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832945" w:rsidR="00DA3964" w:rsidP="1CB6D562" w:rsidRDefault="004B4B7A" w14:paraId="7522AA0A" wp14:textId="77777777">
      <w:pPr>
        <w:ind w:left="1134" w:right="1134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Shade="BF"/>
          <w:sz w:val="22"/>
          <w:szCs w:val="22"/>
          <w:u w:val="single"/>
        </w:rPr>
      </w:pP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 xml:space="preserve">Art of 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War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 :</w:t>
      </w:r>
    </w:p>
    <w:p xmlns:wp14="http://schemas.microsoft.com/office/word/2010/wordml" w:rsidRPr="00832945" w:rsidR="004B4B7A" w:rsidP="1CB6D562" w:rsidRDefault="004B4B7A" w14:paraId="6CBB1214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 xml:space="preserve">Projet choisi par :  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Nader BEN GHACHEM et Wassim OURARI</w:t>
      </w:r>
    </w:p>
    <w:p xmlns:wp14="http://schemas.microsoft.com/office/word/2010/wordml" w:rsidRPr="00832945" w:rsidR="004B4B7A" w:rsidP="1CB6D562" w:rsidRDefault="00554B2F" w14:paraId="631D3510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Sujet :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 xml:space="preserve"> 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  <w:t xml:space="preserve"> 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Jeu de conquête </w:t>
      </w:r>
      <w:r w:rsidRPr="1CB6D562" w:rsidR="0038520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au 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Tour par tour (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urn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ased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trategy</w:t>
      </w:r>
      <w:r w:rsidRPr="1CB6D562" w:rsidR="004B4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</w:p>
    <w:p xmlns:wp14="http://schemas.microsoft.com/office/word/2010/wordml" w:rsidRPr="00832945" w:rsidR="00554B2F" w:rsidP="1CB6D562" w:rsidRDefault="00554B2F" w14:paraId="2EDF798D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Date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 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 xml:space="preserve">: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color w:val="538135" w:themeColor="accent6" w:themeTint="FF" w:themeShade="BF"/>
          <w:sz w:val="22"/>
          <w:szCs w:val="22"/>
        </w:rPr>
        <w:t xml:space="preserve">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06/04/2024</w:t>
      </w:r>
    </w:p>
    <w:p xmlns:wp14="http://schemas.microsoft.com/office/word/2010/wordml" w:rsidRPr="00832945" w:rsidR="00C00A3A" w:rsidP="1CB6D562" w:rsidRDefault="00C00A3A" w14:paraId="09142579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1CB6D562" w:rsidR="00C00A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Présentation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 </w:t>
      </w:r>
      <w:r w:rsidRPr="1CB6D562" w:rsidR="00C00A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:</w:t>
      </w:r>
    </w:p>
    <w:p xmlns:wp14="http://schemas.microsoft.com/office/word/2010/wordml" w:rsidRPr="00832945" w:rsidR="00554B2F" w:rsidP="1CB6D562" w:rsidRDefault="00554B2F" w14:paraId="29D18FFC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Art of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War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 veut être une introduction ludique et facile à prendre en main aux jeux de stratégie militaire au tour par tour. Notre objectif est de produire un jeu de type TBS (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turn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based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strategy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)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simple ,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s’inspirant des références du genre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 Par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exemple, le fameux jeu de stratégie Risk) tout en ayant une atmosphère et des thèmes s’ancrant dans des temporalités plus réalistes.</w:t>
      </w:r>
    </w:p>
    <w:p xmlns:wp14="http://schemas.microsoft.com/office/word/2010/wordml" w:rsidRPr="00832945" w:rsidR="00252C82" w:rsidP="1CB6D562" w:rsidRDefault="00252C82" w14:paraId="46F3C1DA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Shade="BF"/>
          <w:sz w:val="22"/>
          <w:szCs w:val="22"/>
          <w:u w:val="single"/>
        </w:rPr>
      </w:pPr>
      <w:r w:rsidRPr="1CB6D562" w:rsidR="00252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Principes du jeu :</w:t>
      </w:r>
    </w:p>
    <w:p xmlns:wp14="http://schemas.microsoft.com/office/word/2010/wordml" w:rsidRPr="00832945" w:rsidR="00697521" w:rsidP="1CB6D562" w:rsidRDefault="00554B2F" w14:paraId="62816C59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Art of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War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permettra au</w:t>
      </w:r>
      <w:r w:rsidRPr="1CB6D562" w:rsidR="00813B6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(x)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joueur</w:t>
      </w:r>
      <w:r w:rsidRPr="1CB6D562" w:rsidR="00813B6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(s)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se plonger dans différentes </w:t>
      </w:r>
      <w:r w:rsidRPr="1CB6D562" w:rsidR="00A809B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cartes issues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différentes époques dans des conflits au tour par tour contre l’IA ou jusqu’à contre 3 autres joueurs en local</w:t>
      </w:r>
      <w:r w:rsidRPr="1CB6D562" w:rsidR="004D3D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ou en ligne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Les joueurs ont pour objectif de former des « 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pions 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»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,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B6D562" w:rsidR="001974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pour conquérir des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« 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provinces » </w:t>
      </w:r>
      <w:r w:rsidRPr="1CB6D562" w:rsidR="00554B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pour obtenir </w:t>
      </w:r>
      <w:r w:rsidRPr="1CB6D562" w:rsidR="001974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de 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« l’or ». 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Former des troupes nécessite de l’or , obtenir de l’or nécessite de conquérir des provinces </w:t>
      </w:r>
      <w:r w:rsidRPr="1CB6D562" w:rsidR="00B930F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 d’occuper celles-ci au début de son tour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sachant que chaque province ne fournit pas la même quantité d’or a l’envahisseur et que chaque province dispose d’un type de terrain ( Plaine , Montagne , terrain vague) qui modifie les dégâts des types d’unités ( « bonus » ou «malus »)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 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Cela permet donc de doter Art of 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War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d’un aspect stratégique ou le déplacement et le bon équilibre du type de pions – Un pion pouvant être un tireur , un milicien ou un guerrier 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–</w:t>
      </w:r>
      <w:r w:rsidRPr="1CB6D562" w:rsidR="00C178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prime parfois sur le nombre d’unités. </w:t>
      </w:r>
      <w:r w:rsidRPr="1CB6D562" w:rsidR="000843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1CB6D562" w:rsidR="0069752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Enfin,</w:t>
      </w:r>
      <w:r w:rsidRPr="1CB6D562" w:rsidR="000D59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es pions produits dans la même province s’accumulent mais attention : Le prix de formation augmente !</w:t>
      </w:r>
    </w:p>
    <w:p xmlns:wp14="http://schemas.microsoft.com/office/word/2010/wordml" w:rsidRPr="00832945" w:rsidR="00C00A3A" w:rsidP="1CB6D562" w:rsidRDefault="00C00A3A" w14:paraId="3E78CEFA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</w:pPr>
      <w:r w:rsidRPr="1CB6D562" w:rsidR="00C00A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Pourquoi avoir choisi ce sujet</w:t>
      </w: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 </w:t>
      </w:r>
      <w:r w:rsidRPr="1CB6D562" w:rsidR="00C00A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?</w:t>
      </w:r>
    </w:p>
    <w:p xmlns:wp14="http://schemas.microsoft.com/office/word/2010/wordml" w:rsidRPr="00832945" w:rsidR="00E21E56" w:rsidP="1CB6D562" w:rsidRDefault="000843D7" w14:paraId="06995E83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0843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Notre choix de sujet a été porté par notre intérêt et notre expérience des jeux de guerre </w:t>
      </w:r>
      <w:r w:rsidRPr="1CB6D562" w:rsidR="00E571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tactiques,</w:t>
      </w:r>
      <w:r w:rsidRPr="1CB6D562" w:rsidR="000843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mais aussi, notre passion pour l’Histoire </w:t>
      </w:r>
      <w:r w:rsidRPr="1CB6D562" w:rsidR="00C00A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et,</w:t>
      </w:r>
      <w:r w:rsidRPr="1CB6D562" w:rsidR="000843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par la même occasion, notre envie de faire découvrir certains événements historiques et permettre aux joueurs de s’immerger dans ces derniers</w:t>
      </w:r>
      <w:r w:rsidRPr="1CB6D562" w:rsidR="00E571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quitte à changer le cours de l’histoire</w:t>
      </w:r>
      <w:r w:rsidRPr="1CB6D562" w:rsidR="000843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1CB6D562" w:rsidR="00E571D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plus, ce projet nous permettra de mettre en pratique nos acquis en matière de réalisation de projets et de programmation.</w:t>
      </w:r>
    </w:p>
    <w:p xmlns:wp14="http://schemas.microsoft.com/office/word/2010/wordml" w:rsidRPr="00832945" w:rsidR="00A809B3" w:rsidP="1CB6D562" w:rsidRDefault="00A809B3" w14:paraId="22DBA0CE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Shade="BF"/>
          <w:sz w:val="22"/>
          <w:szCs w:val="22"/>
          <w:u w:val="single"/>
        </w:rPr>
      </w:pPr>
      <w:r w:rsidRPr="1CB6D562" w:rsidR="00A80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 xml:space="preserve">Acteurs : </w:t>
      </w:r>
    </w:p>
    <w:p xmlns:wp14="http://schemas.microsoft.com/office/word/2010/wordml" w:rsidRPr="00832945" w:rsidR="00A809B3" w:rsidP="1CB6D562" w:rsidRDefault="00A809B3" w14:paraId="3A17324B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A809B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  <w:t>-J</w:t>
      </w:r>
      <w:r w:rsidRPr="1CB6D562" w:rsidR="00A809B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oueur Humain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 : Joueur contrôlé par un 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humain ,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qui a accès 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toutes les fonctionnalités du jeu</w:t>
      </w:r>
    </w:p>
    <w:p xmlns:wp14="http://schemas.microsoft.com/office/word/2010/wordml" w:rsidRPr="00832945" w:rsidR="00A809B3" w:rsidP="1CB6D562" w:rsidRDefault="00A809B3" w14:paraId="55DFAE0C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A809B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-Joueur IA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 : L’IA favorise la tactique 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 court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terme) et est défensive 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 attaque</w:t>
      </w:r>
      <w:r w:rsidRPr="1CB6D562" w:rsidR="00D50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rarement en premier) </w:t>
      </w:r>
    </w:p>
    <w:p xmlns:wp14="http://schemas.microsoft.com/office/word/2010/wordml" w:rsidRPr="00832945" w:rsidR="000843D7" w:rsidP="1CB6D562" w:rsidRDefault="00E21E56" w14:paraId="0A213882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Shade="BF"/>
          <w:sz w:val="22"/>
          <w:szCs w:val="22"/>
          <w:u w:val="single"/>
        </w:rPr>
      </w:pP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>Notions de base/Contraintes :</w:t>
      </w:r>
    </w:p>
    <w:p xmlns:wp14="http://schemas.microsoft.com/office/word/2010/wordml" w:rsidRPr="00832945" w:rsidR="00212D5A" w:rsidP="1CB6D562" w:rsidRDefault="00A809B3" w14:paraId="5AC441F7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A809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-L’IA doit avoir un esprit tactique satisfaisant.</w:t>
      </w:r>
      <w:r w:rsidRPr="1CB6D562" w:rsidR="00212D5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-  </w:t>
      </w:r>
    </w:p>
    <w:p xmlns:wp14="http://schemas.microsoft.com/office/word/2010/wordml" w:rsidRPr="00832945" w:rsidR="00E21E56" w:rsidP="1CB6D562" w:rsidRDefault="00E21E56" w14:paraId="18B57DAB" wp14:textId="77777777">
      <w:pPr>
        <w:pStyle w:val="Paragraphedeliste"/>
        <w:numPr>
          <w:ilvl w:val="0"/>
          <w:numId w:val="7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Shade="BF"/>
          <w:sz w:val="22"/>
          <w:szCs w:val="22"/>
          <w:u w:val="single"/>
        </w:rPr>
      </w:pP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Interface simple </w:t>
      </w:r>
      <w:r w:rsidRPr="1CB6D562" w:rsidR="000D59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à</w:t>
      </w: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consulter et </w:t>
      </w:r>
      <w:r w:rsidRPr="1CB6D562" w:rsidR="00817EE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à</w:t>
      </w: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comprendre</w:t>
      </w:r>
    </w:p>
    <w:p xmlns:wp14="http://schemas.microsoft.com/office/word/2010/wordml" w:rsidRPr="00832945" w:rsidR="00E21E56" w:rsidP="1CB6D562" w:rsidRDefault="00E21E56" w14:paraId="70DAE080" wp14:textId="77777777">
      <w:pPr>
        <w:pStyle w:val="Paragraphedeliste"/>
        <w:numPr>
          <w:ilvl w:val="0"/>
          <w:numId w:val="7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Batailles stratégiques Joueur vs Joueur ou Joueur vs AI pour la capture de provinces</w:t>
      </w:r>
    </w:p>
    <w:p xmlns:wp14="http://schemas.microsoft.com/office/word/2010/wordml" w:rsidRPr="00832945" w:rsidR="00E21E56" w:rsidP="1CB6D562" w:rsidRDefault="00E21E56" w14:paraId="58798B4F" wp14:textId="77777777">
      <w:pPr>
        <w:pStyle w:val="Paragraphedeliste"/>
        <w:numPr>
          <w:ilvl w:val="0"/>
          <w:numId w:val="7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Instaurer un système de gestion des relations diplomatiques</w:t>
      </w:r>
    </w:p>
    <w:p xmlns:wp14="http://schemas.microsoft.com/office/word/2010/wordml" w:rsidRPr="00832945" w:rsidR="00E21E56" w:rsidP="1CB6D562" w:rsidRDefault="00E21E56" w14:paraId="40BA4ECB" wp14:textId="77777777">
      <w:pPr>
        <w:pStyle w:val="Paragraphedeliste"/>
        <w:numPr>
          <w:ilvl w:val="0"/>
          <w:numId w:val="7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Instaurer un système de gain et de dépense de la ressource en or et favoriser un style de jeu dynamique</w:t>
      </w:r>
    </w:p>
    <w:p xmlns:wp14="http://schemas.microsoft.com/office/word/2010/wordml" w:rsidR="00212D5A" w:rsidP="1CB6D562" w:rsidRDefault="00E21E56" w14:paraId="4B4D3B67" wp14:textId="77777777">
      <w:pPr>
        <w:pStyle w:val="Paragraphedeliste"/>
        <w:numPr>
          <w:ilvl w:val="0"/>
          <w:numId w:val="7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E21E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Permettre la gestion et la production stratégique de troupes</w:t>
      </w:r>
    </w:p>
    <w:p xmlns:wp14="http://schemas.microsoft.com/office/word/2010/wordml" w:rsidRPr="00832945" w:rsidR="004B4B7A" w:rsidP="1CB6D562" w:rsidRDefault="00212D5A" w14:paraId="125551CE" wp14:textId="77777777">
      <w:pPr>
        <w:pStyle w:val="Paragraphedeliste"/>
        <w:numPr>
          <w:ilvl w:val="0"/>
          <w:numId w:val="7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B6D562" w:rsidR="00212D5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Le joueur doit pouvoir s’authentifier à son compte </w:t>
      </w:r>
      <w:r w:rsidRPr="1CB6D562" w:rsidR="00277FC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pour. </w:t>
      </w:r>
      <w:r w:rsidRPr="1CB6D562" w:rsidR="00277FC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retrouver</w:t>
      </w:r>
      <w:r w:rsidRPr="1CB6D562" w:rsidR="00212D5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sa progression</w:t>
      </w:r>
    </w:p>
    <w:p xmlns:wp14="http://schemas.microsoft.com/office/word/2010/wordml" w:rsidRPr="00832945" w:rsidR="001E751D" w:rsidP="1CB6D562" w:rsidRDefault="001E751D" w14:paraId="07F42530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Shade="BF"/>
          <w:sz w:val="22"/>
          <w:szCs w:val="22"/>
          <w:u w:val="single"/>
        </w:rPr>
      </w:pPr>
      <w:r w:rsidRPr="1CB6D562" w:rsidR="001E75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  <w:u w:val="single"/>
        </w:rPr>
        <w:t xml:space="preserve">Spécifications du Projet : </w:t>
      </w:r>
    </w:p>
    <w:p xmlns:wp14="http://schemas.microsoft.com/office/word/2010/wordml" w:rsidRPr="00832945" w:rsidR="00CB5CDA" w:rsidP="1CB6D562" w:rsidRDefault="00CB5CDA" w14:paraId="28F998E4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Fonctionnalités </w:t>
      </w:r>
      <w:r w:rsidRPr="1CB6D562" w:rsidR="000C43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(P</w:t>
      </w:r>
      <w:r w:rsidRPr="1CB6D562" w:rsidR="00817E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oint de Vue </w:t>
      </w:r>
      <w:r w:rsidRPr="1CB6D562" w:rsidR="006943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utilisateur</w:t>
      </w:r>
      <w:r w:rsidRPr="1CB6D562" w:rsidR="00817E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) :</w:t>
      </w:r>
    </w:p>
    <w:p xmlns:wp14="http://schemas.microsoft.com/office/word/2010/wordml" w:rsidRPr="00832945" w:rsidR="000B7F52" w:rsidP="1CB6D562" w:rsidRDefault="00CB5CDA" w14:paraId="65B4B58C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-Menu Principal : </w:t>
      </w:r>
    </w:p>
    <w:p xmlns:wp14="http://schemas.microsoft.com/office/word/2010/wordml" w:rsidR="000B7F52" w:rsidP="1CB6D562" w:rsidRDefault="000B7F52" w14:paraId="772C4616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0B7F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S’authentifier </w:t>
      </w:r>
      <w:r w:rsidRPr="1CB6D562" w:rsidR="000B7F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: Utiliser un mail et un mot de passe.</w:t>
      </w:r>
    </w:p>
    <w:p xmlns:wp14="http://schemas.microsoft.com/office/word/2010/wordml" w:rsidR="00CB5CDA" w:rsidP="1CB6D562" w:rsidRDefault="00CB5CDA" w14:paraId="7AF4C560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Configurer les paramètres audios</w:t>
      </w:r>
      <w:r w:rsidRPr="1CB6D562" w:rsidR="002474E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Baisser</w:t>
      </w:r>
      <w:r w:rsidRPr="1CB6D562" w:rsidR="00E153F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ou augmenter</w:t>
      </w:r>
      <w:r w:rsidRPr="1CB6D562" w:rsidR="002474E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le volume du jeu</w:t>
      </w:r>
    </w:p>
    <w:p xmlns:wp14="http://schemas.microsoft.com/office/word/2010/wordml" w:rsidRPr="00832945" w:rsidR="007E5FA0" w:rsidP="1CB6D562" w:rsidRDefault="007E5FA0" w14:paraId="67AA2280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7E5F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Lancer une partie </w:t>
      </w:r>
      <w:r w:rsidRPr="1CB6D562" w:rsidR="007E5FA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:</w:t>
      </w:r>
      <w:r w:rsidRPr="1CB6D562" w:rsidR="007E5FA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</w:t>
      </w:r>
      <w:r w:rsidRPr="1CB6D562" w:rsidR="007E5FA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Ouvre l’interface de paramétrage de parties pour préparer celle-ci.</w:t>
      </w:r>
    </w:p>
    <w:p xmlns:wp14="http://schemas.microsoft.com/office/word/2010/wordml" w:rsidRPr="00832945" w:rsidR="00C34E6E" w:rsidP="1CB6D562" w:rsidRDefault="00561E35" w14:paraId="2D23B040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561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Configurer les paramètres de partie</w:t>
      </w:r>
      <w:r w:rsidRPr="1CB6D562" w:rsidR="002474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 :</w:t>
      </w:r>
      <w:r w:rsidRPr="1CB6D562" w:rsidR="002474E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Paramétrer les conditions de victoire : </w:t>
      </w:r>
      <w:r w:rsidRPr="1CB6D562" w:rsidR="00BA0AA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Joueur contre Joueur ou Joueur contre </w:t>
      </w:r>
      <w:r w:rsidRPr="1CB6D562" w:rsidR="00BA0AA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Machine ,</w:t>
      </w:r>
      <w:r w:rsidRPr="1CB6D562" w:rsidR="00BA0AA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</w:t>
      </w:r>
      <w:r w:rsidRPr="1CB6D562" w:rsidR="002474E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Utiliser une horloge ou un nombre de points maximu</w:t>
      </w:r>
      <w:r w:rsidRPr="1CB6D562" w:rsidR="001974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m</w:t>
      </w:r>
      <w:r w:rsidRPr="1CB6D562" w:rsidR="004D3DA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, local ou en </w:t>
      </w:r>
      <w:r w:rsidRPr="1CB6D562" w:rsidR="004D3DA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ligne </w:t>
      </w:r>
      <w:r w:rsidRPr="1CB6D562" w:rsidR="001974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.</w:t>
      </w:r>
    </w:p>
    <w:p xmlns:wp14="http://schemas.microsoft.com/office/word/2010/wordml" w:rsidRPr="00832945" w:rsidR="00092771" w:rsidP="1CB6D562" w:rsidRDefault="00CB5CDA" w14:paraId="3F6962EE" wp14:textId="77777777">
      <w:pPr>
        <w:ind w:left="1138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-</w:t>
      </w:r>
      <w:r w:rsidRPr="1CB6D562" w:rsidR="00A304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Op</w:t>
      </w:r>
      <w:r w:rsidRPr="1CB6D562" w:rsidR="000927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tions</w:t>
      </w:r>
    </w:p>
    <w:p xmlns:wp14="http://schemas.microsoft.com/office/word/2010/wordml" w:rsidRPr="00832945" w:rsidR="00722C14" w:rsidP="1CB6D562" w:rsidRDefault="00CB5CDA" w14:paraId="58F9E90A" wp14:textId="1E56644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Consulter les statistiques</w:t>
      </w:r>
      <w:r w:rsidRPr="1CB6D562" w:rsidR="00E163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 </w:t>
      </w:r>
      <w:r w:rsidRPr="1CB6D562" w:rsidR="00722C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d’un joueur ou de l’IA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 :</w:t>
      </w:r>
      <w:r w:rsidRPr="1CB6D562" w:rsidR="18EBF2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Statistiques de capture : Nombre de provinces capturées, nombre de provinces perdues, Nombre de province contrôlées et Statistiques de l’armée : Nombre de soldats en vie, nombre de soldats perdus, Nombre actuel de soldats</w:t>
      </w:r>
    </w:p>
    <w:p xmlns:wp14="http://schemas.microsoft.com/office/word/2010/wordml" w:rsidRPr="00832945" w:rsidR="00CB5CDA" w:rsidP="1CB6D562" w:rsidRDefault="00CB5CDA" w14:paraId="24756678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Consulter les relations avec les autres joueurs et l’IA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 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: Permet de visualiser l’état actuel des relations avec les autres joueurs </w:t>
      </w:r>
      <w:r w:rsidRPr="1CB6D562" w:rsidR="00A15C9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(Paix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, En Guerre, Cessez-le-feu)</w:t>
      </w:r>
    </w:p>
    <w:p xmlns:wp14="http://schemas.microsoft.com/office/word/2010/wordml" w:rsidRPr="00832945" w:rsidR="00CB5CDA" w:rsidP="1CB6D562" w:rsidRDefault="00CB5CDA" w14:paraId="1EAC000A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Envoyer une demande de Cessez-le-Feu</w:t>
      </w:r>
      <w:r w:rsidRPr="1CB6D562" w:rsidR="00A15C9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Permet d’envoyer une demande de cessez-le-feu a un joueur ennemi : Si le joueur est une IA, il y a 50% de chance qu’il accepte cette demande et la respectera jusqu’à ce que le joueur Humain reprenne la guerre.</w:t>
      </w:r>
    </w:p>
    <w:p xmlns:wp14="http://schemas.microsoft.com/office/word/2010/wordml" w:rsidRPr="00832945" w:rsidR="00E73BDE" w:rsidP="1CB6D562" w:rsidRDefault="00E73BDE" w14:paraId="0D865944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Fermer Options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Permet de retourner sur la Carte du jeu</w:t>
      </w:r>
    </w:p>
    <w:p xmlns:wp14="http://schemas.microsoft.com/office/word/2010/wordml" w:rsidRPr="00832945" w:rsidR="00CB5CDA" w:rsidP="1CB6D562" w:rsidRDefault="00CB5CDA" w14:paraId="7812CE6C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Abandonner la partie</w:t>
      </w:r>
      <w:r w:rsidRPr="1CB6D562" w:rsidR="00A15C9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Retourner au menu de jeu.</w:t>
      </w:r>
    </w:p>
    <w:p xmlns:wp14="http://schemas.microsoft.com/office/word/2010/wordml" w:rsidRPr="00832945" w:rsidR="00EA7C8B" w:rsidP="1CB6D562" w:rsidRDefault="00EA7C8B" w14:paraId="0A54C7E6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EA7C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Exporter les statistiques </w:t>
      </w:r>
      <w:r w:rsidRPr="1CB6D562" w:rsidR="004425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de la partie</w:t>
      </w:r>
      <w:r w:rsidRPr="1CB6D562" w:rsidR="00A15C9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Permet d’enregistrer un fichier contenant les statistiques de la partie pour d’éventuelles analyses de performance.</w:t>
      </w:r>
    </w:p>
    <w:p xmlns:wp14="http://schemas.microsoft.com/office/word/2010/wordml" w:rsidRPr="00832945" w:rsidR="00092771" w:rsidP="1CB6D562" w:rsidRDefault="00092771" w14:paraId="53F0D673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0927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Consulter l’aide </w:t>
      </w:r>
      <w:r w:rsidRPr="1CB6D562" w:rsidR="0009277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: Permet d’avoir accès </w:t>
      </w:r>
      <w:r w:rsidRPr="1CB6D562" w:rsidR="0009277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a</w:t>
      </w:r>
      <w:r w:rsidRPr="1CB6D562" w:rsidR="0009277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une liste de conseils et d’indications.</w:t>
      </w:r>
    </w:p>
    <w:p xmlns:wp14="http://schemas.microsoft.com/office/word/2010/wordml" w:rsidRPr="00832945" w:rsidR="00EA7C8B" w:rsidP="1CB6D562" w:rsidRDefault="00CB5CDA" w14:paraId="16C454EC" wp14:textId="77777777">
      <w:pPr>
        <w:ind w:left="1138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-Carte du jeu :</w:t>
      </w:r>
    </w:p>
    <w:p xmlns:wp14="http://schemas.microsoft.com/office/word/2010/wordml" w:rsidRPr="00832945" w:rsidR="00804C28" w:rsidP="1CB6D562" w:rsidRDefault="00804C28" w14:paraId="735E202A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CB6D562" w:rsidR="00804C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Passer le tour : </w:t>
      </w:r>
      <w:r w:rsidRPr="1CB6D562" w:rsidR="00804C2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Permet de passer son tour de jeu : S’exécute automatiquement après la prise d’une province</w:t>
      </w:r>
      <w:r w:rsidRPr="1CB6D562" w:rsidR="00F730D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/déplacement d’une unité.</w:t>
      </w:r>
    </w:p>
    <w:p xmlns:wp14="http://schemas.microsoft.com/office/word/2010/wordml" w:rsidRPr="00990750" w:rsidR="00CB5CDA" w:rsidP="1CB6D562" w:rsidRDefault="00CB5CDA" w14:paraId="17AFCF37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Sélectionner une province</w:t>
      </w:r>
      <w:r w:rsidRPr="1CB6D562" w:rsidR="00A15C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 : </w:t>
      </w:r>
      <w:r w:rsidRPr="1CB6D562" w:rsidR="00A15C9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Permet de consulter</w:t>
      </w:r>
      <w:r w:rsidRPr="1CB6D562" w:rsidR="006E58A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les armées présentes dans la province,</w:t>
      </w:r>
      <w:r w:rsidRPr="1CB6D562" w:rsidR="00A15C9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l’or obtenu lors de la conquête de la province, le joueur qui la possède et les icones de fabrication de troupes</w:t>
      </w:r>
    </w:p>
    <w:p xmlns:wp14="http://schemas.microsoft.com/office/word/2010/wordml" w:rsidRPr="00832945" w:rsidR="00990750" w:rsidP="1CB6D562" w:rsidRDefault="00990750" w14:paraId="553A348F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1CB6D562" w:rsidR="009907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Sélectionner un</w:t>
      </w:r>
      <w:r w:rsidRPr="1CB6D562" w:rsidR="00C727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e unité</w:t>
      </w:r>
      <w:r w:rsidRPr="1CB6D562" w:rsidR="009907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 : </w:t>
      </w:r>
      <w:r w:rsidRPr="1CB6D562" w:rsidR="0099075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Permet de consulter l</w:t>
      </w:r>
      <w:r w:rsidRPr="1CB6D562" w:rsidR="0099075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’unité sélectionné</w:t>
      </w:r>
      <w:r w:rsidRPr="1CB6D562" w:rsidR="005628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e</w:t>
      </w:r>
      <w:r w:rsidRPr="1CB6D562" w:rsidR="0099075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pour pouvoir la déplacer</w:t>
      </w:r>
    </w:p>
    <w:p xmlns:wp14="http://schemas.microsoft.com/office/word/2010/wordml" w:rsidRPr="00832945" w:rsidR="00CB5CDA" w:rsidP="1CB6D562" w:rsidRDefault="00CB5CDA" w14:paraId="62C75184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Former un pion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 :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Se fait après avoir sélectionné une province </w:t>
      </w:r>
      <w:r w:rsidRPr="1CB6D562" w:rsidR="00804C2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conquise,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un pion selon son type coûtera X quantité d’or.</w:t>
      </w:r>
    </w:p>
    <w:p xmlns:wp14="http://schemas.microsoft.com/office/word/2010/wordml" w:rsidRPr="00832945" w:rsidR="00CB5CDA" w:rsidP="1CB6D562" w:rsidRDefault="00CB5CDA" w14:paraId="770AB280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Déplacer un</w:t>
      </w:r>
      <w:r w:rsidRPr="1CB6D562" w:rsidR="00F170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e unité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 :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Après avoir cliqué sur un pion, le joueur pourra choisir une province ou l’envoyer, à condition que celle-ci soit une province voisine a sa province de déploiement actuelle</w:t>
      </w:r>
    </w:p>
    <w:p xmlns:wp14="http://schemas.microsoft.com/office/word/2010/wordml" w:rsidRPr="00832945" w:rsidR="00CB5CDA" w:rsidP="1CB6D562" w:rsidRDefault="00CB5CDA" w14:paraId="5A273DE4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CB5C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Ouvrir l’Interface </w:t>
      </w:r>
      <w:r w:rsidRPr="1CB6D562" w:rsidR="00A304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Options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 : </w:t>
      </w:r>
      <w:r w:rsidRPr="1CB6D562" w:rsidR="00E73BD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Permet d’ouvrir l’interface des Options.</w:t>
      </w:r>
    </w:p>
    <w:p xmlns:wp14="http://schemas.microsoft.com/office/word/2010/wordml" w:rsidRPr="00832945" w:rsidR="00AA75CA" w:rsidP="1CB6D562" w:rsidRDefault="00561E35" w14:paraId="2579652A" wp14:textId="77777777">
      <w:pPr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1CB6D562" w:rsidR="00561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-Affichage du logiciel :</w:t>
      </w:r>
    </w:p>
    <w:p xmlns:wp14="http://schemas.microsoft.com/office/word/2010/wordml" w:rsidRPr="00832945" w:rsidR="00561E35" w:rsidP="1CB6D562" w:rsidRDefault="00561E35" w14:paraId="23955677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561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Annonce</w:t>
      </w:r>
      <w:r w:rsidRPr="1CB6D562" w:rsidR="00AC1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r </w:t>
      </w:r>
      <w:r w:rsidRPr="1CB6D562" w:rsidR="00561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une déclaration de guerre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Lorsque le joueur attaque un ennemi ou se fait attaquer</w:t>
      </w:r>
    </w:p>
    <w:p xmlns:wp14="http://schemas.microsoft.com/office/word/2010/wordml" w:rsidRPr="00832945" w:rsidR="00561E35" w:rsidP="1CB6D562" w:rsidRDefault="00561E35" w14:paraId="3C108E7C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561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Annonce</w:t>
      </w:r>
      <w:r w:rsidRPr="1CB6D562" w:rsidR="00AC1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r</w:t>
      </w:r>
      <w:r w:rsidRPr="1CB6D562" w:rsidR="00561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 une fin de partie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 :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Lorsqu’une condition de fin de partie est valide</w:t>
      </w:r>
    </w:p>
    <w:p xmlns:wp14="http://schemas.microsoft.com/office/word/2010/wordml" w:rsidRPr="00832945" w:rsidR="00AA75CA" w:rsidP="1CB6D562" w:rsidRDefault="00AA75CA" w14:paraId="60EEE425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AA75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Annoncer le début de tour</w:t>
      </w:r>
      <w:r w:rsidRPr="1CB6D562" w:rsidR="00AA75C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 : Le joueur est averti que son tour a commencé et </w:t>
      </w:r>
      <w:r w:rsidRPr="1CB6D562" w:rsidR="0064173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obtient</w:t>
      </w:r>
      <w:r w:rsidRPr="1CB6D562" w:rsidR="00AA75C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une quantité d’or qui dépend du nombre de provinces occupées.</w:t>
      </w:r>
    </w:p>
    <w:p xmlns:wp14="http://schemas.microsoft.com/office/word/2010/wordml" w:rsidRPr="00832945" w:rsidR="00561E35" w:rsidP="1CB6D562" w:rsidRDefault="00AC1C85" w14:paraId="7479AC8D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AC1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Annoncer la prise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/perte</w:t>
      </w:r>
      <w:r w:rsidRPr="1CB6D562" w:rsidR="00AC1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 d’une province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Lorsqu’une province est capturée à la suite d’une bataille</w:t>
      </w:r>
    </w:p>
    <w:p xmlns:wp14="http://schemas.microsoft.com/office/word/2010/wordml" w:rsidRPr="00832945" w:rsidR="00AC1C85" w:rsidP="1CB6D562" w:rsidRDefault="00123AF8" w14:paraId="7B4D21BD" wp14:textId="77777777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Annoncer la perte d’une unité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 : Indique le lieu et l’unité perdue</w:t>
      </w:r>
    </w:p>
    <w:p w:rsidR="00AC1C85" w:rsidP="1CB6D562" w:rsidRDefault="00AC1C85" w14:paraId="7B39F657" w14:textId="3C691AEE">
      <w:pPr>
        <w:pStyle w:val="Paragraphedeliste"/>
        <w:numPr>
          <w:ilvl w:val="0"/>
          <w:numId w:val="3"/>
        </w:numPr>
        <w:ind w:left="1494" w:right="113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CB6D562" w:rsidR="00AC1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Annoncer au joueur qu’il </w:t>
      </w:r>
      <w:r w:rsidRPr="1CB6D562" w:rsidR="00E55E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n’a</w:t>
      </w:r>
      <w:r w:rsidRPr="1CB6D562" w:rsidR="00AC1C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 pas les moyens de produire une unité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 :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Lorsque le joueur clique sur icone de fabrication d’unité mais n’a pas l’or requis</w:t>
      </w:r>
      <w:r w:rsidRPr="1CB6D562" w:rsidR="00123AF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pour la fabriquer.</w:t>
      </w:r>
    </w:p>
    <w:p w:rsidR="1CB6D562" w:rsidP="1CB6D562" w:rsidRDefault="1CB6D562" w14:paraId="5E09820E" w14:textId="3E4EC5F5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2DBA787A" w14:textId="4DECAC3E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21FA91BC" w14:textId="3D8CB773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43D1E0E4" w14:textId="26B6A8AB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17C77647" w14:textId="7883AE88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0DF37BF0" w14:textId="3A91C336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723532F1" w14:textId="011C1600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29D9487C" w14:textId="7DE0EE7F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15931D51" w14:textId="5CE49DFF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18E7DBA7" w14:textId="3E5797BC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55E7AA00" w14:textId="4D484234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2B03D3FC" w14:textId="2D0D42F1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16C1D5AE" w14:textId="53FD0043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1CB6D562" w:rsidP="1CB6D562" w:rsidRDefault="1CB6D562" w14:paraId="5028230A" w14:textId="3AF3707B">
      <w:pPr>
        <w:pStyle w:val="Normal"/>
        <w:ind w:left="0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</w:p>
    <w:p w:rsidR="0F04B6A8" w:rsidP="1CB6D562" w:rsidRDefault="0F04B6A8" w14:paraId="795DCCA4" w14:textId="1AA6EAE2">
      <w:pPr>
        <w:pStyle w:val="Normal"/>
        <w:suppressLineNumbers w:val="0"/>
        <w:bidi w:val="0"/>
        <w:spacing w:before="0" w:beforeAutospacing="off" w:after="160" w:afterAutospacing="off" w:line="259" w:lineRule="auto"/>
        <w:ind w:left="1134" w:right="1134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</w:pPr>
      <w:r w:rsidRPr="1CB6D562" w:rsidR="0F04B6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  <w:t xml:space="preserve">Diagrammes de cas </w:t>
      </w:r>
      <w:r w:rsidRPr="1CB6D562" w:rsidR="0F04B6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538135" w:themeColor="accent6" w:themeTint="FF" w:themeShade="BF"/>
          <w:sz w:val="22"/>
          <w:szCs w:val="22"/>
        </w:rPr>
        <w:t>d’utilisation:</w:t>
      </w:r>
    </w:p>
    <w:p w:rsidR="452B0363" w:rsidP="1CB6D562" w:rsidRDefault="452B0363" w14:paraId="5C58D789" w14:textId="4E197873">
      <w:pPr>
        <w:pStyle w:val="Normal"/>
        <w:ind w:left="1134" w:right="1134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="452B0363">
        <w:drawing>
          <wp:inline wp14:editId="6A6371FC" wp14:anchorId="0BA1D986">
            <wp:extent cx="5082116" cy="8286750"/>
            <wp:effectExtent l="0" t="0" r="0" b="0"/>
            <wp:docPr id="150314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d56a078e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116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6D562" w:rsidP="1CB6D562" w:rsidRDefault="1CB6D562" w14:paraId="706C9C44" w14:textId="6FAD014A">
      <w:pPr>
        <w:pStyle w:val="Normal"/>
        <w:ind w:right="1134"/>
        <w:rPr/>
      </w:pPr>
    </w:p>
    <w:p w:rsidR="1CB6D562" w:rsidP="1CB6D562" w:rsidRDefault="1CB6D562" w14:paraId="1222F070" w14:textId="65734B65">
      <w:pPr>
        <w:pStyle w:val="Normal"/>
        <w:ind w:right="1134"/>
        <w:rPr/>
      </w:pPr>
    </w:p>
    <w:p w:rsidR="4A475D6D" w:rsidP="1CB6D562" w:rsidRDefault="4A475D6D" w14:paraId="286EC236" w14:textId="6AEEEBFB">
      <w:pPr>
        <w:pStyle w:val="Normal"/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22"/>
          <w:szCs w:val="22"/>
          <w:lang w:val="fr-FR"/>
        </w:rPr>
      </w:pPr>
      <w:r w:rsidRPr="1CB6D562" w:rsidR="4A475D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22"/>
          <w:szCs w:val="22"/>
          <w:lang w:val="fr-FR"/>
        </w:rPr>
        <w:t>Priorités</w:t>
      </w:r>
      <w:r w:rsidRPr="1CB6D562" w:rsidR="4A475D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38135" w:themeColor="accent6" w:themeTint="FF" w:themeShade="BF"/>
          <w:sz w:val="22"/>
          <w:szCs w:val="22"/>
          <w:lang w:val="fr-FR"/>
        </w:rPr>
        <w:t xml:space="preserve"> des cas d’utilisation :</w:t>
      </w:r>
    </w:p>
    <w:p w:rsidR="7BECB610" w:rsidP="1CB6D562" w:rsidRDefault="7BECB610" w14:paraId="19586B86" w14:textId="31D410FA">
      <w:pPr>
        <w:shd w:val="clear" w:color="auto" w:fill="FFFFFF" w:themeFill="background1"/>
        <w:spacing w:before="300" w:beforeAutospacing="off" w:after="300" w:afterAutospacing="off" w:line="259" w:lineRule="auto"/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Haute priorité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 xml:space="preserve"> :</w:t>
      </w:r>
    </w:p>
    <w:p w:rsidR="7BECB610" w:rsidP="1CB6D562" w:rsidRDefault="7BECB610" w14:paraId="6626CE54" w14:textId="3DECE64B">
      <w:pPr>
        <w:pStyle w:val="Paragraphedeliste"/>
        <w:numPr>
          <w:ilvl w:val="0"/>
          <w:numId w:val="8"/>
        </w:numPr>
        <w:shd w:val="clear" w:color="auto" w:fill="FFFFFF" w:themeFill="background1"/>
        <w:spacing w:before="300" w:beforeAutospacing="off" w:after="30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Gérer les Éléments Stratégiques (gameplay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):</w:t>
      </w:r>
    </w:p>
    <w:p w:rsidR="7BECB610" w:rsidP="1CB6D562" w:rsidRDefault="7BECB610" w14:paraId="18D74AAF" w14:textId="58C1A8E9">
      <w:pPr>
        <w:pStyle w:val="Paragraphedeliste"/>
        <w:numPr>
          <w:ilvl w:val="0"/>
          <w:numId w:val="38"/>
        </w:numPr>
        <w:shd w:val="clear" w:color="auto" w:fill="FFFFFF" w:themeFill="background1"/>
        <w:spacing w:before="300" w:beforeAutospacing="off" w:after="30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interagir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 et de prendre des décisions stratégiques pour </w:t>
      </w:r>
      <w:r>
        <w:tab/>
      </w:r>
      <w:r>
        <w:tab/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influencer le déroulement du jeu, en gérant divers 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éléments </w:t>
      </w:r>
      <w:r w:rsidRPr="1CB6D562" w:rsidR="72A0D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 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tels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 que les factions, les territoires et les ressources disponibles.</w:t>
      </w:r>
    </w:p>
    <w:p w:rsidR="7BECB610" w:rsidP="1CB6D562" w:rsidRDefault="7BECB610" w14:paraId="7DF4C4D9" w14:textId="723A6B2C">
      <w:pPr>
        <w:pStyle w:val="Paragraphedeliste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Récupérer les données à partir d'une API REST :</w:t>
      </w:r>
    </w:p>
    <w:p w:rsidR="7BECB610" w:rsidP="1CB6D562" w:rsidRDefault="7BECB610" w14:paraId="6D7D1E1D" w14:textId="7D922002">
      <w:pPr>
        <w:pStyle w:val="Paragraphedeliste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la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 récupération des informations sur les territoires disponibles, les ressources disponibles, les unités de jeu, etc., à partir d'un serveur centralisé.</w:t>
      </w:r>
    </w:p>
    <w:p w:rsidR="7BECB610" w:rsidP="1CB6D562" w:rsidRDefault="7BECB610" w14:paraId="32F1881B" w14:textId="26D6475E">
      <w:pPr>
        <w:pStyle w:val="Paragraphedeliste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Analyser les Performances :</w:t>
      </w:r>
    </w:p>
    <w:p w:rsidR="7BECB610" w:rsidP="1CB6D562" w:rsidRDefault="7BECB610" w14:paraId="159B525F" w14:textId="5BE8EE19">
      <w:pPr>
        <w:pStyle w:val="Paragraphedeliste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Les joueurs pourraient consulter leurs statistiques personnelles, telles que le nombre de territoires 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conquis,les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 ressources accumulées, les unités déployées, etc.</w:t>
      </w:r>
    </w:p>
    <w:p w:rsidR="1CB6D562" w:rsidP="1CB6D562" w:rsidRDefault="1CB6D562" w14:paraId="53DEF18F" w14:textId="0AFED8A1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7BECB610" w:rsidP="1CB6D562" w:rsidRDefault="7BECB610" w14:paraId="359F0E9F" w14:textId="187FE02A">
      <w:pPr>
        <w:pStyle w:val="Paragraphedeliste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Authentification :</w:t>
      </w:r>
    </w:p>
    <w:p w:rsidR="7BECB610" w:rsidP="1CB6D562" w:rsidRDefault="7BECB610" w14:paraId="6DA12514" w14:textId="032906A9">
      <w:pPr>
        <w:pStyle w:val="Paragraphedeliste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L'authentification est cruciale pour assurer la sécurité des </w:t>
      </w:r>
      <w:r>
        <w:tab/>
      </w:r>
      <w:r>
        <w:tab/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comptes des joueurs et garantir un accès sécurisé aux </w:t>
      </w:r>
      <w:r>
        <w:tab/>
      </w:r>
      <w:r>
        <w:tab/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fonctionnalités du jeu, notamment la sauvegarde des </w:t>
      </w:r>
      <w:r>
        <w:tab/>
      </w:r>
      <w:r>
        <w:tab/>
      </w:r>
      <w:r>
        <w:br/>
      </w:r>
      <w:r w:rsidRPr="1CB6D562" w:rsidR="1CB6D5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pr</w:t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ogrès et la gestion des données personnelles.</w:t>
      </w:r>
    </w:p>
    <w:p w:rsidR="1CB6D562" w:rsidP="1CB6D562" w:rsidRDefault="1CB6D562" w14:paraId="46B580A0" w14:textId="58F0CD6C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6783F052" w14:textId="30D6CB68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4AE6AE26" w14:textId="4E172CA9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13FF8383" w14:textId="6250C1B3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7BECB610" w:rsidP="1CB6D562" w:rsidRDefault="7BECB610" w14:paraId="04CD94FC" w14:textId="3B601F9A">
      <w:pPr>
        <w:shd w:val="clear" w:color="auto" w:fill="FFFFFF" w:themeFill="background1"/>
        <w:spacing w:before="300" w:beforeAutospacing="off" w:after="300" w:afterAutospacing="off" w:line="259" w:lineRule="auto"/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Moyenne priorité :</w:t>
      </w:r>
    </w:p>
    <w:p w:rsidR="7BECB610" w:rsidP="1CB6D562" w:rsidRDefault="7BECB610" w14:paraId="032AD5CB" w14:textId="106278C4">
      <w:pPr>
        <w:pStyle w:val="Paragraphedeliste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Collecter les données :</w:t>
      </w:r>
    </w:p>
    <w:p w:rsidR="7BECB610" w:rsidP="1CB6D562" w:rsidRDefault="7BECB610" w14:paraId="5A7F854F" w14:textId="1D33ABD1">
      <w:pPr>
        <w:pStyle w:val="Paragraphedeliste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 w:line="259" w:lineRule="auto"/>
        <w:ind w:left="1494" w:right="1134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Cette fonctionnalité pourrait impliquer la collecte de données sur les actions des joueurs, telles que les mouvements sur la carte, les interactions avec d'autres joueurs ou factions, etc.</w:t>
      </w:r>
    </w:p>
    <w:p w:rsidR="7BECB610" w:rsidP="1CB6D562" w:rsidRDefault="7BECB610" w14:paraId="71A020E6" w14:textId="097CE9CB">
      <w:pPr>
        <w:pStyle w:val="Paragraphedeliste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Gérer les Comptes utilisateurs :</w:t>
      </w:r>
    </w:p>
    <w:p w:rsidR="7BECB610" w:rsidP="1CB6D562" w:rsidRDefault="7BECB610" w14:paraId="78FC608D" w14:textId="6D555D42">
      <w:pPr>
        <w:pStyle w:val="Paragraphedeliste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Permettre aux joueurs de créer et de gérer leurs profils et comptes utilisateurs, y compris la personnalisation des </w:t>
      </w:r>
      <w:r>
        <w:tab/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paramètres, la gestion des amis, etc.</w:t>
      </w:r>
    </w:p>
    <w:p w:rsidR="1CB6D562" w:rsidP="1CB6D562" w:rsidRDefault="1CB6D562" w14:paraId="4ECB55EA" w14:textId="6CAEC5FA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1002BB8A" w14:textId="396B8115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5E0C566F" w14:textId="022C11FF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35F73A2E" w14:textId="22E8E9CA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07F5D8E7" w14:textId="0760751B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2748A8B8" w14:textId="375BD3FA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7BECB610" w:rsidP="1CB6D562" w:rsidRDefault="7BECB610" w14:paraId="767C271E" w14:textId="14F141E2">
      <w:pPr>
        <w:shd w:val="clear" w:color="auto" w:fill="FFFFFF" w:themeFill="background1"/>
        <w:spacing w:before="300" w:beforeAutospacing="off" w:after="300" w:afterAutospacing="off" w:line="259" w:lineRule="auto"/>
        <w:ind w:left="113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Basse priorité :</w:t>
      </w:r>
    </w:p>
    <w:p w:rsidR="7BECB610" w:rsidP="1CB6D562" w:rsidRDefault="7BECB610" w14:paraId="400026CE" w14:textId="69363B97">
      <w:pPr>
        <w:pStyle w:val="Paragraphedeliste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Gérer des tableaux de bord :</w:t>
      </w:r>
    </w:p>
    <w:p w:rsidR="7BECB610" w:rsidP="1CB6D562" w:rsidRDefault="7BECB610" w14:paraId="751C518F" w14:textId="4979FA8C">
      <w:pPr>
        <w:pStyle w:val="Paragraphedeliste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Permettre aux joueurs de personnaliser leurs tableaux de </w:t>
      </w:r>
      <w:r>
        <w:tab/>
      </w:r>
      <w:r>
        <w:tab/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bord, d'afficher des informations spécifiques ou des indicateurs de performance.</w:t>
      </w:r>
    </w:p>
    <w:p w:rsidR="1CB6D562" w:rsidP="1CB6D562" w:rsidRDefault="1CB6D562" w14:paraId="162F7BD6" w14:textId="28719266">
      <w:pPr>
        <w:shd w:val="clear" w:color="auto" w:fill="FFFFFF" w:themeFill="background1"/>
        <w:spacing w:before="0" w:beforeAutospacing="off" w:after="0" w:afterAutospacing="off" w:line="259" w:lineRule="auto"/>
        <w:ind w:left="720" w:right="1134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7BECB610" w:rsidP="1CB6D562" w:rsidRDefault="7BECB610" w14:paraId="65FC3101" w14:textId="0D1024BD">
      <w:pPr>
        <w:pStyle w:val="Paragraphedeliste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fr-FR"/>
        </w:rPr>
        <w:t>Export :</w:t>
      </w:r>
    </w:p>
    <w:p w:rsidR="7BECB610" w:rsidP="1CB6D562" w:rsidRDefault="7BECB610" w14:paraId="77C0DEEE" w14:textId="468379C7">
      <w:pPr>
        <w:pStyle w:val="Paragraphedeliste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 w:line="259" w:lineRule="auto"/>
        <w:ind w:left="1494" w:right="113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Les joueurs pourraient avoir la possibilité d'exporter des </w:t>
      </w:r>
      <w:r>
        <w:tab/>
      </w:r>
      <w:r>
        <w:tab/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 xml:space="preserve">rapports détaillés sur leur performance, leurs réalisations, ou </w:t>
      </w:r>
      <w:r>
        <w:tab/>
      </w:r>
      <w:r w:rsidRPr="1CB6D562" w:rsidR="7BECB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  <w:t>d'autres données pertinentes pour analyse ou partage.</w:t>
      </w:r>
    </w:p>
    <w:p w:rsidR="1CB6D562" w:rsidP="1CB6D562" w:rsidRDefault="1CB6D562" w14:paraId="5CEC2B42" w14:textId="0510C624">
      <w:pPr>
        <w:shd w:val="clear" w:color="auto" w:fill="FFFFFF" w:themeFill="background1"/>
        <w:spacing w:before="0" w:beforeAutospacing="off" w:after="0" w:afterAutospacing="off" w:line="259" w:lineRule="auto"/>
        <w:ind w:left="720" w:right="1134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7B41665C" w14:textId="7749E95D">
      <w:pPr>
        <w:shd w:val="clear" w:color="auto" w:fill="FFFFFF" w:themeFill="background1"/>
        <w:spacing w:before="0" w:beforeAutospacing="off" w:after="0" w:afterAutospacing="off" w:line="259" w:lineRule="auto"/>
        <w:ind w:left="720" w:right="1134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194E144B" w14:textId="2443FF5A">
      <w:pPr>
        <w:shd w:val="clear" w:color="auto" w:fill="FFFFFF" w:themeFill="background1"/>
        <w:spacing w:before="0" w:beforeAutospacing="off" w:after="0" w:afterAutospacing="off" w:line="259" w:lineRule="auto"/>
        <w:ind w:left="720" w:right="1134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2A9D80BA" w14:textId="13717E32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3ACED410" w14:textId="4CBE7854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097A79AA" w14:textId="5089A4B8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3DB3D294" w14:textId="3AC16DB8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7F582D2C" w14:textId="0EBE04A0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3C0CB11D" w14:textId="4B8A4B63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44C486D5" w14:textId="2CE942E1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02D37E97" w14:textId="77042E1C">
      <w:pPr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7DFF8345" w14:textId="19A5EA1F">
      <w:pPr>
        <w:pStyle w:val="Normal"/>
        <w:shd w:val="clear" w:color="auto" w:fill="FFFFFF" w:themeFill="background1"/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7AB04A58" w14:textId="6D9C958D">
      <w:pPr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797A1E26" w14:textId="3783AD5C">
      <w:pPr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35B2DA8E" w14:textId="09A07E7A">
      <w:pPr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1ACA294D" w14:textId="5EE37CEF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5AD0DCDC" w14:textId="4D9CF416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RDefault="1CB6D562" w14:paraId="23132DB2" w14:textId="2A2879BB">
      <w:pPr>
        <w:rPr/>
      </w:pPr>
    </w:p>
    <w:p w:rsidR="1CB6D562" w:rsidP="1CB6D562" w:rsidRDefault="1CB6D562" w14:paraId="4DA3FC42" w14:textId="594000AD">
      <w:pPr>
        <w:pStyle w:val="Normal"/>
        <w:rPr/>
      </w:pPr>
    </w:p>
    <w:p w:rsidR="1CB6D562" w:rsidP="1CB6D562" w:rsidRDefault="1CB6D562" w14:paraId="2A549CAB" w14:textId="4E502C51">
      <w:pPr>
        <w:pStyle w:val="Normal"/>
        <w:rPr/>
      </w:pPr>
    </w:p>
    <w:p w:rsidR="1CB6D562" w:rsidP="1CB6D562" w:rsidRDefault="1CB6D562" w14:paraId="2226DC4B" w14:textId="2BDEF1EA">
      <w:pPr>
        <w:pStyle w:val="Normal"/>
        <w:rPr/>
      </w:pPr>
    </w:p>
    <w:p w:rsidR="1CB6D562" w:rsidP="1CB6D562" w:rsidRDefault="1CB6D562" w14:paraId="41F91A91" w14:textId="0C3EA2E5">
      <w:pPr>
        <w:pStyle w:val="Normal"/>
        <w:rPr/>
      </w:pPr>
    </w:p>
    <w:p w:rsidR="1CB6D562" w:rsidP="1CB6D562" w:rsidRDefault="1CB6D562" w14:paraId="13F45255" w14:textId="02FD604F">
      <w:pPr>
        <w:pStyle w:val="Normal"/>
        <w:rPr/>
      </w:pPr>
    </w:p>
    <w:p w:rsidR="1CB6D562" w:rsidP="1CB6D562" w:rsidRDefault="1CB6D562" w14:paraId="1E3F8BA0" w14:textId="651D1FBB">
      <w:pPr>
        <w:pStyle w:val="Normal"/>
        <w:rPr/>
      </w:pPr>
    </w:p>
    <w:p w:rsidR="1CB6D562" w:rsidP="1CB6D562" w:rsidRDefault="1CB6D562" w14:paraId="051688F7" w14:textId="79AE0640">
      <w:pPr>
        <w:pStyle w:val="Normal"/>
        <w:rPr/>
      </w:pPr>
    </w:p>
    <w:p w:rsidR="1CB6D562" w:rsidP="1CB6D562" w:rsidRDefault="1CB6D562" w14:paraId="150013C7" w14:textId="12F37338">
      <w:pPr>
        <w:pStyle w:val="Normal"/>
        <w:rPr/>
      </w:pPr>
    </w:p>
    <w:p w:rsidR="1CB6D562" w:rsidP="1CB6D562" w:rsidRDefault="1CB6D562" w14:paraId="214C63E1" w14:textId="44D0C312">
      <w:pPr>
        <w:pStyle w:val="Normal"/>
        <w:rPr/>
      </w:pPr>
    </w:p>
    <w:p w:rsidR="1CB6D562" w:rsidP="1CB6D562" w:rsidRDefault="1CB6D562" w14:paraId="5634C2ED" w14:textId="32296ECD">
      <w:pPr>
        <w:pStyle w:val="Normal"/>
        <w:rPr/>
      </w:pPr>
    </w:p>
    <w:p w:rsidR="1CB6D562" w:rsidP="1CB6D562" w:rsidRDefault="1CB6D562" w14:paraId="0E6DF836" w14:textId="5EAFFBCF">
      <w:pPr>
        <w:pStyle w:val="Normal"/>
        <w:rPr/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15"/>
        <w:gridCol w:w="5460"/>
      </w:tblGrid>
      <w:tr w:rsidR="1CB6D562" w:rsidTr="1CB6D562" w14:paraId="1F7D87BA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8A47501" w14:textId="7F4475D5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Titre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3991DA7C" w14:textId="003478E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Analyser les Performances</w:t>
            </w:r>
          </w:p>
        </w:tc>
      </w:tr>
      <w:tr w:rsidR="1CB6D562" w:rsidTr="1CB6D562" w14:paraId="03BB932B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FA85918" w14:textId="040807D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Acteur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66D7C58E" w14:textId="3578B56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Joueur</w:t>
            </w:r>
          </w:p>
        </w:tc>
      </w:tr>
      <w:tr w:rsidR="1CB6D562" w:rsidTr="1CB6D562" w14:paraId="0D49CD24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7AA3775" w14:textId="2975296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Description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B4ABF92" w14:textId="3408851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Permet aux joueurs de consulter leurs statistiques personnelles, telles que le nombre de territoires conquis, les ressources accumulées, les unités déployées, etc.</w:t>
            </w:r>
          </w:p>
        </w:tc>
      </w:tr>
      <w:tr w:rsidR="1CB6D562" w:rsidTr="1CB6D562" w14:paraId="394F0A70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3E27B852" w14:textId="30122F7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Précondition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FA42AB5" w14:textId="5E165ACC">
            <w:pPr>
              <w:shd w:val="clear" w:color="auto" w:fill="FFFFFF" w:themeFill="background1"/>
              <w:spacing w:before="240" w:beforeAutospacing="off" w:after="240" w:afterAutospacing="off"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 xml:space="preserve">Authentification </w:t>
            </w:r>
          </w:p>
        </w:tc>
      </w:tr>
      <w:tr w:rsidR="1CB6D562" w:rsidTr="1CB6D562" w14:paraId="7ECD2895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DDD7DA0" w14:textId="6D9288E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Postcondition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DC93406" w14:textId="5A06260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Statistiques affichées</w:t>
            </w:r>
          </w:p>
        </w:tc>
      </w:tr>
      <w:tr w:rsidR="1CB6D562" w:rsidTr="1CB6D562" w14:paraId="332ACBE9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A7AA552" w14:textId="64F9680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Scénario nominal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2BC31BFA" w14:textId="7D73892B">
            <w:pPr>
              <w:pStyle w:val="Paragraphedeliste"/>
              <w:numPr>
                <w:ilvl w:val="0"/>
                <w:numId w:val="23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joueur accède à la section "Analyser les Performances" dans le menu du jeu.</w:t>
            </w:r>
          </w:p>
          <w:p w:rsidR="1CB6D562" w:rsidP="1CB6D562" w:rsidRDefault="1CB6D562" w14:paraId="4340F9D9" w14:textId="6D71B5FD">
            <w:pPr>
              <w:pStyle w:val="Paragraphedeliste"/>
              <w:numPr>
                <w:ilvl w:val="0"/>
                <w:numId w:val="23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système affiche les statistiques personnelles du joueur, y compris le nombre de territoires conquis, les ressources accumulées, les unités déployées, etc.</w:t>
            </w:r>
          </w:p>
          <w:p w:rsidR="1CB6D562" w:rsidP="1CB6D562" w:rsidRDefault="1CB6D562" w14:paraId="0CCB3D2C" w14:textId="4DBE029C">
            <w:pPr>
              <w:pStyle w:val="Paragraphedeliste"/>
              <w:numPr>
                <w:ilvl w:val="0"/>
                <w:numId w:val="23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joueur peut naviguer et filtrer les statistiques selon ses préférences.</w:t>
            </w:r>
          </w:p>
          <w:p w:rsidR="1CB6D562" w:rsidP="1CB6D562" w:rsidRDefault="1CB6D562" w14:paraId="5BBB99E0" w14:textId="48AFFD07">
            <w:pPr>
              <w:pStyle w:val="Paragraphedeliste"/>
              <w:numPr>
                <w:ilvl w:val="0"/>
                <w:numId w:val="23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système met à jour les statistiques en temps réel pour refléter les changements dans le jeu.</w:t>
            </w:r>
          </w:p>
          <w:p w:rsidR="1CB6D562" w:rsidP="1CB6D562" w:rsidRDefault="1CB6D562" w14:paraId="5096B519" w14:textId="1FF7B624">
            <w:pPr>
              <w:pStyle w:val="Paragraphedeliste"/>
              <w:numPr>
                <w:ilvl w:val="0"/>
                <w:numId w:val="23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joueur utilise ces informations pour suivre sa progression et prendre des décisions stratégiques informées.</w:t>
            </w:r>
          </w:p>
          <w:p w:rsidR="1CB6D562" w:rsidP="1CB6D562" w:rsidRDefault="1CB6D562" w14:paraId="68AB693E" w14:textId="707633E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</w:tr>
      <w:tr w:rsidR="1CB6D562" w:rsidTr="1CB6D562" w14:paraId="43A4231D">
        <w:trPr>
          <w:trHeight w:val="3675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B44CB08" w14:textId="32A68DB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Scénario d’exception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0C6AF17" w14:textId="106C70B1">
            <w:pPr>
              <w:pStyle w:val="Paragraphedeliste"/>
              <w:numPr>
                <w:ilvl w:val="0"/>
                <w:numId w:val="28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Si le joueur n'a pas encore de statistiques disponibles (par exemple, s'il n'a pas encore commencé à jouer), le système affiche un message approprié informant que les statistiques seront disponibles une fois qu'il aura joué.</w:t>
            </w:r>
          </w:p>
          <w:p w:rsidR="1CB6D562" w:rsidP="1CB6D562" w:rsidRDefault="1CB6D562" w14:paraId="44EAA86F" w14:textId="10CEA517">
            <w:pPr>
              <w:pStyle w:val="Paragraphedeliste"/>
              <w:numPr>
                <w:ilvl w:val="0"/>
                <w:numId w:val="28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Si le joueur rencontre des problèmes pour accéder à ses statistiques, le système affiche un message d'erreur et propose des solutions de dépannage.</w:t>
            </w:r>
          </w:p>
          <w:p w:rsidR="1CB6D562" w:rsidP="1CB6D562" w:rsidRDefault="1CB6D562" w14:paraId="0209C5F4" w14:textId="0ED97CC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  <w:p w:rsidR="1CB6D562" w:rsidP="1CB6D562" w:rsidRDefault="1CB6D562" w14:paraId="41EA7F14" w14:textId="49A9F04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</w:tr>
    </w:tbl>
    <w:p w:rsidR="1CB6D562" w:rsidP="1CB6D562" w:rsidRDefault="1CB6D562" w14:paraId="1A1B4EC3" w14:textId="57184A94">
      <w:pPr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2881933A" w14:textId="13F85BE3">
      <w:pPr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p w:rsidR="1CB6D562" w:rsidP="1CB6D562" w:rsidRDefault="1CB6D562" w14:paraId="37287A69" w14:textId="5BB7529A">
      <w:pPr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44"/>
        <w:gridCol w:w="2190"/>
        <w:gridCol w:w="1245"/>
        <w:gridCol w:w="900"/>
      </w:tblGrid>
      <w:tr w:rsidR="1CB6D562" w:rsidTr="1CB6D562" w14:paraId="66AAF0D3">
        <w:trPr>
          <w:trHeight w:val="300"/>
        </w:trPr>
        <w:tc>
          <w:tcPr>
            <w:tcW w:w="4434" w:type="dxa"/>
            <w:gridSpan w:val="2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0827520" w14:textId="50D06DF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469B161" w14:textId="5BE8942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1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E772B4E" w14:textId="54792FB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2</w:t>
            </w:r>
          </w:p>
        </w:tc>
      </w:tr>
      <w:tr w:rsidR="1CB6D562" w:rsidTr="1CB6D562" w14:paraId="7818598A">
        <w:trPr>
          <w:trHeight w:val="645"/>
        </w:trPr>
        <w:tc>
          <w:tcPr>
            <w:tcW w:w="2244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392B8B5" w14:textId="5E6C2E1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Précondition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3D4CA9FA" w14:textId="5269B448">
            <w:pPr>
              <w:shd w:val="clear" w:color="auto" w:fill="FFFFFF" w:themeFill="background1"/>
              <w:spacing w:before="240" w:beforeAutospacing="off" w:after="240" w:afterAutospacing="off"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Authentification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1BD7784" w14:textId="0BEFF7C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F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345FC97D" w14:textId="72B2007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T</w:t>
            </w:r>
          </w:p>
        </w:tc>
      </w:tr>
      <w:tr w:rsidR="1CB6D562" w:rsidTr="1CB6D562" w14:paraId="2C732666">
        <w:trPr>
          <w:trHeight w:val="300"/>
        </w:trPr>
        <w:tc>
          <w:tcPr>
            <w:tcW w:w="2244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E642982" w14:textId="2C33C94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Postcondition</w:t>
            </w:r>
          </w:p>
          <w:p w:rsidR="1CB6D562" w:rsidP="1CB6D562" w:rsidRDefault="1CB6D562" w14:paraId="76E1861D" w14:textId="7DC1B64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90FE881" w14:textId="7362E74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Statistiques affichées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2E8560E8" w14:textId="4D45A2C0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F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C832F1C" w14:textId="44A6397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T</w:t>
            </w:r>
          </w:p>
        </w:tc>
      </w:tr>
      <w:tr w:rsidR="1CB6D562" w:rsidTr="1CB6D562" w14:paraId="6ABC807D">
        <w:trPr>
          <w:trHeight w:val="300"/>
        </w:trPr>
        <w:tc>
          <w:tcPr>
            <w:tcW w:w="4434" w:type="dxa"/>
            <w:gridSpan w:val="2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39646B04" w14:textId="5B8E0FD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  <w:t>Nombre de jeux de Tests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6DBB6967" w14:textId="743FA1B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1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4C9C681D" w14:textId="76A87FB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1</w:t>
            </w:r>
          </w:p>
        </w:tc>
      </w:tr>
    </w:tbl>
    <w:p w:rsidR="1CB6D562" w:rsidP="1CB6D562" w:rsidRDefault="1CB6D562" w14:paraId="34C07D46" w14:textId="7FBFBC8C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fr-FR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15"/>
        <w:gridCol w:w="5460"/>
      </w:tblGrid>
      <w:tr w:rsidR="1CB6D562" w:rsidTr="1CB6D562" w14:paraId="1236805B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670DB657" w14:textId="46AFAB85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Titre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2CDB1B7" w14:textId="73E7E49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Récupérer les données depuis une API REST</w:t>
            </w:r>
          </w:p>
        </w:tc>
      </w:tr>
      <w:tr w:rsidR="1CB6D562" w:rsidTr="1CB6D562" w14:paraId="4D7A1CFB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55C39E3" w14:textId="47E15D83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Acteur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F7856AE" w14:textId="756D9B1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Joueur</w:t>
            </w:r>
          </w:p>
        </w:tc>
      </w:tr>
      <w:tr w:rsidR="1CB6D562" w:rsidTr="1CB6D562" w14:paraId="015DF5BD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0A1D2C1" w14:textId="772874E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Description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02114FD" w14:textId="2216DCD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 xml:space="preserve">Permet </w:t>
            </w: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de récupérer des informations sur les territoires disponibles, les ressources disponibles, les unités de jeu, etc., à partir d'un serveur centralisé via une API REST.</w:t>
            </w:r>
          </w:p>
        </w:tc>
      </w:tr>
      <w:tr w:rsidR="1CB6D562" w:rsidTr="1CB6D562" w14:paraId="7D5E8162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ECB50F2" w14:textId="3EAB4A3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Précondition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200E287A" w14:textId="356E5EB6">
            <w:pPr>
              <w:shd w:val="clear" w:color="auto" w:fill="FFFFFF" w:themeFill="background1"/>
              <w:spacing w:before="240" w:beforeAutospacing="off" w:after="240" w:afterAutospacing="off"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 xml:space="preserve">Authentification </w:t>
            </w:r>
          </w:p>
        </w:tc>
      </w:tr>
      <w:tr w:rsidR="1CB6D562" w:rsidTr="1CB6D562" w14:paraId="4139427A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4C0C2076" w14:textId="748E0CC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Postcondition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13137D2" w14:textId="7E009B0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Données récupérés</w:t>
            </w:r>
          </w:p>
        </w:tc>
      </w:tr>
      <w:tr w:rsidR="1CB6D562" w:rsidTr="1CB6D562" w14:paraId="24B0FD32">
        <w:trPr>
          <w:trHeight w:val="300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3CC448F" w14:textId="24A5512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Scénario nominal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895D35A" w14:textId="2275D1F2">
            <w:pPr>
              <w:pStyle w:val="Paragraphedeliste"/>
              <w:numPr>
                <w:ilvl w:val="0"/>
                <w:numId w:val="30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joueur accède à une fonctionnalité ou à une interface dans le jeu pour récupérer les données depuis l'API REST.</w:t>
            </w:r>
          </w:p>
          <w:p w:rsidR="1CB6D562" w:rsidP="1CB6D562" w:rsidRDefault="1CB6D562" w14:paraId="18C2F775" w14:textId="2B723F62">
            <w:pPr>
              <w:pStyle w:val="Paragraphedeliste"/>
              <w:numPr>
                <w:ilvl w:val="0"/>
                <w:numId w:val="30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système envoie une requête à l'API REST pour obtenir les informations nécessaires.</w:t>
            </w:r>
          </w:p>
          <w:p w:rsidR="1CB6D562" w:rsidP="1CB6D562" w:rsidRDefault="1CB6D562" w14:paraId="3A1449CA" w14:textId="35C9F0C3">
            <w:pPr>
              <w:pStyle w:val="Paragraphedeliste"/>
              <w:numPr>
                <w:ilvl w:val="0"/>
                <w:numId w:val="30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L'API REST retourne les données demandées au système.</w:t>
            </w:r>
          </w:p>
          <w:p w:rsidR="1CB6D562" w:rsidP="1CB6D562" w:rsidRDefault="1CB6D562" w14:paraId="74DE09AD" w14:textId="1A9E4ED8">
            <w:pPr>
              <w:pStyle w:val="Paragraphedeliste"/>
              <w:numPr>
                <w:ilvl w:val="0"/>
                <w:numId w:val="30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 système traite les données reçues et les rend disponibles dans le jeu pour que les joueurs puissent les utiliser.</w:t>
            </w:r>
          </w:p>
          <w:p w:rsidR="1CB6D562" w:rsidP="1CB6D562" w:rsidRDefault="1CB6D562" w14:paraId="62218716" w14:textId="616F51B2">
            <w:pPr>
              <w:pStyle w:val="Paragraphedeliste"/>
              <w:numPr>
                <w:ilvl w:val="0"/>
                <w:numId w:val="30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Les joueurs peuvent maintenant interagir avec les informations récupérées dans le monde du jeu, telles que les territoires disponibles, les ressources, les unités, etc.</w:t>
            </w:r>
          </w:p>
          <w:p w:rsidR="1CB6D562" w:rsidP="1CB6D562" w:rsidRDefault="1CB6D562" w14:paraId="77D4DEC3" w14:textId="4979F69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</w:tr>
      <w:tr w:rsidR="1CB6D562" w:rsidTr="1CB6D562" w14:paraId="6BF1FB1D">
        <w:trPr>
          <w:trHeight w:val="3675"/>
        </w:trPr>
        <w:tc>
          <w:tcPr>
            <w:tcW w:w="30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27B5AF01" w14:textId="26C4841D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Scénario d’exception</w:t>
            </w:r>
          </w:p>
        </w:tc>
        <w:tc>
          <w:tcPr>
            <w:tcW w:w="546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E6DC6AC" w14:textId="4E06039F">
            <w:pPr>
              <w:pStyle w:val="Paragraphedeliste"/>
              <w:numPr>
                <w:ilvl w:val="0"/>
                <w:numId w:val="35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Si la connexion à l'API REST échoue, le système affiche un message d'erreur indiquant que les données ne peuvent pas être récupérées pour le moment. Il propose également des solutions de dépannage.</w:t>
            </w:r>
          </w:p>
          <w:p w:rsidR="1CB6D562" w:rsidP="1CB6D562" w:rsidRDefault="1CB6D562" w14:paraId="5FB2CDBD" w14:textId="6E68A164">
            <w:pPr>
              <w:pStyle w:val="Paragraphedeliste"/>
              <w:numPr>
                <w:ilvl w:val="0"/>
                <w:numId w:val="35"/>
              </w:num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Si les données retournées par l'API REST sont incomplètes ou corrompues, le système affiche un avertissement indiquant que les informations peuvent être incorrectes et conseille aux joueurs de réessayer ultérieurement.</w:t>
            </w:r>
          </w:p>
          <w:p w:rsidR="1CB6D562" w:rsidP="1CB6D562" w:rsidRDefault="1CB6D562" w14:paraId="72561996" w14:textId="57CE6BA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</w:tr>
    </w:tbl>
    <w:p w:rsidR="1CB6D562" w:rsidP="1CB6D562" w:rsidRDefault="1CB6D562" w14:paraId="29586732" w14:textId="08125DD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05"/>
        <w:gridCol w:w="2115"/>
        <w:gridCol w:w="1710"/>
        <w:gridCol w:w="1665"/>
      </w:tblGrid>
      <w:tr w:rsidR="1CB6D562" w:rsidTr="1CB6D562" w14:paraId="568E0CDF">
        <w:trPr>
          <w:trHeight w:val="300"/>
        </w:trPr>
        <w:tc>
          <w:tcPr>
            <w:tcW w:w="4320" w:type="dxa"/>
            <w:gridSpan w:val="2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345AE11" w14:textId="028B19F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D803D0A" w14:textId="4E47FF06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1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73CAC4BA" w14:textId="6EFB318F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2</w:t>
            </w:r>
          </w:p>
        </w:tc>
      </w:tr>
      <w:tr w:rsidR="1CB6D562" w:rsidTr="1CB6D562" w14:paraId="119FCE65">
        <w:trPr>
          <w:trHeight w:val="51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01F4F306" w14:textId="7D9CD05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Précondition</w:t>
            </w:r>
          </w:p>
          <w:p w:rsidR="1CB6D562" w:rsidP="1CB6D562" w:rsidRDefault="1CB6D562" w14:paraId="714726B1" w14:textId="1F0BADF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625D73AA" w14:textId="42AB0E1D">
            <w:pPr>
              <w:shd w:val="clear" w:color="auto" w:fill="FFFFFF" w:themeFill="background1"/>
              <w:spacing w:before="240" w:beforeAutospacing="off" w:after="240" w:afterAutospacing="off"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Authentification</w:t>
            </w:r>
          </w:p>
          <w:p w:rsidR="1CB6D562" w:rsidP="1CB6D562" w:rsidRDefault="1CB6D562" w14:paraId="14ED9547" w14:textId="402D97A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5D0CB2A" w14:textId="314387A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F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2A1E0465" w14:textId="4F39C88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T</w:t>
            </w:r>
          </w:p>
        </w:tc>
      </w:tr>
      <w:tr w:rsidR="1CB6D562" w:rsidTr="1CB6D562" w14:paraId="7CED6777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CF226D0" w14:textId="5E77143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Postcondition</w:t>
            </w:r>
          </w:p>
          <w:p w:rsidR="1CB6D562" w:rsidP="1CB6D562" w:rsidRDefault="1CB6D562" w14:paraId="37DB95AD" w14:textId="46EB1E7C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30025645" w:rsidP="1CB6D562" w:rsidRDefault="30025645" w14:paraId="0D0952CE" w14:textId="6DCFCAE4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3002564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Données récupérées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44D3A5F" w14:textId="04B11115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F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2ABAB541" w14:textId="60A334D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T</w:t>
            </w:r>
          </w:p>
        </w:tc>
      </w:tr>
      <w:tr w:rsidR="1CB6D562" w:rsidTr="1CB6D562" w14:paraId="1B3500ED">
        <w:trPr>
          <w:trHeight w:val="300"/>
        </w:trPr>
        <w:tc>
          <w:tcPr>
            <w:tcW w:w="4320" w:type="dxa"/>
            <w:gridSpan w:val="2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1DEA3145" w14:textId="02C12FA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r-FR"/>
              </w:rPr>
              <w:t>Nombre de jeux de Tests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5E6AEEDD" w14:textId="46733D3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1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1CB6D562" w:rsidP="1CB6D562" w:rsidRDefault="1CB6D562" w14:paraId="28C237D0" w14:textId="534C9CEA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fr-FR"/>
              </w:rPr>
            </w:pPr>
            <w:r w:rsidRPr="1CB6D562" w:rsidR="1CB6D5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fr-FR"/>
              </w:rPr>
              <w:t>1</w:t>
            </w:r>
          </w:p>
        </w:tc>
      </w:tr>
    </w:tbl>
    <w:p w:rsidR="1CB6D562" w:rsidP="1CB6D562" w:rsidRDefault="1CB6D562" w14:paraId="4A352870" w14:textId="06C21CB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CB6D562" w:rsidP="1CB6D562" w:rsidRDefault="1CB6D562" w14:paraId="3C811AE2" w14:textId="7DE6FB1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</w:p>
    <w:sectPr w:rsidRPr="00561E35" w:rsidR="00AC1C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7">
    <w:nsid w:val="4198c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514b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b1e30b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ee67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f7caf0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c8083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33d400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e04152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ba9ac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0d71d2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bcb00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5a66cf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f43edc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59dae9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7f5a03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fe1f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52fc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b3d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d3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37c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28d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3bc4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abca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fb0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2a8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ef9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ea4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421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9cd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669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07f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756591C"/>
    <w:multiLevelType w:val="hybridMultilevel"/>
    <w:tmpl w:val="7ED29EA8"/>
    <w:lvl w:ilvl="0" w:tplc="11BC9CC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8440E"/>
    <w:multiLevelType w:val="hybridMultilevel"/>
    <w:tmpl w:val="70BA002E"/>
    <w:lvl w:ilvl="0" w:tplc="2BE20B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70AD47" w:themeColor="accent6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ED3941"/>
    <w:multiLevelType w:val="hybridMultilevel"/>
    <w:tmpl w:val="48CAE608"/>
    <w:lvl w:ilvl="0" w:tplc="9C4805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184A62"/>
    <w:multiLevelType w:val="hybridMultilevel"/>
    <w:tmpl w:val="2C260FDE"/>
    <w:lvl w:ilvl="0" w:tplc="29806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7A7CFD"/>
    <w:multiLevelType w:val="hybridMultilevel"/>
    <w:tmpl w:val="5A1A0BD6"/>
    <w:lvl w:ilvl="0" w:tplc="DBD06C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F611C5"/>
    <w:multiLevelType w:val="multilevel"/>
    <w:tmpl w:val="DBF0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C7663"/>
    <w:multiLevelType w:val="hybridMultilevel"/>
    <w:tmpl w:val="F514ADC6"/>
    <w:lvl w:ilvl="0" w:tplc="FAD0A9EA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121194666">
    <w:abstractNumId w:val="5"/>
  </w:num>
  <w:num w:numId="2" w16cid:durableId="1318535785">
    <w:abstractNumId w:val="0"/>
  </w:num>
  <w:num w:numId="3" w16cid:durableId="1593322218">
    <w:abstractNumId w:val="3"/>
  </w:num>
  <w:num w:numId="4" w16cid:durableId="171922002">
    <w:abstractNumId w:val="2"/>
  </w:num>
  <w:num w:numId="5" w16cid:durableId="991367415">
    <w:abstractNumId w:val="6"/>
  </w:num>
  <w:num w:numId="6" w16cid:durableId="222527228">
    <w:abstractNumId w:val="4"/>
  </w:num>
  <w:num w:numId="7" w16cid:durableId="135410902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7A"/>
    <w:rsid w:val="000843D7"/>
    <w:rsid w:val="00092771"/>
    <w:rsid w:val="000B23A0"/>
    <w:rsid w:val="000B7F52"/>
    <w:rsid w:val="000C43CF"/>
    <w:rsid w:val="000D5907"/>
    <w:rsid w:val="00123AF8"/>
    <w:rsid w:val="00197483"/>
    <w:rsid w:val="001E751D"/>
    <w:rsid w:val="00212D5A"/>
    <w:rsid w:val="002474E7"/>
    <w:rsid w:val="00252C82"/>
    <w:rsid w:val="00277FC8"/>
    <w:rsid w:val="0038520E"/>
    <w:rsid w:val="004425B6"/>
    <w:rsid w:val="00470C02"/>
    <w:rsid w:val="004B4B7A"/>
    <w:rsid w:val="004D3DA3"/>
    <w:rsid w:val="00502CDB"/>
    <w:rsid w:val="00554B2F"/>
    <w:rsid w:val="00561E35"/>
    <w:rsid w:val="00562863"/>
    <w:rsid w:val="00641731"/>
    <w:rsid w:val="00694387"/>
    <w:rsid w:val="00697521"/>
    <w:rsid w:val="006E58A9"/>
    <w:rsid w:val="00722C14"/>
    <w:rsid w:val="007E5FA0"/>
    <w:rsid w:val="00804C28"/>
    <w:rsid w:val="00813B64"/>
    <w:rsid w:val="00813EB7"/>
    <w:rsid w:val="00817EEC"/>
    <w:rsid w:val="00832945"/>
    <w:rsid w:val="00990750"/>
    <w:rsid w:val="00A15C90"/>
    <w:rsid w:val="00A304F0"/>
    <w:rsid w:val="00A61DD6"/>
    <w:rsid w:val="00A809B3"/>
    <w:rsid w:val="00AA75CA"/>
    <w:rsid w:val="00AC1C85"/>
    <w:rsid w:val="00B930F3"/>
    <w:rsid w:val="00BA0AA8"/>
    <w:rsid w:val="00C00A3A"/>
    <w:rsid w:val="00C17870"/>
    <w:rsid w:val="00C34E6E"/>
    <w:rsid w:val="00C72782"/>
    <w:rsid w:val="00CB5CDA"/>
    <w:rsid w:val="00D50A8E"/>
    <w:rsid w:val="00DA3964"/>
    <w:rsid w:val="00E153F1"/>
    <w:rsid w:val="00E16360"/>
    <w:rsid w:val="00E21E56"/>
    <w:rsid w:val="00E55E84"/>
    <w:rsid w:val="00E571D7"/>
    <w:rsid w:val="00E73BDE"/>
    <w:rsid w:val="00EA7C8B"/>
    <w:rsid w:val="00F1703F"/>
    <w:rsid w:val="00F730D2"/>
    <w:rsid w:val="00FB20FF"/>
    <w:rsid w:val="00FD036C"/>
    <w:rsid w:val="00FF16C9"/>
    <w:rsid w:val="05AA5852"/>
    <w:rsid w:val="05AA5852"/>
    <w:rsid w:val="06A6E782"/>
    <w:rsid w:val="09E19C83"/>
    <w:rsid w:val="0A037C20"/>
    <w:rsid w:val="0B42EAF9"/>
    <w:rsid w:val="0B75298E"/>
    <w:rsid w:val="0F04B6A8"/>
    <w:rsid w:val="186C1E85"/>
    <w:rsid w:val="18EBF2B3"/>
    <w:rsid w:val="1C058BE0"/>
    <w:rsid w:val="1C058BE0"/>
    <w:rsid w:val="1CB6D562"/>
    <w:rsid w:val="1D60719A"/>
    <w:rsid w:val="1D60719A"/>
    <w:rsid w:val="2573897F"/>
    <w:rsid w:val="2585EA86"/>
    <w:rsid w:val="2AE43440"/>
    <w:rsid w:val="2D296174"/>
    <w:rsid w:val="30025645"/>
    <w:rsid w:val="31757C91"/>
    <w:rsid w:val="3EC97F9E"/>
    <w:rsid w:val="4071BC0D"/>
    <w:rsid w:val="41E57B6B"/>
    <w:rsid w:val="41E57B6B"/>
    <w:rsid w:val="43C3434D"/>
    <w:rsid w:val="43C3434D"/>
    <w:rsid w:val="452B0363"/>
    <w:rsid w:val="478DA9FC"/>
    <w:rsid w:val="49E09C8C"/>
    <w:rsid w:val="4A475D6D"/>
    <w:rsid w:val="4EF65052"/>
    <w:rsid w:val="4EF65052"/>
    <w:rsid w:val="523328F3"/>
    <w:rsid w:val="5365E86F"/>
    <w:rsid w:val="547E53B2"/>
    <w:rsid w:val="547E53B2"/>
    <w:rsid w:val="59BC3F63"/>
    <w:rsid w:val="5A5AF13F"/>
    <w:rsid w:val="5C55E0EF"/>
    <w:rsid w:val="678712CA"/>
    <w:rsid w:val="692D7CCA"/>
    <w:rsid w:val="6A46D770"/>
    <w:rsid w:val="715C3E91"/>
    <w:rsid w:val="715C3E91"/>
    <w:rsid w:val="72A0DD2E"/>
    <w:rsid w:val="74C62C05"/>
    <w:rsid w:val="7718762F"/>
    <w:rsid w:val="7BECB610"/>
    <w:rsid w:val="7C6C126D"/>
    <w:rsid w:val="7E619BD2"/>
    <w:rsid w:val="7E80B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552F"/>
  <w15:chartTrackingRefBased/>
  <w15:docId w15:val="{5690AB9B-8CB8-4FE7-ADCF-07733DBC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DA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a75d56a078e342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</dc:creator>
  <keywords/>
  <dc:description/>
  <lastModifiedBy>ourariwassim</lastModifiedBy>
  <revision>52</revision>
  <dcterms:created xsi:type="dcterms:W3CDTF">2024-04-07T17:10:00.0000000Z</dcterms:created>
  <dcterms:modified xsi:type="dcterms:W3CDTF">2024-04-07T22:07:10.6557025Z</dcterms:modified>
</coreProperties>
</file>