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C1B" w:rsidRDefault="001B6D6A" w:rsidP="0004282C">
      <w:pPr>
        <w:jc w:val="both"/>
        <w:rPr>
          <w:b/>
          <w:i/>
          <w:sz w:val="24"/>
        </w:rPr>
      </w:pPr>
      <w:r>
        <w:rPr>
          <w:b/>
          <w:i/>
          <w:sz w:val="24"/>
        </w:rPr>
        <w:t>Exploring Fairbanks</w:t>
      </w:r>
    </w:p>
    <w:p w:rsidR="00F11C59" w:rsidRPr="00013F18" w:rsidRDefault="00F11C59" w:rsidP="0004282C">
      <w:pPr>
        <w:jc w:val="both"/>
        <w:rPr>
          <w:b/>
          <w:i/>
          <w:sz w:val="24"/>
        </w:rPr>
      </w:pPr>
      <w:r>
        <w:rPr>
          <w:b/>
          <w:i/>
          <w:sz w:val="24"/>
        </w:rPr>
        <w:t>The town</w:t>
      </w:r>
    </w:p>
    <w:p w:rsidR="00FD25B2" w:rsidRDefault="000D4744" w:rsidP="0004282C">
      <w:pPr>
        <w:jc w:val="both"/>
      </w:pPr>
      <w:r w:rsidRPr="000D4744">
        <w:t>Fairbanks is</w:t>
      </w:r>
      <w:r>
        <w:t xml:space="preserve"> the only city of interior Alaska</w:t>
      </w:r>
      <w:r w:rsidR="00537E7B">
        <w:t xml:space="preserve">. It is also </w:t>
      </w:r>
      <w:r w:rsidR="007A4E77">
        <w:t xml:space="preserve">the last </w:t>
      </w:r>
      <w:r w:rsidR="00011F3B">
        <w:t>one</w:t>
      </w:r>
      <w:r w:rsidR="007A4E77">
        <w:t xml:space="preserve"> before the </w:t>
      </w:r>
      <w:r w:rsidR="009A3F1C">
        <w:t xml:space="preserve">Arctic </w:t>
      </w:r>
      <w:r w:rsidR="007A4E77">
        <w:t>north</w:t>
      </w:r>
      <w:r w:rsidR="003A00B0">
        <w:t xml:space="preserve"> </w:t>
      </w:r>
      <w:r w:rsidR="009A3F1C">
        <w:t>of the state</w:t>
      </w:r>
      <w:r>
        <w:t xml:space="preserve">. </w:t>
      </w:r>
      <w:r w:rsidR="00881F04">
        <w:t>Few kilometers n</w:t>
      </w:r>
      <w:r w:rsidR="00492C63">
        <w:t xml:space="preserve">orth of </w:t>
      </w:r>
      <w:r w:rsidR="00011F3B">
        <w:t>the city</w:t>
      </w:r>
      <w:r w:rsidR="00492C63">
        <w:t xml:space="preserve">, one unique dirt road exists, </w:t>
      </w:r>
      <w:r w:rsidR="00492C63" w:rsidRPr="00492C63">
        <w:t>the Dalton Highway, </w:t>
      </w:r>
      <w:r w:rsidR="00492C63">
        <w:t xml:space="preserve">connecting </w:t>
      </w:r>
      <w:r w:rsidR="007A4E77">
        <w:t xml:space="preserve">Fairbanks </w:t>
      </w:r>
      <w:r w:rsidR="00492C63">
        <w:t xml:space="preserve">to </w:t>
      </w:r>
      <w:proofErr w:type="spellStart"/>
      <w:r w:rsidR="00492C63">
        <w:t>Deadhorse</w:t>
      </w:r>
      <w:proofErr w:type="spellEnd"/>
      <w:r w:rsidR="00492C63">
        <w:t xml:space="preserve"> close to the Arctic Ocean. </w:t>
      </w:r>
      <w:r w:rsidR="004760ED">
        <w:t>N</w:t>
      </w:r>
      <w:r w:rsidR="00881F04">
        <w:t xml:space="preserve">o </w:t>
      </w:r>
      <w:r w:rsidR="004760ED">
        <w:t xml:space="preserve">more </w:t>
      </w:r>
      <w:r w:rsidR="00537E7B">
        <w:t>paved roads</w:t>
      </w:r>
      <w:r w:rsidR="00881F04">
        <w:t xml:space="preserve">, no </w:t>
      </w:r>
      <w:r w:rsidR="004760ED">
        <w:t>more towns</w:t>
      </w:r>
      <w:r w:rsidR="00881F04">
        <w:t xml:space="preserve">, </w:t>
      </w:r>
      <w:r w:rsidR="004760ED">
        <w:t xml:space="preserve">only </w:t>
      </w:r>
      <w:r w:rsidR="00881F04">
        <w:t>few</w:t>
      </w:r>
      <w:r w:rsidR="004760ED">
        <w:t xml:space="preserve"> (three) </w:t>
      </w:r>
      <w:r w:rsidR="00881F04">
        <w:t xml:space="preserve">isolated settlements </w:t>
      </w:r>
      <w:r w:rsidR="004760ED">
        <w:t>after Fairbanks</w:t>
      </w:r>
      <w:r w:rsidR="00E9773B">
        <w:t xml:space="preserve">. </w:t>
      </w:r>
      <w:r w:rsidR="00DA09F4">
        <w:t>Although it is</w:t>
      </w:r>
      <w:r w:rsidR="00941445">
        <w:t xml:space="preserve"> kind of </w:t>
      </w:r>
      <w:r w:rsidR="00DA09F4">
        <w:t xml:space="preserve">hard to </w:t>
      </w:r>
      <w:r w:rsidR="00941445">
        <w:t>define</w:t>
      </w:r>
      <w:r w:rsidR="00DA09F4">
        <w:t xml:space="preserve"> t</w:t>
      </w:r>
      <w:r w:rsidR="00FD25B2">
        <w:t xml:space="preserve">he city </w:t>
      </w:r>
      <w:r w:rsidR="00941445">
        <w:t>as</w:t>
      </w:r>
      <w:r w:rsidR="00DA09F4">
        <w:t xml:space="preserve"> nice, Fairbanks has</w:t>
      </w:r>
      <w:r w:rsidR="00941445">
        <w:t xml:space="preserve"> definitely</w:t>
      </w:r>
      <w:r w:rsidR="00DA09F4">
        <w:t xml:space="preserve"> </w:t>
      </w:r>
      <w:r w:rsidR="004760ED">
        <w:t xml:space="preserve">the charm of the </w:t>
      </w:r>
      <w:r w:rsidR="00FD25B2">
        <w:t>frontier.</w:t>
      </w:r>
      <w:r w:rsidR="00A52F54">
        <w:t xml:space="preserve"> </w:t>
      </w:r>
      <w:r w:rsidR="002372D7">
        <w:t xml:space="preserve">Friends and family ask: how is the city? </w:t>
      </w:r>
      <w:r w:rsidR="003A00B0">
        <w:t xml:space="preserve">Well, </w:t>
      </w:r>
      <w:r w:rsidR="002372D7">
        <w:t xml:space="preserve">looking for a city center </w:t>
      </w:r>
      <w:r w:rsidR="003A00B0">
        <w:t xml:space="preserve">with a European mind set, expecting ancient elegant buildings, characteristic shops and </w:t>
      </w:r>
      <w:hyperlink r:id="rId6" w:history="1">
        <w:r w:rsidR="003A00B0" w:rsidRPr="003A00B0">
          <w:t>picturesque</w:t>
        </w:r>
      </w:hyperlink>
      <w:r w:rsidR="003A00B0">
        <w:t xml:space="preserve"> coffee shops, is a</w:t>
      </w:r>
      <w:r w:rsidR="00873A08">
        <w:t xml:space="preserve"> waste of time and</w:t>
      </w:r>
      <w:r w:rsidR="003A00B0">
        <w:t xml:space="preserve"> senseless</w:t>
      </w:r>
      <w:r w:rsidR="00873A08">
        <w:t xml:space="preserve"> at the same time</w:t>
      </w:r>
      <w:r w:rsidR="002372D7">
        <w:t xml:space="preserve">! There is not real </w:t>
      </w:r>
      <w:r w:rsidR="00F20D94">
        <w:t>center</w:t>
      </w:r>
      <w:r w:rsidR="002372D7">
        <w:t xml:space="preserve"> of </w:t>
      </w:r>
      <w:r w:rsidR="00454657">
        <w:t xml:space="preserve">the city. Despite a </w:t>
      </w:r>
      <w:r w:rsidR="00746EFC">
        <w:t>very nice</w:t>
      </w:r>
      <w:r w:rsidR="00454657">
        <w:t xml:space="preserve"> coffee house (</w:t>
      </w:r>
      <w:proofErr w:type="spellStart"/>
      <w:r w:rsidR="00454657">
        <w:t>McCafferty’s</w:t>
      </w:r>
      <w:proofErr w:type="spellEnd"/>
      <w:r w:rsidR="00454657">
        <w:t>)</w:t>
      </w:r>
      <w:r w:rsidR="00F20D94">
        <w:t xml:space="preserve">, </w:t>
      </w:r>
      <w:r w:rsidR="00746EFC">
        <w:t xml:space="preserve">which offers cool live music </w:t>
      </w:r>
      <w:r w:rsidR="00A66AA9">
        <w:t>on Fridays and Saturdays</w:t>
      </w:r>
      <w:r w:rsidR="00746EFC">
        <w:t xml:space="preserve">, </w:t>
      </w:r>
      <w:r w:rsidR="00454657">
        <w:t xml:space="preserve">downtown is small and </w:t>
      </w:r>
      <w:r w:rsidR="00F20D94">
        <w:t>rather</w:t>
      </w:r>
      <w:r w:rsidR="002372D7">
        <w:t xml:space="preserve"> boring. Much more dynamic </w:t>
      </w:r>
      <w:r w:rsidR="00454657">
        <w:t xml:space="preserve">and crowd </w:t>
      </w:r>
      <w:r w:rsidR="002372D7">
        <w:t xml:space="preserve">are the shopping </w:t>
      </w:r>
      <w:r w:rsidR="009A3F1C">
        <w:t xml:space="preserve">malls </w:t>
      </w:r>
      <w:r w:rsidR="002372D7">
        <w:t>located along the main road</w:t>
      </w:r>
      <w:r w:rsidR="00F20D94">
        <w:t>s</w:t>
      </w:r>
      <w:r w:rsidR="002372D7">
        <w:t>.</w:t>
      </w:r>
      <w:r w:rsidR="00454657">
        <w:t xml:space="preserve"> Kilometers of trails in the </w:t>
      </w:r>
      <w:r w:rsidR="00492F27">
        <w:t>woods</w:t>
      </w:r>
      <w:r w:rsidR="00454657">
        <w:t xml:space="preserve"> where people </w:t>
      </w:r>
      <w:r w:rsidR="00F20D94">
        <w:t>live, run, walk, bike and ski</w:t>
      </w:r>
      <w:r w:rsidR="00454657">
        <w:t xml:space="preserve"> in winter are probably the </w:t>
      </w:r>
      <w:r w:rsidR="00F20D94">
        <w:t>real heart of Fairbanks.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6"/>
        <w:gridCol w:w="3366"/>
        <w:gridCol w:w="3356"/>
      </w:tblGrid>
      <w:tr w:rsidR="00877BA4" w:rsidTr="005724A8">
        <w:tc>
          <w:tcPr>
            <w:tcW w:w="4132" w:type="dxa"/>
          </w:tcPr>
          <w:p w:rsidR="00877BA4" w:rsidRDefault="00877BA4" w:rsidP="0004282C">
            <w:pPr>
              <w:jc w:val="both"/>
            </w:pPr>
            <w:r>
              <w:rPr>
                <w:noProof/>
                <w:lang w:eastAsia="ja-JP"/>
              </w:rPr>
              <w:drawing>
                <wp:inline distT="0" distB="0" distL="0" distR="0" wp14:anchorId="393EE221" wp14:editId="3C75D44B">
                  <wp:extent cx="2878667" cy="2053166"/>
                  <wp:effectExtent l="0" t="635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7048.JPG"/>
                          <pic:cNvPicPr preferRelativeResize="0"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02"/>
                          <a:stretch/>
                        </pic:blipFill>
                        <pic:spPr bwMode="auto">
                          <a:xfrm rot="5400000">
                            <a:off x="0" y="0"/>
                            <a:ext cx="2880000" cy="2054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dxa"/>
          </w:tcPr>
          <w:p w:rsidR="00877BA4" w:rsidRDefault="00877BA4" w:rsidP="0004282C">
            <w:pPr>
              <w:jc w:val="both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F5E25F4" wp14:editId="29E2B9EA">
                  <wp:extent cx="2875727" cy="1984786"/>
                  <wp:effectExtent l="7302" t="0" r="8573" b="8572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7033.JPG"/>
                          <pic:cNvPicPr preferRelativeResize="0"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75"/>
                          <a:stretch/>
                        </pic:blipFill>
                        <pic:spPr bwMode="auto">
                          <a:xfrm rot="5400000">
                            <a:off x="0" y="0"/>
                            <a:ext cx="2880000" cy="1987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</w:tcPr>
          <w:p w:rsidR="00877BA4" w:rsidRDefault="00877BA4" w:rsidP="0004282C">
            <w:pPr>
              <w:jc w:val="both"/>
            </w:pPr>
            <w:r>
              <w:rPr>
                <w:noProof/>
                <w:lang w:eastAsia="ja-JP"/>
              </w:rPr>
              <w:drawing>
                <wp:inline distT="0" distB="0" distL="0" distR="0" wp14:anchorId="7A03094A" wp14:editId="6188606E">
                  <wp:extent cx="1979669" cy="2876550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7026.JPG"/>
                          <pic:cNvPicPr preferRelativeResize="0"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09" r="3529"/>
                          <a:stretch/>
                        </pic:blipFill>
                        <pic:spPr bwMode="auto">
                          <a:xfrm>
                            <a:off x="0" y="0"/>
                            <a:ext cx="1982043" cy="28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7BA4" w:rsidRPr="00EA22A4" w:rsidRDefault="00877BA4" w:rsidP="00877BA4">
      <w:pPr>
        <w:jc w:val="both"/>
        <w:rPr>
          <w:i/>
        </w:rPr>
      </w:pPr>
      <w:r>
        <w:rPr>
          <w:i/>
        </w:rPr>
        <w:t xml:space="preserve">Break at </w:t>
      </w:r>
      <w:proofErr w:type="spellStart"/>
      <w:r>
        <w:rPr>
          <w:i/>
        </w:rPr>
        <w:t>McCafferty</w:t>
      </w:r>
      <w:proofErr w:type="spellEnd"/>
      <w:r>
        <w:rPr>
          <w:i/>
        </w:rPr>
        <w:t xml:space="preserve"> Coffee House</w:t>
      </w:r>
      <w:r w:rsidRPr="00EA22A4">
        <w:rPr>
          <w:i/>
        </w:rPr>
        <w:t xml:space="preserve"> (left). </w:t>
      </w:r>
      <w:r>
        <w:rPr>
          <w:i/>
        </w:rPr>
        <w:t xml:space="preserve">Pascal on the Chena River Bridge (middle). Eldorado </w:t>
      </w:r>
      <w:proofErr w:type="spellStart"/>
      <w:r>
        <w:rPr>
          <w:i/>
        </w:rPr>
        <w:t>Caffè</w:t>
      </w:r>
      <w:proofErr w:type="spellEnd"/>
      <w:r>
        <w:rPr>
          <w:i/>
        </w:rPr>
        <w:t xml:space="preserve"> and Gold Rush jewelry: memories</w:t>
      </w:r>
      <w:r w:rsidR="005655EA">
        <w:rPr>
          <w:i/>
        </w:rPr>
        <w:t xml:space="preserve"> of </w:t>
      </w:r>
      <w:r>
        <w:rPr>
          <w:i/>
        </w:rPr>
        <w:t>gold-rush time.</w:t>
      </w:r>
    </w:p>
    <w:p w:rsidR="00BE3C1B" w:rsidRPr="00013F18" w:rsidRDefault="00BE3C1B" w:rsidP="0004282C">
      <w:pPr>
        <w:jc w:val="both"/>
        <w:rPr>
          <w:b/>
        </w:rPr>
      </w:pPr>
      <w:r w:rsidRPr="00013F18">
        <w:rPr>
          <w:b/>
          <w:i/>
          <w:sz w:val="24"/>
        </w:rPr>
        <w:t>History (100 years)</w:t>
      </w:r>
    </w:p>
    <w:p w:rsidR="00113F30" w:rsidRDefault="00006DC5" w:rsidP="0004282C">
      <w:pPr>
        <w:jc w:val="both"/>
      </w:pPr>
      <w:r>
        <w:t>Probably, t</w:t>
      </w:r>
      <w:r w:rsidR="00011F3B">
        <w:t xml:space="preserve">he origin of Fairbanks does not sound as </w:t>
      </w:r>
      <w:r>
        <w:t xml:space="preserve">epic and </w:t>
      </w:r>
      <w:r w:rsidR="00011F3B">
        <w:t xml:space="preserve">romantic </w:t>
      </w:r>
      <w:r>
        <w:t xml:space="preserve">as the one of Rome, where two twin brothers, </w:t>
      </w:r>
      <w:proofErr w:type="spellStart"/>
      <w:r>
        <w:t>Romolo</w:t>
      </w:r>
      <w:proofErr w:type="spellEnd"/>
      <w:r>
        <w:t xml:space="preserve"> and Remo, descending from the line of the </w:t>
      </w:r>
      <w:r w:rsidRPr="00DA09F4">
        <w:t xml:space="preserve">Trojan hero </w:t>
      </w:r>
      <w:hyperlink r:id="rId10" w:tooltip="Aeneas" w:history="1">
        <w:r w:rsidRPr="00DA09F4">
          <w:t>Aeneas</w:t>
        </w:r>
      </w:hyperlink>
      <w:r>
        <w:t xml:space="preserve"> and Mars, the God of War</w:t>
      </w:r>
      <w:r w:rsidR="00EC5051">
        <w:t xml:space="preserve">, </w:t>
      </w:r>
      <w:r>
        <w:t xml:space="preserve">found the city after being suckled and nursed by a she-wolf! </w:t>
      </w:r>
      <w:r w:rsidR="00EC5051">
        <w:t xml:space="preserve">The birth of Fairbanks </w:t>
      </w:r>
      <w:r w:rsidR="0004282C">
        <w:t>(called after the twenty-sixth Vice President of USA</w:t>
      </w:r>
      <w:r w:rsidR="009A3F1C">
        <w:t xml:space="preserve">, </w:t>
      </w:r>
      <w:r w:rsidR="0099560D">
        <w:t>C. W</w:t>
      </w:r>
      <w:r w:rsidR="009A3F1C">
        <w:t>. Fairbanks</w:t>
      </w:r>
      <w:r w:rsidR="0004282C">
        <w:t xml:space="preserve">) </w:t>
      </w:r>
      <w:r w:rsidR="00EC5051">
        <w:t xml:space="preserve">is </w:t>
      </w:r>
      <w:r w:rsidR="006E5887">
        <w:t>interesting</w:t>
      </w:r>
      <w:r w:rsidR="0004282C">
        <w:t xml:space="preserve"> in a different way</w:t>
      </w:r>
      <w:r w:rsidR="00873A08">
        <w:t>. I</w:t>
      </w:r>
      <w:r w:rsidR="006E5887">
        <w:t xml:space="preserve">t </w:t>
      </w:r>
      <w:r w:rsidR="00230223">
        <w:t xml:space="preserve">was founded in 1901 by the </w:t>
      </w:r>
      <w:r w:rsidR="00E9773B" w:rsidRPr="00DA09F4">
        <w:t>Ohioan r</w:t>
      </w:r>
      <w:r w:rsidR="00230223">
        <w:t xml:space="preserve">iverboat captain E. T. Barnette. </w:t>
      </w:r>
      <w:r w:rsidR="00E07715">
        <w:t xml:space="preserve">As </w:t>
      </w:r>
      <w:r w:rsidR="009A3F1C">
        <w:t xml:space="preserve">it </w:t>
      </w:r>
      <w:r w:rsidR="00E07715">
        <w:t>often happens in life, B</w:t>
      </w:r>
      <w:r w:rsidR="009A3F1C">
        <w:t>a</w:t>
      </w:r>
      <w:r w:rsidR="00E07715">
        <w:t xml:space="preserve">rnette </w:t>
      </w:r>
      <w:r w:rsidR="00A21E62">
        <w:t xml:space="preserve">gave life to Fairbanks while pursuing a different purpose. </w:t>
      </w:r>
      <w:r w:rsidR="006E5887">
        <w:t>Indeed, h</w:t>
      </w:r>
      <w:r w:rsidR="00E07715">
        <w:t xml:space="preserve">e was </w:t>
      </w:r>
      <w:r w:rsidR="00687622">
        <w:t>d</w:t>
      </w:r>
      <w:r w:rsidR="006E5887">
        <w:t>irected to another destination. H</w:t>
      </w:r>
      <w:r w:rsidR="00687622">
        <w:t xml:space="preserve">e </w:t>
      </w:r>
      <w:r w:rsidR="00B17556">
        <w:t xml:space="preserve">had to </w:t>
      </w:r>
      <w:r w:rsidR="00687622">
        <w:t>stop</w:t>
      </w:r>
      <w:r w:rsidR="00B17556">
        <w:t xml:space="preserve"> </w:t>
      </w:r>
      <w:r w:rsidR="00687622">
        <w:t>along the Chena River because h</w:t>
      </w:r>
      <w:r w:rsidR="00B17556">
        <w:t>is boat</w:t>
      </w:r>
      <w:r w:rsidR="00EC5051">
        <w:t xml:space="preserve"> ran aground. He set up a trading post</w:t>
      </w:r>
      <w:r w:rsidR="0008197B">
        <w:t xml:space="preserve"> and started to have the first </w:t>
      </w:r>
      <w:r w:rsidR="006E5887">
        <w:t>customers</w:t>
      </w:r>
      <w:r w:rsidR="0008197B">
        <w:t xml:space="preserve"> </w:t>
      </w:r>
      <w:r w:rsidR="007417DF">
        <w:t>just a few hours later</w:t>
      </w:r>
      <w:r w:rsidR="0078647B">
        <w:t>.</w:t>
      </w:r>
      <w:r w:rsidR="007417DF">
        <w:t xml:space="preserve"> </w:t>
      </w:r>
      <w:r w:rsidR="00A21E62">
        <w:t>B</w:t>
      </w:r>
      <w:r w:rsidR="009A3F1C">
        <w:t>a</w:t>
      </w:r>
      <w:r w:rsidR="00A21E62">
        <w:t xml:space="preserve">rnette had not planned at all what would follow. </w:t>
      </w:r>
      <w:r w:rsidR="0004282C">
        <w:t xml:space="preserve">Among the first costumer was Felice </w:t>
      </w:r>
      <w:proofErr w:type="spellStart"/>
      <w:r w:rsidR="0004282C">
        <w:t>Pedroni</w:t>
      </w:r>
      <w:proofErr w:type="spellEnd"/>
      <w:r w:rsidR="0004282C">
        <w:t>, an Italian guy better known as Felix Pedro, who, just some months after</w:t>
      </w:r>
      <w:r w:rsidR="00B47502">
        <w:t>,</w:t>
      </w:r>
      <w:r w:rsidR="0004282C">
        <w:t xml:space="preserve"> discovered gold in the hills northeast </w:t>
      </w:r>
      <w:r w:rsidR="0004282C">
        <w:lastRenderedPageBreak/>
        <w:t>of Fairbanks</w:t>
      </w:r>
      <w:r w:rsidR="00901EE8">
        <w:t xml:space="preserve">, </w:t>
      </w:r>
      <w:r w:rsidR="0004282C">
        <w:t>trigger</w:t>
      </w:r>
      <w:r w:rsidR="00901EE8">
        <w:t xml:space="preserve">ing a </w:t>
      </w:r>
      <w:r w:rsidR="0004282C">
        <w:t xml:space="preserve">large gold rush. </w:t>
      </w:r>
      <w:r w:rsidR="00113F30">
        <w:t>Hordes of miners arrived in the are</w:t>
      </w:r>
      <w:r w:rsidR="004A4734">
        <w:t>as</w:t>
      </w:r>
      <w:r w:rsidR="00113F30">
        <w:t xml:space="preserve">, the population raised so rapidly that around 1908, </w:t>
      </w:r>
      <w:proofErr w:type="gramStart"/>
      <w:r w:rsidR="00113F30">
        <w:t>Fairbanks</w:t>
      </w:r>
      <w:proofErr w:type="gramEnd"/>
      <w:r w:rsidR="00113F30">
        <w:t xml:space="preserve"> hosted almost 20.000 inhabitants.</w:t>
      </w:r>
      <w:r w:rsidR="0024122D">
        <w:t xml:space="preserve"> In the next decade, d</w:t>
      </w:r>
      <w:r w:rsidR="004A4734">
        <w:t xml:space="preserve">ue to other gold rushes in other </w:t>
      </w:r>
      <w:r w:rsidR="00B247D7">
        <w:t>regions</w:t>
      </w:r>
      <w:r w:rsidR="004A4734">
        <w:t xml:space="preserve">, the population shrank. Only the construction of the </w:t>
      </w:r>
      <w:r w:rsidR="00B247D7">
        <w:t xml:space="preserve">military bases during World War II repopulated the town. </w:t>
      </w:r>
      <w:r w:rsidR="00B42102">
        <w:t xml:space="preserve">However, Fairbanks reached its height only during the construction of the Trans-Alaska pipeline from 1973 and 1977. </w:t>
      </w:r>
      <w:r w:rsidR="00D82C1B">
        <w:t xml:space="preserve">After the construction of the pipeline was completed, most of the people left Fairbanks, </w:t>
      </w:r>
      <w:r w:rsidR="0024122D">
        <w:t xml:space="preserve">and </w:t>
      </w:r>
      <w:r w:rsidR="00D82C1B">
        <w:t>the population drop</w:t>
      </w:r>
      <w:r w:rsidR="007E0BCB">
        <w:t>ped dramatically again, until late 1990s when t</w:t>
      </w:r>
      <w:r w:rsidR="002F12F0">
        <w:t xml:space="preserve">hanks to tourism and </w:t>
      </w:r>
      <w:r w:rsidR="007E0BCB">
        <w:t>gold mining activities</w:t>
      </w:r>
      <w:r w:rsidR="007D099A">
        <w:t>, Fairbanks</w:t>
      </w:r>
      <w:r w:rsidR="007E0BCB">
        <w:t xml:space="preserve"> </w:t>
      </w:r>
      <w:r w:rsidR="0024122D">
        <w:t>experienced a pe</w:t>
      </w:r>
      <w:r w:rsidR="00873A08">
        <w:t xml:space="preserve">riod of expansion up to current </w:t>
      </w:r>
      <w:r w:rsidR="0024122D">
        <w:t>30.000 thousands residents.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6"/>
        <w:gridCol w:w="4522"/>
      </w:tblGrid>
      <w:tr w:rsidR="005655EA" w:rsidTr="005655EA">
        <w:trPr>
          <w:jc w:val="center"/>
        </w:trPr>
        <w:tc>
          <w:tcPr>
            <w:tcW w:w="5666" w:type="dxa"/>
          </w:tcPr>
          <w:p w:rsidR="005655EA" w:rsidRDefault="005655EA" w:rsidP="00453F2D">
            <w:pPr>
              <w:jc w:val="both"/>
            </w:pPr>
            <w:r>
              <w:rPr>
                <w:noProof/>
                <w:lang w:eastAsia="ja-JP"/>
              </w:rPr>
              <w:drawing>
                <wp:inline distT="0" distB="0" distL="0" distR="0" wp14:anchorId="0C2EFCFC" wp14:editId="01AC056D">
                  <wp:extent cx="3646800" cy="273600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7042.JPG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800" cy="27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2" w:type="dxa"/>
          </w:tcPr>
          <w:p w:rsidR="005655EA" w:rsidRDefault="005655EA" w:rsidP="00453F2D">
            <w:pPr>
              <w:jc w:val="both"/>
            </w:pPr>
            <w:r>
              <w:rPr>
                <w:noProof/>
                <w:lang w:eastAsia="ja-JP"/>
              </w:rPr>
              <w:drawing>
                <wp:inline distT="0" distB="0" distL="0" distR="0" wp14:anchorId="3F58CAB7" wp14:editId="4C659717">
                  <wp:extent cx="2881569" cy="2731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7030.JPG"/>
                          <pic:cNvPicPr preferRelativeResize="0"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20" b="23793"/>
                          <a:stretch/>
                        </pic:blipFill>
                        <pic:spPr bwMode="auto">
                          <a:xfrm>
                            <a:off x="0" y="0"/>
                            <a:ext cx="2880000" cy="273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55EA" w:rsidRPr="00EA22A4" w:rsidRDefault="005655EA" w:rsidP="005655EA">
      <w:pPr>
        <w:jc w:val="both"/>
        <w:rPr>
          <w:i/>
        </w:rPr>
      </w:pPr>
      <w:r>
        <w:rPr>
          <w:i/>
        </w:rPr>
        <w:t>Golden Heart Plaza (1984), the</w:t>
      </w:r>
      <w:r>
        <w:rPr>
          <w:rFonts w:ascii="Helvetica" w:hAnsi="Helvetica" w:cs="Helvetica"/>
          <w:color w:val="251A0E"/>
          <w:sz w:val="20"/>
          <w:szCs w:val="20"/>
        </w:rPr>
        <w:t> Malcolm Alexander’s “Unknown First Family” statue and the clock tower</w:t>
      </w:r>
      <w:r w:rsidRPr="00EA22A4">
        <w:rPr>
          <w:i/>
        </w:rPr>
        <w:t xml:space="preserve"> (left). </w:t>
      </w:r>
      <w:r>
        <w:rPr>
          <w:i/>
        </w:rPr>
        <w:t>First Avenue and the bridge on Cushman Street (right).</w:t>
      </w:r>
    </w:p>
    <w:p w:rsidR="00013F18" w:rsidRDefault="005655EA" w:rsidP="005D295A">
      <w:pPr>
        <w:jc w:val="both"/>
      </w:pPr>
      <w:r>
        <w:t>Fairbanks</w:t>
      </w:r>
      <w:r w:rsidR="00E05CE3" w:rsidRPr="005D295A">
        <w:t xml:space="preserve"> offers some interesting artistic and recreational opportunities. We will tell you about </w:t>
      </w:r>
      <w:r w:rsidR="0092420D">
        <w:t xml:space="preserve">some </w:t>
      </w:r>
      <w:r w:rsidR="00E05CE3" w:rsidRPr="005D295A">
        <w:t xml:space="preserve">of them in </w:t>
      </w:r>
      <w:r w:rsidR="00370C04">
        <w:t xml:space="preserve">incoming posts. </w:t>
      </w:r>
      <w:bookmarkStart w:id="0" w:name="_GoBack"/>
      <w:bookmarkEnd w:id="0"/>
    </w:p>
    <w:sectPr w:rsidR="00013F1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37A7D"/>
    <w:multiLevelType w:val="hybridMultilevel"/>
    <w:tmpl w:val="3D66C8FE"/>
    <w:lvl w:ilvl="0" w:tplc="664C0EE8">
      <w:start w:val="1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scal">
    <w15:presenceInfo w15:providerId="None" w15:userId="Pasc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93"/>
    <w:rsid w:val="00006DC5"/>
    <w:rsid w:val="00011F3B"/>
    <w:rsid w:val="00013F18"/>
    <w:rsid w:val="0004282C"/>
    <w:rsid w:val="0008197B"/>
    <w:rsid w:val="00093D7C"/>
    <w:rsid w:val="000D4744"/>
    <w:rsid w:val="000D64D9"/>
    <w:rsid w:val="00113F30"/>
    <w:rsid w:val="00123091"/>
    <w:rsid w:val="00183FDB"/>
    <w:rsid w:val="001931D5"/>
    <w:rsid w:val="001948A3"/>
    <w:rsid w:val="001B6D6A"/>
    <w:rsid w:val="00214EE9"/>
    <w:rsid w:val="00230223"/>
    <w:rsid w:val="002372D7"/>
    <w:rsid w:val="0024122D"/>
    <w:rsid w:val="00243D93"/>
    <w:rsid w:val="00282E3F"/>
    <w:rsid w:val="002D0774"/>
    <w:rsid w:val="002F12F0"/>
    <w:rsid w:val="00325C71"/>
    <w:rsid w:val="00370C04"/>
    <w:rsid w:val="003A00B0"/>
    <w:rsid w:val="00401B04"/>
    <w:rsid w:val="004229E9"/>
    <w:rsid w:val="004234DD"/>
    <w:rsid w:val="00441B00"/>
    <w:rsid w:val="00454657"/>
    <w:rsid w:val="004760ED"/>
    <w:rsid w:val="00492C63"/>
    <w:rsid w:val="00492F27"/>
    <w:rsid w:val="004A4734"/>
    <w:rsid w:val="005362FF"/>
    <w:rsid w:val="00537E7B"/>
    <w:rsid w:val="005655EA"/>
    <w:rsid w:val="005700DB"/>
    <w:rsid w:val="005724A8"/>
    <w:rsid w:val="005C6008"/>
    <w:rsid w:val="005D295A"/>
    <w:rsid w:val="005F179F"/>
    <w:rsid w:val="00600B98"/>
    <w:rsid w:val="006237F9"/>
    <w:rsid w:val="00687622"/>
    <w:rsid w:val="0069756E"/>
    <w:rsid w:val="006C743B"/>
    <w:rsid w:val="006C7CB8"/>
    <w:rsid w:val="006D369E"/>
    <w:rsid w:val="006E5887"/>
    <w:rsid w:val="006E64B6"/>
    <w:rsid w:val="006E7A17"/>
    <w:rsid w:val="006F3FC2"/>
    <w:rsid w:val="007417DF"/>
    <w:rsid w:val="00746EFC"/>
    <w:rsid w:val="0077511F"/>
    <w:rsid w:val="0078647B"/>
    <w:rsid w:val="007A4E77"/>
    <w:rsid w:val="007B6C55"/>
    <w:rsid w:val="007D099A"/>
    <w:rsid w:val="007D36AD"/>
    <w:rsid w:val="007E0BCB"/>
    <w:rsid w:val="00871570"/>
    <w:rsid w:val="00873A08"/>
    <w:rsid w:val="00877BA4"/>
    <w:rsid w:val="00881F04"/>
    <w:rsid w:val="008A0CC8"/>
    <w:rsid w:val="008B3909"/>
    <w:rsid w:val="008B6949"/>
    <w:rsid w:val="00901EE8"/>
    <w:rsid w:val="00910CB7"/>
    <w:rsid w:val="00911D12"/>
    <w:rsid w:val="0092420D"/>
    <w:rsid w:val="00936678"/>
    <w:rsid w:val="00941445"/>
    <w:rsid w:val="00966F17"/>
    <w:rsid w:val="00982EBB"/>
    <w:rsid w:val="00987E93"/>
    <w:rsid w:val="0099560D"/>
    <w:rsid w:val="009A3F1C"/>
    <w:rsid w:val="00A21E62"/>
    <w:rsid w:val="00A271C5"/>
    <w:rsid w:val="00A371ED"/>
    <w:rsid w:val="00A45F0C"/>
    <w:rsid w:val="00A52F54"/>
    <w:rsid w:val="00A66AA9"/>
    <w:rsid w:val="00B17556"/>
    <w:rsid w:val="00B247D7"/>
    <w:rsid w:val="00B31B88"/>
    <w:rsid w:val="00B42102"/>
    <w:rsid w:val="00B43786"/>
    <w:rsid w:val="00B47502"/>
    <w:rsid w:val="00BD18C7"/>
    <w:rsid w:val="00BD4455"/>
    <w:rsid w:val="00BD4D8B"/>
    <w:rsid w:val="00BE3C1B"/>
    <w:rsid w:val="00C021AB"/>
    <w:rsid w:val="00C05274"/>
    <w:rsid w:val="00C43B17"/>
    <w:rsid w:val="00C66ADD"/>
    <w:rsid w:val="00C72A7B"/>
    <w:rsid w:val="00CE4461"/>
    <w:rsid w:val="00D3619A"/>
    <w:rsid w:val="00D62726"/>
    <w:rsid w:val="00D82C1B"/>
    <w:rsid w:val="00D93C4E"/>
    <w:rsid w:val="00DA09F4"/>
    <w:rsid w:val="00DA4A00"/>
    <w:rsid w:val="00DB2DCB"/>
    <w:rsid w:val="00DD2B2C"/>
    <w:rsid w:val="00DD39AD"/>
    <w:rsid w:val="00E05CE3"/>
    <w:rsid w:val="00E07715"/>
    <w:rsid w:val="00E10D16"/>
    <w:rsid w:val="00E1506E"/>
    <w:rsid w:val="00E23841"/>
    <w:rsid w:val="00E74853"/>
    <w:rsid w:val="00E94F19"/>
    <w:rsid w:val="00E9773B"/>
    <w:rsid w:val="00EA22A4"/>
    <w:rsid w:val="00EC5051"/>
    <w:rsid w:val="00F11C59"/>
    <w:rsid w:val="00F20D94"/>
    <w:rsid w:val="00F34B52"/>
    <w:rsid w:val="00F3519D"/>
    <w:rsid w:val="00F52B62"/>
    <w:rsid w:val="00F749EF"/>
    <w:rsid w:val="00F76A49"/>
    <w:rsid w:val="00FB03FE"/>
    <w:rsid w:val="00FD25B2"/>
    <w:rsid w:val="00FD6828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C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6D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5CE3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ListParagraph">
    <w:name w:val="List Paragraph"/>
    <w:basedOn w:val="Normal"/>
    <w:uiPriority w:val="34"/>
    <w:qFormat/>
    <w:rsid w:val="00BD4D8B"/>
    <w:pPr>
      <w:ind w:left="720"/>
      <w:contextualSpacing/>
    </w:pPr>
  </w:style>
  <w:style w:type="table" w:styleId="TableGrid">
    <w:name w:val="Table Grid"/>
    <w:basedOn w:val="TableNormal"/>
    <w:uiPriority w:val="59"/>
    <w:rsid w:val="00FF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C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6D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5CE3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ListParagraph">
    <w:name w:val="List Paragraph"/>
    <w:basedOn w:val="Normal"/>
    <w:uiPriority w:val="34"/>
    <w:qFormat/>
    <w:rsid w:val="00BD4D8B"/>
    <w:pPr>
      <w:ind w:left="720"/>
      <w:contextualSpacing/>
    </w:pPr>
  </w:style>
  <w:style w:type="table" w:styleId="TableGrid">
    <w:name w:val="Table Grid"/>
    <w:basedOn w:val="TableNormal"/>
    <w:uiPriority w:val="59"/>
    <w:rsid w:val="00FF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pons.com/traduzione/inglese-italiano/picturesque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Aeneas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3</cp:revision>
  <dcterms:created xsi:type="dcterms:W3CDTF">2018-09-13T23:04:00Z</dcterms:created>
  <dcterms:modified xsi:type="dcterms:W3CDTF">2018-09-13T23:05:00Z</dcterms:modified>
</cp:coreProperties>
</file>