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E99A3" w14:textId="77777777" w:rsidR="00615FCE" w:rsidRDefault="00615FCE" w:rsidP="00615FCE">
      <w:r>
        <w:rPr>
          <w:rFonts w:hint="eastAsia"/>
        </w:rPr>
        <w:t>问题：</w:t>
      </w:r>
    </w:p>
    <w:p w14:paraId="4AE8A847" w14:textId="77777777" w:rsidR="00615FCE" w:rsidRDefault="00615FCE" w:rsidP="00615FCE"/>
    <w:p w14:paraId="5A8C901F" w14:textId="77777777" w:rsidR="00615FCE" w:rsidRDefault="00615FCE" w:rsidP="00615FCE">
      <w:pPr>
        <w:pStyle w:val="ListParagraph"/>
        <w:numPr>
          <w:ilvl w:val="0"/>
          <w:numId w:val="1"/>
        </w:numPr>
      </w:pPr>
      <w:r>
        <w:rPr>
          <w:rFonts w:hint="eastAsia"/>
        </w:rPr>
        <w:t>下面哪一项关于房地产投资的说法是不正确的？</w:t>
      </w:r>
    </w:p>
    <w:p w14:paraId="5D81EE6B" w14:textId="77777777" w:rsidR="00615FCE" w:rsidRDefault="00615FCE" w:rsidP="00615FCE">
      <w:pPr>
        <w:pStyle w:val="ListParagraph"/>
        <w:numPr>
          <w:ilvl w:val="1"/>
          <w:numId w:val="1"/>
        </w:numPr>
      </w:pPr>
      <w:r>
        <w:rPr>
          <w:rFonts w:hint="eastAsia"/>
        </w:rPr>
        <w:t>房子有可能升值</w:t>
      </w:r>
    </w:p>
    <w:p w14:paraId="5CA4740F" w14:textId="77777777" w:rsidR="00615FCE" w:rsidRDefault="00615FCE" w:rsidP="00615FCE">
      <w:pPr>
        <w:pStyle w:val="ListParagraph"/>
        <w:numPr>
          <w:ilvl w:val="1"/>
          <w:numId w:val="1"/>
        </w:numPr>
      </w:pPr>
      <w:r>
        <w:rPr>
          <w:rFonts w:hint="eastAsia"/>
        </w:rPr>
        <w:t>出租房可以有现金流</w:t>
      </w:r>
    </w:p>
    <w:p w14:paraId="2C054096" w14:textId="77777777" w:rsidR="00615FCE" w:rsidRPr="006D6515" w:rsidRDefault="00615FCE" w:rsidP="00615FCE">
      <w:pPr>
        <w:pStyle w:val="ListParagraph"/>
        <w:numPr>
          <w:ilvl w:val="1"/>
          <w:numId w:val="1"/>
        </w:numPr>
        <w:rPr>
          <w:b/>
          <w:bCs/>
          <w:color w:val="70AD47" w:themeColor="accent6"/>
        </w:rPr>
      </w:pPr>
      <w:r w:rsidRPr="006D6515">
        <w:rPr>
          <w:rFonts w:hint="eastAsia"/>
          <w:b/>
          <w:bCs/>
          <w:color w:val="70AD47" w:themeColor="accent6"/>
        </w:rPr>
        <w:t>投资房地产的收入不用交税</w:t>
      </w:r>
    </w:p>
    <w:p w14:paraId="608B8BDD" w14:textId="77777777" w:rsidR="00615FCE" w:rsidRDefault="00615FCE" w:rsidP="00615FCE">
      <w:pPr>
        <w:pStyle w:val="ListParagraph"/>
        <w:numPr>
          <w:ilvl w:val="1"/>
          <w:numId w:val="1"/>
        </w:numPr>
      </w:pPr>
      <w:r>
        <w:rPr>
          <w:rFonts w:hint="eastAsia"/>
        </w:rPr>
        <w:t>很多投资人贷款买房</w:t>
      </w:r>
    </w:p>
    <w:p w14:paraId="6481812A" w14:textId="77777777" w:rsidR="00615FCE" w:rsidRDefault="00615FCE" w:rsidP="00615FCE">
      <w:pPr>
        <w:pStyle w:val="ListParagraph"/>
        <w:numPr>
          <w:ilvl w:val="0"/>
          <w:numId w:val="1"/>
        </w:numPr>
      </w:pPr>
      <w:r>
        <w:rPr>
          <w:rFonts w:hint="eastAsia"/>
        </w:rPr>
        <w:t>哪个房子符合</w:t>
      </w:r>
      <w:r>
        <w:rPr>
          <w:rFonts w:hint="eastAsia"/>
        </w:rPr>
        <w:t>1%</w:t>
      </w:r>
      <w:r>
        <w:rPr>
          <w:rFonts w:hint="eastAsia"/>
        </w:rPr>
        <w:t>原则？</w:t>
      </w:r>
    </w:p>
    <w:p w14:paraId="574506F7" w14:textId="77777777" w:rsidR="00615FCE" w:rsidRDefault="00615FCE" w:rsidP="00615FCE">
      <w:pPr>
        <w:pStyle w:val="ListParagraph"/>
        <w:numPr>
          <w:ilvl w:val="1"/>
          <w:numId w:val="1"/>
        </w:numPr>
      </w:pPr>
      <w:r>
        <w:rPr>
          <w:rFonts w:hint="eastAsia"/>
        </w:rPr>
        <w:t>房价</w:t>
      </w:r>
      <w:r>
        <w:rPr>
          <w:rFonts w:hint="eastAsia"/>
        </w:rPr>
        <w:t>25</w:t>
      </w:r>
      <w:r>
        <w:rPr>
          <w:rFonts w:hint="eastAsia"/>
        </w:rPr>
        <w:t>万，月租</w:t>
      </w:r>
      <w:r>
        <w:rPr>
          <w:rFonts w:hint="eastAsia"/>
        </w:rPr>
        <w:t>1800</w:t>
      </w:r>
    </w:p>
    <w:p w14:paraId="0E29225A" w14:textId="77777777" w:rsidR="00615FCE" w:rsidRDefault="00615FCE" w:rsidP="00615FCE">
      <w:pPr>
        <w:pStyle w:val="ListParagraph"/>
        <w:numPr>
          <w:ilvl w:val="1"/>
          <w:numId w:val="1"/>
        </w:numPr>
      </w:pPr>
      <w:r>
        <w:rPr>
          <w:rFonts w:hint="eastAsia"/>
        </w:rPr>
        <w:t>房价</w:t>
      </w:r>
      <w:r>
        <w:rPr>
          <w:rFonts w:hint="eastAsia"/>
        </w:rPr>
        <w:t>36</w:t>
      </w:r>
      <w:r>
        <w:rPr>
          <w:rFonts w:hint="eastAsia"/>
        </w:rPr>
        <w:t>万，月租</w:t>
      </w:r>
      <w:r>
        <w:rPr>
          <w:rFonts w:hint="eastAsia"/>
        </w:rPr>
        <w:t>2300</w:t>
      </w:r>
    </w:p>
    <w:p w14:paraId="5B178A65" w14:textId="77777777" w:rsidR="00615FCE" w:rsidRDefault="00615FCE" w:rsidP="00615FCE">
      <w:pPr>
        <w:pStyle w:val="ListParagraph"/>
        <w:numPr>
          <w:ilvl w:val="1"/>
          <w:numId w:val="1"/>
        </w:numPr>
      </w:pPr>
      <w:r>
        <w:rPr>
          <w:rFonts w:hint="eastAsia"/>
        </w:rPr>
        <w:t>房价</w:t>
      </w:r>
      <w:r>
        <w:rPr>
          <w:rFonts w:hint="eastAsia"/>
        </w:rPr>
        <w:t>156</w:t>
      </w:r>
      <w:r>
        <w:rPr>
          <w:rFonts w:hint="eastAsia"/>
        </w:rPr>
        <w:t>万，月租</w:t>
      </w:r>
      <w:r>
        <w:rPr>
          <w:rFonts w:hint="eastAsia"/>
        </w:rPr>
        <w:t>5600</w:t>
      </w:r>
    </w:p>
    <w:p w14:paraId="31252B45" w14:textId="77777777" w:rsidR="00615FCE" w:rsidRPr="00286F91" w:rsidRDefault="00615FCE" w:rsidP="00615FCE">
      <w:pPr>
        <w:pStyle w:val="ListParagraph"/>
        <w:numPr>
          <w:ilvl w:val="1"/>
          <w:numId w:val="1"/>
        </w:numPr>
        <w:rPr>
          <w:b/>
          <w:bCs/>
          <w:color w:val="70AD47" w:themeColor="accent6"/>
        </w:rPr>
      </w:pPr>
      <w:r w:rsidRPr="00286F91">
        <w:rPr>
          <w:rFonts w:hint="eastAsia"/>
          <w:b/>
          <w:bCs/>
          <w:color w:val="70AD47" w:themeColor="accent6"/>
        </w:rPr>
        <w:t>房价</w:t>
      </w:r>
      <w:r w:rsidRPr="00286F91">
        <w:rPr>
          <w:rFonts w:hint="eastAsia"/>
          <w:b/>
          <w:bCs/>
          <w:color w:val="70AD47" w:themeColor="accent6"/>
        </w:rPr>
        <w:t>15</w:t>
      </w:r>
      <w:r w:rsidRPr="00286F91">
        <w:rPr>
          <w:rFonts w:hint="eastAsia"/>
          <w:b/>
          <w:bCs/>
          <w:color w:val="70AD47" w:themeColor="accent6"/>
        </w:rPr>
        <w:t>万，月租</w:t>
      </w:r>
      <w:r w:rsidRPr="00286F91">
        <w:rPr>
          <w:rFonts w:hint="eastAsia"/>
          <w:b/>
          <w:bCs/>
          <w:color w:val="70AD47" w:themeColor="accent6"/>
        </w:rPr>
        <w:t>1600</w:t>
      </w:r>
    </w:p>
    <w:p w14:paraId="79F9C317" w14:textId="77777777" w:rsidR="00615FCE" w:rsidRDefault="00615FCE" w:rsidP="00615FCE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你对现金流是怎么理解的。现金流高就代表投资回报好吗？</w:t>
      </w:r>
    </w:p>
    <w:p w14:paraId="7DBE3F10" w14:textId="77777777" w:rsidR="00615FCE" w:rsidRDefault="00615FCE" w:rsidP="00615FCE">
      <w:pPr>
        <w:ind w:left="720"/>
        <w:rPr>
          <w:b/>
          <w:bCs/>
          <w:color w:val="70AD47" w:themeColor="accent6"/>
        </w:rPr>
      </w:pPr>
      <w:r>
        <w:rPr>
          <w:rFonts w:hint="eastAsia"/>
          <w:b/>
          <w:bCs/>
          <w:color w:val="70AD47" w:themeColor="accent6"/>
        </w:rPr>
        <w:t>正现金流是房地产投资收益的四大组成部分之一（正现金流、房子增值、房子本金</w:t>
      </w:r>
      <w:r>
        <w:rPr>
          <w:rFonts w:hint="eastAsia"/>
          <w:b/>
          <w:bCs/>
          <w:color w:val="70AD47" w:themeColor="accent6"/>
        </w:rPr>
        <w:t>/</w:t>
      </w:r>
      <w:r>
        <w:rPr>
          <w:b/>
          <w:bCs/>
          <w:color w:val="70AD47" w:themeColor="accent6"/>
        </w:rPr>
        <w:t>equity</w:t>
      </w:r>
      <w:r>
        <w:rPr>
          <w:rFonts w:hint="eastAsia"/>
          <w:b/>
          <w:bCs/>
          <w:color w:val="70AD47" w:themeColor="accent6"/>
        </w:rPr>
        <w:t>增加、税收优惠），也是判断投资标的物的最重要的一项考量标准，在大多数地区（包括我的目标地区），正现金流是必须的。</w:t>
      </w:r>
    </w:p>
    <w:p w14:paraId="068656CE" w14:textId="77777777" w:rsidR="00615FCE" w:rsidRPr="00286F91" w:rsidRDefault="00615FCE" w:rsidP="00615FCE">
      <w:pPr>
        <w:ind w:left="720"/>
        <w:rPr>
          <w:rFonts w:hint="eastAsia"/>
          <w:b/>
          <w:bCs/>
          <w:color w:val="70AD47" w:themeColor="accent6"/>
        </w:rPr>
      </w:pPr>
      <w:r>
        <w:rPr>
          <w:rFonts w:hint="eastAsia"/>
          <w:b/>
          <w:bCs/>
          <w:color w:val="70AD47" w:themeColor="accent6"/>
        </w:rPr>
        <w:t>然而投资回报也需要综合考虑，正现金流的水平需要结合地区情况分析、判断。比如在一些高犯罪率的地区，高比例的正现金流可能性比较大，但是考虑到日常的管理、维护，对经验不足的投资者不是好的选择；考虑到其它成本和时间精力投入，以及房子增值的局限性，从投资回报的角度考虑也未必好。总之需要具体</w:t>
      </w:r>
      <w:r>
        <w:rPr>
          <w:rFonts w:hint="eastAsia"/>
          <w:b/>
          <w:bCs/>
          <w:color w:val="70AD47" w:themeColor="accent6"/>
        </w:rPr>
        <w:t>c</w:t>
      </w:r>
      <w:r>
        <w:rPr>
          <w:b/>
          <w:bCs/>
          <w:color w:val="70AD47" w:themeColor="accent6"/>
        </w:rPr>
        <w:t>ase</w:t>
      </w:r>
      <w:r>
        <w:rPr>
          <w:rFonts w:hint="eastAsia"/>
          <w:b/>
          <w:bCs/>
          <w:color w:val="70AD47" w:themeColor="accent6"/>
        </w:rPr>
        <w:t>具体分析，不能一概而论。</w:t>
      </w:r>
    </w:p>
    <w:p w14:paraId="252A6F63" w14:textId="77777777" w:rsidR="007900CB" w:rsidRDefault="007900CB">
      <w:bookmarkStart w:id="0" w:name="_GoBack"/>
      <w:bookmarkEnd w:id="0"/>
    </w:p>
    <w:sectPr w:rsidR="0079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60500" w14:textId="77777777" w:rsidR="00615FCE" w:rsidRDefault="00615FCE" w:rsidP="00615FCE">
      <w:r>
        <w:separator/>
      </w:r>
    </w:p>
  </w:endnote>
  <w:endnote w:type="continuationSeparator" w:id="0">
    <w:p w14:paraId="55D07181" w14:textId="77777777" w:rsidR="00615FCE" w:rsidRDefault="00615FCE" w:rsidP="0061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56BDD" w14:textId="77777777" w:rsidR="00615FCE" w:rsidRDefault="00615FCE" w:rsidP="00615FCE">
      <w:r>
        <w:separator/>
      </w:r>
    </w:p>
  </w:footnote>
  <w:footnote w:type="continuationSeparator" w:id="0">
    <w:p w14:paraId="418E38E7" w14:textId="77777777" w:rsidR="00615FCE" w:rsidRDefault="00615FCE" w:rsidP="00615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BF6"/>
    <w:multiLevelType w:val="hybridMultilevel"/>
    <w:tmpl w:val="B12C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CE"/>
    <w:rsid w:val="00615FCE"/>
    <w:rsid w:val="007900CB"/>
    <w:rsid w:val="007F1DCF"/>
    <w:rsid w:val="00872817"/>
    <w:rsid w:val="00CE6EE7"/>
    <w:rsid w:val="00D7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A06E7"/>
  <w15:chartTrackingRefBased/>
  <w15:docId w15:val="{FB425772-D46C-42C9-9875-289EAF57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5FC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CE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E9BA56E76D2447B6B33114ABBEA9D5" ma:contentTypeVersion="13" ma:contentTypeDescription="Create a new document." ma:contentTypeScope="" ma:versionID="6fc672b42d77f52e6c1c5e13f4d4acd8">
  <xsd:schema xmlns:xsd="http://www.w3.org/2001/XMLSchema" xmlns:xs="http://www.w3.org/2001/XMLSchema" xmlns:p="http://schemas.microsoft.com/office/2006/metadata/properties" xmlns:ns3="f1e5155a-4de1-4edf-b0c6-53134e0e5e81" xmlns:ns4="5b55b796-daa0-475c-b335-bbbb10b30c8e" targetNamespace="http://schemas.microsoft.com/office/2006/metadata/properties" ma:root="true" ma:fieldsID="0c0a90caf64d87a862dee0cab2f9c352" ns3:_="" ns4:_="">
    <xsd:import namespace="f1e5155a-4de1-4edf-b0c6-53134e0e5e81"/>
    <xsd:import namespace="5b55b796-daa0-475c-b335-bbbb10b30c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5155a-4de1-4edf-b0c6-53134e0e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5b796-daa0-475c-b335-bbbb10b30c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5F245F-1E50-4273-BDFE-EC124B073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5155a-4de1-4edf-b0c6-53134e0e5e81"/>
    <ds:schemaRef ds:uri="5b55b796-daa0-475c-b335-bbbb10b30c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5178BE-3407-4BA1-A085-D85771133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2878C-E3B2-4AB0-927B-D59D1523E232}">
  <ds:schemaRefs>
    <ds:schemaRef ds:uri="5b55b796-daa0-475c-b335-bbbb10b30c8e"/>
    <ds:schemaRef ds:uri="http://schemas.microsoft.com/office/infopath/2007/PartnerControls"/>
    <ds:schemaRef ds:uri="f1e5155a-4de1-4edf-b0c6-53134e0e5e81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Zhai</dc:creator>
  <cp:keywords/>
  <dc:description/>
  <cp:lastModifiedBy>Bin Zhai</cp:lastModifiedBy>
  <cp:revision>1</cp:revision>
  <dcterms:created xsi:type="dcterms:W3CDTF">2020-08-09T22:20:00Z</dcterms:created>
  <dcterms:modified xsi:type="dcterms:W3CDTF">2020-08-09T22:21:00Z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0x01010098E9BA56E76D2447B6B33114ABBEA9D5</vt:lpwstr>
  </property>
</Properties>
</file>