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Deal4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期 第4次作业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Week 4: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111111"/>
          <w:sz w:val="21"/>
          <w:szCs w:val="21"/>
          <w:highlight w:val="white"/>
          <w:rtl w:val="0"/>
        </w:rPr>
        <w:t xml:space="preserve">1.   </w:t>
        <w:tab/>
        <w:t xml:space="preserve">用所学的任何方法找一个房子，估价维修费用, 计算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highlight w:val="white"/>
          <w:rtl w:val="0"/>
        </w:rPr>
        <w:t xml:space="preserve">1）Flip这个房子的利润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highlight w:val="white"/>
          <w:rtl w:val="0"/>
        </w:rPr>
        <w:t xml:space="preserve">2）BRRRR 重贷可拿出的金额，以及月现金流。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我们小组根据大家的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分成了三个分组，第一小分队是波士顿，第二小分队是大纽约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华府地区，第三小分队是加州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第一小分队 (MA)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第二小分队 (NY, NJ, PA, VA and others)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22222"/>
        </w:rPr>
      </w:pPr>
      <w:r w:rsidDel="00000000" w:rsidR="00000000" w:rsidRPr="00000000">
        <w:rPr>
          <w:sz w:val="24"/>
          <w:szCs w:val="24"/>
          <w:rtl w:val="0"/>
        </w:rPr>
        <w:t xml:space="preserve"> Houses </w:t>
      </w:r>
      <w:r w:rsidDel="00000000" w:rsidR="00000000" w:rsidRPr="00000000">
        <w:rPr>
          <w:color w:val="222222"/>
          <w:rtl w:val="0"/>
        </w:rPr>
        <w:t xml:space="preserve">Discussed: provided by Frank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https://www.loopnet.com/Listing/200-6th-St-Solvay-NY/20659711/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 sum up, 组内成员对各自的区域进行了seach，一致同意没办法找到很好的flip deal.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Jing, Evan and Frank provided examples for their own districts （i.e. Philly PA, MA and Solvay NY). We held a team discussion on Tuesday.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highlight w:val="yellow"/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第三小分队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加州CA)</w:t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SimSu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left"/>
      <w:rPr>
        <w:color w:val="cfe2f3"/>
        <w:sz w:val="20"/>
        <w:szCs w:val="20"/>
      </w:rPr>
    </w:pPr>
    <w:r w:rsidDel="00000000" w:rsidR="00000000" w:rsidRPr="00000000">
      <w:rPr>
        <w:rFonts w:ascii="Arial Unicode MS" w:cs="Arial Unicode MS" w:eastAsia="Arial Unicode MS" w:hAnsi="Arial Unicode MS"/>
        <w:color w:val="cfe2f3"/>
        <w:sz w:val="20"/>
        <w:szCs w:val="20"/>
        <w:rtl w:val="0"/>
      </w:rPr>
      <w:t xml:space="preserve">D期第一大组 - 3rd homework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pnet.com/Listing/200-6th-St-Solvay-NY/20659711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