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CA81" w14:textId="6767F739" w:rsidR="00087F11" w:rsidRPr="00087F11" w:rsidRDefault="00087F11">
      <w:pPr>
        <w:rPr>
          <w:b/>
          <w:bCs/>
          <w:color w:val="44546A" w:themeColor="text2"/>
          <w:sz w:val="56"/>
          <w:szCs w:val="56"/>
        </w:rPr>
      </w:pPr>
      <w:r w:rsidRPr="00087F11">
        <w:rPr>
          <w:rFonts w:hint="eastAsia"/>
          <w:b/>
          <w:bCs/>
          <w:color w:val="44546A" w:themeColor="text2"/>
          <w:sz w:val="56"/>
          <w:szCs w:val="56"/>
        </w:rPr>
        <w:t xml:space="preserve">Notes </w:t>
      </w:r>
      <w:r w:rsidRPr="00087F11">
        <w:rPr>
          <w:rFonts w:hint="eastAsia"/>
          <w:b/>
          <w:bCs/>
          <w:color w:val="44546A" w:themeColor="text2"/>
          <w:sz w:val="56"/>
          <w:szCs w:val="56"/>
        </w:rPr>
        <w:t>三期课程</w:t>
      </w:r>
      <w:r w:rsidRPr="00087F11">
        <w:rPr>
          <w:rFonts w:hint="eastAsia"/>
          <w:b/>
          <w:bCs/>
          <w:color w:val="44546A" w:themeColor="text2"/>
          <w:sz w:val="56"/>
          <w:szCs w:val="56"/>
        </w:rPr>
        <w:t xml:space="preserve"> </w:t>
      </w:r>
      <w:r w:rsidRPr="00087F11">
        <w:rPr>
          <w:rFonts w:hint="eastAsia"/>
          <w:b/>
          <w:bCs/>
          <w:color w:val="44546A" w:themeColor="text2"/>
          <w:sz w:val="56"/>
          <w:szCs w:val="56"/>
        </w:rPr>
        <w:t>第四、五组作业</w:t>
      </w:r>
    </w:p>
    <w:p w14:paraId="1A8443F7" w14:textId="1C985781" w:rsidR="00087F11" w:rsidRDefault="00087F11" w:rsidP="00087F11">
      <w:pPr>
        <w:jc w:val="center"/>
      </w:pPr>
      <w:r>
        <w:t>Oct 3, 2020</w:t>
      </w:r>
    </w:p>
    <w:p w14:paraId="5BBC4153" w14:textId="71165211" w:rsidR="00087F11" w:rsidRDefault="00087F11">
      <w:r>
        <w:rPr>
          <w:noProof/>
        </w:rPr>
        <w:drawing>
          <wp:inline distT="0" distB="0" distL="0" distR="0" wp14:anchorId="41C8FD37" wp14:editId="55F49110">
            <wp:extent cx="28575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D1A5" w14:textId="77777777" w:rsidR="00087F11" w:rsidRPr="00087F11" w:rsidRDefault="00087F11" w:rsidP="00087F11">
      <w:pPr>
        <w:rPr>
          <w:b/>
          <w:bCs/>
          <w:sz w:val="40"/>
          <w:szCs w:val="40"/>
        </w:rPr>
      </w:pPr>
      <w:r w:rsidRPr="00087F11">
        <w:rPr>
          <w:b/>
          <w:bCs/>
          <w:sz w:val="40"/>
          <w:szCs w:val="40"/>
        </w:rPr>
        <w:t>Foreclosure Process in Minnesota</w:t>
      </w:r>
    </w:p>
    <w:p w14:paraId="5A897D08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1. Missed payments (day 1)</w:t>
      </w:r>
    </w:p>
    <w:p w14:paraId="678E90CB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2. Lender calls and sends a letter (31 days)</w:t>
      </w:r>
    </w:p>
    <w:p w14:paraId="6355A35F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3. Receive default notice. Phone calls and collection efforts continue. (61 days)</w:t>
      </w:r>
    </w:p>
    <w:p w14:paraId="6769555E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4. Account forwarded in foreclosing attorney (legal fees accrue). Receive Pre-foreclosure Notice.</w:t>
      </w:r>
    </w:p>
    <w:p w14:paraId="4EFCD987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5. Sheriff’s Sale date scheduled by attorney. (Date published for 6 consecutive weeks)</w:t>
      </w:r>
    </w:p>
    <w:p w14:paraId="5531FCD6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6. Occupant served with notice of sheriff’s sale (4 weeks before foreclosure sale)</w:t>
      </w:r>
    </w:p>
    <w:p w14:paraId="79BD940D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 xml:space="preserve">7. Deadline to bring mortgage current </w:t>
      </w:r>
    </w:p>
    <w:p w14:paraId="00574406" w14:textId="1E90A0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8. Notes: MN state law allows homeowners postpones Sheriff’s Sale in return for shortened redemption period. Must file for postponement between date sale is published and 15 days prior to Sale.</w:t>
      </w:r>
    </w:p>
    <w:p w14:paraId="118419BA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Redemption period follows the Sheriff’s Sale</w:t>
      </w:r>
    </w:p>
    <w:p w14:paraId="13DBA93F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 xml:space="preserve">• </w:t>
      </w:r>
      <w:proofErr w:type="gramStart"/>
      <w:r w:rsidRPr="00087F11">
        <w:rPr>
          <w:color w:val="44546A" w:themeColor="text2"/>
        </w:rPr>
        <w:t>Typically</w:t>
      </w:r>
      <w:proofErr w:type="gramEnd"/>
      <w:r w:rsidRPr="00087F11">
        <w:rPr>
          <w:color w:val="44546A" w:themeColor="text2"/>
        </w:rPr>
        <w:t xml:space="preserve"> six months (12 months if agricultural).</w:t>
      </w:r>
    </w:p>
    <w:p w14:paraId="6CF8A3F6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Shortened to five weeks if property is abandoned or Sheriff’s Sale was postponed by homeowner.</w:t>
      </w:r>
    </w:p>
    <w:p w14:paraId="19B6F88D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Homeowners may stay in their home during the redemption period.</w:t>
      </w:r>
    </w:p>
    <w:p w14:paraId="1B69E728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To redeem and keep the property, homeowners must pay off Sheriff’s Sale price plus interest and fees.</w:t>
      </w:r>
    </w:p>
    <w:p w14:paraId="48D5AA45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At the end of the redemption period homeowners must vacate or face eviction.</w:t>
      </w:r>
    </w:p>
    <w:p w14:paraId="2D68C661" w14:textId="27A48418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See the entire foreclosure timeline on a calendar</w:t>
      </w:r>
    </w:p>
    <w:p w14:paraId="5F5AF1DA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Sheriff’s Sale scheduled by the attorney</w:t>
      </w:r>
    </w:p>
    <w:p w14:paraId="3EFD2032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lastRenderedPageBreak/>
        <w:t>• Information on a Sheriff’s Sale must be announced and published at least six weeks ahead of time.</w:t>
      </w:r>
    </w:p>
    <w:p w14:paraId="0FC8FC81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Homeowner is served with notice of Sheriff’s Sale four weeks before the sale date.</w:t>
      </w:r>
    </w:p>
    <w:p w14:paraId="2C8B8847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Homeowners may postpone a Sheriff’s Sale in exchange for a shortened redemption period.</w:t>
      </w:r>
    </w:p>
    <w:p w14:paraId="7FF7D418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Postponement paperwork deadline is 15 days before the Sheriff’s Sale.</w:t>
      </w:r>
    </w:p>
    <w:p w14:paraId="6D6C5087" w14:textId="0581A8A8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>• The Sheriff’s Sale is the deadline to bring the mortgage current.</w:t>
      </w:r>
    </w:p>
    <w:p w14:paraId="689E24C0" w14:textId="77777777" w:rsidR="00087F11" w:rsidRPr="00087F11" w:rsidRDefault="00087F11" w:rsidP="00087F11">
      <w:pPr>
        <w:rPr>
          <w:color w:val="44546A" w:themeColor="text2"/>
        </w:rPr>
      </w:pPr>
      <w:r w:rsidRPr="00087F11">
        <w:rPr>
          <w:color w:val="44546A" w:themeColor="text2"/>
        </w:rPr>
        <w:t xml:space="preserve">Minnesota's Foreclosure Process: </w:t>
      </w:r>
      <w:r w:rsidRPr="00087F11">
        <w:rPr>
          <w:color w:val="44546A" w:themeColor="text2"/>
        </w:rPr>
        <w:t xml:space="preserve"> </w:t>
      </w:r>
    </w:p>
    <w:p w14:paraId="5A2FF851" w14:textId="124BC87B" w:rsidR="00087F11" w:rsidRDefault="00087F11" w:rsidP="00087F11">
      <w:hyperlink r:id="rId5" w:history="1">
        <w:r w:rsidRPr="007E26E7">
          <w:rPr>
            <w:rStyle w:val="Hyperlink"/>
          </w:rPr>
          <w:t>h</w:t>
        </w:r>
        <w:r w:rsidRPr="007E26E7">
          <w:rPr>
            <w:rStyle w:val="Hyperlink"/>
          </w:rPr>
          <w:t>ttps://cdn2.hubspot.net/hub/92650/file-1726334867-png/MN-Foreclosure-Process-InfoGraphic2-1.png?t=1496963743159</w:t>
        </w:r>
      </w:hyperlink>
    </w:p>
    <w:p w14:paraId="7A66D4EB" w14:textId="77777777" w:rsidR="00087F11" w:rsidRDefault="00087F11" w:rsidP="00087F11"/>
    <w:p w14:paraId="6C7441A8" w14:textId="7DB5AB54" w:rsidR="00087F11" w:rsidRPr="00087F11" w:rsidRDefault="00087F11" w:rsidP="00087F11">
      <w:pPr>
        <w:rPr>
          <w:rFonts w:ascii="Arial" w:hAnsi="Arial" w:cs="Arial"/>
          <w:sz w:val="40"/>
          <w:szCs w:val="40"/>
        </w:rPr>
      </w:pPr>
      <w:r w:rsidRPr="00087F11">
        <w:rPr>
          <w:rFonts w:ascii="Arial" w:hAnsi="Arial" w:cs="Arial"/>
          <w:sz w:val="40"/>
          <w:szCs w:val="40"/>
        </w:rPr>
        <w:t xml:space="preserve">MN </w:t>
      </w:r>
      <w:r w:rsidRPr="00087F11">
        <w:rPr>
          <w:rFonts w:ascii="Arial" w:hAnsi="Arial" w:cs="Arial"/>
          <w:sz w:val="40"/>
          <w:szCs w:val="40"/>
        </w:rPr>
        <w:t>法拍的法律法规</w:t>
      </w:r>
    </w:p>
    <w:p w14:paraId="15588B32" w14:textId="7BDAC4C4" w:rsidR="00087F11" w:rsidRPr="00087F11" w:rsidRDefault="00087F11" w:rsidP="00087F11">
      <w:pPr>
        <w:pStyle w:val="Heading1"/>
        <w:spacing w:before="300" w:line="300" w:lineRule="atLeast"/>
        <w:rPr>
          <w:rFonts w:ascii="Arial" w:hAnsi="Arial" w:cs="Arial"/>
          <w:color w:val="44546A" w:themeColor="text2"/>
          <w:sz w:val="28"/>
          <w:szCs w:val="28"/>
        </w:rPr>
      </w:pPr>
      <w:r w:rsidRPr="00087F11">
        <w:rPr>
          <w:rFonts w:ascii="Arial" w:hAnsi="Arial" w:cs="Arial"/>
          <w:color w:val="44546A" w:themeColor="text2"/>
          <w:sz w:val="28"/>
          <w:szCs w:val="28"/>
        </w:rPr>
        <w:t>Faci</w:t>
      </w:r>
      <w:r w:rsidRPr="00087F11">
        <w:rPr>
          <w:rFonts w:ascii="Arial" w:hAnsi="Arial" w:cs="Arial"/>
          <w:color w:val="44546A" w:themeColor="text2"/>
          <w:sz w:val="28"/>
          <w:szCs w:val="28"/>
        </w:rPr>
        <w:t>ng Mortgage Foreclosure</w:t>
      </w:r>
    </w:p>
    <w:p w14:paraId="3D7AB246" w14:textId="628F3A5D" w:rsidR="00087F11" w:rsidRDefault="00087F11" w:rsidP="00087F11">
      <w:hyperlink r:id="rId6" w:history="1">
        <w:r w:rsidRPr="007E26E7">
          <w:rPr>
            <w:rStyle w:val="Hyperlink"/>
          </w:rPr>
          <w:t>https://www.ag.state.mn.us/consumer/publications/facingmortgageforeclosure.asp</w:t>
        </w:r>
      </w:hyperlink>
    </w:p>
    <w:p w14:paraId="26C0BA57" w14:textId="1958357E" w:rsidR="00087F11" w:rsidRPr="00087F11" w:rsidRDefault="00087F11" w:rsidP="00087F11">
      <w:pPr>
        <w:pStyle w:val="NoSpacing"/>
        <w:rPr>
          <w:rFonts w:ascii="Arial" w:hAnsi="Arial" w:cs="Arial"/>
          <w:color w:val="44546A" w:themeColor="text2"/>
          <w:sz w:val="28"/>
          <w:szCs w:val="28"/>
        </w:rPr>
      </w:pPr>
      <w:r w:rsidRPr="00087F11">
        <w:rPr>
          <w:rFonts w:ascii="Arial" w:hAnsi="Arial" w:cs="Arial"/>
          <w:color w:val="44546A" w:themeColor="text2"/>
          <w:sz w:val="28"/>
          <w:szCs w:val="28"/>
        </w:rPr>
        <w:t>CHAPTER 580. MORTGAGES; FORECLOSURE BY ADVERTISEMENT</w:t>
      </w:r>
    </w:p>
    <w:p w14:paraId="6808E7A1" w14:textId="40F4A848" w:rsidR="00087F11" w:rsidRDefault="00087F11" w:rsidP="00087F11">
      <w:pPr>
        <w:pStyle w:val="NoSpacing"/>
      </w:pPr>
      <w:hyperlink r:id="rId7" w:history="1">
        <w:r w:rsidRPr="007E26E7">
          <w:rPr>
            <w:rStyle w:val="Hyperlink"/>
          </w:rPr>
          <w:t>https://www.revisor.mn.gov/statutes/cite/580</w:t>
        </w:r>
      </w:hyperlink>
    </w:p>
    <w:p w14:paraId="0782268F" w14:textId="4EC07CA4" w:rsidR="00087F11" w:rsidRDefault="00087F11" w:rsidP="00087F11">
      <w:pPr>
        <w:pStyle w:val="NoSpacing"/>
      </w:pPr>
    </w:p>
    <w:p w14:paraId="497A8E66" w14:textId="77777777" w:rsidR="00087F11" w:rsidRPr="00087F11" w:rsidRDefault="00087F11" w:rsidP="00087F11">
      <w:pPr>
        <w:pStyle w:val="NoSpacing"/>
      </w:pPr>
    </w:p>
    <w:p w14:paraId="2177A103" w14:textId="77777777" w:rsidR="00087F11" w:rsidRDefault="00087F11" w:rsidP="00087F11">
      <w:pPr>
        <w:rPr>
          <w:rFonts w:hint="eastAsia"/>
        </w:rPr>
      </w:pPr>
    </w:p>
    <w:p w14:paraId="3250A6FD" w14:textId="77777777" w:rsidR="00087F11" w:rsidRDefault="00087F11" w:rsidP="00087F11"/>
    <w:p w14:paraId="411DB290" w14:textId="77777777" w:rsidR="00087F11" w:rsidRDefault="00087F11" w:rsidP="00087F11">
      <w:pPr>
        <w:rPr>
          <w:rFonts w:hint="eastAsia"/>
        </w:rPr>
      </w:pPr>
    </w:p>
    <w:sectPr w:rsidR="0008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11"/>
    <w:rsid w:val="000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BEEC"/>
  <w15:chartTrackingRefBased/>
  <w15:docId w15:val="{0C87A0F4-9AC6-406E-8F49-A799A633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7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7F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087F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7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visor.mn.gov/statutes/cite/5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.state.mn.us/consumer/publications/facingmortgageforeclosure.asp" TargetMode="External"/><Relationship Id="rId5" Type="http://schemas.openxmlformats.org/officeDocument/2006/relationships/hyperlink" Target="https://cdn2.hubspot.net/hub/92650/file-1726334867-png/MN-Foreclosure-Process-InfoGraphic2-1.png?t=1496963743159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mu</dc:creator>
  <cp:keywords/>
  <dc:description/>
  <cp:lastModifiedBy>yihua mu</cp:lastModifiedBy>
  <cp:revision>1</cp:revision>
  <dcterms:created xsi:type="dcterms:W3CDTF">2020-10-08T19:55:00Z</dcterms:created>
  <dcterms:modified xsi:type="dcterms:W3CDTF">2020-10-08T20:06:00Z</dcterms:modified>
</cp:coreProperties>
</file>