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3AEB" w14:textId="77777777" w:rsidR="00A85BC5" w:rsidRDefault="0005352F">
      <w:pPr>
        <w:spacing w:line="613" w:lineRule="exact"/>
        <w:ind w:left="119"/>
        <w:rPr>
          <w:rFonts w:ascii="Microsoft YaHei" w:eastAsia="Microsoft YaHei"/>
          <w:b/>
          <w:sz w:val="34"/>
          <w:lang w:eastAsia="zh-CN"/>
        </w:rPr>
      </w:pPr>
      <w:r>
        <w:rPr>
          <w:rFonts w:ascii="Microsoft YaHei" w:eastAsia="Microsoft YaHei" w:hint="eastAsia"/>
          <w:b/>
          <w:sz w:val="34"/>
          <w:lang w:eastAsia="zh-CN"/>
        </w:rPr>
        <w:t>第三组第二讲课后作业：远程投资地区投研报告</w:t>
      </w:r>
    </w:p>
    <w:p w14:paraId="57661546" w14:textId="77777777" w:rsidR="00A85BC5" w:rsidRDefault="0005352F">
      <w:pPr>
        <w:pStyle w:val="ListParagraph"/>
        <w:numPr>
          <w:ilvl w:val="0"/>
          <w:numId w:val="1"/>
        </w:numPr>
        <w:tabs>
          <w:tab w:val="left" w:pos="219"/>
        </w:tabs>
        <w:ind w:hanging="100"/>
        <w:rPr>
          <w:sz w:val="28"/>
          <w:lang w:eastAsia="zh-CN"/>
        </w:rPr>
      </w:pPr>
      <w:r>
        <w:rPr>
          <w:sz w:val="28"/>
          <w:lang w:eastAsia="zh-CN"/>
        </w:rPr>
        <w:t>设立自己的投资目标</w:t>
      </w:r>
      <w:r>
        <w:rPr>
          <w:rFonts w:ascii="Arial" w:eastAsia="Arial" w:hAnsi="Arial"/>
          <w:spacing w:val="-1"/>
          <w:sz w:val="28"/>
          <w:lang w:eastAsia="zh-CN"/>
        </w:rPr>
        <w:t xml:space="preserve">: </w:t>
      </w:r>
      <w:r>
        <w:rPr>
          <w:sz w:val="28"/>
          <w:lang w:eastAsia="zh-CN"/>
        </w:rPr>
        <w:t>升值，现金流</w:t>
      </w:r>
    </w:p>
    <w:p w14:paraId="024AF859" w14:textId="77777777" w:rsidR="00A85BC5" w:rsidRDefault="0005352F">
      <w:pPr>
        <w:pStyle w:val="ListParagraph"/>
        <w:numPr>
          <w:ilvl w:val="0"/>
          <w:numId w:val="1"/>
        </w:numPr>
        <w:tabs>
          <w:tab w:val="left" w:pos="219"/>
        </w:tabs>
        <w:spacing w:before="219"/>
        <w:ind w:hanging="100"/>
        <w:rPr>
          <w:rFonts w:ascii="Arial" w:eastAsia="Arial" w:hAnsi="Arial"/>
          <w:sz w:val="28"/>
        </w:rPr>
      </w:pPr>
      <w:r>
        <w:rPr>
          <w:sz w:val="28"/>
        </w:rPr>
        <w:t>选定几个小的区域比如</w:t>
      </w:r>
      <w:r>
        <w:rPr>
          <w:rFonts w:ascii="Arial" w:eastAsia="Arial" w:hAnsi="Arial"/>
          <w:sz w:val="28"/>
        </w:rPr>
        <w:t>zipcode</w:t>
      </w:r>
      <w:r>
        <w:rPr>
          <w:sz w:val="28"/>
        </w:rPr>
        <w:t>或者城市：</w:t>
      </w:r>
      <w:r>
        <w:rPr>
          <w:rFonts w:ascii="Arial" w:eastAsia="Arial" w:hAnsi="Arial"/>
          <w:sz w:val="28"/>
        </w:rPr>
        <w:t>Raleigh</w:t>
      </w:r>
      <w:r>
        <w:rPr>
          <w:spacing w:val="-3"/>
          <w:sz w:val="28"/>
        </w:rPr>
        <w:t xml:space="preserve">， </w:t>
      </w:r>
      <w:r>
        <w:rPr>
          <w:rFonts w:ascii="Arial" w:eastAsia="Arial" w:hAnsi="Arial"/>
          <w:sz w:val="28"/>
        </w:rPr>
        <w:t>27610</w:t>
      </w:r>
      <w:r>
        <w:rPr>
          <w:sz w:val="28"/>
        </w:rPr>
        <w:t>，</w:t>
      </w:r>
      <w:r>
        <w:rPr>
          <w:rFonts w:ascii="Arial" w:eastAsia="Arial" w:hAnsi="Arial"/>
          <w:sz w:val="28"/>
        </w:rPr>
        <w:t>27616</w:t>
      </w:r>
    </w:p>
    <w:p w14:paraId="1126209D" w14:textId="77777777" w:rsidR="00A85BC5" w:rsidRDefault="0005352F">
      <w:pPr>
        <w:pStyle w:val="ListParagraph"/>
        <w:numPr>
          <w:ilvl w:val="0"/>
          <w:numId w:val="1"/>
        </w:numPr>
        <w:tabs>
          <w:tab w:val="left" w:pos="219"/>
        </w:tabs>
        <w:spacing w:before="234"/>
        <w:ind w:hanging="100"/>
        <w:rPr>
          <w:rFonts w:ascii="Arial" w:eastAsia="Arial" w:hAnsi="Arial"/>
          <w:sz w:val="28"/>
          <w:lang w:eastAsia="zh-CN"/>
        </w:rPr>
      </w:pPr>
      <w:r>
        <w:rPr>
          <w:sz w:val="28"/>
          <w:lang w:eastAsia="zh-CN"/>
        </w:rPr>
        <w:t>选定价位，房龄，房屋大小，具体数据和选择的理由</w:t>
      </w:r>
      <w:r>
        <w:rPr>
          <w:rFonts w:ascii="Arial" w:eastAsia="Arial" w:hAnsi="Arial"/>
          <w:sz w:val="28"/>
          <w:lang w:eastAsia="zh-CN"/>
        </w:rPr>
        <w:t>:</w:t>
      </w:r>
    </w:p>
    <w:p w14:paraId="7EBDD5F0" w14:textId="77777777" w:rsidR="00A85BC5" w:rsidRDefault="0005352F">
      <w:pPr>
        <w:pStyle w:val="BodyText"/>
        <w:spacing w:before="319" w:line="175" w:lineRule="auto"/>
        <w:ind w:left="119" w:right="2327"/>
        <w:rPr>
          <w:lang w:eastAsia="zh-CN"/>
        </w:rPr>
      </w:pPr>
      <w:r>
        <w:rPr>
          <w:rFonts w:ascii="Arial" w:eastAsia="Arial"/>
          <w:lang w:eastAsia="zh-CN"/>
        </w:rPr>
        <w:t>$250000-$350000</w:t>
      </w:r>
      <w:r>
        <w:rPr>
          <w:lang w:eastAsia="zh-CN"/>
        </w:rPr>
        <w:t>：这个价位的房子好出租，有现金流建于</w:t>
      </w:r>
      <w:r>
        <w:rPr>
          <w:rFonts w:ascii="Arial" w:eastAsia="Arial"/>
          <w:lang w:eastAsia="zh-CN"/>
        </w:rPr>
        <w:t>2000</w:t>
      </w:r>
      <w:r>
        <w:rPr>
          <w:lang w:eastAsia="zh-CN"/>
        </w:rPr>
        <w:t>年以后：比较新，易于管理，升值空间大</w:t>
      </w:r>
    </w:p>
    <w:p w14:paraId="53C56427" w14:textId="77777777" w:rsidR="00A85BC5" w:rsidRDefault="0005352F">
      <w:pPr>
        <w:pStyle w:val="BodyText"/>
        <w:spacing w:line="168" w:lineRule="auto"/>
        <w:ind w:left="119" w:right="485"/>
        <w:rPr>
          <w:lang w:eastAsia="zh-CN"/>
        </w:rPr>
      </w:pPr>
      <w:r>
        <w:rPr>
          <w:lang w:eastAsia="zh-CN"/>
        </w:rPr>
        <w:t>卧室</w:t>
      </w:r>
      <w:r>
        <w:rPr>
          <w:rFonts w:ascii="Arial" w:eastAsia="Arial"/>
          <w:lang w:eastAsia="zh-CN"/>
        </w:rPr>
        <w:t>3-4</w:t>
      </w:r>
      <w:r>
        <w:rPr>
          <w:lang w:eastAsia="zh-CN"/>
        </w:rPr>
        <w:t>，</w:t>
      </w:r>
      <w:r>
        <w:rPr>
          <w:rFonts w:ascii="Arial" w:eastAsia="Arial"/>
          <w:lang w:eastAsia="zh-CN"/>
        </w:rPr>
        <w:t>2+</w:t>
      </w:r>
      <w:r>
        <w:rPr>
          <w:lang w:eastAsia="zh-CN"/>
        </w:rPr>
        <w:t>卫生间：大多数家庭需要</w:t>
      </w:r>
      <w:r>
        <w:rPr>
          <w:rFonts w:ascii="Arial" w:eastAsia="Arial"/>
          <w:lang w:eastAsia="zh-CN"/>
        </w:rPr>
        <w:t>3</w:t>
      </w:r>
      <w:r>
        <w:rPr>
          <w:lang w:eastAsia="zh-CN"/>
        </w:rPr>
        <w:t>个以上的卧室，至少</w:t>
      </w:r>
      <w:r>
        <w:rPr>
          <w:rFonts w:ascii="Arial" w:eastAsia="Arial"/>
          <w:lang w:eastAsia="zh-CN"/>
        </w:rPr>
        <w:t>2</w:t>
      </w:r>
      <w:r>
        <w:rPr>
          <w:lang w:eastAsia="zh-CN"/>
        </w:rPr>
        <w:t>个卫生间面积</w:t>
      </w:r>
      <w:r>
        <w:rPr>
          <w:rFonts w:ascii="Arial" w:eastAsia="Arial"/>
          <w:lang w:eastAsia="zh-CN"/>
        </w:rPr>
        <w:t xml:space="preserve">1500 sqft </w:t>
      </w:r>
      <w:r>
        <w:rPr>
          <w:lang w:eastAsia="zh-CN"/>
        </w:rPr>
        <w:t>以上：易于居住</w:t>
      </w:r>
    </w:p>
    <w:p w14:paraId="56A011B2" w14:textId="77777777" w:rsidR="00A85BC5" w:rsidRDefault="00A85BC5">
      <w:pPr>
        <w:pStyle w:val="BodyText"/>
        <w:spacing w:before="1"/>
        <w:rPr>
          <w:sz w:val="41"/>
          <w:lang w:eastAsia="zh-CN"/>
        </w:rPr>
      </w:pPr>
    </w:p>
    <w:p w14:paraId="55D3B839" w14:textId="77777777" w:rsidR="00A85BC5" w:rsidRDefault="00086D00">
      <w:pPr>
        <w:pStyle w:val="BodyText"/>
        <w:spacing w:before="0"/>
        <w:ind w:left="119"/>
        <w:rPr>
          <w:rFonts w:ascii="Arial" w:eastAsia="Arial"/>
        </w:rPr>
      </w:pPr>
      <w:r>
        <w:pict w14:anchorId="702AEA31">
          <v:line id="_x0000_s1026" style="position:absolute;left:0;text-align:left;z-index:-251658752;mso-position-horizontal-relative:page" from="141.75pt,19.6pt" to="489pt,19.6pt" strokecolor="#1154cc">
            <w10:wrap anchorx="page"/>
          </v:line>
        </w:pict>
      </w:r>
      <w:r w:rsidR="0005352F">
        <w:t>分享工具：</w:t>
      </w:r>
      <w:hyperlink r:id="rId5">
        <w:r w:rsidR="0005352F">
          <w:rPr>
            <w:rFonts w:ascii="Arial" w:eastAsia="Arial"/>
            <w:color w:val="1154CC"/>
          </w:rPr>
          <w:t>https://www.calculator.net/rental-property-calculator.html</w:t>
        </w:r>
      </w:hyperlink>
    </w:p>
    <w:p w14:paraId="364F4563" w14:textId="77777777" w:rsidR="00A85BC5" w:rsidRDefault="00A85BC5">
      <w:pPr>
        <w:sectPr w:rsidR="00A85BC5">
          <w:type w:val="continuous"/>
          <w:pgSz w:w="12240" w:h="15840"/>
          <w:pgMar w:top="1320" w:right="1720" w:bottom="280" w:left="1320" w:header="720" w:footer="720" w:gutter="0"/>
          <w:cols w:space="720"/>
        </w:sectPr>
      </w:pPr>
    </w:p>
    <w:p w14:paraId="1A25C946" w14:textId="77777777" w:rsidR="00A85BC5" w:rsidRDefault="0005352F">
      <w:pPr>
        <w:spacing w:line="492" w:lineRule="exact"/>
        <w:ind w:left="119"/>
        <w:rPr>
          <w:rFonts w:ascii="Microsoft YaHei" w:eastAsia="Microsoft YaHei"/>
          <w:b/>
          <w:sz w:val="28"/>
        </w:rPr>
      </w:pPr>
      <w:r>
        <w:rPr>
          <w:b/>
          <w:sz w:val="28"/>
        </w:rPr>
        <w:lastRenderedPageBreak/>
        <w:t>B</w:t>
      </w:r>
      <w:r>
        <w:rPr>
          <w:rFonts w:ascii="Microsoft YaHei" w:eastAsia="Microsoft YaHei" w:hint="eastAsia"/>
          <w:b/>
          <w:sz w:val="28"/>
        </w:rPr>
        <w:t>区：</w:t>
      </w:r>
    </w:p>
    <w:p w14:paraId="36A741E5" w14:textId="77777777" w:rsidR="00A85BC5" w:rsidRDefault="0005352F">
      <w:pPr>
        <w:spacing w:line="270" w:lineRule="exact"/>
        <w:ind w:left="119"/>
        <w:rPr>
          <w:b/>
          <w:sz w:val="28"/>
        </w:rPr>
      </w:pPr>
      <w:r>
        <w:rPr>
          <w:b/>
          <w:sz w:val="28"/>
        </w:rPr>
        <w:t>5320 Stone Station Dr, Raleigh, NC 27616</w:t>
      </w:r>
    </w:p>
    <w:p w14:paraId="4997C243" w14:textId="23B15C5A" w:rsidR="00A85BC5" w:rsidRDefault="0005352F">
      <w:pPr>
        <w:spacing w:line="419" w:lineRule="exact"/>
        <w:ind w:left="119"/>
        <w:rPr>
          <w:b/>
          <w:sz w:val="28"/>
        </w:rPr>
      </w:pPr>
      <w:r>
        <w:rPr>
          <w:rFonts w:ascii="Microsoft YaHei" w:eastAsia="Microsoft YaHei" w:hint="eastAsia"/>
          <w:b/>
          <w:color w:val="292933"/>
          <w:sz w:val="28"/>
        </w:rPr>
        <w:t>估值：</w:t>
      </w:r>
      <w:r>
        <w:rPr>
          <w:b/>
          <w:color w:val="292933"/>
          <w:sz w:val="28"/>
        </w:rPr>
        <w:t>$</w:t>
      </w:r>
      <w:r w:rsidR="00083CE3">
        <w:rPr>
          <w:b/>
          <w:color w:val="292933"/>
          <w:sz w:val="28"/>
        </w:rPr>
        <w:t>299,950</w:t>
      </w:r>
    </w:p>
    <w:p w14:paraId="5E045689" w14:textId="77777777" w:rsidR="00A85BC5" w:rsidRDefault="0005352F">
      <w:pPr>
        <w:spacing w:line="368" w:lineRule="exact"/>
        <w:ind w:left="119"/>
        <w:rPr>
          <w:b/>
          <w:sz w:val="28"/>
        </w:rPr>
      </w:pPr>
      <w:r>
        <w:rPr>
          <w:rFonts w:ascii="Microsoft YaHei" w:eastAsia="Microsoft YaHei" w:hint="eastAsia"/>
          <w:b/>
          <w:color w:val="292933"/>
          <w:sz w:val="28"/>
        </w:rPr>
        <w:t>大小：</w:t>
      </w:r>
      <w:r>
        <w:rPr>
          <w:b/>
          <w:color w:val="292933"/>
          <w:sz w:val="28"/>
        </w:rPr>
        <w:t>3 bd 3 ba 2,486 sqft</w:t>
      </w:r>
    </w:p>
    <w:p w14:paraId="6778A992" w14:textId="77777777" w:rsidR="00A85BC5" w:rsidRDefault="0005352F">
      <w:pPr>
        <w:spacing w:line="438" w:lineRule="exact"/>
        <w:ind w:left="119"/>
        <w:rPr>
          <w:b/>
          <w:sz w:val="28"/>
        </w:rPr>
      </w:pPr>
      <w:r>
        <w:rPr>
          <w:rFonts w:ascii="Microsoft YaHei" w:eastAsia="Microsoft YaHei" w:hint="eastAsia"/>
          <w:b/>
          <w:color w:val="292933"/>
          <w:sz w:val="28"/>
        </w:rPr>
        <w:t>租金：</w:t>
      </w:r>
      <w:r>
        <w:rPr>
          <w:b/>
          <w:color w:val="292933"/>
          <w:sz w:val="28"/>
        </w:rPr>
        <w:t>$1810</w:t>
      </w:r>
    </w:p>
    <w:p w14:paraId="12548CE6" w14:textId="77777777" w:rsidR="00132E7D" w:rsidRDefault="00132E7D" w:rsidP="00132E7D">
      <w:pPr>
        <w:rPr>
          <w:b/>
          <w:sz w:val="29"/>
        </w:rPr>
      </w:pPr>
    </w:p>
    <w:p w14:paraId="0D590DD2" w14:textId="0FCEF9DF" w:rsidR="00A85BC5" w:rsidRDefault="0005352F" w:rsidP="00132E7D">
      <w:pPr>
        <w:rPr>
          <w:b/>
          <w:sz w:val="29"/>
        </w:rPr>
      </w:pPr>
      <w:r>
        <w:rPr>
          <w:b/>
          <w:sz w:val="29"/>
        </w:rPr>
        <w:t>First Year Income and Expense</w:t>
      </w:r>
    </w:p>
    <w:p w14:paraId="2C73E49E" w14:textId="77777777" w:rsidR="00A85BC5" w:rsidRDefault="00A85BC5">
      <w:pPr>
        <w:spacing w:before="7"/>
        <w:rPr>
          <w:b/>
          <w:sz w:val="11"/>
        </w:rPr>
      </w:pPr>
    </w:p>
    <w:tbl>
      <w:tblPr>
        <w:tblW w:w="0" w:type="auto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1185"/>
        <w:gridCol w:w="1320"/>
      </w:tblGrid>
      <w:tr w:rsidR="00A85BC5" w14:paraId="593E1FEB" w14:textId="77777777">
        <w:trPr>
          <w:trHeight w:val="539"/>
        </w:trPr>
        <w:tc>
          <w:tcPr>
            <w:tcW w:w="3180" w:type="dxa"/>
            <w:tcBorders>
              <w:bottom w:val="single" w:sz="18" w:space="0" w:color="666666"/>
            </w:tcBorders>
            <w:shd w:val="clear" w:color="auto" w:fill="DFF0FE"/>
          </w:tcPr>
          <w:p w14:paraId="75164521" w14:textId="77777777" w:rsidR="00A85BC5" w:rsidRDefault="00A85BC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  <w:tcBorders>
              <w:bottom w:val="single" w:sz="18" w:space="0" w:color="666666"/>
            </w:tcBorders>
            <w:shd w:val="clear" w:color="auto" w:fill="DFF0FE"/>
          </w:tcPr>
          <w:p w14:paraId="72670AFB" w14:textId="77777777" w:rsidR="00A85BC5" w:rsidRDefault="0005352F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</w:p>
        </w:tc>
        <w:tc>
          <w:tcPr>
            <w:tcW w:w="1320" w:type="dxa"/>
            <w:tcBorders>
              <w:bottom w:val="single" w:sz="18" w:space="0" w:color="666666"/>
            </w:tcBorders>
            <w:shd w:val="clear" w:color="auto" w:fill="DFF0FE"/>
          </w:tcPr>
          <w:p w14:paraId="761D3318" w14:textId="77777777" w:rsidR="00A85BC5" w:rsidRDefault="0005352F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</w:p>
        </w:tc>
      </w:tr>
      <w:tr w:rsidR="00A85BC5" w14:paraId="11B0A293" w14:textId="77777777">
        <w:trPr>
          <w:trHeight w:val="524"/>
        </w:trPr>
        <w:tc>
          <w:tcPr>
            <w:tcW w:w="3180" w:type="dxa"/>
            <w:tcBorders>
              <w:top w:val="single" w:sz="18" w:space="0" w:color="666666"/>
            </w:tcBorders>
            <w:shd w:val="clear" w:color="auto" w:fill="FAFAFA"/>
          </w:tcPr>
          <w:p w14:paraId="3F5B727B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Income:</w:t>
            </w:r>
          </w:p>
        </w:tc>
        <w:tc>
          <w:tcPr>
            <w:tcW w:w="1185" w:type="dxa"/>
            <w:tcBorders>
              <w:top w:val="single" w:sz="18" w:space="0" w:color="666666"/>
            </w:tcBorders>
            <w:shd w:val="clear" w:color="auto" w:fill="FAFAFA"/>
          </w:tcPr>
          <w:p w14:paraId="3243B90B" w14:textId="784CE58F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$1,810.00</w:t>
            </w:r>
          </w:p>
        </w:tc>
        <w:tc>
          <w:tcPr>
            <w:tcW w:w="1320" w:type="dxa"/>
            <w:tcBorders>
              <w:top w:val="single" w:sz="18" w:space="0" w:color="666666"/>
            </w:tcBorders>
            <w:shd w:val="clear" w:color="auto" w:fill="FAFAFA"/>
          </w:tcPr>
          <w:p w14:paraId="6B1EA519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$21,720.00</w:t>
            </w:r>
          </w:p>
        </w:tc>
      </w:tr>
      <w:tr w:rsidR="00A85BC5" w14:paraId="7127A4C4" w14:textId="77777777">
        <w:trPr>
          <w:trHeight w:val="524"/>
        </w:trPr>
        <w:tc>
          <w:tcPr>
            <w:tcW w:w="3180" w:type="dxa"/>
            <w:shd w:val="clear" w:color="auto" w:fill="FAFAFA"/>
          </w:tcPr>
          <w:p w14:paraId="4059A9DC" w14:textId="1476B8E9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Mortgage Pay:</w:t>
            </w:r>
          </w:p>
        </w:tc>
        <w:tc>
          <w:tcPr>
            <w:tcW w:w="1185" w:type="dxa"/>
            <w:shd w:val="clear" w:color="auto" w:fill="FAFAFA"/>
          </w:tcPr>
          <w:p w14:paraId="4AD62933" w14:textId="1D8AE15D" w:rsidR="00A85BC5" w:rsidRDefault="00CA3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$979.05</w:t>
            </w:r>
          </w:p>
        </w:tc>
        <w:tc>
          <w:tcPr>
            <w:tcW w:w="1320" w:type="dxa"/>
            <w:shd w:val="clear" w:color="auto" w:fill="FAFAFA"/>
          </w:tcPr>
          <w:p w14:paraId="14F75FEC" w14:textId="254BC568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</w:t>
            </w:r>
            <w:r w:rsidR="00CA3CAD">
              <w:rPr>
                <w:sz w:val="24"/>
              </w:rPr>
              <w:t>1748.61</w:t>
            </w:r>
          </w:p>
        </w:tc>
      </w:tr>
      <w:tr w:rsidR="00A85BC5" w14:paraId="47265F39" w14:textId="77777777">
        <w:trPr>
          <w:trHeight w:val="524"/>
        </w:trPr>
        <w:tc>
          <w:tcPr>
            <w:tcW w:w="3180" w:type="dxa"/>
            <w:shd w:val="clear" w:color="auto" w:fill="FAFAFA"/>
          </w:tcPr>
          <w:p w14:paraId="18E8F0B6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Vacancy (5%):</w:t>
            </w:r>
          </w:p>
        </w:tc>
        <w:tc>
          <w:tcPr>
            <w:tcW w:w="1185" w:type="dxa"/>
            <w:shd w:val="clear" w:color="auto" w:fill="FAFAFA"/>
          </w:tcPr>
          <w:p w14:paraId="3B67332F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$90.50</w:t>
            </w:r>
          </w:p>
        </w:tc>
        <w:tc>
          <w:tcPr>
            <w:tcW w:w="1320" w:type="dxa"/>
            <w:shd w:val="clear" w:color="auto" w:fill="FAFAFA"/>
          </w:tcPr>
          <w:p w14:paraId="01236D57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$1,086.00</w:t>
            </w:r>
          </w:p>
        </w:tc>
      </w:tr>
      <w:tr w:rsidR="00CA3CAD" w14:paraId="2F07A0B4" w14:textId="77777777">
        <w:trPr>
          <w:trHeight w:val="524"/>
        </w:trPr>
        <w:tc>
          <w:tcPr>
            <w:tcW w:w="3180" w:type="dxa"/>
            <w:shd w:val="clear" w:color="auto" w:fill="FAFAFA"/>
          </w:tcPr>
          <w:p w14:paraId="4180DD6C" w14:textId="2ED2A005" w:rsidR="00CA3CAD" w:rsidRDefault="00CA3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Management fee (8%)</w:t>
            </w:r>
          </w:p>
        </w:tc>
        <w:tc>
          <w:tcPr>
            <w:tcW w:w="1185" w:type="dxa"/>
            <w:shd w:val="clear" w:color="auto" w:fill="FAFAFA"/>
          </w:tcPr>
          <w:p w14:paraId="07BB579F" w14:textId="7AD6F913" w:rsidR="00CA3CAD" w:rsidRDefault="00CA3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$137.56</w:t>
            </w:r>
          </w:p>
        </w:tc>
        <w:tc>
          <w:tcPr>
            <w:tcW w:w="1320" w:type="dxa"/>
            <w:shd w:val="clear" w:color="auto" w:fill="FAFAFA"/>
          </w:tcPr>
          <w:p w14:paraId="391D2B01" w14:textId="0F6EF5A6" w:rsidR="00CA3CAD" w:rsidRDefault="00CA3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$1650.72</w:t>
            </w:r>
          </w:p>
        </w:tc>
      </w:tr>
      <w:tr w:rsidR="00CA3CAD" w14:paraId="5AF08AE0" w14:textId="77777777">
        <w:trPr>
          <w:trHeight w:val="524"/>
        </w:trPr>
        <w:tc>
          <w:tcPr>
            <w:tcW w:w="3180" w:type="dxa"/>
            <w:shd w:val="clear" w:color="auto" w:fill="FAFAFA"/>
          </w:tcPr>
          <w:p w14:paraId="7BAC0787" w14:textId="05A67D5E" w:rsidR="00CA3CAD" w:rsidRDefault="00CA3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Maintenance cost</w:t>
            </w:r>
          </w:p>
        </w:tc>
        <w:tc>
          <w:tcPr>
            <w:tcW w:w="1185" w:type="dxa"/>
            <w:shd w:val="clear" w:color="auto" w:fill="FAFAFA"/>
          </w:tcPr>
          <w:p w14:paraId="11A9C247" w14:textId="0F10708C" w:rsidR="00CA3CAD" w:rsidRDefault="00CA3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$83.33</w:t>
            </w:r>
          </w:p>
        </w:tc>
        <w:tc>
          <w:tcPr>
            <w:tcW w:w="1320" w:type="dxa"/>
            <w:shd w:val="clear" w:color="auto" w:fill="FAFAFA"/>
          </w:tcPr>
          <w:p w14:paraId="388ED790" w14:textId="7F146394" w:rsidR="00CA3CAD" w:rsidRDefault="00CA3CA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$1000</w:t>
            </w:r>
          </w:p>
        </w:tc>
      </w:tr>
      <w:tr w:rsidR="00A85BC5" w14:paraId="791EF521" w14:textId="77777777">
        <w:trPr>
          <w:trHeight w:val="524"/>
        </w:trPr>
        <w:tc>
          <w:tcPr>
            <w:tcW w:w="3180" w:type="dxa"/>
            <w:shd w:val="clear" w:color="auto" w:fill="FAFAFA"/>
          </w:tcPr>
          <w:p w14:paraId="261FE587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 Tax:</w:t>
            </w:r>
          </w:p>
        </w:tc>
        <w:tc>
          <w:tcPr>
            <w:tcW w:w="1185" w:type="dxa"/>
            <w:shd w:val="clear" w:color="auto" w:fill="FAFAFA"/>
          </w:tcPr>
          <w:p w14:paraId="30B5267D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$217.75</w:t>
            </w:r>
          </w:p>
        </w:tc>
        <w:tc>
          <w:tcPr>
            <w:tcW w:w="1320" w:type="dxa"/>
            <w:shd w:val="clear" w:color="auto" w:fill="FAFAFA"/>
          </w:tcPr>
          <w:p w14:paraId="309256F6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$2,613.00</w:t>
            </w:r>
          </w:p>
        </w:tc>
      </w:tr>
      <w:tr w:rsidR="00A85BC5" w14:paraId="1808647E" w14:textId="77777777">
        <w:trPr>
          <w:trHeight w:val="524"/>
        </w:trPr>
        <w:tc>
          <w:tcPr>
            <w:tcW w:w="3180" w:type="dxa"/>
            <w:shd w:val="clear" w:color="auto" w:fill="FAFAFA"/>
          </w:tcPr>
          <w:p w14:paraId="33AEE40E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Insurance:</w:t>
            </w:r>
          </w:p>
        </w:tc>
        <w:tc>
          <w:tcPr>
            <w:tcW w:w="1185" w:type="dxa"/>
            <w:shd w:val="clear" w:color="auto" w:fill="FAFAFA"/>
          </w:tcPr>
          <w:p w14:paraId="576FCAAC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$66.67</w:t>
            </w:r>
          </w:p>
        </w:tc>
        <w:tc>
          <w:tcPr>
            <w:tcW w:w="1320" w:type="dxa"/>
            <w:shd w:val="clear" w:color="auto" w:fill="FAFAFA"/>
          </w:tcPr>
          <w:p w14:paraId="76BEFD4D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$800.00</w:t>
            </w:r>
          </w:p>
        </w:tc>
      </w:tr>
      <w:tr w:rsidR="00A85BC5" w14:paraId="49D8DD51" w14:textId="77777777">
        <w:trPr>
          <w:trHeight w:val="524"/>
        </w:trPr>
        <w:tc>
          <w:tcPr>
            <w:tcW w:w="3180" w:type="dxa"/>
            <w:shd w:val="clear" w:color="auto" w:fill="FAFAFA"/>
          </w:tcPr>
          <w:p w14:paraId="1503F072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HOA Fee:</w:t>
            </w:r>
          </w:p>
        </w:tc>
        <w:tc>
          <w:tcPr>
            <w:tcW w:w="1185" w:type="dxa"/>
            <w:shd w:val="clear" w:color="auto" w:fill="FAFAFA"/>
          </w:tcPr>
          <w:p w14:paraId="532C0181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$50.00</w:t>
            </w:r>
          </w:p>
        </w:tc>
        <w:tc>
          <w:tcPr>
            <w:tcW w:w="1320" w:type="dxa"/>
            <w:shd w:val="clear" w:color="auto" w:fill="FAFAFA"/>
          </w:tcPr>
          <w:p w14:paraId="5A42A5A0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$600.00</w:t>
            </w:r>
          </w:p>
        </w:tc>
      </w:tr>
      <w:tr w:rsidR="00A85BC5" w14:paraId="4E1DE846" w14:textId="77777777">
        <w:trPr>
          <w:trHeight w:val="539"/>
        </w:trPr>
        <w:tc>
          <w:tcPr>
            <w:tcW w:w="3180" w:type="dxa"/>
            <w:shd w:val="clear" w:color="auto" w:fill="FAFAFA"/>
          </w:tcPr>
          <w:p w14:paraId="1FAF3F60" w14:textId="77777777" w:rsidR="00A85BC5" w:rsidRDefault="0005352F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Cash Flow:</w:t>
            </w:r>
          </w:p>
        </w:tc>
        <w:tc>
          <w:tcPr>
            <w:tcW w:w="1185" w:type="dxa"/>
            <w:shd w:val="clear" w:color="auto" w:fill="FAFAFA"/>
          </w:tcPr>
          <w:p w14:paraId="211EFC46" w14:textId="5DA24DB3" w:rsidR="00A85BC5" w:rsidRDefault="00CA3CAD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$185.14</w:t>
            </w:r>
          </w:p>
        </w:tc>
        <w:tc>
          <w:tcPr>
            <w:tcW w:w="1320" w:type="dxa"/>
            <w:shd w:val="clear" w:color="auto" w:fill="FAFAFA"/>
          </w:tcPr>
          <w:p w14:paraId="3CC0DE53" w14:textId="29C35FAB" w:rsidR="00CA3CAD" w:rsidRDefault="0005352F" w:rsidP="00CA3CAD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$</w:t>
            </w:r>
            <w:r w:rsidR="00CA3CAD">
              <w:rPr>
                <w:b/>
                <w:sz w:val="24"/>
              </w:rPr>
              <w:t>2,221.67</w:t>
            </w:r>
          </w:p>
        </w:tc>
      </w:tr>
      <w:tr w:rsidR="00A85BC5" w14:paraId="166387E1" w14:textId="77777777">
        <w:trPr>
          <w:trHeight w:val="524"/>
        </w:trPr>
        <w:tc>
          <w:tcPr>
            <w:tcW w:w="3180" w:type="dxa"/>
            <w:shd w:val="clear" w:color="auto" w:fill="FAFAFA"/>
          </w:tcPr>
          <w:p w14:paraId="6C64A243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Net Operating Income (NOI):</w:t>
            </w:r>
          </w:p>
        </w:tc>
        <w:tc>
          <w:tcPr>
            <w:tcW w:w="1185" w:type="dxa"/>
            <w:shd w:val="clear" w:color="auto" w:fill="FAFAFA"/>
          </w:tcPr>
          <w:p w14:paraId="6BB1E690" w14:textId="5C9F4DE2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$1,</w:t>
            </w:r>
            <w:r w:rsidR="00CA3CAD">
              <w:rPr>
                <w:sz w:val="24"/>
              </w:rPr>
              <w:t>164.19</w:t>
            </w:r>
          </w:p>
        </w:tc>
        <w:tc>
          <w:tcPr>
            <w:tcW w:w="1320" w:type="dxa"/>
            <w:shd w:val="clear" w:color="auto" w:fill="FAFAFA"/>
          </w:tcPr>
          <w:p w14:paraId="22E716D4" w14:textId="6B1915E0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</w:t>
            </w:r>
            <w:r w:rsidR="00CA3CAD">
              <w:rPr>
                <w:sz w:val="24"/>
              </w:rPr>
              <w:t>3,970</w:t>
            </w:r>
            <w:r>
              <w:rPr>
                <w:sz w:val="24"/>
              </w:rPr>
              <w:t>.</w:t>
            </w:r>
            <w:r w:rsidR="00CA3CAD">
              <w:rPr>
                <w:sz w:val="24"/>
              </w:rPr>
              <w:t>28</w:t>
            </w:r>
          </w:p>
        </w:tc>
      </w:tr>
    </w:tbl>
    <w:p w14:paraId="03607372" w14:textId="77777777" w:rsidR="00A85BC5" w:rsidRDefault="0005352F">
      <w:pPr>
        <w:spacing w:before="268"/>
        <w:ind w:left="119"/>
        <w:rPr>
          <w:b/>
          <w:sz w:val="29"/>
        </w:rPr>
      </w:pPr>
      <w:r>
        <w:rPr>
          <w:b/>
          <w:sz w:val="29"/>
        </w:rPr>
        <w:t>For the 5 Years Invested</w:t>
      </w:r>
    </w:p>
    <w:p w14:paraId="26399270" w14:textId="77777777" w:rsidR="00A85BC5" w:rsidRDefault="00A85BC5">
      <w:pPr>
        <w:spacing w:before="7"/>
        <w:rPr>
          <w:b/>
          <w:sz w:val="11"/>
        </w:rPr>
      </w:pPr>
    </w:p>
    <w:tbl>
      <w:tblPr>
        <w:tblW w:w="0" w:type="auto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2100"/>
      </w:tblGrid>
      <w:tr w:rsidR="00A85BC5" w14:paraId="46C5D1F2" w14:textId="77777777">
        <w:trPr>
          <w:trHeight w:val="569"/>
        </w:trPr>
        <w:tc>
          <w:tcPr>
            <w:tcW w:w="3105" w:type="dxa"/>
            <w:shd w:val="clear" w:color="auto" w:fill="FAFAFA"/>
          </w:tcPr>
          <w:p w14:paraId="09B3AB1B" w14:textId="77777777" w:rsidR="00A85BC5" w:rsidRDefault="0005352F">
            <w:pPr>
              <w:pStyle w:val="TableParagraph"/>
              <w:spacing w:before="46"/>
              <w:rPr>
                <w:sz w:val="27"/>
              </w:rPr>
            </w:pPr>
            <w:r>
              <w:rPr>
                <w:sz w:val="27"/>
              </w:rPr>
              <w:t>Return (IRR):</w:t>
            </w:r>
          </w:p>
        </w:tc>
        <w:tc>
          <w:tcPr>
            <w:tcW w:w="2100" w:type="dxa"/>
            <w:shd w:val="clear" w:color="auto" w:fill="FAFAFA"/>
          </w:tcPr>
          <w:p w14:paraId="4CB7EB2C" w14:textId="685BD3D9" w:rsidR="00A85BC5" w:rsidRDefault="0005352F">
            <w:pPr>
              <w:pStyle w:val="TableParagraph"/>
              <w:spacing w:before="46"/>
              <w:rPr>
                <w:sz w:val="27"/>
              </w:rPr>
            </w:pPr>
            <w:r>
              <w:rPr>
                <w:b/>
                <w:color w:val="008000"/>
                <w:sz w:val="27"/>
              </w:rPr>
              <w:t>1</w:t>
            </w:r>
            <w:r w:rsidR="00CA3CAD">
              <w:rPr>
                <w:b/>
                <w:color w:val="008000"/>
                <w:sz w:val="27"/>
              </w:rPr>
              <w:t>7.06</w:t>
            </w:r>
            <w:r>
              <w:rPr>
                <w:b/>
                <w:color w:val="008000"/>
                <w:sz w:val="27"/>
              </w:rPr>
              <w:t xml:space="preserve">% </w:t>
            </w:r>
            <w:r>
              <w:rPr>
                <w:sz w:val="27"/>
              </w:rPr>
              <w:t>per year</w:t>
            </w:r>
          </w:p>
        </w:tc>
      </w:tr>
      <w:tr w:rsidR="00A85BC5" w14:paraId="7690DAC2" w14:textId="77777777">
        <w:trPr>
          <w:trHeight w:val="569"/>
        </w:trPr>
        <w:tc>
          <w:tcPr>
            <w:tcW w:w="3105" w:type="dxa"/>
            <w:shd w:val="clear" w:color="auto" w:fill="FAFAFA"/>
          </w:tcPr>
          <w:p w14:paraId="2E141E63" w14:textId="77777777" w:rsidR="00A85BC5" w:rsidRDefault="0005352F">
            <w:pPr>
              <w:pStyle w:val="TableParagraph"/>
              <w:spacing w:before="46"/>
              <w:rPr>
                <w:sz w:val="27"/>
              </w:rPr>
            </w:pPr>
            <w:r>
              <w:rPr>
                <w:sz w:val="27"/>
              </w:rPr>
              <w:t>Total Profit when Sold:</w:t>
            </w:r>
          </w:p>
        </w:tc>
        <w:tc>
          <w:tcPr>
            <w:tcW w:w="2100" w:type="dxa"/>
            <w:shd w:val="clear" w:color="auto" w:fill="FAFAFA"/>
          </w:tcPr>
          <w:p w14:paraId="54DE7DE7" w14:textId="4A65BB30" w:rsidR="00A85BC5" w:rsidRDefault="0005352F">
            <w:pPr>
              <w:pStyle w:val="TableParagraph"/>
              <w:spacing w:before="46"/>
              <w:rPr>
                <w:b/>
                <w:sz w:val="27"/>
              </w:rPr>
            </w:pPr>
            <w:r>
              <w:rPr>
                <w:b/>
                <w:color w:val="008000"/>
                <w:sz w:val="27"/>
              </w:rPr>
              <w:t>$</w:t>
            </w:r>
            <w:r w:rsidR="00CA3CAD">
              <w:rPr>
                <w:b/>
                <w:color w:val="008000"/>
                <w:sz w:val="27"/>
              </w:rPr>
              <w:t>90,556</w:t>
            </w:r>
            <w:r w:rsidR="00E62A08">
              <w:rPr>
                <w:b/>
                <w:color w:val="008000"/>
                <w:sz w:val="27"/>
              </w:rPr>
              <w:t>.05</w:t>
            </w:r>
          </w:p>
        </w:tc>
      </w:tr>
      <w:tr w:rsidR="00A85BC5" w14:paraId="26ABDEE9" w14:textId="77777777">
        <w:trPr>
          <w:trHeight w:val="569"/>
        </w:trPr>
        <w:tc>
          <w:tcPr>
            <w:tcW w:w="3105" w:type="dxa"/>
            <w:shd w:val="clear" w:color="auto" w:fill="FAFAFA"/>
          </w:tcPr>
          <w:p w14:paraId="2E254E7F" w14:textId="77777777" w:rsidR="00A85BC5" w:rsidRDefault="0005352F">
            <w:pPr>
              <w:pStyle w:val="TableParagraph"/>
              <w:spacing w:before="46"/>
              <w:rPr>
                <w:sz w:val="27"/>
              </w:rPr>
            </w:pPr>
            <w:r>
              <w:rPr>
                <w:sz w:val="27"/>
              </w:rPr>
              <w:t>Cash on Cash Return:</w:t>
            </w:r>
          </w:p>
        </w:tc>
        <w:tc>
          <w:tcPr>
            <w:tcW w:w="2100" w:type="dxa"/>
            <w:shd w:val="clear" w:color="auto" w:fill="FAFAFA"/>
          </w:tcPr>
          <w:p w14:paraId="68412817" w14:textId="7342049B" w:rsidR="00A85BC5" w:rsidRDefault="00E62A08">
            <w:pPr>
              <w:pStyle w:val="TableParagraph"/>
              <w:spacing w:before="46"/>
              <w:rPr>
                <w:b/>
                <w:sz w:val="27"/>
              </w:rPr>
            </w:pPr>
            <w:r>
              <w:rPr>
                <w:b/>
                <w:color w:val="008000"/>
                <w:sz w:val="27"/>
              </w:rPr>
              <w:t>113.21%</w:t>
            </w:r>
          </w:p>
        </w:tc>
      </w:tr>
      <w:tr w:rsidR="00A85BC5" w14:paraId="6A263D92" w14:textId="77777777">
        <w:trPr>
          <w:trHeight w:val="569"/>
        </w:trPr>
        <w:tc>
          <w:tcPr>
            <w:tcW w:w="3105" w:type="dxa"/>
            <w:shd w:val="clear" w:color="auto" w:fill="FAFAFA"/>
          </w:tcPr>
          <w:p w14:paraId="2A936158" w14:textId="77777777" w:rsidR="00A85BC5" w:rsidRDefault="0005352F">
            <w:pPr>
              <w:pStyle w:val="TableParagraph"/>
              <w:spacing w:before="46"/>
              <w:rPr>
                <w:sz w:val="27"/>
              </w:rPr>
            </w:pPr>
            <w:r>
              <w:rPr>
                <w:sz w:val="27"/>
              </w:rPr>
              <w:t>Capitalization Rate:</w:t>
            </w:r>
          </w:p>
        </w:tc>
        <w:tc>
          <w:tcPr>
            <w:tcW w:w="2100" w:type="dxa"/>
            <w:shd w:val="clear" w:color="auto" w:fill="FAFAFA"/>
          </w:tcPr>
          <w:p w14:paraId="730A387E" w14:textId="68ECD830" w:rsidR="00A85BC5" w:rsidRDefault="00E62A08">
            <w:pPr>
              <w:pStyle w:val="TableParagraph"/>
              <w:spacing w:before="46"/>
              <w:rPr>
                <w:b/>
                <w:sz w:val="27"/>
              </w:rPr>
            </w:pPr>
            <w:r>
              <w:rPr>
                <w:b/>
                <w:color w:val="008000"/>
                <w:sz w:val="27"/>
              </w:rPr>
              <w:t>4.66%</w:t>
            </w:r>
          </w:p>
        </w:tc>
      </w:tr>
      <w:tr w:rsidR="00A85BC5" w14:paraId="53DB211B" w14:textId="77777777">
        <w:trPr>
          <w:trHeight w:val="524"/>
        </w:trPr>
        <w:tc>
          <w:tcPr>
            <w:tcW w:w="3105" w:type="dxa"/>
            <w:shd w:val="clear" w:color="auto" w:fill="FAFAFA"/>
          </w:tcPr>
          <w:p w14:paraId="5814F75C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Rental Income:</w:t>
            </w:r>
          </w:p>
        </w:tc>
        <w:tc>
          <w:tcPr>
            <w:tcW w:w="2100" w:type="dxa"/>
            <w:shd w:val="clear" w:color="auto" w:fill="FAFAFA"/>
          </w:tcPr>
          <w:p w14:paraId="37625EC9" w14:textId="3FC85671" w:rsidR="00A85BC5" w:rsidRDefault="00E62A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$100,784.81</w:t>
            </w:r>
          </w:p>
        </w:tc>
      </w:tr>
      <w:tr w:rsidR="00A85BC5" w14:paraId="4BD61BFB" w14:textId="77777777">
        <w:trPr>
          <w:trHeight w:val="524"/>
        </w:trPr>
        <w:tc>
          <w:tcPr>
            <w:tcW w:w="3105" w:type="dxa"/>
            <w:shd w:val="clear" w:color="auto" w:fill="FAFAFA"/>
          </w:tcPr>
          <w:p w14:paraId="1891EBB7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Mortgage Payments:</w:t>
            </w:r>
          </w:p>
        </w:tc>
        <w:tc>
          <w:tcPr>
            <w:tcW w:w="2100" w:type="dxa"/>
            <w:shd w:val="clear" w:color="auto" w:fill="FAFAFA"/>
          </w:tcPr>
          <w:p w14:paraId="310C9C54" w14:textId="03A90C97" w:rsidR="00A85BC5" w:rsidRDefault="00E62A0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$58,748.06</w:t>
            </w:r>
          </w:p>
        </w:tc>
      </w:tr>
      <w:tr w:rsidR="00A85BC5" w14:paraId="2A06505E" w14:textId="77777777">
        <w:trPr>
          <w:trHeight w:val="524"/>
        </w:trPr>
        <w:tc>
          <w:tcPr>
            <w:tcW w:w="3105" w:type="dxa"/>
            <w:shd w:val="clear" w:color="auto" w:fill="FAFAFA"/>
          </w:tcPr>
          <w:p w14:paraId="6FFC4160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Expenses:</w:t>
            </w:r>
          </w:p>
        </w:tc>
        <w:tc>
          <w:tcPr>
            <w:tcW w:w="2100" w:type="dxa"/>
            <w:shd w:val="clear" w:color="auto" w:fill="FAFAFA"/>
          </w:tcPr>
          <w:p w14:paraId="3B64EDDF" w14:textId="7F4636AE" w:rsidR="00A85BC5" w:rsidRDefault="00E62A08">
            <w:pPr>
              <w:pStyle w:val="TableParagraph"/>
              <w:rPr>
                <w:sz w:val="24"/>
              </w:rPr>
            </w:pPr>
            <w:r>
              <w:t>$26,614.70</w:t>
            </w:r>
          </w:p>
        </w:tc>
      </w:tr>
      <w:tr w:rsidR="00A85BC5" w14:paraId="62A4FC5C" w14:textId="77777777">
        <w:trPr>
          <w:trHeight w:val="524"/>
        </w:trPr>
        <w:tc>
          <w:tcPr>
            <w:tcW w:w="3105" w:type="dxa"/>
            <w:shd w:val="clear" w:color="auto" w:fill="FAFAFA"/>
          </w:tcPr>
          <w:p w14:paraId="4F45DD25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Net Operating Income:</w:t>
            </w:r>
          </w:p>
        </w:tc>
        <w:tc>
          <w:tcPr>
            <w:tcW w:w="2100" w:type="dxa"/>
            <w:shd w:val="clear" w:color="auto" w:fill="FAFAFA"/>
          </w:tcPr>
          <w:p w14:paraId="4641BAB8" w14:textId="6E46EAB4" w:rsidR="00A85BC5" w:rsidRDefault="00E62A08">
            <w:pPr>
              <w:pStyle w:val="TableParagraph"/>
              <w:rPr>
                <w:sz w:val="24"/>
              </w:rPr>
            </w:pPr>
            <w:r>
              <w:t>$74,170.11</w:t>
            </w:r>
          </w:p>
        </w:tc>
      </w:tr>
    </w:tbl>
    <w:p w14:paraId="6E723541" w14:textId="77777777" w:rsidR="00A85BC5" w:rsidRDefault="00A85BC5">
      <w:pPr>
        <w:rPr>
          <w:sz w:val="24"/>
        </w:rPr>
        <w:sectPr w:rsidR="00A85BC5">
          <w:pgSz w:w="12240" w:h="15840"/>
          <w:pgMar w:top="1340" w:right="1720" w:bottom="280" w:left="1320" w:header="720" w:footer="720" w:gutter="0"/>
          <w:cols w:space="720"/>
        </w:sectPr>
      </w:pPr>
    </w:p>
    <w:p w14:paraId="0CA04E98" w14:textId="77777777" w:rsidR="00C71AB9" w:rsidRDefault="00C71AB9">
      <w:pPr>
        <w:ind w:left="119"/>
      </w:pPr>
    </w:p>
    <w:p w14:paraId="3379ED3B" w14:textId="77777777" w:rsidR="00C71AB9" w:rsidRDefault="00C71AB9">
      <w:pPr>
        <w:ind w:left="119"/>
      </w:pPr>
    </w:p>
    <w:p w14:paraId="690752B9" w14:textId="77777777" w:rsidR="00C71AB9" w:rsidRDefault="00C71AB9">
      <w:pPr>
        <w:ind w:left="119"/>
      </w:pPr>
    </w:p>
    <w:p w14:paraId="102E6A40" w14:textId="77777777" w:rsidR="00C71AB9" w:rsidRDefault="00C71AB9">
      <w:pPr>
        <w:ind w:left="119"/>
      </w:pPr>
    </w:p>
    <w:p w14:paraId="0E55B0FC" w14:textId="77777777" w:rsidR="00C71AB9" w:rsidRDefault="00C71AB9" w:rsidP="00C71AB9">
      <w:pPr>
        <w:rPr>
          <w:b/>
          <w:sz w:val="28"/>
        </w:rPr>
      </w:pPr>
    </w:p>
    <w:p w14:paraId="2E71E4AB" w14:textId="231C437C" w:rsidR="00A85BC5" w:rsidRDefault="0005352F">
      <w:pPr>
        <w:ind w:left="119"/>
        <w:rPr>
          <w:rFonts w:ascii="Microsoft YaHei" w:eastAsia="Microsoft YaHei"/>
          <w:b/>
          <w:sz w:val="28"/>
        </w:rPr>
      </w:pPr>
      <w:r>
        <w:rPr>
          <w:b/>
          <w:sz w:val="28"/>
        </w:rPr>
        <w:t>C</w:t>
      </w:r>
      <w:r>
        <w:rPr>
          <w:rFonts w:ascii="Microsoft YaHei" w:eastAsia="Microsoft YaHei" w:hint="eastAsia"/>
          <w:b/>
          <w:sz w:val="28"/>
        </w:rPr>
        <w:t>区：</w:t>
      </w:r>
    </w:p>
    <w:p w14:paraId="625E36E1" w14:textId="77777777" w:rsidR="00A85BC5" w:rsidRDefault="0005352F">
      <w:pPr>
        <w:spacing w:before="71"/>
        <w:ind w:left="119"/>
        <w:rPr>
          <w:b/>
          <w:sz w:val="28"/>
        </w:rPr>
      </w:pPr>
      <w:r>
        <w:rPr>
          <w:b/>
          <w:sz w:val="28"/>
        </w:rPr>
        <w:t>3557 Sunbright Ln, Raleigh, NC 27610</w:t>
      </w:r>
    </w:p>
    <w:p w14:paraId="536C4FDF" w14:textId="77777777" w:rsidR="00A85BC5" w:rsidRDefault="0005352F">
      <w:pPr>
        <w:spacing w:before="66" w:line="498" w:lineRule="exact"/>
        <w:ind w:left="119"/>
        <w:rPr>
          <w:b/>
          <w:sz w:val="28"/>
        </w:rPr>
      </w:pPr>
      <w:r>
        <w:rPr>
          <w:rFonts w:ascii="Microsoft YaHei" w:eastAsia="Microsoft YaHei" w:hint="eastAsia"/>
          <w:b/>
          <w:sz w:val="28"/>
        </w:rPr>
        <w:t>要价：</w:t>
      </w:r>
      <w:r>
        <w:rPr>
          <w:b/>
          <w:color w:val="292933"/>
          <w:sz w:val="28"/>
        </w:rPr>
        <w:t>$250,000</w:t>
      </w:r>
    </w:p>
    <w:p w14:paraId="7D40FAB2" w14:textId="77777777" w:rsidR="00A85BC5" w:rsidRDefault="0005352F">
      <w:pPr>
        <w:spacing w:line="480" w:lineRule="exact"/>
        <w:ind w:left="119"/>
        <w:rPr>
          <w:b/>
          <w:sz w:val="28"/>
        </w:rPr>
      </w:pPr>
      <w:r>
        <w:rPr>
          <w:rFonts w:ascii="Microsoft YaHei" w:eastAsia="Microsoft YaHei" w:hint="eastAsia"/>
          <w:b/>
          <w:color w:val="292933"/>
          <w:sz w:val="28"/>
        </w:rPr>
        <w:t>大小：</w:t>
      </w:r>
      <w:r>
        <w:rPr>
          <w:b/>
          <w:sz w:val="28"/>
        </w:rPr>
        <w:t>4 bd 3 ba 2,161 sqft</w:t>
      </w:r>
    </w:p>
    <w:p w14:paraId="40DE72F4" w14:textId="77777777" w:rsidR="00A85BC5" w:rsidRDefault="0005352F">
      <w:pPr>
        <w:spacing w:line="498" w:lineRule="exact"/>
        <w:ind w:left="119"/>
        <w:rPr>
          <w:b/>
          <w:sz w:val="28"/>
        </w:rPr>
      </w:pPr>
      <w:r>
        <w:rPr>
          <w:rFonts w:ascii="Microsoft YaHei" w:eastAsia="Microsoft YaHei" w:hint="eastAsia"/>
          <w:b/>
          <w:sz w:val="28"/>
        </w:rPr>
        <w:t>租金：</w:t>
      </w:r>
      <w:r>
        <w:rPr>
          <w:b/>
          <w:sz w:val="28"/>
        </w:rPr>
        <w:t>$1,750/mo</w:t>
      </w:r>
    </w:p>
    <w:p w14:paraId="30ECD0E2" w14:textId="77777777" w:rsidR="00A85BC5" w:rsidRDefault="00A85BC5">
      <w:pPr>
        <w:spacing w:before="9"/>
        <w:rPr>
          <w:b/>
          <w:sz w:val="45"/>
        </w:rPr>
      </w:pPr>
    </w:p>
    <w:p w14:paraId="08164A91" w14:textId="77777777" w:rsidR="00A85BC5" w:rsidRDefault="0005352F">
      <w:pPr>
        <w:ind w:left="119"/>
        <w:rPr>
          <w:b/>
          <w:sz w:val="29"/>
        </w:rPr>
      </w:pPr>
      <w:r>
        <w:rPr>
          <w:b/>
          <w:sz w:val="29"/>
        </w:rPr>
        <w:t>First Year Income and Expense</w:t>
      </w:r>
    </w:p>
    <w:p w14:paraId="5A3755B2" w14:textId="77777777" w:rsidR="00A85BC5" w:rsidRDefault="00A85BC5">
      <w:pPr>
        <w:spacing w:before="7"/>
        <w:rPr>
          <w:b/>
          <w:sz w:val="11"/>
        </w:rPr>
      </w:pPr>
    </w:p>
    <w:tbl>
      <w:tblPr>
        <w:tblW w:w="0" w:type="auto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0"/>
        <w:gridCol w:w="1185"/>
        <w:gridCol w:w="1320"/>
      </w:tblGrid>
      <w:tr w:rsidR="00A85BC5" w14:paraId="339AB0FF" w14:textId="77777777">
        <w:trPr>
          <w:trHeight w:val="419"/>
        </w:trPr>
        <w:tc>
          <w:tcPr>
            <w:tcW w:w="3180" w:type="dxa"/>
            <w:tcBorders>
              <w:bottom w:val="single" w:sz="18" w:space="0" w:color="666666"/>
            </w:tcBorders>
            <w:shd w:val="clear" w:color="auto" w:fill="DFF0FE"/>
          </w:tcPr>
          <w:p w14:paraId="17DF7046" w14:textId="77777777" w:rsidR="00A85BC5" w:rsidRDefault="00A85BC5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85" w:type="dxa"/>
            <w:tcBorders>
              <w:bottom w:val="single" w:sz="18" w:space="0" w:color="666666"/>
            </w:tcBorders>
            <w:shd w:val="clear" w:color="auto" w:fill="DFF0FE"/>
          </w:tcPr>
          <w:p w14:paraId="71E2E267" w14:textId="77777777" w:rsidR="00A85BC5" w:rsidRDefault="0005352F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Monthly</w:t>
            </w:r>
          </w:p>
        </w:tc>
        <w:tc>
          <w:tcPr>
            <w:tcW w:w="1320" w:type="dxa"/>
            <w:tcBorders>
              <w:bottom w:val="single" w:sz="18" w:space="0" w:color="666666"/>
            </w:tcBorders>
            <w:shd w:val="clear" w:color="auto" w:fill="DFF0FE"/>
          </w:tcPr>
          <w:p w14:paraId="2814735E" w14:textId="77777777" w:rsidR="00A85BC5" w:rsidRDefault="0005352F">
            <w:pPr>
              <w:pStyle w:val="TableParagraph"/>
              <w:spacing w:before="45"/>
              <w:rPr>
                <w:b/>
                <w:sz w:val="24"/>
              </w:rPr>
            </w:pPr>
            <w:r>
              <w:rPr>
                <w:b/>
                <w:sz w:val="24"/>
              </w:rPr>
              <w:t>Annual</w:t>
            </w:r>
          </w:p>
        </w:tc>
      </w:tr>
      <w:tr w:rsidR="00A85BC5" w14:paraId="052030BC" w14:textId="77777777">
        <w:trPr>
          <w:trHeight w:val="404"/>
        </w:trPr>
        <w:tc>
          <w:tcPr>
            <w:tcW w:w="3180" w:type="dxa"/>
            <w:tcBorders>
              <w:top w:val="single" w:sz="18" w:space="0" w:color="666666"/>
            </w:tcBorders>
            <w:shd w:val="clear" w:color="auto" w:fill="FAFAFA"/>
          </w:tcPr>
          <w:p w14:paraId="5084E3ED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Income:</w:t>
            </w:r>
          </w:p>
        </w:tc>
        <w:tc>
          <w:tcPr>
            <w:tcW w:w="1185" w:type="dxa"/>
            <w:tcBorders>
              <w:top w:val="single" w:sz="18" w:space="0" w:color="666666"/>
            </w:tcBorders>
            <w:shd w:val="clear" w:color="auto" w:fill="FAFAFA"/>
          </w:tcPr>
          <w:p w14:paraId="1528EB45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$1,750.00</w:t>
            </w:r>
          </w:p>
        </w:tc>
        <w:tc>
          <w:tcPr>
            <w:tcW w:w="1320" w:type="dxa"/>
            <w:tcBorders>
              <w:top w:val="single" w:sz="18" w:space="0" w:color="666666"/>
            </w:tcBorders>
            <w:shd w:val="clear" w:color="auto" w:fill="FAFAFA"/>
          </w:tcPr>
          <w:p w14:paraId="5DD66652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$21,000.00</w:t>
            </w:r>
          </w:p>
        </w:tc>
      </w:tr>
      <w:tr w:rsidR="00A85BC5" w14:paraId="10AA81B7" w14:textId="77777777">
        <w:trPr>
          <w:trHeight w:val="404"/>
        </w:trPr>
        <w:tc>
          <w:tcPr>
            <w:tcW w:w="3180" w:type="dxa"/>
            <w:shd w:val="clear" w:color="auto" w:fill="FAFAFA"/>
          </w:tcPr>
          <w:p w14:paraId="3EFA40B6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Mortgage Pay:</w:t>
            </w:r>
          </w:p>
        </w:tc>
        <w:tc>
          <w:tcPr>
            <w:tcW w:w="1185" w:type="dxa"/>
            <w:shd w:val="clear" w:color="auto" w:fill="FAFAFA"/>
          </w:tcPr>
          <w:p w14:paraId="21916A99" w14:textId="012BD559" w:rsidR="00A85BC5" w:rsidRDefault="001D4A8E">
            <w:pPr>
              <w:pStyle w:val="TableParagraph"/>
              <w:rPr>
                <w:sz w:val="24"/>
              </w:rPr>
            </w:pPr>
            <w:r>
              <w:t>$816.01</w:t>
            </w:r>
          </w:p>
        </w:tc>
        <w:tc>
          <w:tcPr>
            <w:tcW w:w="1320" w:type="dxa"/>
            <w:shd w:val="clear" w:color="auto" w:fill="FAFAFA"/>
          </w:tcPr>
          <w:p w14:paraId="62B3394F" w14:textId="593AF2D1" w:rsidR="00A85BC5" w:rsidRDefault="001D4A8E">
            <w:pPr>
              <w:pStyle w:val="TableParagraph"/>
              <w:rPr>
                <w:sz w:val="24"/>
              </w:rPr>
            </w:pPr>
            <w:r>
              <w:t>$9,792.14</w:t>
            </w:r>
          </w:p>
        </w:tc>
      </w:tr>
      <w:tr w:rsidR="00A85BC5" w14:paraId="6CCAECF9" w14:textId="77777777">
        <w:trPr>
          <w:trHeight w:val="404"/>
        </w:trPr>
        <w:tc>
          <w:tcPr>
            <w:tcW w:w="3180" w:type="dxa"/>
            <w:shd w:val="clear" w:color="auto" w:fill="FAFAFA"/>
          </w:tcPr>
          <w:p w14:paraId="783F002D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Vacancy (5%):</w:t>
            </w:r>
          </w:p>
        </w:tc>
        <w:tc>
          <w:tcPr>
            <w:tcW w:w="1185" w:type="dxa"/>
            <w:shd w:val="clear" w:color="auto" w:fill="FAFAFA"/>
          </w:tcPr>
          <w:p w14:paraId="23F6AF1E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$87.50</w:t>
            </w:r>
          </w:p>
        </w:tc>
        <w:tc>
          <w:tcPr>
            <w:tcW w:w="1320" w:type="dxa"/>
            <w:shd w:val="clear" w:color="auto" w:fill="FAFAFA"/>
          </w:tcPr>
          <w:p w14:paraId="49A8D39C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$1,050.00</w:t>
            </w:r>
          </w:p>
        </w:tc>
      </w:tr>
      <w:tr w:rsidR="001D4A8E" w14:paraId="051CE1B2" w14:textId="77777777">
        <w:trPr>
          <w:trHeight w:val="404"/>
        </w:trPr>
        <w:tc>
          <w:tcPr>
            <w:tcW w:w="3180" w:type="dxa"/>
            <w:shd w:val="clear" w:color="auto" w:fill="FAFAFA"/>
          </w:tcPr>
          <w:p w14:paraId="3ADD03A8" w14:textId="2D38FBD5" w:rsidR="001D4A8E" w:rsidRDefault="001D4A8E">
            <w:pPr>
              <w:pStyle w:val="TableParagraph"/>
              <w:rPr>
                <w:sz w:val="24"/>
              </w:rPr>
            </w:pPr>
            <w:r>
              <w:t>Management Fee (8%):</w:t>
            </w:r>
          </w:p>
        </w:tc>
        <w:tc>
          <w:tcPr>
            <w:tcW w:w="1185" w:type="dxa"/>
            <w:shd w:val="clear" w:color="auto" w:fill="FAFAFA"/>
          </w:tcPr>
          <w:p w14:paraId="4BE20D9C" w14:textId="253760A9" w:rsidR="001D4A8E" w:rsidRDefault="001D4A8E">
            <w:pPr>
              <w:pStyle w:val="TableParagraph"/>
              <w:rPr>
                <w:sz w:val="24"/>
              </w:rPr>
            </w:pPr>
            <w:r>
              <w:t>$133.00</w:t>
            </w:r>
          </w:p>
        </w:tc>
        <w:tc>
          <w:tcPr>
            <w:tcW w:w="1320" w:type="dxa"/>
            <w:shd w:val="clear" w:color="auto" w:fill="FAFAFA"/>
          </w:tcPr>
          <w:p w14:paraId="3A3101BF" w14:textId="3B621B59" w:rsidR="001D4A8E" w:rsidRDefault="001D4A8E">
            <w:pPr>
              <w:pStyle w:val="TableParagraph"/>
              <w:rPr>
                <w:sz w:val="24"/>
              </w:rPr>
            </w:pPr>
            <w:r>
              <w:t>$1,596.00</w:t>
            </w:r>
          </w:p>
        </w:tc>
      </w:tr>
      <w:tr w:rsidR="001D4A8E" w14:paraId="364A7046" w14:textId="77777777">
        <w:trPr>
          <w:trHeight w:val="404"/>
        </w:trPr>
        <w:tc>
          <w:tcPr>
            <w:tcW w:w="3180" w:type="dxa"/>
            <w:shd w:val="clear" w:color="auto" w:fill="FAFAFA"/>
          </w:tcPr>
          <w:p w14:paraId="7B94293A" w14:textId="1F42ED16" w:rsidR="001D4A8E" w:rsidRDefault="001D4A8E">
            <w:pPr>
              <w:pStyle w:val="TableParagraph"/>
            </w:pPr>
            <w:r>
              <w:t>Maintenance Cost:</w:t>
            </w:r>
          </w:p>
        </w:tc>
        <w:tc>
          <w:tcPr>
            <w:tcW w:w="1185" w:type="dxa"/>
            <w:shd w:val="clear" w:color="auto" w:fill="FAFAFA"/>
          </w:tcPr>
          <w:p w14:paraId="7DFE857C" w14:textId="3ADD1D64" w:rsidR="001D4A8E" w:rsidRDefault="001D4A8E">
            <w:pPr>
              <w:pStyle w:val="TableParagraph"/>
            </w:pPr>
            <w:r>
              <w:t>$83.33</w:t>
            </w:r>
          </w:p>
        </w:tc>
        <w:tc>
          <w:tcPr>
            <w:tcW w:w="1320" w:type="dxa"/>
            <w:shd w:val="clear" w:color="auto" w:fill="FAFAFA"/>
          </w:tcPr>
          <w:p w14:paraId="2853EA26" w14:textId="2A6A025D" w:rsidR="001D4A8E" w:rsidRDefault="001D4A8E">
            <w:pPr>
              <w:pStyle w:val="TableParagraph"/>
            </w:pPr>
            <w:r>
              <w:t>$1,000.00</w:t>
            </w:r>
          </w:p>
        </w:tc>
      </w:tr>
      <w:tr w:rsidR="00A85BC5" w14:paraId="30F940FF" w14:textId="77777777">
        <w:trPr>
          <w:trHeight w:val="404"/>
        </w:trPr>
        <w:tc>
          <w:tcPr>
            <w:tcW w:w="3180" w:type="dxa"/>
            <w:shd w:val="clear" w:color="auto" w:fill="FAFAFA"/>
          </w:tcPr>
          <w:p w14:paraId="3FF1FC7A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Property Tax:</w:t>
            </w:r>
          </w:p>
        </w:tc>
        <w:tc>
          <w:tcPr>
            <w:tcW w:w="1185" w:type="dxa"/>
            <w:shd w:val="clear" w:color="auto" w:fill="FAFAFA"/>
          </w:tcPr>
          <w:p w14:paraId="416F9D13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$201.83</w:t>
            </w:r>
          </w:p>
        </w:tc>
        <w:tc>
          <w:tcPr>
            <w:tcW w:w="1320" w:type="dxa"/>
            <w:shd w:val="clear" w:color="auto" w:fill="FAFAFA"/>
          </w:tcPr>
          <w:p w14:paraId="71E9CA0D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$2,422.00</w:t>
            </w:r>
          </w:p>
        </w:tc>
      </w:tr>
      <w:tr w:rsidR="00A85BC5" w14:paraId="595A873C" w14:textId="77777777">
        <w:trPr>
          <w:trHeight w:val="404"/>
        </w:trPr>
        <w:tc>
          <w:tcPr>
            <w:tcW w:w="3180" w:type="dxa"/>
            <w:shd w:val="clear" w:color="auto" w:fill="FAFAFA"/>
          </w:tcPr>
          <w:p w14:paraId="653F3C3E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Insurance:</w:t>
            </w:r>
          </w:p>
        </w:tc>
        <w:tc>
          <w:tcPr>
            <w:tcW w:w="1185" w:type="dxa"/>
            <w:shd w:val="clear" w:color="auto" w:fill="FAFAFA"/>
          </w:tcPr>
          <w:p w14:paraId="45F70CE9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$66.67</w:t>
            </w:r>
          </w:p>
        </w:tc>
        <w:tc>
          <w:tcPr>
            <w:tcW w:w="1320" w:type="dxa"/>
            <w:shd w:val="clear" w:color="auto" w:fill="FAFAFA"/>
          </w:tcPr>
          <w:p w14:paraId="31B7202F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$800.00</w:t>
            </w:r>
          </w:p>
        </w:tc>
      </w:tr>
      <w:tr w:rsidR="00A85BC5" w14:paraId="4E6F17A4" w14:textId="77777777">
        <w:trPr>
          <w:trHeight w:val="419"/>
        </w:trPr>
        <w:tc>
          <w:tcPr>
            <w:tcW w:w="3180" w:type="dxa"/>
            <w:shd w:val="clear" w:color="auto" w:fill="FAFAFA"/>
          </w:tcPr>
          <w:p w14:paraId="0102F2AD" w14:textId="77777777" w:rsidR="00A85BC5" w:rsidRDefault="0005352F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HOA Fee:</w:t>
            </w:r>
          </w:p>
        </w:tc>
        <w:tc>
          <w:tcPr>
            <w:tcW w:w="1185" w:type="dxa"/>
            <w:shd w:val="clear" w:color="auto" w:fill="FAFAFA"/>
          </w:tcPr>
          <w:p w14:paraId="69247D35" w14:textId="77777777" w:rsidR="00A85BC5" w:rsidRDefault="0005352F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$15.00</w:t>
            </w:r>
          </w:p>
        </w:tc>
        <w:tc>
          <w:tcPr>
            <w:tcW w:w="1320" w:type="dxa"/>
            <w:shd w:val="clear" w:color="auto" w:fill="FAFAFA"/>
          </w:tcPr>
          <w:p w14:paraId="37E45A75" w14:textId="77777777" w:rsidR="00A85BC5" w:rsidRDefault="0005352F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$180.00</w:t>
            </w:r>
          </w:p>
        </w:tc>
      </w:tr>
      <w:tr w:rsidR="00A85BC5" w14:paraId="74D856C6" w14:textId="77777777">
        <w:trPr>
          <w:trHeight w:val="404"/>
        </w:trPr>
        <w:tc>
          <w:tcPr>
            <w:tcW w:w="3180" w:type="dxa"/>
            <w:shd w:val="clear" w:color="auto" w:fill="FAFAFA"/>
          </w:tcPr>
          <w:p w14:paraId="16EABFF4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Cash Flow:</w:t>
            </w:r>
          </w:p>
        </w:tc>
        <w:tc>
          <w:tcPr>
            <w:tcW w:w="1185" w:type="dxa"/>
            <w:shd w:val="clear" w:color="auto" w:fill="FAFAF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5"/>
              <w:gridCol w:w="95"/>
            </w:tblGrid>
            <w:tr w:rsidR="001D4A8E" w:rsidRPr="001D4A8E" w14:paraId="007158AE" w14:textId="77777777" w:rsidTr="001D4A8E">
              <w:trPr>
                <w:tblCellSpacing w:w="15" w:type="dxa"/>
              </w:trPr>
              <w:tc>
                <w:tcPr>
                  <w:tcW w:w="810" w:type="dxa"/>
                  <w:vAlign w:val="center"/>
                  <w:hideMark/>
                </w:tcPr>
                <w:p w14:paraId="218760D5" w14:textId="77777777" w:rsidR="001D4A8E" w:rsidRPr="001D4A8E" w:rsidRDefault="001D4A8E" w:rsidP="001D4A8E">
                  <w:pPr>
                    <w:widowControl/>
                    <w:autoSpaceDE/>
                    <w:autoSpaceDN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  <w:r w:rsidRPr="001D4A8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zh-CN"/>
                    </w:rPr>
                    <w:t>$346.65</w:t>
                  </w:r>
                </w:p>
              </w:tc>
              <w:tc>
                <w:tcPr>
                  <w:tcW w:w="36" w:type="dxa"/>
                  <w:vAlign w:val="center"/>
                  <w:hideMark/>
                </w:tcPr>
                <w:p w14:paraId="619A8872" w14:textId="77777777" w:rsidR="001D4A8E" w:rsidRPr="001D4A8E" w:rsidRDefault="001D4A8E" w:rsidP="001D4A8E">
                  <w:pPr>
                    <w:widowControl/>
                    <w:autoSpaceDE/>
                    <w:autoSpaceDN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14:paraId="46D2B128" w14:textId="4F1978B0" w:rsidR="00A85BC5" w:rsidRDefault="00A85BC5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1320" w:type="dxa"/>
            <w:shd w:val="clear" w:color="auto" w:fill="FAFAFA"/>
          </w:tcPr>
          <w:p w14:paraId="1BE32A3E" w14:textId="02A2F47A" w:rsidR="00A85BC5" w:rsidRDefault="001D4A8E">
            <w:pPr>
              <w:pStyle w:val="TableParagraph"/>
              <w:rPr>
                <w:b/>
                <w:sz w:val="24"/>
              </w:rPr>
            </w:pPr>
            <w:r>
              <w:rPr>
                <w:b/>
                <w:bCs/>
              </w:rPr>
              <w:t>$4,159.86</w:t>
            </w:r>
          </w:p>
        </w:tc>
      </w:tr>
      <w:tr w:rsidR="00A85BC5" w14:paraId="422D22CE" w14:textId="77777777">
        <w:trPr>
          <w:trHeight w:val="404"/>
        </w:trPr>
        <w:tc>
          <w:tcPr>
            <w:tcW w:w="3180" w:type="dxa"/>
            <w:shd w:val="clear" w:color="auto" w:fill="FAFAFA"/>
          </w:tcPr>
          <w:p w14:paraId="2A85EA5C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Net Operating Income (NOI):</w:t>
            </w:r>
          </w:p>
        </w:tc>
        <w:tc>
          <w:tcPr>
            <w:tcW w:w="1185" w:type="dxa"/>
            <w:shd w:val="clear" w:color="auto" w:fill="FAFAFA"/>
          </w:tcPr>
          <w:p w14:paraId="6E7C8BC8" w14:textId="67354BF8" w:rsidR="00A85BC5" w:rsidRDefault="001D4A8E" w:rsidP="001D4A8E">
            <w:pPr>
              <w:pStyle w:val="TableParagraph"/>
              <w:ind w:left="0"/>
              <w:rPr>
                <w:sz w:val="24"/>
              </w:rPr>
            </w:pPr>
            <w:r>
              <w:t>$1,162.67</w:t>
            </w:r>
          </w:p>
        </w:tc>
        <w:tc>
          <w:tcPr>
            <w:tcW w:w="1320" w:type="dxa"/>
            <w:shd w:val="clear" w:color="auto" w:fill="FAFAFA"/>
          </w:tcPr>
          <w:p w14:paraId="3B0B78FC" w14:textId="5AA5CBCA" w:rsidR="00A85BC5" w:rsidRDefault="001D4A8E" w:rsidP="001D4A8E">
            <w:pPr>
              <w:pStyle w:val="TableParagraph"/>
              <w:ind w:left="0"/>
              <w:rPr>
                <w:sz w:val="24"/>
              </w:rPr>
            </w:pPr>
            <w:r>
              <w:t>$13,952.00</w:t>
            </w:r>
          </w:p>
        </w:tc>
      </w:tr>
    </w:tbl>
    <w:p w14:paraId="589D08B5" w14:textId="77777777" w:rsidR="00A85BC5" w:rsidRDefault="00A85BC5">
      <w:pPr>
        <w:rPr>
          <w:b/>
          <w:sz w:val="32"/>
        </w:rPr>
      </w:pPr>
    </w:p>
    <w:p w14:paraId="1B63F9B9" w14:textId="77777777" w:rsidR="00A85BC5" w:rsidRDefault="0005352F">
      <w:pPr>
        <w:spacing w:before="200"/>
        <w:ind w:left="119"/>
        <w:rPr>
          <w:b/>
          <w:sz w:val="29"/>
        </w:rPr>
      </w:pPr>
      <w:r>
        <w:rPr>
          <w:b/>
          <w:sz w:val="29"/>
        </w:rPr>
        <w:t>For the 5 Years Invested</w:t>
      </w:r>
    </w:p>
    <w:p w14:paraId="656FEC3F" w14:textId="77777777" w:rsidR="00A85BC5" w:rsidRDefault="00A85BC5">
      <w:pPr>
        <w:spacing w:before="7"/>
        <w:rPr>
          <w:b/>
          <w:sz w:val="11"/>
        </w:rPr>
      </w:pPr>
    </w:p>
    <w:tbl>
      <w:tblPr>
        <w:tblW w:w="0" w:type="auto"/>
        <w:tblInd w:w="134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5"/>
        <w:gridCol w:w="2100"/>
      </w:tblGrid>
      <w:tr w:rsidR="00A85BC5" w14:paraId="41F2889C" w14:textId="77777777">
        <w:trPr>
          <w:trHeight w:val="449"/>
        </w:trPr>
        <w:tc>
          <w:tcPr>
            <w:tcW w:w="3105" w:type="dxa"/>
            <w:shd w:val="clear" w:color="auto" w:fill="FAFAFA"/>
          </w:tcPr>
          <w:p w14:paraId="11C71604" w14:textId="77777777" w:rsidR="00A85BC5" w:rsidRDefault="0005352F">
            <w:pPr>
              <w:pStyle w:val="TableParagraph"/>
              <w:spacing w:before="46"/>
              <w:rPr>
                <w:sz w:val="27"/>
              </w:rPr>
            </w:pPr>
            <w:r>
              <w:rPr>
                <w:sz w:val="27"/>
              </w:rPr>
              <w:t>Return (IRR):</w:t>
            </w:r>
          </w:p>
        </w:tc>
        <w:tc>
          <w:tcPr>
            <w:tcW w:w="2100" w:type="dxa"/>
            <w:shd w:val="clear" w:color="auto" w:fill="FAFAFA"/>
          </w:tcPr>
          <w:p w14:paraId="1DA444DD" w14:textId="34047402" w:rsidR="00A85BC5" w:rsidRDefault="001D4A8E">
            <w:pPr>
              <w:pStyle w:val="TableParagraph"/>
              <w:spacing w:before="46"/>
              <w:rPr>
                <w:sz w:val="27"/>
              </w:rPr>
            </w:pPr>
            <w:r>
              <w:rPr>
                <w:b/>
                <w:bCs/>
                <w:color w:val="008000"/>
              </w:rPr>
              <w:t>19.61%</w:t>
            </w:r>
            <w:r>
              <w:t xml:space="preserve"> per year</w:t>
            </w:r>
          </w:p>
        </w:tc>
      </w:tr>
      <w:tr w:rsidR="00A85BC5" w14:paraId="7977181C" w14:textId="77777777">
        <w:trPr>
          <w:trHeight w:val="434"/>
        </w:trPr>
        <w:tc>
          <w:tcPr>
            <w:tcW w:w="3105" w:type="dxa"/>
            <w:shd w:val="clear" w:color="auto" w:fill="FAFAFA"/>
          </w:tcPr>
          <w:p w14:paraId="106F969A" w14:textId="77777777" w:rsidR="00A85BC5" w:rsidRDefault="0005352F">
            <w:pPr>
              <w:pStyle w:val="TableParagraph"/>
              <w:spacing w:before="31"/>
              <w:rPr>
                <w:sz w:val="27"/>
              </w:rPr>
            </w:pPr>
            <w:r>
              <w:rPr>
                <w:sz w:val="27"/>
              </w:rPr>
              <w:t>Total Profit when Sold:</w:t>
            </w:r>
          </w:p>
        </w:tc>
        <w:tc>
          <w:tcPr>
            <w:tcW w:w="2100" w:type="dxa"/>
            <w:shd w:val="clear" w:color="auto" w:fill="FAFAFA"/>
          </w:tcPr>
          <w:p w14:paraId="23F141D4" w14:textId="176BFAC1" w:rsidR="00A85BC5" w:rsidRDefault="00132E7D" w:rsidP="00132E7D">
            <w:pPr>
              <w:pStyle w:val="TableParagraph"/>
              <w:spacing w:before="31"/>
              <w:ind w:left="0"/>
              <w:rPr>
                <w:b/>
                <w:sz w:val="27"/>
              </w:rPr>
            </w:pPr>
            <w:r>
              <w:rPr>
                <w:b/>
                <w:bCs/>
                <w:color w:val="008000"/>
              </w:rPr>
              <w:t>$86,897.65</w:t>
            </w:r>
          </w:p>
        </w:tc>
      </w:tr>
      <w:tr w:rsidR="00A85BC5" w14:paraId="5096EE07" w14:textId="77777777">
        <w:trPr>
          <w:trHeight w:val="449"/>
        </w:trPr>
        <w:tc>
          <w:tcPr>
            <w:tcW w:w="3105" w:type="dxa"/>
            <w:shd w:val="clear" w:color="auto" w:fill="FAFAFA"/>
          </w:tcPr>
          <w:p w14:paraId="68E4EFEB" w14:textId="77777777" w:rsidR="00A85BC5" w:rsidRDefault="0005352F">
            <w:pPr>
              <w:pStyle w:val="TableParagraph"/>
              <w:spacing w:before="46"/>
              <w:rPr>
                <w:sz w:val="27"/>
              </w:rPr>
            </w:pPr>
            <w:r>
              <w:rPr>
                <w:sz w:val="27"/>
              </w:rPr>
              <w:t>Cash on Cash Return:</w:t>
            </w:r>
          </w:p>
        </w:tc>
        <w:tc>
          <w:tcPr>
            <w:tcW w:w="2100" w:type="dxa"/>
            <w:shd w:val="clear" w:color="auto" w:fill="FAFAFA"/>
          </w:tcPr>
          <w:p w14:paraId="31D4ED0E" w14:textId="505FCF49" w:rsidR="00A85BC5" w:rsidRDefault="00132E7D" w:rsidP="00132E7D">
            <w:pPr>
              <w:pStyle w:val="TableParagraph"/>
              <w:spacing w:before="46"/>
              <w:ind w:left="0"/>
              <w:rPr>
                <w:b/>
                <w:sz w:val="27"/>
              </w:rPr>
            </w:pPr>
            <w:r>
              <w:rPr>
                <w:b/>
                <w:bCs/>
                <w:color w:val="008000"/>
              </w:rPr>
              <w:t>128.74%</w:t>
            </w:r>
          </w:p>
        </w:tc>
      </w:tr>
      <w:tr w:rsidR="00A85BC5" w14:paraId="36D79E53" w14:textId="77777777">
        <w:trPr>
          <w:trHeight w:val="449"/>
        </w:trPr>
        <w:tc>
          <w:tcPr>
            <w:tcW w:w="3105" w:type="dxa"/>
            <w:shd w:val="clear" w:color="auto" w:fill="FAFAFA"/>
          </w:tcPr>
          <w:p w14:paraId="4936685F" w14:textId="77777777" w:rsidR="00A85BC5" w:rsidRDefault="0005352F">
            <w:pPr>
              <w:pStyle w:val="TableParagraph"/>
              <w:spacing w:before="46"/>
              <w:rPr>
                <w:sz w:val="27"/>
              </w:rPr>
            </w:pPr>
            <w:r>
              <w:rPr>
                <w:sz w:val="27"/>
              </w:rPr>
              <w:t>Capitalization Rate:</w:t>
            </w:r>
          </w:p>
        </w:tc>
        <w:tc>
          <w:tcPr>
            <w:tcW w:w="2100" w:type="dxa"/>
            <w:shd w:val="clear" w:color="auto" w:fill="FAFAFA"/>
          </w:tcPr>
          <w:p w14:paraId="474ED895" w14:textId="5A538639" w:rsidR="00A85BC5" w:rsidRDefault="00132E7D" w:rsidP="00132E7D">
            <w:pPr>
              <w:pStyle w:val="TableParagraph"/>
              <w:spacing w:before="46"/>
              <w:ind w:left="0"/>
              <w:rPr>
                <w:b/>
                <w:sz w:val="27"/>
              </w:rPr>
            </w:pPr>
            <w:r>
              <w:rPr>
                <w:b/>
                <w:bCs/>
                <w:color w:val="008000"/>
              </w:rPr>
              <w:t>5.58%</w:t>
            </w:r>
          </w:p>
        </w:tc>
      </w:tr>
      <w:tr w:rsidR="00A85BC5" w14:paraId="7D0D44C2" w14:textId="77777777">
        <w:trPr>
          <w:trHeight w:val="404"/>
        </w:trPr>
        <w:tc>
          <w:tcPr>
            <w:tcW w:w="3105" w:type="dxa"/>
            <w:shd w:val="clear" w:color="auto" w:fill="FAFAFA"/>
          </w:tcPr>
          <w:p w14:paraId="08E1B9F6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Rental Income:</w:t>
            </w:r>
          </w:p>
        </w:tc>
        <w:tc>
          <w:tcPr>
            <w:tcW w:w="2100" w:type="dxa"/>
            <w:shd w:val="clear" w:color="auto" w:fill="FAFAFA"/>
          </w:tcPr>
          <w:p w14:paraId="56A7C3BE" w14:textId="2873B5E2" w:rsidR="00A85BC5" w:rsidRDefault="00132E7D" w:rsidP="00132E7D">
            <w:pPr>
              <w:pStyle w:val="TableParagraph"/>
              <w:ind w:left="0"/>
              <w:rPr>
                <w:sz w:val="24"/>
              </w:rPr>
            </w:pPr>
            <w:r>
              <w:t>$97,443.88</w:t>
            </w:r>
          </w:p>
        </w:tc>
      </w:tr>
      <w:tr w:rsidR="00A85BC5" w14:paraId="0D520D96" w14:textId="77777777">
        <w:trPr>
          <w:trHeight w:val="404"/>
        </w:trPr>
        <w:tc>
          <w:tcPr>
            <w:tcW w:w="3105" w:type="dxa"/>
            <w:shd w:val="clear" w:color="auto" w:fill="FAFAFA"/>
          </w:tcPr>
          <w:p w14:paraId="0113C688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Mortgage Payments:</w:t>
            </w:r>
          </w:p>
        </w:tc>
        <w:tc>
          <w:tcPr>
            <w:tcW w:w="2100" w:type="dxa"/>
            <w:shd w:val="clear" w:color="auto" w:fill="FAFAFA"/>
          </w:tcPr>
          <w:p w14:paraId="6EB41337" w14:textId="6E80FBB7" w:rsidR="00A85BC5" w:rsidRDefault="00132E7D">
            <w:pPr>
              <w:pStyle w:val="TableParagraph"/>
              <w:rPr>
                <w:sz w:val="24"/>
              </w:rPr>
            </w:pPr>
            <w:r>
              <w:t>$48,960.71</w:t>
            </w:r>
          </w:p>
        </w:tc>
      </w:tr>
      <w:tr w:rsidR="00A85BC5" w14:paraId="6706B0CF" w14:textId="77777777">
        <w:trPr>
          <w:trHeight w:val="404"/>
        </w:trPr>
        <w:tc>
          <w:tcPr>
            <w:tcW w:w="3105" w:type="dxa"/>
            <w:shd w:val="clear" w:color="auto" w:fill="FAFAFA"/>
          </w:tcPr>
          <w:p w14:paraId="1FDFE206" w14:textId="77777777" w:rsidR="00A85BC5" w:rsidRDefault="000535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Expenses:</w:t>
            </w:r>
          </w:p>
        </w:tc>
        <w:tc>
          <w:tcPr>
            <w:tcW w:w="2100" w:type="dxa"/>
            <w:shd w:val="clear" w:color="auto" w:fill="FAFAFA"/>
          </w:tcPr>
          <w:p w14:paraId="6AEED24C" w14:textId="437CFFF3" w:rsidR="00A85BC5" w:rsidRDefault="00132E7D" w:rsidP="00132E7D">
            <w:pPr>
              <w:pStyle w:val="TableParagraph"/>
              <w:ind w:left="0"/>
              <w:rPr>
                <w:sz w:val="24"/>
              </w:rPr>
            </w:pPr>
            <w:r>
              <w:t>$23,370.82</w:t>
            </w:r>
          </w:p>
        </w:tc>
      </w:tr>
      <w:tr w:rsidR="00A85BC5" w14:paraId="05BC12AB" w14:textId="77777777">
        <w:trPr>
          <w:trHeight w:val="419"/>
        </w:trPr>
        <w:tc>
          <w:tcPr>
            <w:tcW w:w="3105" w:type="dxa"/>
            <w:shd w:val="clear" w:color="auto" w:fill="FAFAFA"/>
          </w:tcPr>
          <w:p w14:paraId="06B9D124" w14:textId="77777777" w:rsidR="00A85BC5" w:rsidRDefault="0005352F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Total Net Operating Income:</w:t>
            </w:r>
          </w:p>
        </w:tc>
        <w:tc>
          <w:tcPr>
            <w:tcW w:w="2100" w:type="dxa"/>
            <w:shd w:val="clear" w:color="auto" w:fill="FAFAFA"/>
          </w:tcPr>
          <w:p w14:paraId="219900B0" w14:textId="7DDC845E" w:rsidR="00A85BC5" w:rsidRDefault="00132E7D">
            <w:pPr>
              <w:pStyle w:val="TableParagraph"/>
              <w:spacing w:before="45"/>
              <w:rPr>
                <w:sz w:val="24"/>
              </w:rPr>
            </w:pPr>
            <w:r>
              <w:t>$74,073.06</w:t>
            </w:r>
          </w:p>
        </w:tc>
      </w:tr>
    </w:tbl>
    <w:p w14:paraId="1B24DC7A" w14:textId="587B2876" w:rsidR="00B51293" w:rsidRDefault="00B51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139"/>
        <w:gridCol w:w="3139"/>
      </w:tblGrid>
      <w:tr w:rsidR="00C71AB9" w:rsidRPr="0005352F" w14:paraId="1DFA0689" w14:textId="77777777" w:rsidTr="00C71AB9">
        <w:tc>
          <w:tcPr>
            <w:tcW w:w="3138" w:type="dxa"/>
          </w:tcPr>
          <w:p w14:paraId="461394E4" w14:textId="6813208B" w:rsidR="00C71AB9" w:rsidRPr="0005352F" w:rsidRDefault="00C71AB9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3BB9C74E" w14:textId="77777777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House in B zone</w:t>
            </w:r>
          </w:p>
          <w:p w14:paraId="7843C046" w14:textId="01F1FE6A" w:rsidR="00C71AB9" w:rsidRPr="0005352F" w:rsidRDefault="00C71AB9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5A342847" w14:textId="53D3DDD4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House in C zone</w:t>
            </w:r>
          </w:p>
        </w:tc>
      </w:tr>
      <w:tr w:rsidR="00C71AB9" w:rsidRPr="0005352F" w14:paraId="36812E62" w14:textId="77777777" w:rsidTr="00C71AB9">
        <w:tc>
          <w:tcPr>
            <w:tcW w:w="3138" w:type="dxa"/>
          </w:tcPr>
          <w:p w14:paraId="0EC56CD0" w14:textId="77777777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Median Family Income</w:t>
            </w:r>
          </w:p>
          <w:p w14:paraId="1BD967F9" w14:textId="46824608" w:rsidR="00C71AB9" w:rsidRPr="0005352F" w:rsidRDefault="00C71AB9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7E7689C1" w14:textId="74BEEC85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$79,778</w:t>
            </w:r>
          </w:p>
        </w:tc>
        <w:tc>
          <w:tcPr>
            <w:tcW w:w="3139" w:type="dxa"/>
          </w:tcPr>
          <w:p w14:paraId="248FAA33" w14:textId="2E2602C2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$57,580</w:t>
            </w:r>
          </w:p>
        </w:tc>
      </w:tr>
      <w:tr w:rsidR="00C71AB9" w:rsidRPr="0005352F" w14:paraId="74B5C4E1" w14:textId="77777777" w:rsidTr="00C71AB9">
        <w:tc>
          <w:tcPr>
            <w:tcW w:w="3138" w:type="dxa"/>
          </w:tcPr>
          <w:p w14:paraId="1D9C3387" w14:textId="77777777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Total population</w:t>
            </w:r>
          </w:p>
          <w:p w14:paraId="14DD46DD" w14:textId="7E5BAA2B" w:rsidR="00C71AB9" w:rsidRPr="0005352F" w:rsidRDefault="00C71AB9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07F436EC" w14:textId="2E7B8F09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10859</w:t>
            </w:r>
          </w:p>
        </w:tc>
        <w:tc>
          <w:tcPr>
            <w:tcW w:w="3139" w:type="dxa"/>
          </w:tcPr>
          <w:p w14:paraId="3EEBBCC6" w14:textId="4D6EB906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6055</w:t>
            </w:r>
          </w:p>
        </w:tc>
      </w:tr>
      <w:tr w:rsidR="00C71AB9" w:rsidRPr="0005352F" w14:paraId="0BC9D3CB" w14:textId="77777777" w:rsidTr="00C71AB9">
        <w:tc>
          <w:tcPr>
            <w:tcW w:w="3138" w:type="dxa"/>
          </w:tcPr>
          <w:p w14:paraId="5CDA0B77" w14:textId="77777777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Minority %</w:t>
            </w:r>
          </w:p>
          <w:p w14:paraId="7C4EDA7B" w14:textId="0B33CA06" w:rsidR="00C71AB9" w:rsidRPr="0005352F" w:rsidRDefault="00C71AB9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78208C81" w14:textId="69FD3BFB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70.92%</w:t>
            </w:r>
          </w:p>
        </w:tc>
        <w:tc>
          <w:tcPr>
            <w:tcW w:w="3139" w:type="dxa"/>
          </w:tcPr>
          <w:p w14:paraId="13BB1964" w14:textId="3B027833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96.02%</w:t>
            </w:r>
          </w:p>
        </w:tc>
      </w:tr>
      <w:tr w:rsidR="00C71AB9" w:rsidRPr="0005352F" w14:paraId="6CA51EAD" w14:textId="77777777" w:rsidTr="00C71AB9">
        <w:tc>
          <w:tcPr>
            <w:tcW w:w="3138" w:type="dxa"/>
          </w:tcPr>
          <w:p w14:paraId="2CF3D85F" w14:textId="37863326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White</w:t>
            </w:r>
          </w:p>
          <w:p w14:paraId="58CECAA4" w14:textId="6D593EF3" w:rsidR="00C71AB9" w:rsidRPr="0005352F" w:rsidRDefault="00C71AB9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1040E2C0" w14:textId="6077D42D" w:rsidR="00C71AB9" w:rsidRPr="0005352F" w:rsidRDefault="00C71AB9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3158</w:t>
            </w:r>
          </w:p>
        </w:tc>
        <w:tc>
          <w:tcPr>
            <w:tcW w:w="3139" w:type="dxa"/>
          </w:tcPr>
          <w:p w14:paraId="2447AC2E" w14:textId="7021CA50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241</w:t>
            </w:r>
          </w:p>
        </w:tc>
      </w:tr>
      <w:tr w:rsidR="00C71AB9" w:rsidRPr="0005352F" w14:paraId="58BBB553" w14:textId="77777777" w:rsidTr="00C71AB9">
        <w:tc>
          <w:tcPr>
            <w:tcW w:w="3138" w:type="dxa"/>
          </w:tcPr>
          <w:p w14:paraId="33F6750F" w14:textId="77777777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Black</w:t>
            </w:r>
          </w:p>
          <w:p w14:paraId="1596B502" w14:textId="74F9F344" w:rsidR="001D331E" w:rsidRPr="0005352F" w:rsidRDefault="001D331E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51AABF67" w14:textId="6F36E348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4063</w:t>
            </w:r>
          </w:p>
        </w:tc>
        <w:tc>
          <w:tcPr>
            <w:tcW w:w="3139" w:type="dxa"/>
          </w:tcPr>
          <w:p w14:paraId="1E7DBCAB" w14:textId="746BE7D3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4802</w:t>
            </w:r>
          </w:p>
        </w:tc>
      </w:tr>
      <w:tr w:rsidR="00C71AB9" w:rsidRPr="0005352F" w14:paraId="288C229F" w14:textId="77777777" w:rsidTr="00C71AB9">
        <w:tc>
          <w:tcPr>
            <w:tcW w:w="3138" w:type="dxa"/>
          </w:tcPr>
          <w:p w14:paraId="483C863C" w14:textId="77777777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Hispanic</w:t>
            </w:r>
          </w:p>
          <w:p w14:paraId="34281CC0" w14:textId="13589443" w:rsidR="001D331E" w:rsidRPr="0005352F" w:rsidRDefault="001D331E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01E3C54D" w14:textId="33A70419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2730</w:t>
            </w:r>
          </w:p>
        </w:tc>
        <w:tc>
          <w:tcPr>
            <w:tcW w:w="3139" w:type="dxa"/>
          </w:tcPr>
          <w:p w14:paraId="1A14BC65" w14:textId="21132D04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897</w:t>
            </w:r>
          </w:p>
        </w:tc>
      </w:tr>
      <w:tr w:rsidR="00C71AB9" w:rsidRPr="0005352F" w14:paraId="1BA4BB45" w14:textId="77777777" w:rsidTr="00C71AB9">
        <w:tc>
          <w:tcPr>
            <w:tcW w:w="3138" w:type="dxa"/>
          </w:tcPr>
          <w:p w14:paraId="09C3D6EC" w14:textId="77777777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Asian</w:t>
            </w:r>
          </w:p>
          <w:p w14:paraId="2318F386" w14:textId="4B57FE4E" w:rsidR="001D331E" w:rsidRPr="0005352F" w:rsidRDefault="001D331E">
            <w:pPr>
              <w:rPr>
                <w:sz w:val="28"/>
                <w:szCs w:val="28"/>
              </w:rPr>
            </w:pPr>
          </w:p>
        </w:tc>
        <w:tc>
          <w:tcPr>
            <w:tcW w:w="3139" w:type="dxa"/>
          </w:tcPr>
          <w:p w14:paraId="0F431348" w14:textId="5B8EA6BA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727</w:t>
            </w:r>
          </w:p>
        </w:tc>
        <w:tc>
          <w:tcPr>
            <w:tcW w:w="3139" w:type="dxa"/>
          </w:tcPr>
          <w:p w14:paraId="1B475C18" w14:textId="0A9F15A6" w:rsidR="00C71AB9" w:rsidRPr="0005352F" w:rsidRDefault="001D331E">
            <w:pPr>
              <w:rPr>
                <w:sz w:val="28"/>
                <w:szCs w:val="28"/>
              </w:rPr>
            </w:pPr>
            <w:r w:rsidRPr="0005352F">
              <w:rPr>
                <w:sz w:val="28"/>
                <w:szCs w:val="28"/>
              </w:rPr>
              <w:t>9</w:t>
            </w:r>
          </w:p>
        </w:tc>
      </w:tr>
    </w:tbl>
    <w:p w14:paraId="339E4DF4" w14:textId="6683C310" w:rsidR="00C71AB9" w:rsidRPr="0005352F" w:rsidRDefault="00C71AB9">
      <w:pPr>
        <w:rPr>
          <w:sz w:val="28"/>
          <w:szCs w:val="28"/>
        </w:rPr>
      </w:pPr>
    </w:p>
    <w:p w14:paraId="67DF318C" w14:textId="1509C81B" w:rsidR="001D331E" w:rsidRPr="0005352F" w:rsidRDefault="001D331E" w:rsidP="001D331E">
      <w:pPr>
        <w:tabs>
          <w:tab w:val="right" w:pos="9200"/>
        </w:tabs>
        <w:rPr>
          <w:sz w:val="28"/>
          <w:szCs w:val="28"/>
        </w:rPr>
      </w:pPr>
      <w:r w:rsidRPr="0005352F">
        <w:rPr>
          <w:sz w:val="28"/>
          <w:szCs w:val="28"/>
        </w:rPr>
        <w:t>Information source from: https://geomap.ffiec.gov/FFIECGeocMap/GeocodeMap1.aspx</w:t>
      </w:r>
      <w:r w:rsidRPr="0005352F">
        <w:rPr>
          <w:sz w:val="28"/>
          <w:szCs w:val="28"/>
        </w:rPr>
        <w:tab/>
      </w:r>
    </w:p>
    <w:p w14:paraId="334E6BDB" w14:textId="628C854D" w:rsidR="001D331E" w:rsidRPr="0005352F" w:rsidRDefault="001D331E" w:rsidP="001D331E">
      <w:pPr>
        <w:tabs>
          <w:tab w:val="right" w:pos="9200"/>
        </w:tabs>
        <w:rPr>
          <w:sz w:val="28"/>
          <w:szCs w:val="28"/>
        </w:rPr>
      </w:pPr>
    </w:p>
    <w:p w14:paraId="6DC06464" w14:textId="77777777" w:rsidR="001D331E" w:rsidRPr="0005352F" w:rsidRDefault="001D331E" w:rsidP="001D331E">
      <w:pPr>
        <w:ind w:left="119"/>
        <w:rPr>
          <w:b/>
          <w:sz w:val="28"/>
          <w:szCs w:val="28"/>
        </w:rPr>
      </w:pPr>
      <w:r w:rsidRPr="0005352F">
        <w:rPr>
          <w:sz w:val="28"/>
          <w:szCs w:val="28"/>
        </w:rPr>
        <w:t>“40 times rent” rule, which says that to be able to pay a certain rent, your annual salary needs to be 40 times that amount.</w:t>
      </w:r>
    </w:p>
    <w:p w14:paraId="43E2C585" w14:textId="7A64F782" w:rsidR="001D331E" w:rsidRPr="0005352F" w:rsidRDefault="001D331E" w:rsidP="001D331E">
      <w:pPr>
        <w:tabs>
          <w:tab w:val="right" w:pos="9200"/>
        </w:tabs>
        <w:rPr>
          <w:sz w:val="28"/>
          <w:szCs w:val="28"/>
        </w:rPr>
      </w:pPr>
    </w:p>
    <w:p w14:paraId="7F29FEF4" w14:textId="25DA2634" w:rsidR="0005352F" w:rsidRPr="0005352F" w:rsidRDefault="0005352F" w:rsidP="0005352F">
      <w:pPr>
        <w:tabs>
          <w:tab w:val="right" w:pos="9200"/>
        </w:tabs>
        <w:rPr>
          <w:sz w:val="28"/>
          <w:szCs w:val="28"/>
        </w:rPr>
      </w:pP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如果按</w:t>
      </w:r>
      <w:r w:rsidRPr="0005352F">
        <w:rPr>
          <w:sz w:val="28"/>
          <w:szCs w:val="28"/>
        </w:rPr>
        <w:t xml:space="preserve">40 times rent rule 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去計算</w:t>
      </w:r>
      <w:r w:rsidRPr="0005352F">
        <w:rPr>
          <w:sz w:val="28"/>
          <w:szCs w:val="28"/>
        </w:rPr>
        <w:t>, B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区的大多數的人收入</w:t>
      </w:r>
      <w:r w:rsidRPr="0005352F">
        <w:rPr>
          <w:sz w:val="28"/>
          <w:szCs w:val="28"/>
        </w:rPr>
        <w:t>79778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足夠支付</w:t>
      </w:r>
      <w:r w:rsidRPr="0005352F">
        <w:rPr>
          <w:sz w:val="28"/>
          <w:szCs w:val="28"/>
        </w:rPr>
        <w:t>1810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的租金。</w:t>
      </w:r>
    </w:p>
    <w:p w14:paraId="0926E0F6" w14:textId="77777777" w:rsidR="0005352F" w:rsidRPr="0005352F" w:rsidRDefault="0005352F" w:rsidP="0005352F">
      <w:pPr>
        <w:tabs>
          <w:tab w:val="right" w:pos="9200"/>
        </w:tabs>
        <w:rPr>
          <w:sz w:val="28"/>
          <w:szCs w:val="28"/>
        </w:rPr>
      </w:pPr>
      <w:r w:rsidRPr="0005352F">
        <w:rPr>
          <w:sz w:val="28"/>
          <w:szCs w:val="28"/>
        </w:rPr>
        <w:t>79778÷40=1994.45</w:t>
      </w:r>
    </w:p>
    <w:p w14:paraId="3390FCD5" w14:textId="77777777" w:rsidR="0005352F" w:rsidRPr="0005352F" w:rsidRDefault="0005352F" w:rsidP="0005352F">
      <w:pPr>
        <w:tabs>
          <w:tab w:val="right" w:pos="9200"/>
        </w:tabs>
        <w:rPr>
          <w:sz w:val="28"/>
          <w:szCs w:val="28"/>
        </w:rPr>
      </w:pPr>
      <w:r w:rsidRPr="0005352F">
        <w:rPr>
          <w:sz w:val="28"/>
          <w:szCs w:val="28"/>
        </w:rPr>
        <w:t>1994.45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大過</w:t>
      </w:r>
      <w:r w:rsidRPr="0005352F">
        <w:rPr>
          <w:sz w:val="28"/>
          <w:szCs w:val="28"/>
        </w:rPr>
        <w:t>1810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租金</w:t>
      </w:r>
    </w:p>
    <w:p w14:paraId="5C404B72" w14:textId="77777777" w:rsidR="0005352F" w:rsidRPr="0005352F" w:rsidRDefault="0005352F" w:rsidP="0005352F">
      <w:pPr>
        <w:tabs>
          <w:tab w:val="right" w:pos="9200"/>
        </w:tabs>
        <w:rPr>
          <w:sz w:val="28"/>
          <w:szCs w:val="28"/>
        </w:rPr>
      </w:pPr>
      <w:r w:rsidRPr="0005352F">
        <w:rPr>
          <w:sz w:val="28"/>
          <w:szCs w:val="28"/>
        </w:rPr>
        <w:t>C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区的收入是</w:t>
      </w:r>
      <w:r w:rsidRPr="0005352F">
        <w:rPr>
          <w:sz w:val="28"/>
          <w:szCs w:val="28"/>
        </w:rPr>
        <w:t>57580</w:t>
      </w:r>
    </w:p>
    <w:p w14:paraId="299B4CFA" w14:textId="77777777" w:rsidR="0005352F" w:rsidRPr="0005352F" w:rsidRDefault="0005352F" w:rsidP="0005352F">
      <w:pPr>
        <w:tabs>
          <w:tab w:val="right" w:pos="9200"/>
        </w:tabs>
        <w:rPr>
          <w:sz w:val="28"/>
          <w:szCs w:val="28"/>
        </w:rPr>
      </w:pPr>
      <w:r w:rsidRPr="0005352F">
        <w:rPr>
          <w:sz w:val="28"/>
          <w:szCs w:val="28"/>
        </w:rPr>
        <w:t>57580÷40=1439.5</w:t>
      </w:r>
    </w:p>
    <w:p w14:paraId="45E4D043" w14:textId="77777777" w:rsidR="0005352F" w:rsidRPr="0005352F" w:rsidRDefault="0005352F" w:rsidP="0005352F">
      <w:pPr>
        <w:tabs>
          <w:tab w:val="right" w:pos="9200"/>
        </w:tabs>
        <w:rPr>
          <w:sz w:val="28"/>
          <w:szCs w:val="28"/>
        </w:rPr>
      </w:pPr>
      <w:r w:rsidRPr="0005352F">
        <w:rPr>
          <w:sz w:val="28"/>
          <w:szCs w:val="28"/>
        </w:rPr>
        <w:t xml:space="preserve">1439.5 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小於</w:t>
      </w:r>
      <w:r w:rsidRPr="0005352F">
        <w:rPr>
          <w:sz w:val="28"/>
          <w:szCs w:val="28"/>
        </w:rPr>
        <w:t>1750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租金</w:t>
      </w:r>
    </w:p>
    <w:p w14:paraId="069AC410" w14:textId="77777777" w:rsidR="00086D00" w:rsidRDefault="0005352F" w:rsidP="0005352F">
      <w:pPr>
        <w:tabs>
          <w:tab w:val="right" w:pos="9200"/>
        </w:tabs>
        <w:rPr>
          <w:sz w:val="28"/>
          <w:szCs w:val="28"/>
        </w:rPr>
      </w:pP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所以对</w:t>
      </w:r>
      <w:r w:rsidRPr="0005352F">
        <w:rPr>
          <w:sz w:val="28"/>
          <w:szCs w:val="28"/>
        </w:rPr>
        <w:t>C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区而言</w:t>
      </w:r>
      <w:r w:rsidRPr="0005352F">
        <w:rPr>
          <w:sz w:val="28"/>
          <w:szCs w:val="28"/>
        </w:rPr>
        <w:t>,1750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</w:rPr>
        <w:t>的租金超出大多數人的支付的能力</w:t>
      </w:r>
    </w:p>
    <w:p w14:paraId="0E78244D" w14:textId="453B14D3" w:rsidR="0005352F" w:rsidRPr="0005352F" w:rsidRDefault="0005352F" w:rsidP="0005352F">
      <w:pPr>
        <w:tabs>
          <w:tab w:val="right" w:pos="9200"/>
        </w:tabs>
        <w:rPr>
          <w:sz w:val="28"/>
          <w:szCs w:val="28"/>
        </w:rPr>
      </w:pPr>
      <w:bookmarkStart w:id="0" w:name="_GoBack"/>
      <w:bookmarkEnd w:id="0"/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從人口分佈去看</w:t>
      </w:r>
      <w:r w:rsidRPr="0005352F">
        <w:rPr>
          <w:sz w:val="28"/>
          <w:szCs w:val="28"/>
          <w:lang w:eastAsia="zh-TW"/>
        </w:rPr>
        <w:t>, B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区的人口</w:t>
      </w:r>
      <w:r w:rsidRPr="0005352F">
        <w:rPr>
          <w:sz w:val="28"/>
          <w:szCs w:val="28"/>
          <w:lang w:eastAsia="zh-TW"/>
        </w:rPr>
        <w:t>minority%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比</w:t>
      </w:r>
      <w:r w:rsidRPr="0005352F">
        <w:rPr>
          <w:sz w:val="28"/>
          <w:szCs w:val="28"/>
          <w:lang w:eastAsia="zh-TW"/>
        </w:rPr>
        <w:t>C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区少</w:t>
      </w:r>
      <w:r w:rsidRPr="0005352F">
        <w:rPr>
          <w:sz w:val="28"/>
          <w:szCs w:val="28"/>
          <w:lang w:eastAsia="zh-TW"/>
        </w:rPr>
        <w:t>, minority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中</w:t>
      </w:r>
      <w:r w:rsidRPr="0005352F">
        <w:rPr>
          <w:sz w:val="28"/>
          <w:szCs w:val="28"/>
          <w:lang w:eastAsia="zh-TW"/>
        </w:rPr>
        <w:t>Hispanic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人口也相对較多</w:t>
      </w:r>
      <w:r w:rsidRPr="0005352F">
        <w:rPr>
          <w:sz w:val="28"/>
          <w:szCs w:val="28"/>
          <w:lang w:eastAsia="zh-TW"/>
        </w:rPr>
        <w:t>,</w:t>
      </w:r>
      <w:r w:rsidR="00086D00" w:rsidRPr="00086D00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因此人口分佈比較多樣化。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我們从這些收入和人口分佈的數据去看</w:t>
      </w:r>
      <w:r w:rsidRPr="0005352F">
        <w:rPr>
          <w:sz w:val="28"/>
          <w:szCs w:val="28"/>
          <w:lang w:eastAsia="zh-TW"/>
        </w:rPr>
        <w:t>,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相信</w:t>
      </w:r>
      <w:r w:rsidRPr="0005352F">
        <w:rPr>
          <w:sz w:val="28"/>
          <w:szCs w:val="28"/>
          <w:lang w:eastAsia="zh-TW"/>
        </w:rPr>
        <w:t>B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区的人群以較高级的蓝領人群為主</w:t>
      </w:r>
      <w:r w:rsidRPr="0005352F">
        <w:rPr>
          <w:sz w:val="28"/>
          <w:szCs w:val="28"/>
          <w:lang w:eastAsia="zh-TW"/>
        </w:rPr>
        <w:t>,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投入</w:t>
      </w:r>
      <w:r w:rsidRPr="0005352F">
        <w:rPr>
          <w:sz w:val="28"/>
          <w:szCs w:val="28"/>
          <w:lang w:eastAsia="zh-TW"/>
        </w:rPr>
        <w:t>B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区的房子</w:t>
      </w:r>
      <w:r w:rsidRPr="0005352F">
        <w:rPr>
          <w:sz w:val="28"/>
          <w:szCs w:val="28"/>
          <w:lang w:eastAsia="zh-TW"/>
        </w:rPr>
        <w:t>,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雖然現金流較少</w:t>
      </w:r>
      <w:r w:rsidRPr="0005352F">
        <w:rPr>
          <w:sz w:val="28"/>
          <w:szCs w:val="28"/>
          <w:lang w:eastAsia="zh-TW"/>
        </w:rPr>
        <w:t>,</w:t>
      </w:r>
      <w:r w:rsidRPr="0005352F">
        <w:rPr>
          <w:rFonts w:ascii="Microsoft JhengHei" w:eastAsia="Microsoft JhengHei" w:hAnsi="Microsoft JhengHei" w:cs="Microsoft JhengHei" w:hint="eastAsia"/>
          <w:sz w:val="28"/>
          <w:szCs w:val="28"/>
          <w:lang w:eastAsia="zh-TW"/>
        </w:rPr>
        <w:t>但相对風險也較少。</w:t>
      </w:r>
    </w:p>
    <w:sectPr w:rsidR="0005352F" w:rsidRPr="0005352F">
      <w:pgSz w:w="12240" w:h="15840"/>
      <w:pgMar w:top="134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7495"/>
    <w:multiLevelType w:val="hybridMultilevel"/>
    <w:tmpl w:val="97541C90"/>
    <w:lvl w:ilvl="0" w:tplc="10829C52">
      <w:numFmt w:val="bullet"/>
      <w:lvlText w:val="•"/>
      <w:lvlJc w:val="left"/>
      <w:pPr>
        <w:ind w:left="219" w:hanging="99"/>
      </w:pPr>
      <w:rPr>
        <w:rFonts w:ascii="Arial" w:eastAsia="Arial" w:hAnsi="Arial" w:cs="Arial" w:hint="default"/>
        <w:w w:val="100"/>
        <w:sz w:val="26"/>
        <w:szCs w:val="26"/>
      </w:rPr>
    </w:lvl>
    <w:lvl w:ilvl="1" w:tplc="A3463FF2">
      <w:numFmt w:val="bullet"/>
      <w:lvlText w:val="•"/>
      <w:lvlJc w:val="left"/>
      <w:pPr>
        <w:ind w:left="1118" w:hanging="99"/>
      </w:pPr>
      <w:rPr>
        <w:rFonts w:hint="default"/>
      </w:rPr>
    </w:lvl>
    <w:lvl w:ilvl="2" w:tplc="A0AC6BEA">
      <w:numFmt w:val="bullet"/>
      <w:lvlText w:val="•"/>
      <w:lvlJc w:val="left"/>
      <w:pPr>
        <w:ind w:left="2016" w:hanging="99"/>
      </w:pPr>
      <w:rPr>
        <w:rFonts w:hint="default"/>
      </w:rPr>
    </w:lvl>
    <w:lvl w:ilvl="3" w:tplc="52E6B8C4">
      <w:numFmt w:val="bullet"/>
      <w:lvlText w:val="•"/>
      <w:lvlJc w:val="left"/>
      <w:pPr>
        <w:ind w:left="2914" w:hanging="99"/>
      </w:pPr>
      <w:rPr>
        <w:rFonts w:hint="default"/>
      </w:rPr>
    </w:lvl>
    <w:lvl w:ilvl="4" w:tplc="EB4418FC">
      <w:numFmt w:val="bullet"/>
      <w:lvlText w:val="•"/>
      <w:lvlJc w:val="left"/>
      <w:pPr>
        <w:ind w:left="3812" w:hanging="99"/>
      </w:pPr>
      <w:rPr>
        <w:rFonts w:hint="default"/>
      </w:rPr>
    </w:lvl>
    <w:lvl w:ilvl="5" w:tplc="F63C2382">
      <w:numFmt w:val="bullet"/>
      <w:lvlText w:val="•"/>
      <w:lvlJc w:val="left"/>
      <w:pPr>
        <w:ind w:left="4710" w:hanging="99"/>
      </w:pPr>
      <w:rPr>
        <w:rFonts w:hint="default"/>
      </w:rPr>
    </w:lvl>
    <w:lvl w:ilvl="6" w:tplc="A792F8FC">
      <w:numFmt w:val="bullet"/>
      <w:lvlText w:val="•"/>
      <w:lvlJc w:val="left"/>
      <w:pPr>
        <w:ind w:left="5608" w:hanging="99"/>
      </w:pPr>
      <w:rPr>
        <w:rFonts w:hint="default"/>
      </w:rPr>
    </w:lvl>
    <w:lvl w:ilvl="7" w:tplc="A702722A">
      <w:numFmt w:val="bullet"/>
      <w:lvlText w:val="•"/>
      <w:lvlJc w:val="left"/>
      <w:pPr>
        <w:ind w:left="6506" w:hanging="99"/>
      </w:pPr>
      <w:rPr>
        <w:rFonts w:hint="default"/>
      </w:rPr>
    </w:lvl>
    <w:lvl w:ilvl="8" w:tplc="24B23386">
      <w:numFmt w:val="bullet"/>
      <w:lvlText w:val="•"/>
      <w:lvlJc w:val="left"/>
      <w:pPr>
        <w:ind w:left="7404" w:hanging="9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5BC5"/>
    <w:rsid w:val="0005352F"/>
    <w:rsid w:val="00083CE3"/>
    <w:rsid w:val="00086D00"/>
    <w:rsid w:val="00132E7D"/>
    <w:rsid w:val="001D331E"/>
    <w:rsid w:val="001D4A8E"/>
    <w:rsid w:val="00457979"/>
    <w:rsid w:val="004A0623"/>
    <w:rsid w:val="00510EA8"/>
    <w:rsid w:val="00A85BC5"/>
    <w:rsid w:val="00B51293"/>
    <w:rsid w:val="00C71AB9"/>
    <w:rsid w:val="00CA3CAD"/>
    <w:rsid w:val="00CA40F0"/>
    <w:rsid w:val="00CE26C6"/>
    <w:rsid w:val="00E6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A764B2"/>
  <w15:docId w15:val="{F24EA723-3234-4AE1-8AF4-642D863C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rFonts w:ascii="Microsoft YaHei" w:eastAsia="Microsoft YaHei" w:hAnsi="Microsoft YaHei" w:cs="Microsoft YaHei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2"/>
      <w:ind w:left="219" w:hanging="100"/>
    </w:pPr>
    <w:rPr>
      <w:rFonts w:ascii="Microsoft YaHei" w:eastAsia="Microsoft YaHei" w:hAnsi="Microsoft YaHei" w:cs="Microsoft YaHei"/>
    </w:rPr>
  </w:style>
  <w:style w:type="paragraph" w:customStyle="1" w:styleId="TableParagraph">
    <w:name w:val="Table Paragraph"/>
    <w:basedOn w:val="Normal"/>
    <w:uiPriority w:val="1"/>
    <w:qFormat/>
    <w:pPr>
      <w:spacing w:before="30"/>
      <w:ind w:left="37"/>
    </w:pPr>
  </w:style>
  <w:style w:type="table" w:styleId="TableGrid">
    <w:name w:val="Table Grid"/>
    <w:basedOn w:val="TableNormal"/>
    <w:uiPriority w:val="39"/>
    <w:rsid w:val="00C71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rental-property-calcul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Chan</cp:lastModifiedBy>
  <cp:revision>8</cp:revision>
  <dcterms:created xsi:type="dcterms:W3CDTF">2020-12-07T20:25:00Z</dcterms:created>
  <dcterms:modified xsi:type="dcterms:W3CDTF">2020-12-07T22:51:00Z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Mozilla/5.0 (Windows NT 6.2; Win64; x64) AppleWebKit/537.36 (KHTML, like Gecko) Chrome/87.0.4280.66 Safari/537.36</vt:lpwstr>
  </property>
  <property fmtid="{D5CDD505-2E9C-101B-9397-08002B2CF9AE}" pid="4" name="LastSaved">
    <vt:filetime>2020-12-07T00:00:00Z</vt:filetime>
  </property>
</Properties>
</file>