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331CA" w:rsidRDefault="00001A9E">
      <w:pPr>
        <w:pStyle w:val="Heading2"/>
        <w:jc w:val="center"/>
        <w:rPr>
          <w:b w:val="0"/>
          <w:sz w:val="26"/>
          <w:szCs w:val="26"/>
        </w:rPr>
      </w:pPr>
      <w:r>
        <w:rPr>
          <w:b w:val="0"/>
          <w:sz w:val="26"/>
          <w:szCs w:val="26"/>
        </w:rPr>
        <w:t>Homework week 3   group 6</w:t>
      </w:r>
    </w:p>
    <w:p w14:paraId="00000002" w14:textId="77777777" w:rsidR="003331CA" w:rsidRDefault="00001A9E">
      <w:pPr>
        <w:pStyle w:val="Heading2"/>
        <w:jc w:val="center"/>
        <w:rPr>
          <w:b w:val="0"/>
          <w:sz w:val="26"/>
          <w:szCs w:val="26"/>
        </w:rPr>
      </w:pPr>
      <w:r>
        <w:rPr>
          <w:rFonts w:ascii="Arial Unicode MS" w:eastAsia="Arial Unicode MS" w:hAnsi="Arial Unicode MS" w:cs="Arial Unicode MS"/>
          <w:b w:val="0"/>
          <w:sz w:val="26"/>
          <w:szCs w:val="26"/>
        </w:rPr>
        <w:t>组长： Charlene</w:t>
      </w:r>
    </w:p>
    <w:p w14:paraId="00000003" w14:textId="77777777" w:rsidR="003331CA" w:rsidRDefault="00001A9E">
      <w:pPr>
        <w:pStyle w:val="Heading2"/>
        <w:jc w:val="center"/>
        <w:rPr>
          <w:b w:val="0"/>
          <w:sz w:val="26"/>
          <w:szCs w:val="26"/>
        </w:rPr>
      </w:pPr>
      <w:r>
        <w:rPr>
          <w:rFonts w:ascii="Arial Unicode MS" w:eastAsia="Arial Unicode MS" w:hAnsi="Arial Unicode MS" w:cs="Arial Unicode MS"/>
          <w:b w:val="0"/>
          <w:sz w:val="26"/>
          <w:szCs w:val="26"/>
        </w:rPr>
        <w:t>Tax Lien project 队长： 姜姜</w:t>
      </w:r>
    </w:p>
    <w:p w14:paraId="00000004" w14:textId="77777777" w:rsidR="003331CA" w:rsidRDefault="00001A9E">
      <w:pPr>
        <w:pStyle w:val="Heading2"/>
        <w:jc w:val="center"/>
        <w:rPr>
          <w:b w:val="0"/>
          <w:sz w:val="26"/>
          <w:szCs w:val="26"/>
        </w:rPr>
      </w:pPr>
      <w:bookmarkStart w:id="0" w:name="_plmmwfqt5o22" w:colFirst="0" w:colLast="0"/>
      <w:bookmarkEnd w:id="0"/>
      <w:r>
        <w:rPr>
          <w:rFonts w:ascii="Arial Unicode MS" w:eastAsia="Arial Unicode MS" w:hAnsi="Arial Unicode MS" w:cs="Arial Unicode MS"/>
          <w:b w:val="0"/>
          <w:sz w:val="26"/>
          <w:szCs w:val="26"/>
        </w:rPr>
        <w:t xml:space="preserve">队员： Breeze ，Charlene, Jane，Janet, Ling ，QQ,  Tong </w:t>
      </w:r>
    </w:p>
    <w:p w14:paraId="00000005" w14:textId="77777777" w:rsidR="003331CA" w:rsidRDefault="003331CA">
      <w:pPr>
        <w:pBdr>
          <w:top w:val="nil"/>
          <w:left w:val="nil"/>
          <w:bottom w:val="nil"/>
          <w:right w:val="nil"/>
          <w:between w:val="nil"/>
        </w:pBdr>
        <w:jc w:val="center"/>
        <w:rPr>
          <w:rFonts w:ascii="Helvetica Neue" w:eastAsia="Helvetica Neue" w:hAnsi="Helvetica Neue" w:cs="Helvetica Neue"/>
          <w:color w:val="2D35D1"/>
          <w:sz w:val="28"/>
          <w:szCs w:val="28"/>
        </w:rPr>
      </w:pPr>
    </w:p>
    <w:p w14:paraId="00000006" w14:textId="77777777" w:rsidR="003331CA" w:rsidRDefault="003331CA">
      <w:pPr>
        <w:pBdr>
          <w:top w:val="nil"/>
          <w:left w:val="nil"/>
          <w:bottom w:val="nil"/>
          <w:right w:val="nil"/>
          <w:between w:val="nil"/>
        </w:pBdr>
        <w:jc w:val="center"/>
        <w:rPr>
          <w:rFonts w:ascii="Helvetica Neue" w:eastAsia="Helvetica Neue" w:hAnsi="Helvetica Neue" w:cs="Helvetica Neue"/>
          <w:color w:val="2D35D1"/>
          <w:sz w:val="28"/>
          <w:szCs w:val="28"/>
        </w:rPr>
      </w:pPr>
    </w:p>
    <w:p w14:paraId="00000007" w14:textId="77777777" w:rsidR="003331CA" w:rsidRDefault="00001A9E">
      <w:pPr>
        <w:spacing w:line="360" w:lineRule="auto"/>
        <w:rPr>
          <w:rFonts w:ascii="Arimo" w:eastAsia="Arimo" w:hAnsi="Arimo" w:cs="Arimo"/>
          <w:highlight w:val="white"/>
        </w:rPr>
      </w:pPr>
      <w:r>
        <w:rPr>
          <w:rFonts w:ascii="Arial Unicode MS" w:eastAsia="Arial Unicode MS" w:hAnsi="Arial Unicode MS" w:cs="Arial Unicode MS"/>
          <w:highlight w:val="white"/>
        </w:rPr>
        <w:t>我们从</w:t>
      </w:r>
      <w:r>
        <w:rPr>
          <w:rFonts w:ascii="Arial" w:eastAsia="Arial" w:hAnsi="Arial" w:cs="Arial"/>
          <w:highlight w:val="white"/>
        </w:rPr>
        <w:t xml:space="preserve">Hamilton </w:t>
      </w:r>
      <w:r>
        <w:rPr>
          <w:rFonts w:ascii="Arial Unicode MS" w:eastAsia="Arial Unicode MS" w:hAnsi="Arial Unicode MS" w:cs="Arial Unicode MS"/>
          <w:highlight w:val="white"/>
        </w:rPr>
        <w:t>County官网找到了2020年Tax Sale List,  一共64处房产。设定如下几个条件来缩短list。</w:t>
      </w:r>
    </w:p>
    <w:p w14:paraId="00000008" w14:textId="77777777" w:rsidR="003331CA" w:rsidRDefault="00001A9E">
      <w:pPr>
        <w:spacing w:line="360" w:lineRule="auto"/>
        <w:rPr>
          <w:rFonts w:ascii="Arimo" w:eastAsia="Arimo" w:hAnsi="Arimo" w:cs="Arimo"/>
          <w:highlight w:val="white"/>
        </w:rPr>
      </w:pPr>
      <w:r>
        <w:rPr>
          <w:rFonts w:ascii="Arial Unicode MS" w:eastAsia="Arial Unicode MS" w:hAnsi="Arial Unicode MS" w:cs="Arial Unicode MS"/>
          <w:highlight w:val="white"/>
        </w:rPr>
        <w:t>1，考虑到各种cost和时间成本，起拍价$1000以下不予考虑。</w:t>
      </w:r>
    </w:p>
    <w:p w14:paraId="71E8E124" w14:textId="77777777" w:rsidR="006368B6" w:rsidRDefault="00001A9E">
      <w:pPr>
        <w:spacing w:line="360" w:lineRule="auto"/>
        <w:rPr>
          <w:rFonts w:ascii="Arial Unicode MS" w:eastAsia="Arial Unicode MS" w:hAnsi="Arial Unicode MS" w:cs="Arial Unicode MS"/>
          <w:highlight w:val="white"/>
        </w:rPr>
      </w:pPr>
      <w:r>
        <w:rPr>
          <w:rFonts w:ascii="Arial Unicode MS" w:eastAsia="Arial Unicode MS" w:hAnsi="Arial Unicode MS" w:cs="Arial Unicode MS"/>
          <w:highlight w:val="white"/>
        </w:rPr>
        <w:t>2，依据房产</w:t>
      </w:r>
      <w:r w:rsidR="006368B6">
        <w:rPr>
          <w:rFonts w:ascii="Arial Unicode MS" w:eastAsia="Arial Unicode MS" w:hAnsi="Arial Unicode MS" w:cs="Arial Unicode MS" w:hint="eastAsia"/>
          <w:highlight w:val="white"/>
        </w:rPr>
        <w:t>(</w:t>
      </w:r>
      <w:r w:rsidR="006368B6">
        <w:rPr>
          <w:rFonts w:ascii="Arial Unicode MS" w:eastAsia="Arial Unicode MS" w:hAnsi="Arial Unicode MS" w:cs="Arial Unicode MS"/>
          <w:highlight w:val="white"/>
        </w:rPr>
        <w:t>bid price)</w:t>
      </w:r>
      <w:r>
        <w:rPr>
          <w:rFonts w:ascii="Arial Unicode MS" w:eastAsia="Arial Unicode MS" w:hAnsi="Arial Unicode MS" w:cs="Arial Unicode MS"/>
          <w:highlight w:val="white"/>
        </w:rPr>
        <w:t>和估值</w:t>
      </w:r>
      <w:r w:rsidR="006368B6">
        <w:rPr>
          <w:rFonts w:ascii="Arial Unicode MS" w:eastAsia="Arial Unicode MS" w:hAnsi="Arial Unicode MS" w:cs="Arial Unicode MS" w:hint="eastAsia"/>
          <w:highlight w:val="white"/>
        </w:rPr>
        <w:t>(</w:t>
      </w:r>
      <w:r w:rsidR="006368B6">
        <w:rPr>
          <w:rFonts w:ascii="Arial Unicode MS" w:eastAsia="Arial Unicode MS" w:hAnsi="Arial Unicode MS" w:cs="Arial Unicode MS"/>
          <w:highlight w:val="white"/>
        </w:rPr>
        <w:t>Assessed Value)</w:t>
      </w:r>
      <w:r>
        <w:rPr>
          <w:rFonts w:ascii="Arial Unicode MS" w:eastAsia="Arial Unicode MS" w:hAnsi="Arial Unicode MS" w:cs="Arial Unicode MS"/>
          <w:highlight w:val="white"/>
        </w:rPr>
        <w:t>比30%，土地和估值比10%为参考，该</w:t>
      </w:r>
    </w:p>
    <w:p w14:paraId="00000009" w14:textId="67875FE5" w:rsidR="003331CA" w:rsidRDefault="006368B6">
      <w:pPr>
        <w:spacing w:line="360" w:lineRule="auto"/>
        <w:rPr>
          <w:rFonts w:ascii="Arimo" w:eastAsia="Arimo" w:hAnsi="Arimo" w:cs="Arimo"/>
          <w:highlight w:val="white"/>
        </w:rPr>
      </w:pPr>
      <w:r>
        <w:rPr>
          <w:rFonts w:ascii="Arial Unicode MS" w:eastAsia="Arial Unicode MS" w:hAnsi="Arial Unicode MS" w:cs="Arial Unicode MS" w:hint="eastAsia"/>
          <w:highlight w:val="white"/>
        </w:rPr>
        <w:t xml:space="preserve"> </w:t>
      </w:r>
      <w:r>
        <w:rPr>
          <w:rFonts w:ascii="Arial Unicode MS" w:eastAsia="Arial Unicode MS" w:hAnsi="Arial Unicode MS" w:cs="Arial Unicode MS"/>
          <w:highlight w:val="white"/>
        </w:rPr>
        <w:t xml:space="preserve">    </w:t>
      </w:r>
      <w:r w:rsidR="00001A9E">
        <w:rPr>
          <w:rFonts w:ascii="Arial Unicode MS" w:eastAsia="Arial Unicode MS" w:hAnsi="Arial Unicode MS" w:cs="Arial Unicode MS"/>
          <w:highlight w:val="white"/>
        </w:rPr>
        <w:t>比例以下不予考虑。但保留了两处土地和估值比例在20%以下的土地供学习研究。</w:t>
      </w:r>
    </w:p>
    <w:p w14:paraId="4AC2F8F8" w14:textId="4AA496DF" w:rsidR="006368B6" w:rsidRDefault="00001A9E">
      <w:pPr>
        <w:spacing w:line="360" w:lineRule="auto"/>
        <w:rPr>
          <w:rFonts w:ascii="Arial Unicode MS" w:eastAsia="Arial Unicode MS" w:hAnsi="Arial Unicode MS" w:cs="Arial Unicode MS"/>
          <w:highlight w:val="white"/>
        </w:rPr>
      </w:pPr>
      <w:r>
        <w:rPr>
          <w:rFonts w:ascii="Arial Unicode MS" w:eastAsia="Arial Unicode MS" w:hAnsi="Arial Unicode MS" w:cs="Arial Unicode MS"/>
          <w:highlight w:val="white"/>
        </w:rPr>
        <w:t>3，在以上条件下，64个标</w:t>
      </w:r>
      <w:r w:rsidR="008632D2">
        <w:rPr>
          <w:rFonts w:ascii="Arial Unicode MS" w:eastAsia="Arial Unicode MS" w:hAnsi="Arial Unicode MS" w:cs="Arial Unicode MS" w:hint="eastAsia"/>
          <w:highlight w:val="white"/>
        </w:rPr>
        <w:t>的</w:t>
      </w:r>
      <w:r>
        <w:rPr>
          <w:rFonts w:ascii="Arial Unicode MS" w:eastAsia="Arial Unicode MS" w:hAnsi="Arial Unicode MS" w:cs="Arial Unicode MS"/>
          <w:highlight w:val="white"/>
        </w:rPr>
        <w:t>缩短为23个</w:t>
      </w:r>
      <w:r w:rsidR="006368B6">
        <w:rPr>
          <w:rFonts w:ascii="Arial Unicode MS" w:eastAsia="Arial Unicode MS" w:hAnsi="Arial Unicode MS" w:cs="Arial Unicode MS" w:hint="eastAsia"/>
          <w:highlight w:val="white"/>
        </w:rPr>
        <w:t>.</w:t>
      </w:r>
    </w:p>
    <w:p w14:paraId="5BE7F40C" w14:textId="77777777" w:rsidR="006368B6" w:rsidRDefault="006368B6">
      <w:pPr>
        <w:spacing w:line="360" w:lineRule="auto"/>
        <w:rPr>
          <w:rFonts w:ascii="Arial Unicode MS" w:eastAsia="Arial Unicode MS" w:hAnsi="Arial Unicode MS" w:cs="Arial Unicode MS"/>
          <w:highlight w:val="white"/>
        </w:rPr>
      </w:pPr>
      <w:r>
        <w:rPr>
          <w:rFonts w:ascii="Arial Unicode MS" w:eastAsia="Arial Unicode MS" w:hAnsi="Arial Unicode MS" w:cs="Arial Unicode MS"/>
          <w:highlight w:val="white"/>
        </w:rPr>
        <w:t>4</w:t>
      </w:r>
      <w:r>
        <w:rPr>
          <w:rFonts w:ascii="Arial Unicode MS" w:eastAsia="Arial Unicode MS" w:hAnsi="Arial Unicode MS" w:cs="Arial Unicode MS" w:hint="eastAsia"/>
          <w:highlight w:val="white"/>
        </w:rPr>
        <w:t>， 为了确保风险可控和70</w:t>
      </w:r>
      <w:r>
        <w:rPr>
          <w:rFonts w:ascii="Arial Unicode MS" w:eastAsia="Arial Unicode MS" w:hAnsi="Arial Unicode MS" w:cs="Arial Unicode MS"/>
          <w:highlight w:val="white"/>
        </w:rPr>
        <w:t xml:space="preserve">% </w:t>
      </w:r>
      <w:r>
        <w:rPr>
          <w:rFonts w:ascii="Arial Unicode MS" w:eastAsia="Arial Unicode MS" w:hAnsi="Arial Unicode MS" w:cs="Arial Unicode MS" w:hint="eastAsia"/>
          <w:highlight w:val="white"/>
        </w:rPr>
        <w:t>flipping投资法则，排除</w:t>
      </w:r>
      <w:r>
        <w:rPr>
          <w:rFonts w:ascii="Arial Unicode MS" w:eastAsia="Arial Unicode MS" w:hAnsi="Arial Unicode MS" w:cs="Arial Unicode MS"/>
          <w:highlight w:val="white"/>
        </w:rPr>
        <w:t>房产</w:t>
      </w:r>
      <w:r>
        <w:rPr>
          <w:rFonts w:ascii="Arial Unicode MS" w:eastAsia="Arial Unicode MS" w:hAnsi="Arial Unicode MS" w:cs="Arial Unicode MS" w:hint="eastAsia"/>
          <w:highlight w:val="white"/>
        </w:rPr>
        <w:t>(</w:t>
      </w:r>
      <w:r>
        <w:rPr>
          <w:rFonts w:ascii="Arial Unicode MS" w:eastAsia="Arial Unicode MS" w:hAnsi="Arial Unicode MS" w:cs="Arial Unicode MS"/>
          <w:highlight w:val="white"/>
        </w:rPr>
        <w:t>bid price)和</w:t>
      </w:r>
      <w:r>
        <w:rPr>
          <w:rFonts w:ascii="Arial Unicode MS" w:eastAsia="Arial Unicode MS" w:hAnsi="Arial Unicode MS" w:cs="Arial Unicode MS" w:hint="eastAsia"/>
          <w:highlight w:val="white"/>
        </w:rPr>
        <w:t>平均市场价</w:t>
      </w:r>
    </w:p>
    <w:p w14:paraId="2A22EC49" w14:textId="7E1715CA" w:rsidR="008632D2" w:rsidRDefault="006368B6" w:rsidP="008632D2">
      <w:pPr>
        <w:spacing w:line="360" w:lineRule="auto"/>
        <w:ind w:left="540" w:hanging="540"/>
        <w:rPr>
          <w:rFonts w:ascii="Arial Unicode MS" w:eastAsia="Arial Unicode MS" w:hAnsi="Arial Unicode MS" w:cs="Arial Unicode MS"/>
          <w:highlight w:val="white"/>
        </w:rPr>
      </w:pPr>
      <w:r>
        <w:rPr>
          <w:rFonts w:ascii="Arial Unicode MS" w:eastAsia="Arial Unicode MS" w:hAnsi="Arial Unicode MS" w:cs="Arial Unicode MS"/>
          <w:highlight w:val="white"/>
        </w:rPr>
        <w:t xml:space="preserve">      </w:t>
      </w:r>
      <w:r>
        <w:rPr>
          <w:rFonts w:ascii="Arial Unicode MS" w:eastAsia="Arial Unicode MS" w:hAnsi="Arial Unicode MS" w:cs="Arial Unicode MS" w:hint="eastAsia"/>
          <w:highlight w:val="white"/>
        </w:rPr>
        <w:t>(Re</w:t>
      </w:r>
      <w:r>
        <w:rPr>
          <w:rFonts w:ascii="Arial Unicode MS" w:eastAsia="Arial Unicode MS" w:hAnsi="Arial Unicode MS" w:cs="Arial Unicode MS"/>
          <w:highlight w:val="white"/>
        </w:rPr>
        <w:t>dfin</w:t>
      </w:r>
      <w:r>
        <w:rPr>
          <w:rFonts w:ascii="Arial Unicode MS" w:eastAsia="Arial Unicode MS" w:hAnsi="Arial Unicode MS" w:cs="Arial Unicode MS" w:hint="eastAsia"/>
          <w:highlight w:val="white"/>
        </w:rPr>
        <w:t>和T</w:t>
      </w:r>
      <w:r>
        <w:rPr>
          <w:rFonts w:ascii="Arial Unicode MS" w:eastAsia="Arial Unicode MS" w:hAnsi="Arial Unicode MS" w:cs="Arial Unicode MS"/>
          <w:highlight w:val="white"/>
        </w:rPr>
        <w:t>rulia</w:t>
      </w:r>
      <w:r>
        <w:rPr>
          <w:rFonts w:ascii="Arial Unicode MS" w:eastAsia="Arial Unicode MS" w:hAnsi="Arial Unicode MS" w:cs="Arial Unicode MS" w:hint="eastAsia"/>
          <w:highlight w:val="white"/>
        </w:rPr>
        <w:t>平均估值</w:t>
      </w:r>
      <w:r>
        <w:rPr>
          <w:rFonts w:ascii="Arial Unicode MS" w:eastAsia="Arial Unicode MS" w:hAnsi="Arial Unicode MS" w:cs="Arial Unicode MS"/>
          <w:highlight w:val="white"/>
        </w:rPr>
        <w:t>)比</w:t>
      </w:r>
      <w:r>
        <w:rPr>
          <w:rFonts w:ascii="Arial Unicode MS" w:eastAsia="Arial Unicode MS" w:hAnsi="Arial Unicode MS" w:cs="Arial Unicode MS" w:hint="eastAsia"/>
          <w:highlight w:val="white"/>
        </w:rPr>
        <w:t>大于一定比值的</w:t>
      </w:r>
      <w:r w:rsidR="008632D2">
        <w:rPr>
          <w:rFonts w:ascii="Arial Unicode MS" w:eastAsia="Arial Unicode MS" w:hAnsi="Arial Unicode MS" w:cs="Arial Unicode MS" w:hint="eastAsia"/>
          <w:highlight w:val="white"/>
        </w:rPr>
        <w:t>房产</w:t>
      </w:r>
      <w:r>
        <w:rPr>
          <w:rFonts w:ascii="Arial Unicode MS" w:eastAsia="Arial Unicode MS" w:hAnsi="Arial Unicode MS" w:cs="Arial Unicode MS" w:hint="eastAsia"/>
          <w:highlight w:val="white"/>
        </w:rPr>
        <w:t>标的（i.e.,45</w:t>
      </w:r>
      <w:r w:rsidR="008632D2">
        <w:rPr>
          <w:rFonts w:ascii="Arial Unicode MS" w:eastAsia="Arial Unicode MS" w:hAnsi="Arial Unicode MS" w:cs="Arial Unicode MS" w:hint="eastAsia"/>
          <w:highlight w:val="white"/>
        </w:rPr>
        <w:t>%</w:t>
      </w:r>
      <w:r w:rsidR="008632D2">
        <w:rPr>
          <w:rFonts w:ascii="Arial Unicode MS" w:eastAsia="Arial Unicode MS" w:hAnsi="Arial Unicode MS" w:cs="Arial Unicode MS"/>
          <w:highlight w:val="white"/>
        </w:rPr>
        <w:t xml:space="preserve">. </w:t>
      </w:r>
      <w:r w:rsidR="008632D2">
        <w:rPr>
          <w:rFonts w:ascii="Arial Unicode MS" w:eastAsia="Arial Unicode MS" w:hAnsi="Arial Unicode MS" w:cs="Arial Unicode MS" w:hint="eastAsia"/>
          <w:highlight w:val="white"/>
        </w:rPr>
        <w:t>假设维修费占市场价25%</w:t>
      </w:r>
      <w:r>
        <w:rPr>
          <w:rFonts w:ascii="Arial Unicode MS" w:eastAsia="Arial Unicode MS" w:hAnsi="Arial Unicode MS" w:cs="Arial Unicode MS" w:hint="eastAsia"/>
          <w:highlight w:val="white"/>
        </w:rPr>
        <w:t>）</w:t>
      </w:r>
      <w:r w:rsidR="00001A9E">
        <w:rPr>
          <w:rFonts w:ascii="Arial Unicode MS" w:eastAsia="Arial Unicode MS" w:hAnsi="Arial Unicode MS" w:cs="Arial Unicode MS"/>
          <w:highlight w:val="white"/>
        </w:rPr>
        <w:t>，</w:t>
      </w:r>
      <w:r w:rsidR="008632D2">
        <w:rPr>
          <w:rFonts w:ascii="Arial Unicode MS" w:eastAsia="Arial Unicode MS" w:hAnsi="Arial Unicode MS" w:cs="Arial Unicode MS" w:hint="eastAsia"/>
          <w:highlight w:val="white"/>
        </w:rPr>
        <w:t>没有发现需要排除标的。最终仍保留</w:t>
      </w:r>
      <w:r w:rsidR="00F97581">
        <w:rPr>
          <w:rFonts w:ascii="Arial Unicode MS" w:eastAsia="Arial Unicode MS" w:hAnsi="Arial Unicode MS" w:cs="Arial Unicode MS" w:hint="eastAsia"/>
          <w:highlight w:val="white"/>
        </w:rPr>
        <w:t>上面</w:t>
      </w:r>
      <w:r>
        <w:rPr>
          <w:rFonts w:ascii="Arial Unicode MS" w:eastAsia="Arial Unicode MS" w:hAnsi="Arial Unicode MS" w:cs="Arial Unicode MS" w:hint="eastAsia"/>
          <w:highlight w:val="white"/>
        </w:rPr>
        <w:t>23</w:t>
      </w:r>
      <w:r>
        <w:rPr>
          <w:rFonts w:ascii="Arial Unicode MS" w:eastAsia="Arial Unicode MS" w:hAnsi="Arial Unicode MS" w:cs="Arial Unicode MS"/>
          <w:highlight w:val="white"/>
        </w:rPr>
        <w:t xml:space="preserve"> </w:t>
      </w:r>
      <w:r>
        <w:rPr>
          <w:rFonts w:ascii="Arial Unicode MS" w:eastAsia="Arial Unicode MS" w:hAnsi="Arial Unicode MS" w:cs="Arial Unicode MS" w:hint="eastAsia"/>
          <w:highlight w:val="white"/>
        </w:rPr>
        <w:t>个标</w:t>
      </w:r>
      <w:r w:rsidR="008632D2">
        <w:rPr>
          <w:rFonts w:ascii="Arial Unicode MS" w:eastAsia="Arial Unicode MS" w:hAnsi="Arial Unicode MS" w:cs="Arial Unicode MS" w:hint="eastAsia"/>
          <w:highlight w:val="white"/>
        </w:rPr>
        <w:t>的。</w:t>
      </w:r>
    </w:p>
    <w:p w14:paraId="0000000A" w14:textId="57226568" w:rsidR="003331CA" w:rsidRDefault="008632D2">
      <w:pPr>
        <w:spacing w:line="360" w:lineRule="auto"/>
        <w:rPr>
          <w:rFonts w:ascii="Arimo" w:eastAsia="Arimo" w:hAnsi="Arimo" w:cs="Arimo"/>
          <w:highlight w:val="white"/>
        </w:rPr>
      </w:pPr>
      <w:r>
        <w:rPr>
          <w:rFonts w:ascii="Arial Unicode MS" w:eastAsia="Arial Unicode MS" w:hAnsi="Arial Unicode MS" w:cs="Arial Unicode MS"/>
          <w:highlight w:val="white"/>
        </w:rPr>
        <w:t xml:space="preserve"> </w:t>
      </w:r>
      <w:r>
        <w:rPr>
          <w:rFonts w:ascii="Arial Unicode MS" w:eastAsia="Arial Unicode MS" w:hAnsi="Arial Unicode MS" w:cs="Arial Unicode MS" w:hint="eastAsia"/>
          <w:highlight w:val="white"/>
        </w:rPr>
        <w:t>5，</w:t>
      </w:r>
      <w:r>
        <w:rPr>
          <w:rFonts w:ascii="Arial Unicode MS" w:eastAsia="Arial Unicode MS" w:hAnsi="Arial Unicode MS" w:cs="Arial Unicode MS"/>
          <w:highlight w:val="white"/>
        </w:rPr>
        <w:t xml:space="preserve"> </w:t>
      </w:r>
      <w:r w:rsidR="00001A9E">
        <w:rPr>
          <w:rFonts w:ascii="Arial Unicode MS" w:eastAsia="Arial Unicode MS" w:hAnsi="Arial Unicode MS" w:cs="Arial Unicode MS"/>
          <w:highlight w:val="white"/>
        </w:rPr>
        <w:t>进一步分工进行DD.</w:t>
      </w:r>
    </w:p>
    <w:p w14:paraId="0000000B" w14:textId="77777777" w:rsidR="003331CA" w:rsidRDefault="003331CA">
      <w:pPr>
        <w:rPr>
          <w:rFonts w:ascii="Arimo" w:eastAsia="Arimo" w:hAnsi="Arimo" w:cs="Arimo"/>
          <w:highlight w:val="white"/>
        </w:rPr>
      </w:pPr>
    </w:p>
    <w:p w14:paraId="0000000C" w14:textId="77777777" w:rsidR="003331CA" w:rsidRDefault="00001A9E">
      <w:pPr>
        <w:rPr>
          <w:rFonts w:ascii="Arimo" w:eastAsia="Arimo" w:hAnsi="Arimo" w:cs="Arimo"/>
          <w:highlight w:val="white"/>
        </w:rPr>
      </w:pPr>
      <w:r>
        <w:rPr>
          <w:rFonts w:ascii="Arial" w:eastAsia="Arial" w:hAnsi="Arial" w:cs="Arial"/>
          <w:b/>
          <w:color w:val="00686F"/>
          <w:highlight w:val="white"/>
        </w:rPr>
        <w:t>Short List Sheet</w:t>
      </w:r>
    </w:p>
    <w:p w14:paraId="0000000D" w14:textId="77777777" w:rsidR="003331CA" w:rsidRDefault="003331CA">
      <w:pPr>
        <w:rPr>
          <w:rFonts w:ascii="Arimo" w:eastAsia="Arimo" w:hAnsi="Arimo" w:cs="Arimo"/>
          <w:highlight w:val="white"/>
        </w:rPr>
      </w:pPr>
    </w:p>
    <w:p w14:paraId="0000000E" w14:textId="77777777" w:rsidR="003331CA" w:rsidRDefault="00622B17">
      <w:pPr>
        <w:rPr>
          <w:rFonts w:ascii="Arimo" w:eastAsia="Arimo" w:hAnsi="Arimo" w:cs="Arimo"/>
          <w:highlight w:val="white"/>
        </w:rPr>
      </w:pPr>
      <w:hyperlink r:id="rId7">
        <w:r w:rsidR="00001A9E">
          <w:rPr>
            <w:rFonts w:ascii="Arimo" w:eastAsia="Arimo" w:hAnsi="Arimo" w:cs="Arimo"/>
            <w:color w:val="1155CC"/>
            <w:highlight w:val="white"/>
            <w:u w:val="single"/>
          </w:rPr>
          <w:t>https://docs.google.com/spreadsheets/d/1wfvl8G9dwisKSdiYCsAqIZUtYy0KA6etqn4Q_odVCq4/edit?usp=sharing</w:t>
        </w:r>
      </w:hyperlink>
    </w:p>
    <w:p w14:paraId="0000000F" w14:textId="77777777" w:rsidR="003331CA" w:rsidRDefault="003331CA">
      <w:pPr>
        <w:rPr>
          <w:rFonts w:ascii="Arimo" w:eastAsia="Arimo" w:hAnsi="Arimo" w:cs="Arimo"/>
          <w:highlight w:val="white"/>
        </w:rPr>
      </w:pPr>
    </w:p>
    <w:p w14:paraId="00000010" w14:textId="77777777" w:rsidR="003331CA" w:rsidRDefault="00001A9E">
      <w:pPr>
        <w:rPr>
          <w:rFonts w:ascii="Arial" w:eastAsia="Arial" w:hAnsi="Arial" w:cs="Arial"/>
          <w:highlight w:val="white"/>
        </w:rPr>
      </w:pPr>
      <w:r>
        <w:rPr>
          <w:rFonts w:ascii="Arial" w:eastAsia="Arial" w:hAnsi="Arial" w:cs="Arial"/>
          <w:b/>
          <w:color w:val="00686F"/>
          <w:highlight w:val="white"/>
        </w:rPr>
        <w:t>Tax Sale Property List</w:t>
      </w:r>
    </w:p>
    <w:p w14:paraId="00000011" w14:textId="77777777" w:rsidR="003331CA" w:rsidRDefault="00001A9E">
      <w:pPr>
        <w:rPr>
          <w:rFonts w:ascii="Arial" w:eastAsia="Arial" w:hAnsi="Arial" w:cs="Arial"/>
          <w:highlight w:val="white"/>
        </w:rPr>
      </w:pPr>
      <w:r>
        <w:rPr>
          <w:rFonts w:ascii="Arial" w:eastAsia="Arial" w:hAnsi="Arial" w:cs="Arial"/>
          <w:color w:val="222222"/>
          <w:highlight w:val="white"/>
        </w:rPr>
        <w:t>The 2020 Tax Sale List is now available!  The property List is updated during the two months prior to the sale. During that time, it is normally updated by noon each Friday:</w:t>
      </w:r>
    </w:p>
    <w:p w14:paraId="00000012" w14:textId="77777777" w:rsidR="003331CA" w:rsidRDefault="003331CA">
      <w:pPr>
        <w:rPr>
          <w:rFonts w:ascii="Arial" w:eastAsia="Arial" w:hAnsi="Arial" w:cs="Arial"/>
          <w:highlight w:val="white"/>
        </w:rPr>
      </w:pPr>
    </w:p>
    <w:p w14:paraId="00000013" w14:textId="77777777" w:rsidR="003331CA" w:rsidRDefault="00622B17">
      <w:pPr>
        <w:rPr>
          <w:rFonts w:ascii="Arial" w:eastAsia="Arial" w:hAnsi="Arial" w:cs="Arial"/>
          <w:highlight w:val="white"/>
        </w:rPr>
      </w:pPr>
      <w:hyperlink r:id="rId8">
        <w:r w:rsidR="00001A9E">
          <w:rPr>
            <w:rFonts w:ascii="Helvetica Neue" w:eastAsia="Helvetica Neue" w:hAnsi="Helvetica Neue" w:cs="Helvetica Neue"/>
            <w:b/>
            <w:color w:val="296D80"/>
            <w:highlight w:val="white"/>
            <w:u w:val="single"/>
          </w:rPr>
          <w:t>Search the 2020 Tax Sale Property List</w:t>
        </w:r>
      </w:hyperlink>
    </w:p>
    <w:p w14:paraId="00000014" w14:textId="77777777" w:rsidR="003331CA" w:rsidRDefault="003331CA">
      <w:pPr>
        <w:rPr>
          <w:rFonts w:ascii="Arimo" w:eastAsia="Arimo" w:hAnsi="Arimo" w:cs="Arimo"/>
        </w:rPr>
      </w:pPr>
    </w:p>
    <w:p w14:paraId="00000015" w14:textId="77777777" w:rsidR="003331CA" w:rsidRDefault="003331CA">
      <w:pPr>
        <w:rPr>
          <w:rFonts w:ascii="Arimo" w:eastAsia="Arimo" w:hAnsi="Arimo" w:cs="Arimo"/>
        </w:rPr>
      </w:pPr>
    </w:p>
    <w:p w14:paraId="00000016" w14:textId="77777777" w:rsidR="003331CA" w:rsidRDefault="00001A9E">
      <w:pPr>
        <w:pStyle w:val="Heading2"/>
      </w:pPr>
      <w:r>
        <w:rPr>
          <w:rFonts w:ascii="Arial" w:eastAsia="Arial" w:hAnsi="Arial" w:cs="Arial"/>
          <w:color w:val="00686F"/>
          <w:sz w:val="24"/>
          <w:szCs w:val="24"/>
          <w:highlight w:val="white"/>
        </w:rPr>
        <w:t>Search for Tax Payments and Property reports</w:t>
      </w:r>
    </w:p>
    <w:p w14:paraId="00000017" w14:textId="77777777" w:rsidR="003331CA" w:rsidRDefault="00001A9E">
      <w:pPr>
        <w:rPr>
          <w:rFonts w:ascii="Arimo" w:eastAsia="Arimo" w:hAnsi="Arimo" w:cs="Arimo"/>
          <w:color w:val="0000FF"/>
          <w:u w:val="single"/>
        </w:rPr>
      </w:pPr>
      <w:r>
        <w:rPr>
          <w:rFonts w:ascii="Helvetica Neue" w:eastAsia="Helvetica Neue" w:hAnsi="Helvetica Neue" w:cs="Helvetica Neue"/>
        </w:rPr>
        <w:t xml:space="preserve">At  </w:t>
      </w:r>
      <w:hyperlink r:id="rId9">
        <w:r>
          <w:rPr>
            <w:rFonts w:ascii="Helvetica Neue" w:eastAsia="Helvetica Neue" w:hAnsi="Helvetica Neue" w:cs="Helvetica Neue"/>
            <w:color w:val="0000FF"/>
            <w:u w:val="single"/>
          </w:rPr>
          <w:t>https://secure2.hamiltoncounty.in.gov/PropertyReports/index.aspx</w:t>
        </w:r>
      </w:hyperlink>
    </w:p>
    <w:p w14:paraId="00000018" w14:textId="77777777" w:rsidR="003331CA" w:rsidRDefault="003331CA">
      <w:pPr>
        <w:rPr>
          <w:rFonts w:ascii="Arimo" w:eastAsia="Arimo" w:hAnsi="Arimo" w:cs="Arimo"/>
        </w:rPr>
      </w:pPr>
    </w:p>
    <w:p w14:paraId="00000019" w14:textId="77777777" w:rsidR="003331CA" w:rsidRDefault="00001A9E">
      <w:pPr>
        <w:pStyle w:val="Heading2"/>
        <w:rPr>
          <w:highlight w:val="white"/>
        </w:rPr>
      </w:pPr>
      <w:bookmarkStart w:id="1" w:name="_rq84m7hyyots" w:colFirst="0" w:colLast="0"/>
      <w:bookmarkEnd w:id="1"/>
      <w:r>
        <w:rPr>
          <w:rFonts w:ascii="Arial" w:eastAsia="Arial" w:hAnsi="Arial" w:cs="Arial"/>
          <w:color w:val="00686F"/>
          <w:sz w:val="24"/>
          <w:szCs w:val="24"/>
          <w:highlight w:val="white"/>
        </w:rPr>
        <w:t>Tax Sale Results</w:t>
      </w:r>
    </w:p>
    <w:p w14:paraId="0000001A" w14:textId="77777777" w:rsidR="003331CA" w:rsidRDefault="00622B17">
      <w:pPr>
        <w:numPr>
          <w:ilvl w:val="0"/>
          <w:numId w:val="1"/>
        </w:numPr>
        <w:rPr>
          <w:sz w:val="29"/>
          <w:szCs w:val="29"/>
          <w:u w:val="single"/>
        </w:rPr>
      </w:pPr>
      <w:hyperlink r:id="rId10">
        <w:r w:rsidR="00001A9E">
          <w:rPr>
            <w:rFonts w:ascii="Times" w:eastAsia="Times" w:hAnsi="Times" w:cs="Times"/>
            <w:color w:val="0000FF"/>
            <w:sz w:val="29"/>
            <w:szCs w:val="29"/>
            <w:highlight w:val="white"/>
            <w:u w:val="single"/>
          </w:rPr>
          <w:t>2017 Tax Sale Results (PDF)</w:t>
        </w:r>
      </w:hyperlink>
    </w:p>
    <w:p w14:paraId="0000001B" w14:textId="77777777" w:rsidR="003331CA" w:rsidRDefault="00622B17">
      <w:pPr>
        <w:numPr>
          <w:ilvl w:val="0"/>
          <w:numId w:val="1"/>
        </w:numPr>
        <w:rPr>
          <w:sz w:val="29"/>
          <w:szCs w:val="29"/>
          <w:u w:val="single"/>
        </w:rPr>
      </w:pPr>
      <w:hyperlink r:id="rId11">
        <w:r w:rsidR="00001A9E">
          <w:rPr>
            <w:rFonts w:ascii="Times" w:eastAsia="Times" w:hAnsi="Times" w:cs="Times"/>
            <w:color w:val="0000FF"/>
            <w:sz w:val="29"/>
            <w:szCs w:val="29"/>
            <w:highlight w:val="white"/>
            <w:u w:val="single"/>
          </w:rPr>
          <w:t>2018 Tax Sale Results (PDF)</w:t>
        </w:r>
      </w:hyperlink>
    </w:p>
    <w:p w14:paraId="0000001C" w14:textId="77777777" w:rsidR="003331CA" w:rsidRDefault="00622B17">
      <w:pPr>
        <w:numPr>
          <w:ilvl w:val="0"/>
          <w:numId w:val="1"/>
        </w:numPr>
        <w:rPr>
          <w:sz w:val="29"/>
          <w:szCs w:val="29"/>
          <w:u w:val="single"/>
        </w:rPr>
      </w:pPr>
      <w:hyperlink r:id="rId12">
        <w:r w:rsidR="00001A9E">
          <w:rPr>
            <w:rFonts w:ascii="Times" w:eastAsia="Times" w:hAnsi="Times" w:cs="Times"/>
            <w:color w:val="0000FF"/>
            <w:sz w:val="29"/>
            <w:szCs w:val="29"/>
            <w:highlight w:val="white"/>
            <w:u w:val="single"/>
          </w:rPr>
          <w:t>2019 Tax Sale Results (PDF)</w:t>
        </w:r>
      </w:hyperlink>
    </w:p>
    <w:p w14:paraId="0000001D" w14:textId="77777777" w:rsidR="003331CA" w:rsidRDefault="00622B17">
      <w:pPr>
        <w:numPr>
          <w:ilvl w:val="0"/>
          <w:numId w:val="1"/>
        </w:numPr>
        <w:rPr>
          <w:sz w:val="29"/>
          <w:szCs w:val="29"/>
          <w:u w:val="single"/>
        </w:rPr>
      </w:pPr>
      <w:hyperlink r:id="rId13">
        <w:r w:rsidR="00001A9E">
          <w:rPr>
            <w:rFonts w:ascii="Times" w:eastAsia="Times" w:hAnsi="Times" w:cs="Times"/>
            <w:color w:val="0000FF"/>
            <w:sz w:val="29"/>
            <w:szCs w:val="29"/>
            <w:highlight w:val="white"/>
            <w:u w:val="single"/>
          </w:rPr>
          <w:t>2020 Tax Sale Results (PDF)</w:t>
        </w:r>
      </w:hyperlink>
    </w:p>
    <w:p w14:paraId="0000001E" w14:textId="77777777" w:rsidR="003331CA" w:rsidRDefault="003331CA">
      <w:pPr>
        <w:rPr>
          <w:rFonts w:ascii="Arimo" w:eastAsia="Arimo" w:hAnsi="Arimo" w:cs="Arimo"/>
          <w:highlight w:val="white"/>
        </w:rPr>
      </w:pPr>
    </w:p>
    <w:p w14:paraId="0000001F" w14:textId="77777777" w:rsidR="003331CA" w:rsidRDefault="003331CA">
      <w:pPr>
        <w:pBdr>
          <w:top w:val="nil"/>
          <w:left w:val="nil"/>
          <w:bottom w:val="nil"/>
          <w:right w:val="nil"/>
          <w:between w:val="nil"/>
        </w:pBdr>
        <w:rPr>
          <w:rFonts w:ascii="Helvetica Neue" w:eastAsia="Helvetica Neue" w:hAnsi="Helvetica Neue" w:cs="Helvetica Neue"/>
          <w:sz w:val="22"/>
          <w:szCs w:val="22"/>
        </w:rPr>
      </w:pPr>
    </w:p>
    <w:p w14:paraId="00000020" w14:textId="77777777" w:rsidR="003331CA" w:rsidRDefault="003331CA">
      <w:pPr>
        <w:pBdr>
          <w:top w:val="nil"/>
          <w:left w:val="nil"/>
          <w:bottom w:val="nil"/>
          <w:right w:val="nil"/>
          <w:between w:val="nil"/>
        </w:pBdr>
        <w:rPr>
          <w:rFonts w:ascii="Times" w:eastAsia="Times" w:hAnsi="Times" w:cs="Times"/>
          <w:sz w:val="29"/>
          <w:szCs w:val="29"/>
          <w:highlight w:val="white"/>
        </w:rPr>
      </w:pPr>
    </w:p>
    <w:sectPr w:rsidR="003331CA">
      <w:headerReference w:type="default" r:id="rId14"/>
      <w:footerReference w:type="default" r:id="rId15"/>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04BC9" w14:textId="77777777" w:rsidR="00622B17" w:rsidRDefault="00622B17">
      <w:r>
        <w:separator/>
      </w:r>
    </w:p>
  </w:endnote>
  <w:endnote w:type="continuationSeparator" w:id="0">
    <w:p w14:paraId="763AC7E2" w14:textId="77777777" w:rsidR="00622B17" w:rsidRDefault="00622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Arim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2" w14:textId="77777777" w:rsidR="003331CA" w:rsidRDefault="003331CA">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D2594" w14:textId="77777777" w:rsidR="00622B17" w:rsidRDefault="00622B17">
      <w:r>
        <w:separator/>
      </w:r>
    </w:p>
  </w:footnote>
  <w:footnote w:type="continuationSeparator" w:id="0">
    <w:p w14:paraId="4E2265CA" w14:textId="77777777" w:rsidR="00622B17" w:rsidRDefault="00622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1" w14:textId="77777777" w:rsidR="003331CA" w:rsidRDefault="003331CA">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10ACF"/>
    <w:multiLevelType w:val="multilevel"/>
    <w:tmpl w:val="9D58DB96"/>
    <w:lvl w:ilvl="0">
      <w:start w:val="1"/>
      <w:numFmt w:val="decimal"/>
      <w:lvlText w:val="%1."/>
      <w:lvlJc w:val="left"/>
      <w:pPr>
        <w:ind w:left="720" w:hanging="500"/>
      </w:pPr>
      <w:rPr>
        <w:rFonts w:ascii="Times" w:eastAsia="Times" w:hAnsi="Times" w:cs="Times"/>
        <w:b w:val="0"/>
        <w:i w:val="0"/>
        <w:smallCaps w:val="0"/>
        <w:strike w:val="0"/>
        <w:color w:val="296D80"/>
        <w:shd w:val="clear" w:color="auto" w:fill="auto"/>
        <w:vertAlign w:val="baseline"/>
      </w:rPr>
    </w:lvl>
    <w:lvl w:ilvl="1">
      <w:start w:val="1"/>
      <w:numFmt w:val="decimal"/>
      <w:lvlText w:val="%2."/>
      <w:lvlJc w:val="left"/>
      <w:pPr>
        <w:ind w:left="940" w:hanging="500"/>
      </w:pPr>
      <w:rPr>
        <w:rFonts w:ascii="Times" w:eastAsia="Times" w:hAnsi="Times" w:cs="Times"/>
        <w:b w:val="0"/>
        <w:i w:val="0"/>
        <w:smallCaps w:val="0"/>
        <w:strike w:val="0"/>
        <w:color w:val="296D80"/>
        <w:shd w:val="clear" w:color="auto" w:fill="auto"/>
        <w:vertAlign w:val="baseline"/>
      </w:rPr>
    </w:lvl>
    <w:lvl w:ilvl="2">
      <w:start w:val="1"/>
      <w:numFmt w:val="decimal"/>
      <w:lvlText w:val="%3."/>
      <w:lvlJc w:val="left"/>
      <w:pPr>
        <w:ind w:left="1160" w:hanging="500"/>
      </w:pPr>
      <w:rPr>
        <w:rFonts w:ascii="Times" w:eastAsia="Times" w:hAnsi="Times" w:cs="Times"/>
        <w:b w:val="0"/>
        <w:i w:val="0"/>
        <w:smallCaps w:val="0"/>
        <w:strike w:val="0"/>
        <w:color w:val="296D80"/>
        <w:shd w:val="clear" w:color="auto" w:fill="auto"/>
        <w:vertAlign w:val="baseline"/>
      </w:rPr>
    </w:lvl>
    <w:lvl w:ilvl="3">
      <w:start w:val="1"/>
      <w:numFmt w:val="decimal"/>
      <w:lvlText w:val="%4."/>
      <w:lvlJc w:val="left"/>
      <w:pPr>
        <w:ind w:left="1380" w:hanging="500"/>
      </w:pPr>
      <w:rPr>
        <w:rFonts w:ascii="Times" w:eastAsia="Times" w:hAnsi="Times" w:cs="Times"/>
        <w:b w:val="0"/>
        <w:i w:val="0"/>
        <w:smallCaps w:val="0"/>
        <w:strike w:val="0"/>
        <w:color w:val="296D80"/>
        <w:shd w:val="clear" w:color="auto" w:fill="auto"/>
        <w:vertAlign w:val="baseline"/>
      </w:rPr>
    </w:lvl>
    <w:lvl w:ilvl="4">
      <w:start w:val="1"/>
      <w:numFmt w:val="decimal"/>
      <w:lvlText w:val="%5."/>
      <w:lvlJc w:val="left"/>
      <w:pPr>
        <w:ind w:left="1600" w:hanging="500"/>
      </w:pPr>
      <w:rPr>
        <w:rFonts w:ascii="Times" w:eastAsia="Times" w:hAnsi="Times" w:cs="Times"/>
        <w:b w:val="0"/>
        <w:i w:val="0"/>
        <w:smallCaps w:val="0"/>
        <w:strike w:val="0"/>
        <w:color w:val="296D80"/>
        <w:shd w:val="clear" w:color="auto" w:fill="auto"/>
        <w:vertAlign w:val="baseline"/>
      </w:rPr>
    </w:lvl>
    <w:lvl w:ilvl="5">
      <w:start w:val="1"/>
      <w:numFmt w:val="decimal"/>
      <w:lvlText w:val="%6."/>
      <w:lvlJc w:val="left"/>
      <w:pPr>
        <w:ind w:left="1820" w:hanging="500"/>
      </w:pPr>
      <w:rPr>
        <w:rFonts w:ascii="Times" w:eastAsia="Times" w:hAnsi="Times" w:cs="Times"/>
        <w:b w:val="0"/>
        <w:i w:val="0"/>
        <w:smallCaps w:val="0"/>
        <w:strike w:val="0"/>
        <w:color w:val="296D80"/>
        <w:shd w:val="clear" w:color="auto" w:fill="auto"/>
        <w:vertAlign w:val="baseline"/>
      </w:rPr>
    </w:lvl>
    <w:lvl w:ilvl="6">
      <w:start w:val="1"/>
      <w:numFmt w:val="decimal"/>
      <w:lvlText w:val="%7."/>
      <w:lvlJc w:val="left"/>
      <w:pPr>
        <w:ind w:left="2040" w:hanging="500"/>
      </w:pPr>
      <w:rPr>
        <w:rFonts w:ascii="Times" w:eastAsia="Times" w:hAnsi="Times" w:cs="Times"/>
        <w:b w:val="0"/>
        <w:i w:val="0"/>
        <w:smallCaps w:val="0"/>
        <w:strike w:val="0"/>
        <w:color w:val="296D80"/>
        <w:shd w:val="clear" w:color="auto" w:fill="auto"/>
        <w:vertAlign w:val="baseline"/>
      </w:rPr>
    </w:lvl>
    <w:lvl w:ilvl="7">
      <w:start w:val="1"/>
      <w:numFmt w:val="decimal"/>
      <w:lvlText w:val="%8."/>
      <w:lvlJc w:val="left"/>
      <w:pPr>
        <w:ind w:left="2260" w:hanging="500"/>
      </w:pPr>
      <w:rPr>
        <w:rFonts w:ascii="Times" w:eastAsia="Times" w:hAnsi="Times" w:cs="Times"/>
        <w:b w:val="0"/>
        <w:i w:val="0"/>
        <w:smallCaps w:val="0"/>
        <w:strike w:val="0"/>
        <w:color w:val="296D80"/>
        <w:shd w:val="clear" w:color="auto" w:fill="auto"/>
        <w:vertAlign w:val="baseline"/>
      </w:rPr>
    </w:lvl>
    <w:lvl w:ilvl="8">
      <w:start w:val="1"/>
      <w:numFmt w:val="decimal"/>
      <w:lvlText w:val="%9."/>
      <w:lvlJc w:val="left"/>
      <w:pPr>
        <w:ind w:left="2480" w:hanging="500"/>
      </w:pPr>
      <w:rPr>
        <w:rFonts w:ascii="Times" w:eastAsia="Times" w:hAnsi="Times" w:cs="Times"/>
        <w:b w:val="0"/>
        <w:i w:val="0"/>
        <w:smallCaps w:val="0"/>
        <w:strike w:val="0"/>
        <w:color w:val="296D8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1CA"/>
    <w:rsid w:val="00001A9E"/>
    <w:rsid w:val="003331CA"/>
    <w:rsid w:val="005D4D50"/>
    <w:rsid w:val="00622B17"/>
    <w:rsid w:val="006368B6"/>
    <w:rsid w:val="008632D2"/>
    <w:rsid w:val="00C9165C"/>
    <w:rsid w:val="00F97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7026"/>
  <w15:docId w15:val="{EB7E6E2A-30E7-4A0D-A5BA-721FA113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pBdr>
        <w:top w:val="nil"/>
        <w:left w:val="nil"/>
        <w:bottom w:val="nil"/>
        <w:right w:val="nil"/>
        <w:between w:val="nil"/>
      </w:pBdr>
      <w:outlineLvl w:val="1"/>
    </w:pPr>
    <w:rPr>
      <w:rFonts w:ascii="Helvetica Neue" w:eastAsia="Helvetica Neue" w:hAnsi="Helvetica Neue" w:cs="Helvetica Neue"/>
      <w:b/>
      <w:color w:val="000000"/>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ecure2.hamiltoncounty.in.gov/taxsale/" TargetMode="External"/><Relationship Id="rId13" Type="http://schemas.openxmlformats.org/officeDocument/2006/relationships/hyperlink" Target="https://www.hamiltoncounty.in.gov/DocumentCenter/View/15188/2020-Tax-Sale-Results-PDF" TargetMode="External"/><Relationship Id="rId3" Type="http://schemas.openxmlformats.org/officeDocument/2006/relationships/settings" Target="settings.xml"/><Relationship Id="rId7" Type="http://schemas.openxmlformats.org/officeDocument/2006/relationships/hyperlink" Target="https://docs.google.com/spreadsheets/d/1wfvl8G9dwisKSdiYCsAqIZUtYy0KA6etqn4Q_odVCq4/edit?usp=sharing" TargetMode="External"/><Relationship Id="rId12" Type="http://schemas.openxmlformats.org/officeDocument/2006/relationships/hyperlink" Target="https://www.hamiltoncounty.in.gov/DocumentCenter/View/13890/2019-Tax-Sale-Results-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amiltoncounty.in.gov/DocumentCenter/View/12640/2018-Tax-Sale-Results-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hamiltoncounty.in.gov/DocumentCenter/View/11230/2017-Tax-Sale-Results-PDF" TargetMode="External"/><Relationship Id="rId4" Type="http://schemas.openxmlformats.org/officeDocument/2006/relationships/webSettings" Target="webSettings.xml"/><Relationship Id="rId9" Type="http://schemas.openxmlformats.org/officeDocument/2006/relationships/hyperlink" Target="https://secure2.hamiltoncounty.in.gov/PropertyReports/index.asp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Ling</dc:creator>
  <cp:lastModifiedBy>Liu, Ling</cp:lastModifiedBy>
  <cp:revision>5</cp:revision>
  <dcterms:created xsi:type="dcterms:W3CDTF">2021-01-30T18:13:00Z</dcterms:created>
  <dcterms:modified xsi:type="dcterms:W3CDTF">2021-01-30T21:45:00Z</dcterms:modified>
</cp:coreProperties>
</file>