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F7" w:rsidRDefault="00AC5B99">
      <w:r>
        <w:rPr>
          <w:rFonts w:ascii="Arial Unicode MS" w:eastAsia="Arial Unicode MS" w:hAnsi="Arial Unicode MS" w:cs="Arial Unicode MS"/>
        </w:rPr>
        <w:t>第二周作业：</w:t>
      </w:r>
    </w:p>
    <w:p w:rsidR="00B939F7" w:rsidRDefault="00AC5B99">
      <w:r>
        <w:rPr>
          <w:rFonts w:ascii="Arial Unicode MS" w:eastAsia="Arial Unicode MS" w:hAnsi="Arial Unicode MS" w:cs="Arial Unicode MS"/>
        </w:rPr>
        <w:t>根据小组成员的时间，精力，以及资金，小组投票确定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个要投资的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。</w:t>
      </w:r>
    </w:p>
    <w:p w:rsidR="00B939F7" w:rsidRDefault="00AC5B99">
      <w:r>
        <w:rPr>
          <w:rFonts w:ascii="Arial Unicode MS" w:eastAsia="Arial Unicode MS" w:hAnsi="Arial Unicode MS" w:cs="Arial Unicode MS"/>
        </w:rPr>
        <w:t>详细阐述该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的拍卖规则，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并说明做出选择该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的原因。</w:t>
      </w:r>
    </w:p>
    <w:p w:rsidR="00B939F7" w:rsidRDefault="00AC5B99">
      <w:r>
        <w:rPr>
          <w:rFonts w:ascii="Arial Unicode MS" w:eastAsia="Arial Unicode MS" w:hAnsi="Arial Unicode MS" w:cs="Arial Unicode MS"/>
        </w:rPr>
        <w:t>作业截止时间：</w:t>
      </w:r>
      <w:r>
        <w:rPr>
          <w:rFonts w:ascii="Arial Unicode MS" w:eastAsia="Arial Unicode MS" w:hAnsi="Arial Unicode MS" w:cs="Arial Unicode MS"/>
        </w:rPr>
        <w:t xml:space="preserve"> 1/23/2021 </w:t>
      </w:r>
      <w:r>
        <w:rPr>
          <w:rFonts w:ascii="Arial Unicode MS" w:eastAsia="Arial Unicode MS" w:hAnsi="Arial Unicode MS" w:cs="Arial Unicode MS"/>
        </w:rPr>
        <w:t>西部时间</w:t>
      </w:r>
      <w:r>
        <w:rPr>
          <w:rFonts w:ascii="Arial Unicode MS" w:eastAsia="Arial Unicode MS" w:hAnsi="Arial Unicode MS" w:cs="Arial Unicode MS"/>
        </w:rPr>
        <w:t>11:59PM</w:t>
      </w:r>
    </w:p>
    <w:p w:rsidR="00B939F7" w:rsidRDefault="00B939F7"/>
    <w:p w:rsidR="00B939F7" w:rsidRDefault="00AC5B99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第七组：</w:t>
      </w:r>
    </w:p>
    <w:p w:rsidR="00B939F7" w:rsidRDefault="00B939F7">
      <w:pPr>
        <w:rPr>
          <w:b/>
        </w:rPr>
      </w:pPr>
    </w:p>
    <w:p w:rsidR="00B939F7" w:rsidRDefault="00AC5B99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成员：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攀攀妈，亦乐，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溪水</w:t>
      </w:r>
      <w:r>
        <w:rPr>
          <w:rFonts w:ascii="Arial Unicode MS" w:eastAsia="Arial Unicode MS" w:hAnsi="Arial Unicode MS" w:cs="Arial Unicode MS"/>
          <w:b/>
        </w:rPr>
        <w:t xml:space="preserve">,  Grace, </w:t>
      </w:r>
      <w:r>
        <w:rPr>
          <w:rFonts w:ascii="Arial Unicode MS" w:eastAsia="Arial Unicode MS" w:hAnsi="Arial Unicode MS" w:cs="Arial Unicode MS"/>
          <w:b/>
        </w:rPr>
        <w:t>贾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yanli</w:t>
      </w:r>
      <w:proofErr w:type="spellEnd"/>
      <w:r>
        <w:rPr>
          <w:rFonts w:ascii="Arial Unicode MS" w:eastAsia="Arial Unicode MS" w:hAnsi="Arial Unicode MS" w:cs="Arial Unicode MS"/>
          <w:b/>
        </w:rPr>
        <w:t>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五月天，慕文，</w:t>
      </w:r>
      <w:r>
        <w:rPr>
          <w:rFonts w:ascii="Arial Unicode MS" w:eastAsia="Arial Unicode MS" w:hAnsi="Arial Unicode MS" w:cs="Arial Unicode MS"/>
          <w:b/>
        </w:rPr>
        <w:t xml:space="preserve">Evan Boston, </w:t>
      </w:r>
      <w:proofErr w:type="spellStart"/>
      <w:r>
        <w:rPr>
          <w:rFonts w:ascii="Arial Unicode MS" w:eastAsia="Arial Unicode MS" w:hAnsi="Arial Unicode MS" w:cs="Arial Unicode MS"/>
          <w:b/>
        </w:rPr>
        <w:t>Cavan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Yu, </w:t>
      </w:r>
      <w:proofErr w:type="spellStart"/>
      <w:r>
        <w:rPr>
          <w:rFonts w:ascii="Arial Unicode MS" w:eastAsia="Arial Unicode MS" w:hAnsi="Arial Unicode MS" w:cs="Arial Unicode MS"/>
          <w:b/>
        </w:rPr>
        <w:t>Jianqing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Luo</w:t>
      </w:r>
      <w:proofErr w:type="spellEnd"/>
    </w:p>
    <w:p w:rsidR="00B939F7" w:rsidRDefault="00B939F7">
      <w:pPr>
        <w:rPr>
          <w:b/>
        </w:rPr>
      </w:pPr>
    </w:p>
    <w:p w:rsidR="00B939F7" w:rsidRDefault="00AC5B99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选择目标</w:t>
      </w:r>
      <w:r>
        <w:rPr>
          <w:rFonts w:ascii="Arial Unicode MS" w:eastAsia="Arial Unicode MS" w:hAnsi="Arial Unicode MS" w:cs="Arial Unicode MS"/>
          <w:b/>
        </w:rPr>
        <w:t>county.</w:t>
      </w:r>
    </w:p>
    <w:p w:rsidR="00B939F7" w:rsidRDefault="00B939F7">
      <w:pPr>
        <w:rPr>
          <w:b/>
        </w:rPr>
      </w:pPr>
    </w:p>
    <w:p w:rsidR="00B939F7" w:rsidRDefault="00AC5B99">
      <w:pPr>
        <w:rPr>
          <w:b/>
        </w:rPr>
      </w:pPr>
      <w:r>
        <w:rPr>
          <w:b/>
        </w:rPr>
        <w:t>New Haven County, CT</w:t>
      </w:r>
    </w:p>
    <w:p w:rsidR="00B939F7" w:rsidRDefault="00B939F7">
      <w:pPr>
        <w:rPr>
          <w:b/>
        </w:rPr>
      </w:pPr>
    </w:p>
    <w:p w:rsidR="00B939F7" w:rsidRDefault="00AC5B99">
      <w:r>
        <w:rPr>
          <w:rFonts w:ascii="Arial Unicode MS" w:eastAsia="Arial Unicode MS" w:hAnsi="Arial Unicode MS" w:cs="Arial Unicode MS"/>
        </w:rPr>
        <w:t>详细阐述该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的拍卖规则，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并说明做出选择该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的原因。</w:t>
      </w:r>
    </w:p>
    <w:p w:rsidR="00B939F7" w:rsidRDefault="00B939F7"/>
    <w:p w:rsidR="00B939F7" w:rsidRDefault="00AC5B99">
      <w:pPr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选择该</w:t>
      </w:r>
      <w:r>
        <w:rPr>
          <w:rFonts w:ascii="Arial Unicode MS" w:eastAsia="Arial Unicode MS" w:hAnsi="Arial Unicode MS" w:cs="Arial Unicode MS"/>
          <w:b/>
          <w:u w:val="single"/>
        </w:rPr>
        <w:t>County</w:t>
      </w:r>
      <w:r>
        <w:rPr>
          <w:rFonts w:ascii="Arial Unicode MS" w:eastAsia="Arial Unicode MS" w:hAnsi="Arial Unicode MS" w:cs="Arial Unicode MS"/>
          <w:b/>
          <w:u w:val="single"/>
        </w:rPr>
        <w:t>的原因</w:t>
      </w:r>
      <w:r>
        <w:rPr>
          <w:rFonts w:ascii="Arial Unicode MS" w:eastAsia="Arial Unicode MS" w:hAnsi="Arial Unicode MS" w:cs="Arial Unicode MS"/>
          <w:b/>
          <w:u w:val="single"/>
        </w:rPr>
        <w:t>:</w:t>
      </w:r>
    </w:p>
    <w:p w:rsidR="00B939F7" w:rsidRDefault="00AC5B99">
      <w:proofErr w:type="gramStart"/>
      <w:r>
        <w:rPr>
          <w:rFonts w:ascii="Arial Unicode MS" w:eastAsia="Arial Unicode MS" w:hAnsi="Arial Unicode MS" w:cs="Arial Unicode MS"/>
        </w:rPr>
        <w:t>1)</w:t>
      </w:r>
      <w:r>
        <w:rPr>
          <w:rFonts w:ascii="Arial Unicode MS" w:eastAsia="Arial Unicode MS" w:hAnsi="Arial Unicode MS" w:cs="Arial Unicode MS"/>
        </w:rPr>
        <w:t>我们组的组员大部分在东北部地区</w:t>
      </w:r>
      <w:proofErr w:type="gramEnd"/>
      <w:r>
        <w:rPr>
          <w:rFonts w:ascii="Arial Unicode MS" w:eastAsia="Arial Unicode MS" w:hAnsi="Arial Unicode MS" w:cs="Arial Unicode MS"/>
        </w:rPr>
        <w:t>，比较接近康州。</w:t>
      </w:r>
    </w:p>
    <w:p w:rsidR="00B939F7" w:rsidRDefault="00AC5B99"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）我们组的几位组员会在近期去实地勘察康州的房子。</w:t>
      </w:r>
    </w:p>
    <w:p w:rsidR="00B939F7" w:rsidRDefault="00AC5B99"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）这个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在未来几个月</w:t>
      </w:r>
      <w:r>
        <w:rPr>
          <w:rFonts w:ascii="Arial Unicode MS" w:eastAsia="Arial Unicode MS" w:hAnsi="Arial Unicode MS" w:cs="Arial Unicode MS" w:hint="eastAsia"/>
        </w:rPr>
        <w:t>（</w:t>
      </w:r>
      <w:r>
        <w:rPr>
          <w:rFonts w:ascii="Arial Unicode MS" w:eastAsia="Arial Unicode MS" w:hAnsi="Arial Unicode MS" w:cs="Arial Unicode MS"/>
        </w:rPr>
        <w:t>Feb-April</w:t>
      </w:r>
      <w:r>
        <w:rPr>
          <w:rFonts w:ascii="Arial Unicode MS" w:eastAsia="Arial Unicode MS" w:hAnsi="Arial Unicode MS" w:cs="Arial Unicode MS" w:hint="eastAsia"/>
        </w:rPr>
        <w:t>）</w:t>
      </w:r>
      <w:r>
        <w:rPr>
          <w:rFonts w:ascii="Arial Unicode MS" w:eastAsia="Arial Unicode MS" w:hAnsi="Arial Unicode MS" w:cs="Arial Unicode MS"/>
        </w:rPr>
        <w:t>会有比较多的</w:t>
      </w:r>
      <w:r>
        <w:rPr>
          <w:rFonts w:ascii="Arial Unicode MS" w:eastAsia="Arial Unicode MS" w:hAnsi="Arial Unicode MS" w:cs="Arial Unicode MS"/>
        </w:rPr>
        <w:t>listing</w:t>
      </w:r>
      <w:r>
        <w:rPr>
          <w:rFonts w:ascii="Arial Unicode MS" w:eastAsia="Arial Unicode MS" w:hAnsi="Arial Unicode MS" w:cs="Arial Unicode MS"/>
        </w:rPr>
        <w:t>出来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有利于我们挑选分析。</w:t>
      </w:r>
    </w:p>
    <w:p w:rsidR="00B939F7" w:rsidRDefault="00AC5B99">
      <w:r>
        <w:rPr>
          <w:rFonts w:ascii="Arial Unicode MS" w:eastAsia="Arial Unicode MS" w:hAnsi="Arial Unicode MS" w:cs="Arial Unicode MS"/>
        </w:rPr>
        <w:t>相比之下，别的</w:t>
      </w:r>
      <w:r>
        <w:rPr>
          <w:rFonts w:ascii="Arial Unicode MS" w:eastAsia="Arial Unicode MS" w:hAnsi="Arial Unicode MS" w:cs="Arial Unicode MS"/>
        </w:rPr>
        <w:t>county</w:t>
      </w:r>
      <w:r>
        <w:rPr>
          <w:rFonts w:ascii="Arial Unicode MS" w:eastAsia="Arial Unicode MS" w:hAnsi="Arial Unicode MS" w:cs="Arial Unicode MS"/>
        </w:rPr>
        <w:t>没有这么多的</w:t>
      </w:r>
      <w:r>
        <w:rPr>
          <w:rFonts w:ascii="Arial Unicode MS" w:eastAsia="Arial Unicode MS" w:hAnsi="Arial Unicode MS" w:cs="Arial Unicode MS"/>
        </w:rPr>
        <w:t>listing.</w:t>
      </w:r>
      <w:bookmarkStart w:id="0" w:name="_GoBack"/>
      <w:bookmarkEnd w:id="0"/>
    </w:p>
    <w:p w:rsidR="00B939F7" w:rsidRDefault="00B939F7"/>
    <w:p w:rsidR="00B939F7" w:rsidRDefault="00AC5B99">
      <w:pPr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拍卖规则</w:t>
      </w:r>
      <w:r>
        <w:rPr>
          <w:rFonts w:ascii="Arial Unicode MS" w:eastAsia="Arial Unicode MS" w:hAnsi="Arial Unicode MS" w:cs="Arial Unicode MS"/>
          <w:b/>
          <w:u w:val="single"/>
        </w:rPr>
        <w:t>:</w:t>
      </w:r>
    </w:p>
    <w:p w:rsidR="00B939F7" w:rsidRDefault="00AC5B99">
      <w:pPr>
        <w:numPr>
          <w:ilvl w:val="0"/>
          <w:numId w:val="1"/>
        </w:numPr>
      </w:pPr>
      <w:r>
        <w:t>Auction registration: registration takes place at the time and place of th</w:t>
      </w:r>
      <w:r>
        <w:t xml:space="preserve">e auction, </w:t>
      </w:r>
      <w:proofErr w:type="spellStart"/>
      <w:r>
        <w:t>nott</w:t>
      </w:r>
      <w:proofErr w:type="spellEnd"/>
      <w:r>
        <w:t xml:space="preserve"> before. Any member of the </w:t>
      </w:r>
      <w:proofErr w:type="gramStart"/>
      <w:r>
        <w:t>public  (</w:t>
      </w:r>
      <w:proofErr w:type="gramEnd"/>
      <w:r>
        <w:t xml:space="preserve">other than the owner and </w:t>
      </w:r>
      <w:proofErr w:type="spellStart"/>
      <w:r>
        <w:t>encumbrancers</w:t>
      </w:r>
      <w:proofErr w:type="spellEnd"/>
      <w:r>
        <w:t>) may bid on the property so long as he or she has a nonrefundable deposit in a minimum amount announced by the municipality. The deposit must be in certified funds li</w:t>
      </w:r>
      <w:r>
        <w:t>ke a bank check; personal checks or home equity line checks are not acceptable. Bidders must also bring government-issued ID and be prepared to provide a social security number (if bidding in their own name) or federal tax identification number (if bidding</w:t>
      </w:r>
      <w:r>
        <w:t xml:space="preserve"> for an entity). Any member of the public may attend and observe the auction, but only those who register can bid.</w:t>
      </w:r>
    </w:p>
    <w:p w:rsidR="00B939F7" w:rsidRDefault="00AC5B99">
      <w:pPr>
        <w:numPr>
          <w:ilvl w:val="0"/>
          <w:numId w:val="1"/>
        </w:numPr>
      </w:pPr>
      <w:r>
        <w:t>Auction: offline at town hall, municipal office, or the property itself (Q: what about covid-19 process</w:t>
      </w:r>
      <w:proofErr w:type="gramStart"/>
      <w:r>
        <w:t>? )</w:t>
      </w:r>
      <w:proofErr w:type="gramEnd"/>
      <w:r>
        <w:t xml:space="preserve">  Property will be sold to the high</w:t>
      </w:r>
      <w:r>
        <w:t xml:space="preserve">est bidder. If the bid is too low, the town can take the title to the property or reschedule the auction. </w:t>
      </w:r>
    </w:p>
    <w:p w:rsidR="00B939F7" w:rsidRDefault="00AC5B99">
      <w:pPr>
        <w:ind w:left="720"/>
      </w:pPr>
      <w:r>
        <w:lastRenderedPageBreak/>
        <w:t xml:space="preserve">Property </w:t>
      </w:r>
      <w:proofErr w:type="spellStart"/>
      <w:r>
        <w:t>can not</w:t>
      </w:r>
      <w:proofErr w:type="spellEnd"/>
      <w:r>
        <w:t xml:space="preserve"> be inspected besides a curbside inspection. s. The municipality has no power to let interested bidders enter a property being auctio</w:t>
      </w:r>
      <w:r>
        <w:t xml:space="preserve">ned at any time.  Property is sold “as is” in every way. There is no guarantee that the property is buildable, up to code, usable for any purpose, title-insurable, or worth the money paid for it. </w:t>
      </w:r>
    </w:p>
    <w:p w:rsidR="00B939F7" w:rsidRDefault="00AC5B99">
      <w:pPr>
        <w:numPr>
          <w:ilvl w:val="0"/>
          <w:numId w:val="1"/>
        </w:numPr>
      </w:pPr>
      <w:r>
        <w:t xml:space="preserve">After the auction.  </w:t>
      </w:r>
      <w:proofErr w:type="gramStart"/>
      <w:r>
        <w:t>a</w:t>
      </w:r>
      <w:proofErr w:type="gramEnd"/>
      <w:r>
        <w:t xml:space="preserve"> notice identifying the highest bidder</w:t>
      </w:r>
      <w:r>
        <w:t xml:space="preserve"> and price is sent to the owner and everyone else with a recorded interest in the property. This is also published in a local newspaper. The tax collector signs a deed transferring the property to the highest bidder, but holds it in the clerk’s office for </w:t>
      </w:r>
      <w:r>
        <w:t>six months. Nothing else happens during this time. The taxpayer continues to own and use the property; the highest bidder still cannot enter, alter, or sell it. If the highest bidder wants to, he or she may buy insurance to protect the property from fire o</w:t>
      </w:r>
      <w:r>
        <w:t xml:space="preserve">r loss. (The municipality can give no advice as to whether you should obtain insurance of any kind and cannot recommend any particular insurer.) </w:t>
      </w:r>
    </w:p>
    <w:p w:rsidR="00B939F7" w:rsidRDefault="00B939F7">
      <w:pPr>
        <w:rPr>
          <w:b/>
        </w:rPr>
      </w:pPr>
    </w:p>
    <w:p w:rsidR="00B939F7" w:rsidRDefault="00AC5B99">
      <w:r>
        <w:t>Reference:</w:t>
      </w:r>
    </w:p>
    <w:p w:rsidR="00B939F7" w:rsidRDefault="00AC5B99"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）拍卖规则</w:t>
      </w:r>
      <w:hyperlink r:id="rId5">
        <w:r>
          <w:rPr>
            <w:color w:val="1155CC"/>
            <w:u w:val="single"/>
          </w:rPr>
          <w:t>http://cttaxsales.com/wp-content/uploads/2020/11/GENERAL-INFORMATION-ABOUT-TAX-SALES.pdf</w:t>
        </w:r>
      </w:hyperlink>
    </w:p>
    <w:p w:rsidR="00B939F7" w:rsidRDefault="00B939F7"/>
    <w:p w:rsidR="00B939F7" w:rsidRDefault="00B939F7"/>
    <w:sectPr w:rsidR="00B939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D5C69"/>
    <w:multiLevelType w:val="multilevel"/>
    <w:tmpl w:val="BE50A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F7"/>
    <w:rsid w:val="00AC5B99"/>
    <w:rsid w:val="00B9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D0F9E-44D0-4F41-BE29-9C8E1C52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ttaxsales.com/wp-content/uploads/2020/11/GENERAL-INFORMATION-ABOUT-TAX-SAL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Jianqing "Jay" Luo</cp:lastModifiedBy>
  <cp:revision>2</cp:revision>
  <dcterms:created xsi:type="dcterms:W3CDTF">2021-01-24T01:13:00Z</dcterms:created>
  <dcterms:modified xsi:type="dcterms:W3CDTF">2021-01-24T01:14:00Z</dcterms:modified>
</cp:coreProperties>
</file>