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09A86" w14:textId="0C3C9DE5" w:rsidR="00A96A01" w:rsidRPr="00BC34E8" w:rsidRDefault="00BC34E8" w:rsidP="00BC34E8">
      <w:pPr>
        <w:pStyle w:val="Title"/>
      </w:pPr>
      <w:proofErr w:type="spellStart"/>
      <w:r w:rsidRPr="00BC34E8">
        <w:t>Appfolio</w:t>
      </w:r>
      <w:proofErr w:type="spellEnd"/>
    </w:p>
    <w:p w14:paraId="0C820820" w14:textId="737E745C" w:rsidR="00BC34E8" w:rsidRDefault="00BC34E8"/>
    <w:p w14:paraId="5AD8CBE5" w14:textId="585D2E4B" w:rsidR="00BC34E8" w:rsidRDefault="00BC34E8" w:rsidP="00BC34E8">
      <w:pPr>
        <w:pStyle w:val="Default"/>
        <w:rPr>
          <w:color w:val="2E5395"/>
          <w:sz w:val="32"/>
          <w:szCs w:val="32"/>
        </w:rPr>
      </w:pPr>
      <w:r>
        <w:rPr>
          <w:color w:val="2E5395"/>
          <w:sz w:val="32"/>
          <w:szCs w:val="32"/>
        </w:rPr>
        <w:t xml:space="preserve">Summary: </w:t>
      </w:r>
    </w:p>
    <w:p w14:paraId="4A12EFBA" w14:textId="1F1AF1BA" w:rsidR="00BC34E8" w:rsidRDefault="00BC34E8" w:rsidP="00BC34E8">
      <w:pPr>
        <w:pStyle w:val="Default"/>
        <w:rPr>
          <w:sz w:val="22"/>
          <w:szCs w:val="22"/>
        </w:rPr>
      </w:pPr>
      <w:r>
        <w:rPr>
          <w:rFonts w:hint="eastAsia"/>
          <w:sz w:val="22"/>
          <w:szCs w:val="22"/>
        </w:rPr>
        <w:t>A</w:t>
      </w:r>
      <w:r>
        <w:rPr>
          <w:sz w:val="22"/>
          <w:szCs w:val="22"/>
        </w:rPr>
        <w:t xml:space="preserve"> cloud-based property management system positioned to manage a property portfolio. </w:t>
      </w:r>
    </w:p>
    <w:p w14:paraId="2066FEDE" w14:textId="77777777" w:rsidR="00BC34E8" w:rsidRDefault="00BC34E8" w:rsidP="00BC34E8">
      <w:pPr>
        <w:pStyle w:val="Default"/>
        <w:rPr>
          <w:color w:val="2E5395"/>
          <w:sz w:val="32"/>
          <w:szCs w:val="32"/>
        </w:rPr>
      </w:pPr>
    </w:p>
    <w:p w14:paraId="53837CC0" w14:textId="67B8321A" w:rsidR="00BC34E8" w:rsidRDefault="00BC34E8" w:rsidP="00BC34E8">
      <w:pPr>
        <w:pStyle w:val="Default"/>
        <w:rPr>
          <w:color w:val="2E5395"/>
          <w:sz w:val="32"/>
          <w:szCs w:val="32"/>
        </w:rPr>
      </w:pPr>
      <w:r>
        <w:rPr>
          <w:color w:val="2E5395"/>
          <w:sz w:val="32"/>
          <w:szCs w:val="32"/>
        </w:rPr>
        <w:t xml:space="preserve">Pricing: </w:t>
      </w:r>
    </w:p>
    <w:p w14:paraId="7655A4D8" w14:textId="77777777" w:rsidR="00BC34E8" w:rsidRDefault="00BC34E8" w:rsidP="00BC34E8">
      <w:pPr>
        <w:pStyle w:val="Default"/>
        <w:rPr>
          <w:color w:val="2E5395"/>
          <w:sz w:val="26"/>
          <w:szCs w:val="26"/>
        </w:rPr>
      </w:pPr>
      <w:r>
        <w:rPr>
          <w:color w:val="2E5395"/>
          <w:sz w:val="26"/>
          <w:szCs w:val="26"/>
        </w:rPr>
        <w:t xml:space="preserve">Regular: </w:t>
      </w:r>
    </w:p>
    <w:p w14:paraId="4EA1DD2B" w14:textId="77777777" w:rsidR="00BC34E8" w:rsidRDefault="00BC34E8" w:rsidP="00BC34E8">
      <w:pPr>
        <w:pStyle w:val="Default"/>
        <w:rPr>
          <w:sz w:val="22"/>
          <w:szCs w:val="22"/>
        </w:rPr>
      </w:pPr>
      <w:r>
        <w:rPr>
          <w:sz w:val="22"/>
          <w:szCs w:val="22"/>
        </w:rPr>
        <w:t xml:space="preserve">$0.8 per unit/month for community associations, $1.25 per unit/month for residential and student housing, $1.5 per unit/month for commercial property. Minimum monthly fee is $250. </w:t>
      </w:r>
    </w:p>
    <w:p w14:paraId="32AE8746" w14:textId="77777777" w:rsidR="00BC34E8" w:rsidRDefault="00BC34E8" w:rsidP="00BC34E8">
      <w:pPr>
        <w:pStyle w:val="Default"/>
        <w:rPr>
          <w:color w:val="2E5395"/>
          <w:sz w:val="26"/>
          <w:szCs w:val="26"/>
        </w:rPr>
      </w:pPr>
      <w:r>
        <w:rPr>
          <w:color w:val="2E5395"/>
          <w:sz w:val="26"/>
          <w:szCs w:val="26"/>
        </w:rPr>
        <w:t xml:space="preserve">Plus: </w:t>
      </w:r>
    </w:p>
    <w:p w14:paraId="6C885B4C" w14:textId="77777777" w:rsidR="00BC34E8" w:rsidRDefault="00BC34E8" w:rsidP="00BC34E8">
      <w:pPr>
        <w:pStyle w:val="Default"/>
        <w:rPr>
          <w:sz w:val="22"/>
          <w:szCs w:val="22"/>
        </w:rPr>
      </w:pPr>
      <w:r>
        <w:rPr>
          <w:sz w:val="22"/>
          <w:szCs w:val="22"/>
        </w:rPr>
        <w:t xml:space="preserve">$0.85 per unit/month for community associations, $3 per unit/month for residential and student housing, $3 per unit/month for commercial property. Minimum monthly fee is $1,500. </w:t>
      </w:r>
    </w:p>
    <w:p w14:paraId="536A6FAF" w14:textId="46236EC4" w:rsidR="00BC34E8" w:rsidRDefault="00BC34E8" w:rsidP="00BC34E8">
      <w:r>
        <w:rPr>
          <w:color w:val="2E5395"/>
          <w:sz w:val="32"/>
          <w:szCs w:val="32"/>
        </w:rPr>
        <w:t>Functions:</w:t>
      </w:r>
    </w:p>
    <w:p w14:paraId="27740FE4" w14:textId="189A3D14" w:rsidR="00BC34E8" w:rsidRDefault="00BC34E8">
      <w:r w:rsidRPr="00BC34E8">
        <w:rPr>
          <w:rFonts w:hint="eastAsia"/>
          <w:noProof/>
        </w:rPr>
        <w:drawing>
          <wp:inline distT="0" distB="0" distL="0" distR="0" wp14:anchorId="0E43E46F" wp14:editId="26B269F9">
            <wp:extent cx="2600325" cy="40186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0361" cy="4034195"/>
                    </a:xfrm>
                    <a:prstGeom prst="rect">
                      <a:avLst/>
                    </a:prstGeom>
                    <a:noFill/>
                    <a:ln>
                      <a:noFill/>
                    </a:ln>
                  </pic:spPr>
                </pic:pic>
              </a:graphicData>
            </a:graphic>
          </wp:inline>
        </w:drawing>
      </w:r>
    </w:p>
    <w:p w14:paraId="556E9611" w14:textId="77777777" w:rsidR="00BC34E8" w:rsidRDefault="00BC34E8" w:rsidP="00BC34E8">
      <w:pPr>
        <w:pStyle w:val="Default"/>
        <w:rPr>
          <w:color w:val="2E5395"/>
          <w:sz w:val="32"/>
          <w:szCs w:val="32"/>
        </w:rPr>
      </w:pPr>
      <w:r>
        <w:rPr>
          <w:color w:val="2E5395"/>
          <w:sz w:val="32"/>
          <w:szCs w:val="32"/>
        </w:rPr>
        <w:lastRenderedPageBreak/>
        <w:t xml:space="preserve">Details: </w:t>
      </w:r>
    </w:p>
    <w:p w14:paraId="0E7FE13F" w14:textId="77777777" w:rsidR="00BC34E8" w:rsidRDefault="00BC34E8" w:rsidP="00BC34E8">
      <w:pPr>
        <w:pStyle w:val="Default"/>
        <w:rPr>
          <w:sz w:val="22"/>
          <w:szCs w:val="22"/>
        </w:rPr>
      </w:pPr>
      <w:r>
        <w:rPr>
          <w:sz w:val="22"/>
          <w:szCs w:val="22"/>
        </w:rPr>
        <w:t xml:space="preserve">The mobile, all-in-one solution includes features such as online owner and renter portals, online applications and leases, online payments, built-in screening, maintenance requests, mobile inspections, bulk text messaging, accounting and reporting and a mobile app. Using the self-service online portal tenants can pay rent securely via an online payment gateway, communicate with the property owner, submit maintenance requests, schedule a property inspection, sign up for </w:t>
      </w:r>
      <w:proofErr w:type="gramStart"/>
      <w:r>
        <w:rPr>
          <w:sz w:val="22"/>
          <w:szCs w:val="22"/>
        </w:rPr>
        <w:t>renters</w:t>
      </w:r>
      <w:proofErr w:type="gramEnd"/>
      <w:r>
        <w:rPr>
          <w:sz w:val="22"/>
          <w:szCs w:val="22"/>
        </w:rPr>
        <w:t xml:space="preserve"> insurance and more. </w:t>
      </w:r>
    </w:p>
    <w:p w14:paraId="5AF0E3E9" w14:textId="77777777" w:rsidR="00BC34E8" w:rsidRDefault="00BC34E8" w:rsidP="00BC34E8">
      <w:pPr>
        <w:pStyle w:val="Default"/>
        <w:rPr>
          <w:sz w:val="22"/>
          <w:szCs w:val="22"/>
        </w:rPr>
      </w:pPr>
      <w:r>
        <w:rPr>
          <w:sz w:val="22"/>
          <w:szCs w:val="22"/>
        </w:rPr>
        <w:t xml:space="preserve">Capabilities for property owners include vacancy and rent tracking, potential tenant screening, property listings management, cash flow management, landlord insurance tracking, website building, a rent comparison tool, automatic bill posting, paperless work order generation, report customization and more. Landlords and real estate investors can list their rental property using AppFolio and any prospective tenant can submit an online application. </w:t>
      </w:r>
    </w:p>
    <w:p w14:paraId="66643A0F" w14:textId="77777777" w:rsidR="00BC34E8" w:rsidRDefault="00BC34E8" w:rsidP="00BC34E8">
      <w:pPr>
        <w:pStyle w:val="Default"/>
        <w:rPr>
          <w:sz w:val="22"/>
          <w:szCs w:val="22"/>
        </w:rPr>
      </w:pPr>
      <w:r>
        <w:rPr>
          <w:sz w:val="22"/>
          <w:szCs w:val="22"/>
        </w:rPr>
        <w:t xml:space="preserve">Customers receive access to training and help resources, as well as a support team. AppFolio also offers a mobile app which allows property managers to communicate with tenants, carry out inspections, view work orders and more from a mobile device. </w:t>
      </w:r>
    </w:p>
    <w:p w14:paraId="5E12F4B2" w14:textId="77777777" w:rsidR="00BC34E8" w:rsidRDefault="00BC34E8" w:rsidP="00BC34E8">
      <w:pPr>
        <w:pStyle w:val="Default"/>
        <w:rPr>
          <w:color w:val="2E5395"/>
          <w:sz w:val="32"/>
          <w:szCs w:val="32"/>
        </w:rPr>
      </w:pPr>
    </w:p>
    <w:p w14:paraId="2E14382D" w14:textId="2598481B" w:rsidR="00BC34E8" w:rsidRDefault="00BC34E8" w:rsidP="00BC34E8">
      <w:pPr>
        <w:pStyle w:val="Default"/>
        <w:rPr>
          <w:color w:val="2E5395"/>
          <w:sz w:val="32"/>
          <w:szCs w:val="32"/>
        </w:rPr>
      </w:pPr>
      <w:r>
        <w:rPr>
          <w:color w:val="2E5395"/>
          <w:sz w:val="32"/>
          <w:szCs w:val="32"/>
        </w:rPr>
        <w:t xml:space="preserve">Takeaways: </w:t>
      </w:r>
    </w:p>
    <w:p w14:paraId="58BBF14F" w14:textId="77777777" w:rsidR="00BC34E8" w:rsidRDefault="00BC34E8" w:rsidP="00BC34E8">
      <w:pPr>
        <w:pStyle w:val="Default"/>
        <w:rPr>
          <w:color w:val="2E5395"/>
          <w:sz w:val="26"/>
          <w:szCs w:val="26"/>
        </w:rPr>
      </w:pPr>
      <w:r>
        <w:rPr>
          <w:color w:val="2E5395"/>
          <w:sz w:val="26"/>
          <w:szCs w:val="26"/>
        </w:rPr>
        <w:t xml:space="preserve">Strengths: </w:t>
      </w:r>
    </w:p>
    <w:p w14:paraId="3D25512C" w14:textId="77777777" w:rsidR="00BC34E8" w:rsidRDefault="00BC34E8" w:rsidP="00BC34E8">
      <w:pPr>
        <w:pStyle w:val="Default"/>
        <w:rPr>
          <w:sz w:val="22"/>
          <w:szCs w:val="22"/>
        </w:rPr>
      </w:pPr>
      <w:proofErr w:type="spellStart"/>
      <w:r>
        <w:rPr>
          <w:sz w:val="22"/>
          <w:szCs w:val="22"/>
        </w:rPr>
        <w:t>Appfolio</w:t>
      </w:r>
      <w:proofErr w:type="spellEnd"/>
      <w:r>
        <w:rPr>
          <w:sz w:val="22"/>
          <w:szCs w:val="22"/>
        </w:rPr>
        <w:t xml:space="preserve"> is a well-reviewed software. It includes all the common functionalities for both the property owners and the tenants throughout the entire renting cycle. It also provides some tools for the property owner to do financial review and planning. </w:t>
      </w:r>
    </w:p>
    <w:p w14:paraId="5BA7C6EB" w14:textId="77777777" w:rsidR="00BC34E8" w:rsidRDefault="00BC34E8" w:rsidP="00BC34E8">
      <w:pPr>
        <w:pStyle w:val="Default"/>
        <w:rPr>
          <w:color w:val="2E5395"/>
          <w:sz w:val="26"/>
          <w:szCs w:val="26"/>
        </w:rPr>
      </w:pPr>
      <w:r>
        <w:rPr>
          <w:color w:val="2E5395"/>
          <w:sz w:val="26"/>
          <w:szCs w:val="26"/>
        </w:rPr>
        <w:t xml:space="preserve">Weaknesses: </w:t>
      </w:r>
    </w:p>
    <w:p w14:paraId="5D6E6DB9" w14:textId="1842360B" w:rsidR="00BC34E8" w:rsidRDefault="00BC34E8" w:rsidP="00BC34E8">
      <w:pPr>
        <w:rPr>
          <w:sz w:val="22"/>
        </w:rPr>
      </w:pPr>
      <w:r>
        <w:rPr>
          <w:sz w:val="22"/>
        </w:rPr>
        <w:t>The price is slightly above the market average. At least 200 units is required in order not to get over-charged by the monthly minimum fee requirement ($250). The software seems to be designed for regular residential or commercial properties. It will not meet some needs that are unique for mobile home parks. For example, it does not have tailored functions for rent to own, nor it has the function to track the improvements done to the park.</w:t>
      </w:r>
    </w:p>
    <w:p w14:paraId="3F20149F" w14:textId="4CC3DC52" w:rsidR="00BC34E8" w:rsidRDefault="00BC34E8" w:rsidP="00BC34E8">
      <w:pPr>
        <w:rPr>
          <w:sz w:val="22"/>
        </w:rPr>
      </w:pPr>
    </w:p>
    <w:p w14:paraId="10E81759" w14:textId="45B8896D" w:rsidR="00BC34E8" w:rsidRDefault="00BC34E8" w:rsidP="00BC34E8"/>
    <w:p w14:paraId="537D04FF" w14:textId="7E3581C6" w:rsidR="0076677F" w:rsidRDefault="0076677F" w:rsidP="00BC34E8"/>
    <w:p w14:paraId="65C092A5" w14:textId="27C6BEC0" w:rsidR="0076677F" w:rsidRDefault="0076677F" w:rsidP="00BC34E8"/>
    <w:p w14:paraId="0E909A6E" w14:textId="5C8116CC" w:rsidR="0076677F" w:rsidRDefault="0076677F" w:rsidP="00BC34E8"/>
    <w:p w14:paraId="5F5469B9" w14:textId="4468C156" w:rsidR="0076677F" w:rsidRDefault="0076677F" w:rsidP="00BC34E8"/>
    <w:p w14:paraId="01CDE600" w14:textId="52FD34BD" w:rsidR="0076677F" w:rsidRDefault="0076677F" w:rsidP="00BC34E8"/>
    <w:p w14:paraId="56DD0CFB" w14:textId="7947CD40" w:rsidR="0076677F" w:rsidRDefault="0076677F" w:rsidP="00BC34E8"/>
    <w:p w14:paraId="529A08CF" w14:textId="7A50D113" w:rsidR="0076677F" w:rsidRDefault="0076677F" w:rsidP="00BC34E8"/>
    <w:p w14:paraId="0971CAFB" w14:textId="6D84A312" w:rsidR="0076677F" w:rsidRDefault="0076677F" w:rsidP="00BC34E8"/>
    <w:p w14:paraId="328A2028" w14:textId="77777777" w:rsidR="0076677F" w:rsidRDefault="0076677F" w:rsidP="0076677F">
      <w:pPr>
        <w:pStyle w:val="Title"/>
      </w:pPr>
      <w:r>
        <w:lastRenderedPageBreak/>
        <w:t>Yardi Breeze</w:t>
      </w:r>
    </w:p>
    <w:p w14:paraId="43FF6D84" w14:textId="77777777" w:rsidR="0076677F" w:rsidRDefault="0076677F" w:rsidP="0076677F"/>
    <w:p w14:paraId="379C1D44" w14:textId="36CF265C" w:rsidR="0076677F" w:rsidRPr="00862A5A" w:rsidRDefault="0076677F" w:rsidP="00862A5A">
      <w:pPr>
        <w:pStyle w:val="Default"/>
        <w:rPr>
          <w:sz w:val="22"/>
          <w:szCs w:val="22"/>
        </w:rPr>
      </w:pPr>
      <w:r w:rsidRPr="00862A5A">
        <w:rPr>
          <w:sz w:val="22"/>
          <w:szCs w:val="22"/>
        </w:rPr>
        <w:t>The software covers most of the MHP management jobs</w:t>
      </w:r>
    </w:p>
    <w:p w14:paraId="6BDB4E75" w14:textId="77777777" w:rsidR="0076677F" w:rsidRDefault="0076677F" w:rsidP="0076677F"/>
    <w:p w14:paraId="0E68533E" w14:textId="77777777" w:rsidR="0076677F" w:rsidRDefault="0076677F" w:rsidP="0076677F">
      <w:r w:rsidRPr="0076677F">
        <w:rPr>
          <w:rFonts w:ascii="Calibri" w:hAnsi="Calibri" w:cs="Calibri"/>
          <w:color w:val="2E5395"/>
          <w:kern w:val="0"/>
          <w:sz w:val="32"/>
          <w:szCs w:val="32"/>
        </w:rPr>
        <w:t>Pric</w:t>
      </w:r>
      <w:r>
        <w:rPr>
          <w:rFonts w:ascii="Calibri" w:hAnsi="Calibri" w:cs="Calibri"/>
          <w:color w:val="2E5395"/>
          <w:kern w:val="0"/>
          <w:sz w:val="32"/>
          <w:szCs w:val="32"/>
        </w:rPr>
        <w:t>ing</w:t>
      </w:r>
      <w:r>
        <w:t>:</w:t>
      </w:r>
    </w:p>
    <w:p w14:paraId="0D5A4046" w14:textId="542AF0E5" w:rsidR="0076677F" w:rsidRPr="00862A5A" w:rsidRDefault="0076677F" w:rsidP="00862A5A">
      <w:pPr>
        <w:pStyle w:val="Default"/>
        <w:rPr>
          <w:sz w:val="22"/>
          <w:szCs w:val="22"/>
        </w:rPr>
      </w:pPr>
      <w:r w:rsidRPr="00862A5A">
        <w:rPr>
          <w:sz w:val="22"/>
          <w:szCs w:val="22"/>
        </w:rPr>
        <w:t>$1/Unit/Month</w:t>
      </w:r>
    </w:p>
    <w:p w14:paraId="7755E986" w14:textId="77777777" w:rsidR="0076677F" w:rsidRDefault="0076677F" w:rsidP="0076677F"/>
    <w:p w14:paraId="3ED2DD3B" w14:textId="77777777"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Features:</w:t>
      </w:r>
    </w:p>
    <w:p w14:paraId="70638622" w14:textId="77777777" w:rsidR="00862A5A" w:rsidRDefault="0076677F" w:rsidP="00862A5A">
      <w:pPr>
        <w:pStyle w:val="Default"/>
        <w:numPr>
          <w:ilvl w:val="0"/>
          <w:numId w:val="18"/>
        </w:numPr>
        <w:rPr>
          <w:sz w:val="22"/>
          <w:szCs w:val="22"/>
        </w:rPr>
      </w:pPr>
      <w:r w:rsidRPr="00862A5A">
        <w:rPr>
          <w:sz w:val="22"/>
          <w:szCs w:val="22"/>
        </w:rPr>
        <w:t xml:space="preserve">Manage properties and streamline workflows from any </w:t>
      </w:r>
      <w:proofErr w:type="spellStart"/>
      <w:r w:rsidRPr="00862A5A">
        <w:rPr>
          <w:sz w:val="22"/>
          <w:szCs w:val="22"/>
        </w:rPr>
        <w:t>device</w:t>
      </w:r>
      <w:proofErr w:type="spellEnd"/>
    </w:p>
    <w:p w14:paraId="6D452304" w14:textId="77777777" w:rsidR="00862A5A" w:rsidRDefault="0076677F" w:rsidP="00862A5A">
      <w:pPr>
        <w:pStyle w:val="Default"/>
        <w:numPr>
          <w:ilvl w:val="0"/>
          <w:numId w:val="18"/>
        </w:numPr>
        <w:rPr>
          <w:sz w:val="22"/>
          <w:szCs w:val="22"/>
        </w:rPr>
      </w:pPr>
      <w:r w:rsidRPr="00862A5A">
        <w:rPr>
          <w:sz w:val="22"/>
          <w:szCs w:val="22"/>
        </w:rPr>
        <w:t>See your daily, weekly and monthly task and activity calendar</w:t>
      </w:r>
    </w:p>
    <w:p w14:paraId="1957D0A1" w14:textId="1A6D46E3" w:rsidR="0076677F" w:rsidRPr="00862A5A" w:rsidRDefault="0076677F" w:rsidP="00862A5A">
      <w:pPr>
        <w:pStyle w:val="Default"/>
        <w:numPr>
          <w:ilvl w:val="0"/>
          <w:numId w:val="18"/>
        </w:numPr>
        <w:rPr>
          <w:sz w:val="22"/>
          <w:szCs w:val="22"/>
        </w:rPr>
      </w:pPr>
      <w:r w:rsidRPr="00862A5A">
        <w:rPr>
          <w:sz w:val="22"/>
          <w:szCs w:val="22"/>
        </w:rPr>
        <w:t>Track lease expirations</w:t>
      </w:r>
    </w:p>
    <w:p w14:paraId="58EB7319" w14:textId="10357E1F" w:rsidR="0076677F" w:rsidRPr="00862A5A" w:rsidRDefault="0076677F" w:rsidP="00862A5A">
      <w:pPr>
        <w:pStyle w:val="Default"/>
        <w:numPr>
          <w:ilvl w:val="0"/>
          <w:numId w:val="18"/>
        </w:numPr>
        <w:rPr>
          <w:sz w:val="22"/>
          <w:szCs w:val="22"/>
        </w:rPr>
      </w:pPr>
      <w:r w:rsidRPr="00862A5A">
        <w:rPr>
          <w:sz w:val="22"/>
          <w:szCs w:val="22"/>
        </w:rPr>
        <w:t>Centralize communications with prospects, residents and owners</w:t>
      </w:r>
    </w:p>
    <w:p w14:paraId="5BAB7247" w14:textId="6F34245B" w:rsidR="0076677F" w:rsidRPr="00862A5A" w:rsidRDefault="0076677F" w:rsidP="00862A5A">
      <w:pPr>
        <w:pStyle w:val="Default"/>
        <w:numPr>
          <w:ilvl w:val="0"/>
          <w:numId w:val="18"/>
        </w:numPr>
        <w:rPr>
          <w:sz w:val="22"/>
          <w:szCs w:val="22"/>
        </w:rPr>
      </w:pPr>
      <w:r w:rsidRPr="00862A5A">
        <w:rPr>
          <w:sz w:val="22"/>
          <w:szCs w:val="22"/>
        </w:rPr>
        <w:t>Track property and corporate general ledgers</w:t>
      </w:r>
    </w:p>
    <w:p w14:paraId="5B4BF2B8" w14:textId="3E63A0A2" w:rsidR="0076677F" w:rsidRPr="00862A5A" w:rsidRDefault="0076677F" w:rsidP="00862A5A">
      <w:pPr>
        <w:pStyle w:val="Default"/>
        <w:numPr>
          <w:ilvl w:val="0"/>
          <w:numId w:val="18"/>
        </w:numPr>
        <w:rPr>
          <w:sz w:val="22"/>
          <w:szCs w:val="22"/>
        </w:rPr>
      </w:pPr>
      <w:r w:rsidRPr="00862A5A">
        <w:rPr>
          <w:sz w:val="22"/>
          <w:szCs w:val="22"/>
        </w:rPr>
        <w:t>Control security for all users at the menu level</w:t>
      </w:r>
    </w:p>
    <w:p w14:paraId="53CF59DA" w14:textId="77777777" w:rsidR="0076677F" w:rsidRDefault="0076677F" w:rsidP="0076677F">
      <w:pPr>
        <w:rPr>
          <w:rFonts w:ascii="Calibri" w:hAnsi="Calibri" w:cs="Calibri"/>
          <w:color w:val="2E5395"/>
          <w:kern w:val="0"/>
          <w:sz w:val="32"/>
          <w:szCs w:val="32"/>
        </w:rPr>
      </w:pPr>
    </w:p>
    <w:p w14:paraId="0BAB7063" w14:textId="35ECADAB"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Marketing &amp; Leasing</w:t>
      </w:r>
    </w:p>
    <w:p w14:paraId="5643AFC6"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Showcase available units on popular listing sites, including RENTCafe.com</w:t>
      </w:r>
    </w:p>
    <w:p w14:paraId="7DBB1A90"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Complete applications, screening and leases online</w:t>
      </w:r>
    </w:p>
    <w:p w14:paraId="0DF70C23"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Execute leases online with province-based documents and addenda</w:t>
      </w:r>
    </w:p>
    <w:p w14:paraId="59995E13"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Automate move-in and move-out workflows to reduce risk</w:t>
      </w:r>
    </w:p>
    <w:p w14:paraId="6BBAE40E"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Prioritize follow-up activities using the CRM queue</w:t>
      </w:r>
    </w:p>
    <w:p w14:paraId="7BCBCF2A"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Communicate with prospects and residents via text and email</w:t>
      </w:r>
    </w:p>
    <w:p w14:paraId="08B45BF8" w14:textId="77777777" w:rsidR="0076677F" w:rsidRDefault="0076677F" w:rsidP="0076677F">
      <w:pPr>
        <w:rPr>
          <w:rFonts w:ascii="Calibri" w:hAnsi="Calibri" w:cs="Calibri"/>
          <w:color w:val="2E5395"/>
          <w:kern w:val="0"/>
          <w:sz w:val="32"/>
          <w:szCs w:val="32"/>
        </w:rPr>
      </w:pPr>
    </w:p>
    <w:p w14:paraId="54D7759E" w14:textId="54B6ED24"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Rent Collection</w:t>
      </w:r>
    </w:p>
    <w:p w14:paraId="5EFC064B"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Let tenants view balances, pay rent and set up autopay online</w:t>
      </w:r>
    </w:p>
    <w:p w14:paraId="058A55DF"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Set up one time or pre-authorized debit transactions</w:t>
      </w:r>
    </w:p>
    <w:p w14:paraId="270D11B2"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Collect rent via debit and credit card</w:t>
      </w:r>
    </w:p>
    <w:p w14:paraId="3B6CB0A8"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Manage delinquencies and collections</w:t>
      </w:r>
    </w:p>
    <w:p w14:paraId="53C1F273"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Specify and post rent escalations when due</w:t>
      </w:r>
    </w:p>
    <w:p w14:paraId="527F0250"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Track sales information for retail leases</w:t>
      </w:r>
    </w:p>
    <w:p w14:paraId="6D889D69"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Post percentage rent where appropriate</w:t>
      </w:r>
    </w:p>
    <w:p w14:paraId="4285697B" w14:textId="77777777" w:rsidR="0076677F" w:rsidRDefault="0076677F" w:rsidP="0076677F">
      <w:pPr>
        <w:rPr>
          <w:rFonts w:ascii="Calibri" w:hAnsi="Calibri" w:cs="Calibri"/>
          <w:color w:val="2E5395"/>
          <w:kern w:val="0"/>
          <w:sz w:val="32"/>
          <w:szCs w:val="32"/>
        </w:rPr>
      </w:pPr>
    </w:p>
    <w:p w14:paraId="2D0BC9FE" w14:textId="0A38DD10"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Maintenance</w:t>
      </w:r>
    </w:p>
    <w:p w14:paraId="143CB9D9"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Receive online maintenance requests from tenants</w:t>
      </w:r>
    </w:p>
    <w:p w14:paraId="78B274CC"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Add photos and videos using a smartphone or tablet</w:t>
      </w:r>
    </w:p>
    <w:p w14:paraId="7137B470"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lastRenderedPageBreak/>
        <w:t>•</w:t>
      </w:r>
      <w:r w:rsidRPr="00862A5A">
        <w:rPr>
          <w:rFonts w:ascii="Calibri" w:hAnsi="Calibri" w:cs="Calibri"/>
          <w:color w:val="000000"/>
          <w:kern w:val="0"/>
          <w:sz w:val="22"/>
        </w:rPr>
        <w:tab/>
        <w:t>Attach supporting documents and assign tasks to vendors or employees</w:t>
      </w:r>
    </w:p>
    <w:p w14:paraId="0112101F"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See progress notes and maintenance history by unit or tenant</w:t>
      </w:r>
    </w:p>
    <w:p w14:paraId="2D012A3D"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Monitor work order completion and link vendor invoices</w:t>
      </w:r>
    </w:p>
    <w:p w14:paraId="20BE29C0"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Automatically charge tenants for work done</w:t>
      </w:r>
    </w:p>
    <w:p w14:paraId="2BBD107B" w14:textId="77777777" w:rsidR="0076677F" w:rsidRDefault="0076677F" w:rsidP="0076677F">
      <w:pPr>
        <w:rPr>
          <w:rFonts w:ascii="Calibri" w:hAnsi="Calibri" w:cs="Calibri"/>
          <w:color w:val="2E5395"/>
          <w:kern w:val="0"/>
          <w:sz w:val="32"/>
          <w:szCs w:val="32"/>
        </w:rPr>
      </w:pPr>
    </w:p>
    <w:p w14:paraId="3A546395" w14:textId="132C7624"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Accounting</w:t>
      </w:r>
    </w:p>
    <w:p w14:paraId="2793ED8F"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Manage payables, receivables and general ledger functions</w:t>
      </w:r>
    </w:p>
    <w:p w14:paraId="710D594B"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Maintain trust accounts for all properties</w:t>
      </w:r>
    </w:p>
    <w:p w14:paraId="282783FD"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Get batch processing and advanced general ledger controls</w:t>
      </w:r>
    </w:p>
    <w:p w14:paraId="0EFF5090"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Track job costs including budgets, supplier contracts, payments and retention</w:t>
      </w:r>
    </w:p>
    <w:p w14:paraId="73C25B02"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Generate and customize financial statements and click into transaction-level details</w:t>
      </w:r>
    </w:p>
    <w:p w14:paraId="74561688" w14:textId="77777777" w:rsidR="0076677F" w:rsidRDefault="0076677F" w:rsidP="0076677F">
      <w:pPr>
        <w:rPr>
          <w:rFonts w:ascii="Calibri" w:hAnsi="Calibri" w:cs="Calibri"/>
          <w:color w:val="2E5395"/>
          <w:kern w:val="0"/>
          <w:sz w:val="32"/>
          <w:szCs w:val="32"/>
        </w:rPr>
      </w:pPr>
    </w:p>
    <w:p w14:paraId="022A4C7F" w14:textId="0F2E0A84"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Accounts Payable</w:t>
      </w:r>
    </w:p>
    <w:p w14:paraId="4EE11B23"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Track important vendor and invoice information</w:t>
      </w:r>
    </w:p>
    <w:p w14:paraId="2CDAEE60"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Attach invoices to payables for paperless record keeping</w:t>
      </w:r>
    </w:p>
    <w:p w14:paraId="65F7987D"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Create recurring payables and apply expenses with ease</w:t>
      </w:r>
    </w:p>
    <w:p w14:paraId="66A1D56A"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Pay vendors and owners via cheque or PAD</w:t>
      </w:r>
    </w:p>
    <w:p w14:paraId="698533D3"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Outsource scanning and data entry with Full-Service Invoice Processing</w:t>
      </w:r>
    </w:p>
    <w:p w14:paraId="36220A35"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Use approval workflows to automate invoice processing</w:t>
      </w:r>
    </w:p>
    <w:p w14:paraId="52EE63F3"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Reduce errors and quickly approve payables on any device</w:t>
      </w:r>
    </w:p>
    <w:p w14:paraId="1E7D532C"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Designate approvers and set approval limits</w:t>
      </w:r>
    </w:p>
    <w:p w14:paraId="48EC760E"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Work faster with batch processing</w:t>
      </w:r>
    </w:p>
    <w:p w14:paraId="3AEFD073" w14:textId="77777777" w:rsidR="0076677F" w:rsidRDefault="0076677F" w:rsidP="0076677F">
      <w:pPr>
        <w:rPr>
          <w:rFonts w:ascii="Calibri" w:hAnsi="Calibri" w:cs="Calibri"/>
          <w:color w:val="2E5395"/>
          <w:kern w:val="0"/>
          <w:sz w:val="32"/>
          <w:szCs w:val="32"/>
        </w:rPr>
      </w:pPr>
    </w:p>
    <w:p w14:paraId="3279E455" w14:textId="25AB6288"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Owner Tools</w:t>
      </w:r>
    </w:p>
    <w:p w14:paraId="79C8B1A2"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Manage properties by owner and fraction ownership</w:t>
      </w:r>
    </w:p>
    <w:p w14:paraId="23539CBF"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Customize financials and report packets by owner or property</w:t>
      </w:r>
    </w:p>
    <w:p w14:paraId="59B11FD4"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Generate pro rata statements with a few clicks</w:t>
      </w:r>
    </w:p>
    <w:p w14:paraId="7B1EFD0D"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Share owner reports via email or secure portal</w:t>
      </w:r>
    </w:p>
    <w:p w14:paraId="6EDED148"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Calculate owner payments while maintaining stipulated reserve amounts</w:t>
      </w:r>
    </w:p>
    <w:p w14:paraId="750FB735"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Compare property performance within a portfolio</w:t>
      </w:r>
    </w:p>
    <w:p w14:paraId="6FF90555" w14:textId="77777777" w:rsidR="0076677F" w:rsidRDefault="0076677F" w:rsidP="0076677F">
      <w:pPr>
        <w:rPr>
          <w:rFonts w:ascii="Calibri" w:hAnsi="Calibri" w:cs="Calibri"/>
          <w:color w:val="2E5395"/>
          <w:kern w:val="0"/>
          <w:sz w:val="32"/>
          <w:szCs w:val="32"/>
        </w:rPr>
      </w:pPr>
    </w:p>
    <w:p w14:paraId="76F4566D" w14:textId="1D1CABD6"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CAM Recovery</w:t>
      </w:r>
    </w:p>
    <w:p w14:paraId="3F4059D4"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Manage triple net (NNN), gross leases or combinations</w:t>
      </w:r>
    </w:p>
    <w:p w14:paraId="22C2F009"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Create custom expense pools and allocate expenses to tenants</w:t>
      </w:r>
    </w:p>
    <w:p w14:paraId="2B7F50D4"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Set up flexible common area maintenance schedules and assign to tenants</w:t>
      </w:r>
    </w:p>
    <w:p w14:paraId="4E4C9A66"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Set up caps and percentage allocations for expense pools</w:t>
      </w:r>
    </w:p>
    <w:p w14:paraId="6BCC1C89"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lastRenderedPageBreak/>
        <w:t>•</w:t>
      </w:r>
      <w:r w:rsidRPr="00862A5A">
        <w:rPr>
          <w:rFonts w:ascii="Calibri" w:hAnsi="Calibri" w:cs="Calibri"/>
          <w:color w:val="000000"/>
          <w:kern w:val="0"/>
          <w:sz w:val="22"/>
        </w:rPr>
        <w:tab/>
        <w:t>Post estimated charges for monthly, quarterly or annual reconciliation</w:t>
      </w:r>
    </w:p>
    <w:p w14:paraId="4417E884" w14:textId="77777777" w:rsidR="0076677F" w:rsidRDefault="0076677F" w:rsidP="0076677F">
      <w:pPr>
        <w:rPr>
          <w:rFonts w:ascii="Calibri" w:hAnsi="Calibri" w:cs="Calibri"/>
          <w:color w:val="2E5395"/>
          <w:kern w:val="0"/>
          <w:sz w:val="32"/>
          <w:szCs w:val="32"/>
        </w:rPr>
      </w:pPr>
    </w:p>
    <w:p w14:paraId="106F99AD" w14:textId="3F4E90DB" w:rsidR="0076677F" w:rsidRPr="0076677F" w:rsidRDefault="0076677F" w:rsidP="0076677F">
      <w:pPr>
        <w:rPr>
          <w:rFonts w:ascii="Calibri" w:hAnsi="Calibri" w:cs="Calibri"/>
          <w:color w:val="2E5395"/>
          <w:kern w:val="0"/>
          <w:sz w:val="32"/>
          <w:szCs w:val="32"/>
        </w:rPr>
      </w:pPr>
      <w:r w:rsidRPr="0076677F">
        <w:rPr>
          <w:rFonts w:ascii="Calibri" w:hAnsi="Calibri" w:cs="Calibri"/>
          <w:color w:val="2E5395"/>
          <w:kern w:val="0"/>
          <w:sz w:val="32"/>
          <w:szCs w:val="32"/>
        </w:rPr>
        <w:t>Setup &amp; Support</w:t>
      </w:r>
    </w:p>
    <w:p w14:paraId="26A380C2"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Set up properties, units and tenants in minutes</w:t>
      </w:r>
    </w:p>
    <w:p w14:paraId="698F504A" w14:textId="77777777"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Learn at your own pace with on-screen tutorials and videos</w:t>
      </w:r>
    </w:p>
    <w:p w14:paraId="1470E9F8" w14:textId="643FEA51" w:rsidR="0076677F" w:rsidRPr="00862A5A" w:rsidRDefault="0076677F" w:rsidP="0076677F">
      <w:pPr>
        <w:rPr>
          <w:rFonts w:ascii="Calibri" w:hAnsi="Calibri" w:cs="Calibri"/>
          <w:color w:val="000000"/>
          <w:kern w:val="0"/>
          <w:sz w:val="22"/>
        </w:rPr>
      </w:pPr>
      <w:r w:rsidRPr="00862A5A">
        <w:rPr>
          <w:rFonts w:ascii="Calibri" w:hAnsi="Calibri" w:cs="Calibri" w:hint="eastAsia"/>
          <w:color w:val="000000"/>
          <w:kern w:val="0"/>
          <w:sz w:val="22"/>
        </w:rPr>
        <w:t>•</w:t>
      </w:r>
      <w:r w:rsidRPr="00862A5A">
        <w:rPr>
          <w:rFonts w:ascii="Calibri" w:hAnsi="Calibri" w:cs="Calibri"/>
          <w:color w:val="000000"/>
          <w:kern w:val="0"/>
          <w:sz w:val="22"/>
        </w:rPr>
        <w:tab/>
        <w:t>Find answers quickly via live chat with our support team</w:t>
      </w:r>
    </w:p>
    <w:p w14:paraId="030D0184" w14:textId="24FFE17F" w:rsidR="0076677F" w:rsidRDefault="0076677F" w:rsidP="0076677F"/>
    <w:p w14:paraId="077A95FE" w14:textId="04D8D505" w:rsidR="0076677F" w:rsidRDefault="0076677F" w:rsidP="0076677F"/>
    <w:p w14:paraId="0D70C695" w14:textId="3A7F0A96" w:rsidR="0076677F" w:rsidRDefault="0076677F" w:rsidP="0076677F"/>
    <w:p w14:paraId="36C5E8C5" w14:textId="617FA3F5" w:rsidR="0076677F" w:rsidRDefault="0076677F" w:rsidP="0076677F"/>
    <w:p w14:paraId="00DB8C06" w14:textId="77777777" w:rsidR="0076677F" w:rsidRDefault="0076677F" w:rsidP="0076677F">
      <w:pPr>
        <w:rPr>
          <w:rFonts w:ascii="Calibri" w:hAnsi="Calibri" w:cs="Calibri"/>
        </w:rPr>
      </w:pPr>
      <w:r>
        <w:rPr>
          <w:rFonts w:ascii="Calibri" w:eastAsia="宋体" w:hAnsi="Calibri" w:cs="Calibri"/>
          <w:sz w:val="24"/>
          <w:szCs w:val="24"/>
          <w:lang w:bidi="ar"/>
        </w:rPr>
        <w:fldChar w:fldCharType="begin"/>
      </w:r>
      <w:r>
        <w:rPr>
          <w:rFonts w:ascii="Calibri" w:eastAsia="宋体" w:hAnsi="Calibri" w:cs="Calibri"/>
          <w:kern w:val="0"/>
          <w:sz w:val="24"/>
          <w:szCs w:val="24"/>
          <w:lang w:bidi="ar"/>
        </w:rPr>
        <w:instrText xml:space="preserve"> HYPERLINK "https://www.tenantcloud.com/" </w:instrText>
      </w:r>
      <w:r>
        <w:rPr>
          <w:rFonts w:ascii="Calibri" w:eastAsia="宋体" w:hAnsi="Calibri" w:cs="Calibri"/>
          <w:sz w:val="24"/>
          <w:szCs w:val="24"/>
          <w:lang w:bidi="ar"/>
        </w:rPr>
        <w:fldChar w:fldCharType="separate"/>
      </w:r>
    </w:p>
    <w:p w14:paraId="019766E6" w14:textId="77777777" w:rsidR="0076677F" w:rsidRDefault="0076677F" w:rsidP="0076677F">
      <w:pPr>
        <w:pStyle w:val="Title"/>
      </w:pPr>
      <w:r>
        <w:t xml:space="preserve">Tenantcloud.com  </w:t>
      </w:r>
    </w:p>
    <w:p w14:paraId="08B42374" w14:textId="77777777" w:rsidR="0076677F" w:rsidRDefault="0076677F" w:rsidP="0076677F">
      <w:pPr>
        <w:rPr>
          <w:rFonts w:eastAsia="宋体"/>
          <w:lang w:bidi="ar"/>
        </w:rPr>
      </w:pPr>
      <w:r>
        <w:rPr>
          <w:rFonts w:eastAsia="宋体"/>
          <w:lang w:bidi="ar"/>
        </w:rPr>
        <w:fldChar w:fldCharType="end"/>
      </w:r>
    </w:p>
    <w:p w14:paraId="03853516" w14:textId="01C0C474" w:rsidR="0076677F" w:rsidRPr="00862A5A" w:rsidRDefault="0076677F" w:rsidP="0076677F">
      <w:pPr>
        <w:rPr>
          <w:rFonts w:ascii="Calibri" w:hAnsi="Calibri" w:cs="Calibri"/>
          <w:color w:val="000000"/>
          <w:kern w:val="0"/>
          <w:sz w:val="22"/>
        </w:rPr>
      </w:pPr>
      <w:proofErr w:type="spellStart"/>
      <w:r w:rsidRPr="00862A5A">
        <w:rPr>
          <w:rFonts w:ascii="Calibri" w:hAnsi="Calibri" w:cs="Calibri"/>
          <w:color w:val="000000"/>
          <w:kern w:val="0"/>
          <w:sz w:val="22"/>
        </w:rPr>
        <w:t>TenantCloud</w:t>
      </w:r>
      <w:proofErr w:type="spellEnd"/>
      <w:r w:rsidRPr="00862A5A">
        <w:rPr>
          <w:rFonts w:ascii="Calibri" w:hAnsi="Calibri" w:cs="Calibri"/>
          <w:color w:val="000000"/>
          <w:kern w:val="0"/>
          <w:sz w:val="22"/>
        </w:rPr>
        <w:t xml:space="preserve"> helps you receive payments online, advertise your properties and screen potential tenants.</w:t>
      </w:r>
    </w:p>
    <w:p w14:paraId="5B3D492A" w14:textId="77777777" w:rsidR="0076677F" w:rsidRPr="0076677F" w:rsidRDefault="0076677F" w:rsidP="0076677F"/>
    <w:p w14:paraId="28523F15" w14:textId="77777777" w:rsidR="0076677F" w:rsidRPr="00862A5A" w:rsidRDefault="0076677F" w:rsidP="0076677F">
      <w:pPr>
        <w:rPr>
          <w:rFonts w:ascii="Calibri" w:hAnsi="Calibri" w:cs="Calibri"/>
          <w:color w:val="2E5395"/>
          <w:kern w:val="0"/>
          <w:sz w:val="32"/>
          <w:szCs w:val="32"/>
        </w:rPr>
      </w:pPr>
      <w:r w:rsidRPr="00862A5A">
        <w:rPr>
          <w:rFonts w:ascii="Calibri" w:hAnsi="Calibri" w:cs="Calibri"/>
          <w:color w:val="2E5395"/>
          <w:kern w:val="0"/>
          <w:sz w:val="32"/>
          <w:szCs w:val="32"/>
        </w:rPr>
        <w:t>Cloud property management software</w:t>
      </w:r>
    </w:p>
    <w:p w14:paraId="764ADFA8"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Online payments &amp; full accounting</w:t>
      </w:r>
    </w:p>
    <w:p w14:paraId="31731C1E"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Automatic listing syndication &amp; Vacancies marketing</w:t>
      </w:r>
    </w:p>
    <w:p w14:paraId="280A724F"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Online rental applications &amp; tenant screening</w:t>
      </w:r>
    </w:p>
    <w:p w14:paraId="33CFF826"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Contacts management</w:t>
      </w:r>
    </w:p>
    <w:p w14:paraId="4C6F8D2A"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Team Management</w:t>
      </w:r>
    </w:p>
    <w:p w14:paraId="6E876969"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Maintenance requests &amp; equipment tracking</w:t>
      </w:r>
    </w:p>
    <w:p w14:paraId="5BE3C339"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Rental agreements, notices &amp; e-sign</w:t>
      </w:r>
    </w:p>
    <w:p w14:paraId="4BC55911"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Lead generation &amp; Renter Leads</w:t>
      </w:r>
    </w:p>
    <w:p w14:paraId="6CF6C893"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On-demand printable reports</w:t>
      </w:r>
    </w:p>
    <w:p w14:paraId="5279A2B7" w14:textId="77777777" w:rsidR="0076677F" w:rsidRPr="00862A5A" w:rsidRDefault="0076677F" w:rsidP="00862A5A">
      <w:pPr>
        <w:pStyle w:val="ListParagraph"/>
        <w:numPr>
          <w:ilvl w:val="0"/>
          <w:numId w:val="19"/>
        </w:numPr>
        <w:ind w:firstLineChars="0"/>
        <w:rPr>
          <w:rFonts w:ascii="Calibri" w:hAnsi="Calibri" w:cs="Calibri"/>
          <w:color w:val="000000"/>
          <w:kern w:val="0"/>
          <w:sz w:val="22"/>
        </w:rPr>
      </w:pPr>
      <w:r w:rsidRPr="00862A5A">
        <w:rPr>
          <w:rFonts w:ascii="Calibri" w:hAnsi="Calibri" w:cs="Calibri"/>
          <w:color w:val="000000"/>
          <w:kern w:val="0"/>
          <w:sz w:val="22"/>
        </w:rPr>
        <w:t>Renters insurance tracking</w:t>
      </w:r>
    </w:p>
    <w:p w14:paraId="40BE91CE" w14:textId="77777777" w:rsidR="00862A5A" w:rsidRDefault="00862A5A" w:rsidP="0076677F">
      <w:pPr>
        <w:rPr>
          <w:rFonts w:ascii="Calibri" w:hAnsi="Calibri" w:cs="Calibri"/>
          <w:color w:val="2E5395"/>
          <w:kern w:val="0"/>
          <w:sz w:val="32"/>
          <w:szCs w:val="32"/>
        </w:rPr>
      </w:pPr>
    </w:p>
    <w:p w14:paraId="1F64354D" w14:textId="66E02A2B" w:rsidR="0076677F" w:rsidRDefault="0076677F" w:rsidP="0076677F">
      <w:pPr>
        <w:rPr>
          <w:b/>
          <w:bCs/>
        </w:rPr>
      </w:pPr>
      <w:r w:rsidRPr="00862A5A">
        <w:rPr>
          <w:rFonts w:ascii="Calibri" w:hAnsi="Calibri" w:cs="Calibri"/>
          <w:color w:val="2E5395"/>
          <w:kern w:val="0"/>
          <w:sz w:val="32"/>
          <w:szCs w:val="32"/>
        </w:rPr>
        <w:t>Online payments</w:t>
      </w:r>
      <w:r>
        <w:rPr>
          <w:shd w:val="clear" w:color="auto" w:fill="F0F4F8"/>
        </w:rPr>
        <w:br/>
      </w:r>
      <w:r w:rsidRPr="00862A5A">
        <w:rPr>
          <w:rFonts w:ascii="Calibri" w:hAnsi="Calibri" w:cs="Calibri"/>
          <w:color w:val="000000"/>
          <w:kern w:val="0"/>
          <w:sz w:val="22"/>
        </w:rPr>
        <w:t>Collect rent and other payments online. You can accept ACH, PayPal, and any other debit and credit card payments.</w:t>
      </w:r>
      <w:r>
        <w:rPr>
          <w:shd w:val="clear" w:color="auto" w:fill="F0F4F8"/>
        </w:rPr>
        <w:br/>
      </w:r>
      <w:r>
        <w:rPr>
          <w:shd w:val="clear" w:color="auto" w:fill="F0F4F8"/>
        </w:rPr>
        <w:br/>
      </w:r>
      <w:r w:rsidRPr="00862A5A">
        <w:rPr>
          <w:rFonts w:ascii="Calibri" w:hAnsi="Calibri" w:cs="Calibri"/>
          <w:color w:val="2E5395"/>
          <w:kern w:val="0"/>
          <w:sz w:val="32"/>
          <w:szCs w:val="32"/>
        </w:rPr>
        <w:t>Full accounting</w:t>
      </w:r>
      <w:r>
        <w:rPr>
          <w:shd w:val="clear" w:color="auto" w:fill="F0F4F8"/>
        </w:rPr>
        <w:br/>
      </w:r>
      <w:r w:rsidRPr="00862A5A">
        <w:rPr>
          <w:rFonts w:ascii="Calibri" w:hAnsi="Calibri" w:cs="Calibri"/>
          <w:color w:val="000000"/>
          <w:kern w:val="0"/>
          <w:sz w:val="22"/>
        </w:rPr>
        <w:t>Store receipts and manage your accounting all in one place. Get financial and rental reports whenever you want.</w:t>
      </w:r>
      <w:r>
        <w:rPr>
          <w:shd w:val="clear" w:color="auto" w:fill="F0F4F8"/>
        </w:rPr>
        <w:br/>
      </w:r>
      <w:r>
        <w:rPr>
          <w:shd w:val="clear" w:color="auto" w:fill="F0F4F8"/>
        </w:rPr>
        <w:br/>
      </w:r>
      <w:r w:rsidRPr="00862A5A">
        <w:rPr>
          <w:rFonts w:ascii="Calibri" w:hAnsi="Calibri" w:cs="Calibri"/>
          <w:color w:val="2E5395"/>
          <w:kern w:val="0"/>
          <w:sz w:val="32"/>
          <w:szCs w:val="32"/>
        </w:rPr>
        <w:lastRenderedPageBreak/>
        <w:t>Automatic listing syndication</w:t>
      </w:r>
      <w:r>
        <w:rPr>
          <w:shd w:val="clear" w:color="auto" w:fill="FFFFFF"/>
        </w:rPr>
        <w:br/>
      </w:r>
      <w:r w:rsidRPr="00862A5A">
        <w:rPr>
          <w:rFonts w:ascii="Calibri" w:hAnsi="Calibri" w:cs="Calibri"/>
          <w:color w:val="000000"/>
          <w:kern w:val="0"/>
          <w:sz w:val="22"/>
        </w:rPr>
        <w:t xml:space="preserve">Increase the number of potential tenants by posting your vacant rentals to TC Rentals, which is </w:t>
      </w:r>
      <w:proofErr w:type="spellStart"/>
      <w:r w:rsidRPr="00862A5A">
        <w:rPr>
          <w:rFonts w:ascii="Calibri" w:hAnsi="Calibri" w:cs="Calibri"/>
          <w:color w:val="000000"/>
          <w:kern w:val="0"/>
          <w:sz w:val="22"/>
        </w:rPr>
        <w:t>TenantCloud's</w:t>
      </w:r>
      <w:proofErr w:type="spellEnd"/>
      <w:r w:rsidRPr="00862A5A">
        <w:rPr>
          <w:rFonts w:ascii="Calibri" w:hAnsi="Calibri" w:cs="Calibri"/>
          <w:color w:val="000000"/>
          <w:kern w:val="0"/>
          <w:sz w:val="22"/>
        </w:rPr>
        <w:t xml:space="preserve"> personal listing resource, and various other listing websites with just one click.</w:t>
      </w:r>
      <w:r>
        <w:rPr>
          <w:shd w:val="clear" w:color="auto" w:fill="FFFFFF"/>
        </w:rPr>
        <w:br/>
      </w:r>
      <w:r>
        <w:rPr>
          <w:shd w:val="clear" w:color="auto" w:fill="FFFFFF"/>
        </w:rPr>
        <w:br/>
      </w:r>
      <w:r w:rsidRPr="00862A5A">
        <w:rPr>
          <w:rFonts w:ascii="Calibri" w:hAnsi="Calibri" w:cs="Calibri"/>
          <w:color w:val="2E5395"/>
          <w:kern w:val="0"/>
          <w:sz w:val="32"/>
          <w:szCs w:val="32"/>
        </w:rPr>
        <w:t>Free listing website</w:t>
      </w:r>
      <w:r>
        <w:rPr>
          <w:shd w:val="clear" w:color="auto" w:fill="F0F4F8"/>
        </w:rPr>
        <w:br/>
      </w:r>
      <w:r w:rsidRPr="00862A5A">
        <w:rPr>
          <w:rFonts w:ascii="Calibri" w:hAnsi="Calibri" w:cs="Calibri"/>
          <w:color w:val="000000"/>
          <w:kern w:val="0"/>
          <w:sz w:val="22"/>
        </w:rPr>
        <w:t>Set up a free custom website to market your vacancies in just a few minutes. Add beautiful photos, a video tour, and other information to find new tenants with ease. Receive tour schedules, listing inquiries, and questions online. Accept rental applications and application fees online.</w:t>
      </w:r>
      <w:r>
        <w:rPr>
          <w:shd w:val="clear" w:color="auto" w:fill="F0F4F8"/>
        </w:rPr>
        <w:br/>
      </w:r>
      <w:r>
        <w:rPr>
          <w:shd w:val="clear" w:color="auto" w:fill="F0F4F8"/>
        </w:rPr>
        <w:br/>
      </w:r>
      <w:r w:rsidRPr="00862A5A">
        <w:rPr>
          <w:rFonts w:ascii="Calibri" w:hAnsi="Calibri" w:cs="Calibri"/>
          <w:color w:val="2E5395"/>
          <w:kern w:val="0"/>
          <w:sz w:val="32"/>
          <w:szCs w:val="32"/>
        </w:rPr>
        <w:t>Online rental applications</w:t>
      </w:r>
      <w:r>
        <w:rPr>
          <w:shd w:val="clear" w:color="auto" w:fill="FFFFFF"/>
        </w:rPr>
        <w:br/>
      </w:r>
      <w:r w:rsidRPr="00862A5A">
        <w:rPr>
          <w:rFonts w:ascii="Calibri" w:hAnsi="Calibri" w:cs="Calibri"/>
          <w:color w:val="000000"/>
          <w:kern w:val="0"/>
          <w:sz w:val="22"/>
        </w:rPr>
        <w:t xml:space="preserve">With the help of your marketing website, you can receive and manage rental applications right in your </w:t>
      </w:r>
      <w:proofErr w:type="spellStart"/>
      <w:r w:rsidRPr="00862A5A">
        <w:rPr>
          <w:rFonts w:ascii="Calibri" w:hAnsi="Calibri" w:cs="Calibri"/>
          <w:color w:val="000000"/>
          <w:kern w:val="0"/>
          <w:sz w:val="22"/>
        </w:rPr>
        <w:t>TenantCloud</w:t>
      </w:r>
      <w:proofErr w:type="spellEnd"/>
      <w:r w:rsidRPr="00862A5A">
        <w:rPr>
          <w:rFonts w:ascii="Calibri" w:hAnsi="Calibri" w:cs="Calibri"/>
          <w:color w:val="000000"/>
          <w:kern w:val="0"/>
          <w:sz w:val="22"/>
        </w:rPr>
        <w:t xml:space="preserve"> account. Customize the rental application template, add your own terms and files, and set pre-approve settings and application fees. Change statuses and track the applicant’s activity in the application timeline.</w:t>
      </w:r>
      <w:r>
        <w:rPr>
          <w:shd w:val="clear" w:color="auto" w:fill="FFFFFF"/>
        </w:rPr>
        <w:br/>
      </w:r>
      <w:r>
        <w:rPr>
          <w:shd w:val="clear" w:color="auto" w:fill="FFFFFF"/>
        </w:rPr>
        <w:br/>
      </w:r>
      <w:r w:rsidRPr="00862A5A">
        <w:rPr>
          <w:rFonts w:ascii="Calibri" w:hAnsi="Calibri" w:cs="Calibri"/>
          <w:color w:val="2E5395"/>
          <w:kern w:val="0"/>
          <w:sz w:val="32"/>
          <w:szCs w:val="32"/>
        </w:rPr>
        <w:t>Tenant screening</w:t>
      </w:r>
      <w:r>
        <w:rPr>
          <w:shd w:val="clear" w:color="auto" w:fill="FFFFFF"/>
        </w:rPr>
        <w:br/>
      </w:r>
      <w:r w:rsidRPr="00862A5A">
        <w:rPr>
          <w:rFonts w:ascii="Calibri" w:hAnsi="Calibri" w:cs="Calibri"/>
          <w:color w:val="000000"/>
          <w:kern w:val="0"/>
          <w:sz w:val="22"/>
        </w:rPr>
        <w:t>Make only smart decisions by screening potential tenants to discover all the important information you need to know. The process is incorporated into your account, and the report is attached to every application. Accept only the best tenants!</w:t>
      </w:r>
      <w:r>
        <w:rPr>
          <w:shd w:val="clear" w:color="auto" w:fill="FFFFFF"/>
        </w:rPr>
        <w:br/>
      </w:r>
      <w:r>
        <w:rPr>
          <w:shd w:val="clear" w:color="auto" w:fill="FFFFFF"/>
        </w:rPr>
        <w:br/>
      </w:r>
      <w:r w:rsidRPr="00862A5A">
        <w:rPr>
          <w:rFonts w:ascii="Calibri" w:hAnsi="Calibri" w:cs="Calibri"/>
          <w:color w:val="2E5395"/>
          <w:kern w:val="0"/>
          <w:sz w:val="32"/>
          <w:szCs w:val="32"/>
        </w:rPr>
        <w:t>Contacts management</w:t>
      </w:r>
      <w:r>
        <w:rPr>
          <w:shd w:val="clear" w:color="auto" w:fill="F0F4F8"/>
        </w:rPr>
        <w:br/>
      </w:r>
      <w:r w:rsidRPr="00862A5A">
        <w:rPr>
          <w:rFonts w:ascii="Calibri" w:hAnsi="Calibri" w:cs="Calibri"/>
          <w:color w:val="000000"/>
          <w:kern w:val="0"/>
          <w:sz w:val="22"/>
        </w:rPr>
        <w:t xml:space="preserve">Store all contacts in your </w:t>
      </w:r>
      <w:proofErr w:type="spellStart"/>
      <w:r w:rsidRPr="00862A5A">
        <w:rPr>
          <w:rFonts w:ascii="Calibri" w:hAnsi="Calibri" w:cs="Calibri"/>
          <w:color w:val="000000"/>
          <w:kern w:val="0"/>
          <w:sz w:val="22"/>
        </w:rPr>
        <w:t>TenantCloud</w:t>
      </w:r>
      <w:proofErr w:type="spellEnd"/>
      <w:r w:rsidRPr="00862A5A">
        <w:rPr>
          <w:rFonts w:ascii="Calibri" w:hAnsi="Calibri" w:cs="Calibri"/>
          <w:color w:val="000000"/>
          <w:kern w:val="0"/>
          <w:sz w:val="22"/>
        </w:rPr>
        <w:t xml:space="preserve"> account where you can view, add, and manage their profiles, as well as add notes, files, and reminders. Timeline allows you to have an overview of the contact’s activity and keep track of updates.</w:t>
      </w:r>
      <w:r>
        <w:rPr>
          <w:shd w:val="clear" w:color="auto" w:fill="F0F4F8"/>
        </w:rPr>
        <w:br/>
      </w:r>
      <w:r>
        <w:rPr>
          <w:shd w:val="clear" w:color="auto" w:fill="F0F4F8"/>
        </w:rPr>
        <w:br/>
      </w:r>
      <w:r w:rsidRPr="00862A5A">
        <w:rPr>
          <w:rFonts w:ascii="Calibri" w:hAnsi="Calibri" w:cs="Calibri"/>
          <w:color w:val="2E5395"/>
          <w:kern w:val="0"/>
          <w:sz w:val="32"/>
          <w:szCs w:val="32"/>
        </w:rPr>
        <w:t>Team Management</w:t>
      </w:r>
      <w:r>
        <w:rPr>
          <w:shd w:val="clear" w:color="auto" w:fill="FFFFFF"/>
        </w:rPr>
        <w:br/>
      </w:r>
      <w:r w:rsidRPr="00862A5A">
        <w:rPr>
          <w:rFonts w:ascii="Calibri" w:hAnsi="Calibri" w:cs="Calibri"/>
          <w:color w:val="000000"/>
          <w:kern w:val="0"/>
          <w:sz w:val="22"/>
        </w:rPr>
        <w:t>Invite your team members and manage your rentals together under the same account. You’ll be able to customize their permissions to manage properties, listings, online payments, maintenance, and more.</w:t>
      </w:r>
      <w:r>
        <w:rPr>
          <w:shd w:val="clear" w:color="auto" w:fill="FFFFFF"/>
        </w:rPr>
        <w:br/>
      </w:r>
      <w:r>
        <w:rPr>
          <w:shd w:val="clear" w:color="auto" w:fill="FFFFFF"/>
        </w:rPr>
        <w:br/>
      </w:r>
      <w:r w:rsidRPr="00862A5A">
        <w:rPr>
          <w:rFonts w:ascii="Calibri" w:hAnsi="Calibri" w:cs="Calibri"/>
          <w:color w:val="2E5395"/>
          <w:kern w:val="0"/>
          <w:sz w:val="32"/>
          <w:szCs w:val="32"/>
        </w:rPr>
        <w:t>Maintenance requests &amp; equipment tracking</w:t>
      </w:r>
      <w:r>
        <w:rPr>
          <w:shd w:val="clear" w:color="auto" w:fill="F0F4F8"/>
        </w:rPr>
        <w:br/>
      </w:r>
      <w:r w:rsidRPr="00862A5A">
        <w:rPr>
          <w:rFonts w:ascii="Calibri" w:hAnsi="Calibri" w:cs="Calibri"/>
          <w:color w:val="000000"/>
          <w:kern w:val="0"/>
          <w:sz w:val="22"/>
        </w:rPr>
        <w:t xml:space="preserve">Manage and store one-time and recurring visual maintenance requests and assign those to your local </w:t>
      </w:r>
      <w:proofErr w:type="spellStart"/>
      <w:r w:rsidRPr="00862A5A">
        <w:rPr>
          <w:rFonts w:ascii="Calibri" w:hAnsi="Calibri" w:cs="Calibri"/>
          <w:color w:val="000000"/>
          <w:kern w:val="0"/>
          <w:sz w:val="22"/>
        </w:rPr>
        <w:t>ServicePros</w:t>
      </w:r>
      <w:proofErr w:type="spellEnd"/>
      <w:r w:rsidRPr="00862A5A">
        <w:rPr>
          <w:rFonts w:ascii="Calibri" w:hAnsi="Calibri" w:cs="Calibri"/>
          <w:color w:val="000000"/>
          <w:kern w:val="0"/>
          <w:sz w:val="22"/>
        </w:rPr>
        <w:t xml:space="preserve"> online. Set service reminders to schedule things like smoke detector testing or quarterly walk-throughs. Communicate with tenants and professionals on every issue.</w:t>
      </w:r>
      <w:r>
        <w:rPr>
          <w:shd w:val="clear" w:color="auto" w:fill="F0F4F8"/>
        </w:rPr>
        <w:br/>
      </w:r>
      <w:r>
        <w:rPr>
          <w:shd w:val="clear" w:color="auto" w:fill="F0F4F8"/>
        </w:rPr>
        <w:br/>
      </w:r>
      <w:r w:rsidRPr="00862A5A">
        <w:rPr>
          <w:rFonts w:ascii="Calibri" w:hAnsi="Calibri" w:cs="Calibri"/>
          <w:color w:val="2E5395"/>
          <w:kern w:val="0"/>
          <w:sz w:val="32"/>
          <w:szCs w:val="32"/>
        </w:rPr>
        <w:lastRenderedPageBreak/>
        <w:t>Rental agreements, notices &amp; e-sign</w:t>
      </w:r>
      <w:r>
        <w:rPr>
          <w:shd w:val="clear" w:color="auto" w:fill="FFFFFF"/>
        </w:rPr>
        <w:br/>
      </w:r>
      <w:r w:rsidRPr="00862A5A">
        <w:rPr>
          <w:rFonts w:ascii="Calibri" w:hAnsi="Calibri" w:cs="Calibri"/>
          <w:color w:val="000000"/>
          <w:kern w:val="0"/>
          <w:sz w:val="22"/>
        </w:rPr>
        <w:t xml:space="preserve">Add your own rental lease agreements and notices easily with a document builder and ready-to-use presets. Go paperless and collect signatures on every form and any device with </w:t>
      </w:r>
      <w:proofErr w:type="spellStart"/>
      <w:r w:rsidRPr="00862A5A">
        <w:rPr>
          <w:rFonts w:ascii="Calibri" w:hAnsi="Calibri" w:cs="Calibri"/>
          <w:color w:val="000000"/>
          <w:kern w:val="0"/>
          <w:sz w:val="22"/>
        </w:rPr>
        <w:t>TenantCloud’s</w:t>
      </w:r>
      <w:proofErr w:type="spellEnd"/>
      <w:r w:rsidRPr="00862A5A">
        <w:rPr>
          <w:rFonts w:ascii="Calibri" w:hAnsi="Calibri" w:cs="Calibri"/>
          <w:color w:val="000000"/>
          <w:kern w:val="0"/>
          <w:sz w:val="22"/>
        </w:rPr>
        <w:t xml:space="preserve"> built-in e-sign feature.</w:t>
      </w:r>
      <w:r>
        <w:rPr>
          <w:shd w:val="clear" w:color="auto" w:fill="FFFFFF"/>
        </w:rPr>
        <w:br/>
      </w:r>
      <w:r>
        <w:rPr>
          <w:shd w:val="clear" w:color="auto" w:fill="FFFFFF"/>
        </w:rPr>
        <w:br/>
      </w:r>
      <w:r w:rsidRPr="00862A5A">
        <w:rPr>
          <w:rFonts w:ascii="Calibri" w:hAnsi="Calibri" w:cs="Calibri"/>
          <w:color w:val="2E5395"/>
          <w:kern w:val="0"/>
          <w:sz w:val="32"/>
          <w:szCs w:val="32"/>
        </w:rPr>
        <w:t>Lead generation &amp; Renter Leads</w:t>
      </w:r>
      <w:r>
        <w:rPr>
          <w:shd w:val="clear" w:color="auto" w:fill="F0F4F8"/>
        </w:rPr>
        <w:br/>
      </w:r>
      <w:r w:rsidRPr="00862A5A">
        <w:rPr>
          <w:rFonts w:ascii="Calibri" w:hAnsi="Calibri" w:cs="Calibri"/>
          <w:color w:val="000000"/>
          <w:kern w:val="0"/>
          <w:sz w:val="22"/>
        </w:rPr>
        <w:t xml:space="preserve">Find new renters with ease by inviting potential tenants to apply for your vacant rentals. With Renter Leads, the system analyzes your vacancies and recommends applicants. View all prospective tenants and follow their journey in </w:t>
      </w:r>
      <w:proofErr w:type="spellStart"/>
      <w:r w:rsidRPr="00862A5A">
        <w:rPr>
          <w:rFonts w:ascii="Calibri" w:hAnsi="Calibri" w:cs="Calibri"/>
          <w:color w:val="000000"/>
          <w:kern w:val="0"/>
          <w:sz w:val="22"/>
        </w:rPr>
        <w:t>TenantCloud</w:t>
      </w:r>
      <w:proofErr w:type="spellEnd"/>
      <w:r w:rsidRPr="00862A5A">
        <w:rPr>
          <w:rFonts w:ascii="Calibri" w:hAnsi="Calibri" w:cs="Calibri"/>
          <w:color w:val="000000"/>
          <w:kern w:val="0"/>
          <w:sz w:val="22"/>
        </w:rPr>
        <w:t xml:space="preserve"> built-in Lead Tracking Tool</w:t>
      </w:r>
      <w:r>
        <w:rPr>
          <w:shd w:val="clear" w:color="auto" w:fill="F0F4F8"/>
        </w:rPr>
        <w:br/>
      </w:r>
      <w:r>
        <w:rPr>
          <w:shd w:val="clear" w:color="auto" w:fill="F0F4F8"/>
        </w:rPr>
        <w:br/>
      </w:r>
      <w:r w:rsidRPr="00862A5A">
        <w:rPr>
          <w:rFonts w:ascii="Calibri" w:hAnsi="Calibri" w:cs="Calibri"/>
          <w:color w:val="2E5395"/>
          <w:kern w:val="0"/>
          <w:sz w:val="32"/>
          <w:szCs w:val="32"/>
        </w:rPr>
        <w:t>On-demand printable reports</w:t>
      </w:r>
      <w:r>
        <w:rPr>
          <w:shd w:val="clear" w:color="auto" w:fill="FFFFFF"/>
        </w:rPr>
        <w:br/>
      </w:r>
      <w:r w:rsidRPr="00862A5A">
        <w:rPr>
          <w:rFonts w:ascii="Calibri" w:hAnsi="Calibri" w:cs="Calibri"/>
          <w:color w:val="000000"/>
          <w:kern w:val="0"/>
          <w:sz w:val="22"/>
        </w:rPr>
        <w:t>Our various financial and rental reports provide you with the most relevant data quickly and easily for you and your clients. Review the report summary or apply filtering, sorting, totaling, and grouping criteria to generate the report you need. Print or export reports to PDF/Excel files.</w:t>
      </w:r>
    </w:p>
    <w:p w14:paraId="625D973F" w14:textId="77777777" w:rsidR="0076677F" w:rsidRDefault="0076677F" w:rsidP="0076677F">
      <w:pPr>
        <w:rPr>
          <w:rFonts w:ascii="Calibri" w:hAnsi="Calibri" w:cs="Calibri"/>
          <w:sz w:val="24"/>
          <w:szCs w:val="24"/>
        </w:rPr>
      </w:pPr>
    </w:p>
    <w:p w14:paraId="3B8048A5"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Property Market Report</w:t>
      </w:r>
    </w:p>
    <w:p w14:paraId="436FA5FA" w14:textId="77777777" w:rsidR="0076677F" w:rsidRDefault="0076677F" w:rsidP="0076677F">
      <w:pPr>
        <w:spacing w:after="105" w:line="15" w:lineRule="atLeast"/>
        <w:rPr>
          <w:rFonts w:ascii="Calibri" w:eastAsia="sans-serif" w:hAnsi="Calibri" w:cs="Calibri"/>
          <w:spacing w:val="10"/>
          <w:sz w:val="24"/>
          <w:szCs w:val="24"/>
          <w:lang w:bidi="ar"/>
        </w:rPr>
      </w:pPr>
      <w:r>
        <w:rPr>
          <w:rFonts w:ascii="Calibri" w:eastAsia="sans-serif" w:hAnsi="Calibri" w:cs="Calibri"/>
          <w:spacing w:val="10"/>
          <w:kern w:val="0"/>
          <w:sz w:val="24"/>
          <w:szCs w:val="24"/>
          <w:lang w:bidi="ar"/>
        </w:rPr>
        <w:t>Financial Report</w:t>
      </w:r>
    </w:p>
    <w:p w14:paraId="2D3F3EF7" w14:textId="77777777" w:rsidR="0076677F" w:rsidRDefault="0076677F" w:rsidP="0076677F">
      <w:pPr>
        <w:spacing w:after="105" w:line="15" w:lineRule="atLeast"/>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Tenant Screening Report</w:t>
      </w:r>
    </w:p>
    <w:p w14:paraId="6E5F46B8"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5828FB80"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Property Expense Report</w:t>
      </w:r>
    </w:p>
    <w:p w14:paraId="374544AD"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Rental Report</w:t>
      </w:r>
    </w:p>
    <w:p w14:paraId="77687F41"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Lease Statement</w:t>
      </w:r>
    </w:p>
    <w:p w14:paraId="7EE6DBB8"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79880C77"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Monthly Property Report</w:t>
      </w:r>
    </w:p>
    <w:p w14:paraId="73531D59"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5699E3BB"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Operating Statement</w:t>
      </w:r>
    </w:p>
    <w:p w14:paraId="68C25546"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Rental Report</w:t>
      </w:r>
    </w:p>
    <w:p w14:paraId="024E3E31"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Rent Roll</w:t>
      </w:r>
    </w:p>
    <w:p w14:paraId="0EB49686"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40FF596A"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Tax Preparation Report</w:t>
      </w:r>
    </w:p>
    <w:p w14:paraId="1F1613F9"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Rental Report</w:t>
      </w:r>
    </w:p>
    <w:p w14:paraId="2D08F07B"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Tenant Statement</w:t>
      </w:r>
    </w:p>
    <w:p w14:paraId="4AFE5AED"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Rental Report</w:t>
      </w:r>
    </w:p>
    <w:p w14:paraId="1AF31170"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Provider Statement</w:t>
      </w:r>
    </w:p>
    <w:p w14:paraId="79F0B945"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lastRenderedPageBreak/>
        <w:t>Rental Report</w:t>
      </w:r>
    </w:p>
    <w:p w14:paraId="23008620"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Contacts Report</w:t>
      </w:r>
    </w:p>
    <w:p w14:paraId="66264F6A"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Rental Report</w:t>
      </w:r>
    </w:p>
    <w:p w14:paraId="66C194E2"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Maintenance Report</w:t>
      </w:r>
    </w:p>
    <w:p w14:paraId="2B799A37"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731DE9F9"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Online Payments Report</w:t>
      </w:r>
    </w:p>
    <w:p w14:paraId="5DA5E5EC"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4072814D"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General Expense Report</w:t>
      </w:r>
    </w:p>
    <w:p w14:paraId="03D73667"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Financial Report</w:t>
      </w:r>
    </w:p>
    <w:p w14:paraId="724EAF35"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General Income Report</w:t>
      </w:r>
    </w:p>
    <w:p w14:paraId="4FA48162"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Rental Report</w:t>
      </w:r>
    </w:p>
    <w:p w14:paraId="750473A0"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Deposit Details Report</w:t>
      </w:r>
    </w:p>
    <w:p w14:paraId="46D4B7F6"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Calculator</w:t>
      </w:r>
    </w:p>
    <w:p w14:paraId="69A23580" w14:textId="77777777" w:rsidR="0076677F" w:rsidRDefault="0076677F" w:rsidP="0076677F">
      <w:pPr>
        <w:spacing w:after="105"/>
        <w:rPr>
          <w:rFonts w:ascii="Calibri" w:eastAsia="sans-serif" w:hAnsi="Calibri" w:cs="Calibri"/>
          <w:b/>
          <w:bCs/>
          <w:spacing w:val="10"/>
          <w:sz w:val="24"/>
          <w:szCs w:val="24"/>
        </w:rPr>
      </w:pPr>
      <w:r>
        <w:rPr>
          <w:rFonts w:ascii="Calibri" w:eastAsia="sans-serif" w:hAnsi="Calibri" w:cs="Calibri"/>
          <w:b/>
          <w:bCs/>
          <w:spacing w:val="10"/>
          <w:kern w:val="0"/>
          <w:sz w:val="24"/>
          <w:szCs w:val="24"/>
          <w:lang w:bidi="ar"/>
        </w:rPr>
        <w:t>Amortization Tracker</w:t>
      </w:r>
    </w:p>
    <w:p w14:paraId="0EEB673D" w14:textId="77777777" w:rsidR="0076677F" w:rsidRDefault="0076677F" w:rsidP="0076677F">
      <w:pPr>
        <w:spacing w:after="105" w:line="15" w:lineRule="atLeast"/>
        <w:rPr>
          <w:rFonts w:ascii="Calibri" w:eastAsia="sans-serif" w:hAnsi="Calibri" w:cs="Calibri"/>
          <w:spacing w:val="10"/>
          <w:sz w:val="24"/>
          <w:szCs w:val="24"/>
        </w:rPr>
      </w:pPr>
      <w:r>
        <w:rPr>
          <w:rFonts w:ascii="Calibri" w:eastAsia="sans-serif" w:hAnsi="Calibri" w:cs="Calibri"/>
          <w:spacing w:val="10"/>
          <w:kern w:val="0"/>
          <w:sz w:val="24"/>
          <w:szCs w:val="24"/>
          <w:lang w:bidi="ar"/>
        </w:rPr>
        <w:t>Calculator</w:t>
      </w:r>
    </w:p>
    <w:p w14:paraId="77E44CAC" w14:textId="77777777" w:rsidR="0076677F" w:rsidRDefault="0076677F" w:rsidP="0076677F">
      <w:pPr>
        <w:spacing w:after="105"/>
        <w:rPr>
          <w:rFonts w:ascii="Calibri" w:hAnsi="Calibri" w:cs="Calibri"/>
          <w:sz w:val="24"/>
          <w:szCs w:val="24"/>
        </w:rPr>
      </w:pPr>
      <w:r>
        <w:rPr>
          <w:rFonts w:ascii="Calibri" w:eastAsia="sans-serif" w:hAnsi="Calibri" w:cs="Calibri"/>
          <w:b/>
          <w:bCs/>
          <w:spacing w:val="10"/>
          <w:kern w:val="0"/>
          <w:sz w:val="24"/>
          <w:szCs w:val="24"/>
          <w:lang w:bidi="ar"/>
        </w:rPr>
        <w:t>Depreciation Tracker</w:t>
      </w:r>
    </w:p>
    <w:p w14:paraId="78C1D866" w14:textId="40ABC117" w:rsidR="0076677F" w:rsidRDefault="0076677F" w:rsidP="0076677F"/>
    <w:p w14:paraId="181B5E08" w14:textId="6CF3281A" w:rsidR="00C52F67" w:rsidRDefault="00C52F67" w:rsidP="0076677F"/>
    <w:p w14:paraId="47566D6C" w14:textId="59B0AB5D" w:rsidR="00C52F67" w:rsidRDefault="00C52F67" w:rsidP="0076677F"/>
    <w:p w14:paraId="20F30A11" w14:textId="77777777" w:rsidR="00862A5A" w:rsidRDefault="00862A5A" w:rsidP="00862A5A">
      <w:pPr>
        <w:pStyle w:val="Title"/>
        <w:rPr>
          <w:rFonts w:hint="eastAsia"/>
        </w:rPr>
      </w:pPr>
      <w:r>
        <w:t>Rent Manager</w:t>
      </w:r>
    </w:p>
    <w:p w14:paraId="26D5E403" w14:textId="77777777" w:rsidR="00862A5A" w:rsidRDefault="00862A5A" w:rsidP="00862A5A">
      <w:pPr>
        <w:pStyle w:val="Standard"/>
        <w:jc w:val="center"/>
        <w:rPr>
          <w:rFonts w:hint="eastAsia"/>
        </w:rPr>
      </w:pPr>
    </w:p>
    <w:p w14:paraId="76992143" w14:textId="77777777" w:rsidR="00862A5A" w:rsidRPr="00862A5A" w:rsidRDefault="00862A5A" w:rsidP="00862A5A">
      <w:pPr>
        <w:pStyle w:val="Standard"/>
        <w:jc w:val="both"/>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Rent Manager is a software system for both residential and commercial real estate entities with portfolios of any size. The accounting component of Rent Manager has full integration and includes everything from standard to advanced functionality, including accounts receivable and accounts payable, import payroll, create budgets, run financial reports, perform bank reconciliations, and track owner-financed loans.</w:t>
      </w:r>
    </w:p>
    <w:p w14:paraId="6B9E0B8C" w14:textId="77777777" w:rsidR="00862A5A" w:rsidRPr="00862A5A" w:rsidRDefault="00862A5A" w:rsidP="00862A5A">
      <w:pPr>
        <w:pStyle w:val="Standard"/>
        <w:jc w:val="both"/>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Rent Manager is available as an online version and a stand-alone version. The online version includes all the functionality of the stand-alone version, but includes automatic updates and bi-hourly data backups. The online version can be accessed remotely, and access points can be customized to restrict access to only specific parts of the system.</w:t>
      </w:r>
    </w:p>
    <w:p w14:paraId="292DFA5D" w14:textId="77777777" w:rsidR="00862A5A" w:rsidRDefault="00862A5A" w:rsidP="00862A5A">
      <w:pPr>
        <w:pStyle w:val="Standard"/>
        <w:rPr>
          <w:rFonts w:hint="eastAsia"/>
        </w:rPr>
      </w:pPr>
    </w:p>
    <w:p w14:paraId="63EA890A" w14:textId="77777777" w:rsidR="00862A5A" w:rsidRPr="00862A5A" w:rsidRDefault="00862A5A" w:rsidP="00862A5A">
      <w:pPr>
        <w:pStyle w:val="Standard"/>
        <w:rPr>
          <w:rFonts w:ascii="Calibri" w:eastAsiaTheme="minorEastAsia" w:hAnsi="Calibri" w:cs="Calibri" w:hint="eastAsia"/>
          <w:color w:val="2E5395"/>
          <w:kern w:val="0"/>
          <w:sz w:val="32"/>
          <w:szCs w:val="32"/>
          <w:lang w:bidi="ar-SA"/>
        </w:rPr>
      </w:pPr>
      <w:r w:rsidRPr="00862A5A">
        <w:rPr>
          <w:rFonts w:ascii="Calibri" w:eastAsiaTheme="minorEastAsia" w:hAnsi="Calibri" w:cs="Calibri"/>
          <w:color w:val="2E5395"/>
          <w:kern w:val="0"/>
          <w:sz w:val="32"/>
          <w:szCs w:val="32"/>
          <w:lang w:bidi="ar-SA"/>
        </w:rPr>
        <w:t>Pros:</w:t>
      </w:r>
    </w:p>
    <w:p w14:paraId="37983ADF"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Ease of use</w:t>
      </w:r>
    </w:p>
    <w:p w14:paraId="6617489D"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Efficient</w:t>
      </w:r>
    </w:p>
    <w:p w14:paraId="26499371"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Enabling creation of reports, letters, and media</w:t>
      </w:r>
    </w:p>
    <w:p w14:paraId="6FAA18CF" w14:textId="77777777" w:rsidR="00862A5A" w:rsidRDefault="00862A5A" w:rsidP="00862A5A">
      <w:pPr>
        <w:pStyle w:val="Standard"/>
        <w:rPr>
          <w:rFonts w:hint="eastAsia"/>
        </w:rPr>
      </w:pPr>
    </w:p>
    <w:p w14:paraId="6B86B754" w14:textId="77777777" w:rsidR="00862A5A" w:rsidRPr="00862A5A" w:rsidRDefault="00862A5A" w:rsidP="00862A5A">
      <w:pPr>
        <w:pStyle w:val="Standard"/>
        <w:rPr>
          <w:rFonts w:ascii="Calibri" w:eastAsiaTheme="minorEastAsia" w:hAnsi="Calibri" w:cs="Calibri" w:hint="eastAsia"/>
          <w:color w:val="2E5395"/>
          <w:kern w:val="0"/>
          <w:sz w:val="32"/>
          <w:szCs w:val="32"/>
          <w:lang w:bidi="ar-SA"/>
        </w:rPr>
      </w:pPr>
      <w:r w:rsidRPr="00862A5A">
        <w:rPr>
          <w:rFonts w:ascii="Calibri" w:eastAsiaTheme="minorEastAsia" w:hAnsi="Calibri" w:cs="Calibri"/>
          <w:color w:val="2E5395"/>
          <w:kern w:val="0"/>
          <w:sz w:val="32"/>
          <w:szCs w:val="32"/>
          <w:lang w:bidi="ar-SA"/>
        </w:rPr>
        <w:lastRenderedPageBreak/>
        <w:t>Cons:</w:t>
      </w:r>
    </w:p>
    <w:p w14:paraId="2A3414B7"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 xml:space="preserve">Transition issues, </w:t>
      </w:r>
      <w:proofErr w:type="spellStart"/>
      <w:r w:rsidRPr="00862A5A">
        <w:rPr>
          <w:rFonts w:ascii="Calibri" w:eastAsiaTheme="minorEastAsia" w:hAnsi="Calibri" w:cs="Calibri"/>
          <w:color w:val="000000"/>
          <w:kern w:val="0"/>
          <w:sz w:val="22"/>
          <w:szCs w:val="22"/>
          <w:lang w:bidi="ar-SA"/>
        </w:rPr>
        <w:t>lost</w:t>
      </w:r>
      <w:proofErr w:type="spellEnd"/>
      <w:r w:rsidRPr="00862A5A">
        <w:rPr>
          <w:rFonts w:ascii="Calibri" w:eastAsiaTheme="minorEastAsia" w:hAnsi="Calibri" w:cs="Calibri"/>
          <w:color w:val="000000"/>
          <w:kern w:val="0"/>
          <w:sz w:val="22"/>
          <w:szCs w:val="22"/>
          <w:lang w:bidi="ar-SA"/>
        </w:rPr>
        <w:t xml:space="preserve"> of owner information during transition</w:t>
      </w:r>
    </w:p>
    <w:p w14:paraId="2B0B8C6B"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Not all teach support staff are helpful</w:t>
      </w:r>
    </w:p>
    <w:p w14:paraId="7516B9D6"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API information to Zillow is delayed &gt;3 days</w:t>
      </w:r>
    </w:p>
    <w:p w14:paraId="03E44633" w14:textId="77777777" w:rsidR="00862A5A" w:rsidRPr="00862A5A" w:rsidRDefault="00862A5A" w:rsidP="00862A5A">
      <w:pPr>
        <w:pStyle w:val="Standard"/>
        <w:numPr>
          <w:ilvl w:val="0"/>
          <w:numId w:val="15"/>
        </w:numPr>
        <w:rPr>
          <w:rFonts w:ascii="Calibri" w:eastAsiaTheme="minorEastAsia" w:hAnsi="Calibri" w:cs="Calibri" w:hint="eastAsia"/>
          <w:color w:val="000000"/>
          <w:kern w:val="0"/>
          <w:sz w:val="22"/>
          <w:szCs w:val="22"/>
          <w:lang w:bidi="ar-SA"/>
        </w:rPr>
      </w:pPr>
      <w:r w:rsidRPr="00862A5A">
        <w:rPr>
          <w:rFonts w:ascii="Calibri" w:eastAsiaTheme="minorEastAsia" w:hAnsi="Calibri" w:cs="Calibri"/>
          <w:color w:val="000000"/>
          <w:kern w:val="0"/>
          <w:sz w:val="22"/>
          <w:szCs w:val="22"/>
          <w:lang w:bidi="ar-SA"/>
        </w:rPr>
        <w:t>Not visually appealing</w:t>
      </w:r>
    </w:p>
    <w:p w14:paraId="69AAF489" w14:textId="35725456" w:rsidR="00C52F67" w:rsidRDefault="00C52F67" w:rsidP="0076677F"/>
    <w:p w14:paraId="7E1A291A" w14:textId="4CA7BDAF" w:rsidR="007E7296" w:rsidRDefault="007E7296" w:rsidP="0076677F"/>
    <w:p w14:paraId="5A24CA80" w14:textId="507967DE" w:rsidR="007E7296" w:rsidRDefault="007E7296" w:rsidP="0076677F"/>
    <w:p w14:paraId="5C92818B" w14:textId="7B809FCA" w:rsidR="007E7296" w:rsidRDefault="007E7296" w:rsidP="0076677F"/>
    <w:p w14:paraId="107EF09C" w14:textId="0B10AE45" w:rsidR="007E7296" w:rsidRDefault="007E7296" w:rsidP="007E7296">
      <w:pPr>
        <w:pStyle w:val="Title"/>
      </w:pPr>
      <w:proofErr w:type="spellStart"/>
      <w:r w:rsidRPr="007E7296">
        <w:t>L</w:t>
      </w:r>
      <w:r w:rsidRPr="007E7296">
        <w:t>easequery</w:t>
      </w:r>
      <w:proofErr w:type="spellEnd"/>
    </w:p>
    <w:p w14:paraId="21060348" w14:textId="77777777" w:rsidR="007E7296" w:rsidRDefault="007E7296" w:rsidP="007E7296">
      <w:pPr>
        <w:pStyle w:val="Default"/>
        <w:rPr>
          <w:color w:val="2E5395"/>
          <w:sz w:val="32"/>
          <w:szCs w:val="32"/>
        </w:rPr>
      </w:pPr>
      <w:r>
        <w:rPr>
          <w:color w:val="2E5395"/>
          <w:sz w:val="32"/>
          <w:szCs w:val="32"/>
        </w:rPr>
        <w:t xml:space="preserve">Summary: </w:t>
      </w:r>
    </w:p>
    <w:p w14:paraId="0DC59303" w14:textId="390503DC" w:rsidR="007E7296" w:rsidRDefault="007E7296" w:rsidP="007E7296">
      <w:pPr>
        <w:pStyle w:val="Default"/>
      </w:pPr>
      <w:proofErr w:type="spellStart"/>
      <w:r>
        <w:t>LeaseQuery</w:t>
      </w:r>
      <w:proofErr w:type="spellEnd"/>
      <w:r>
        <w:t xml:space="preserve"> is cloud-based lease accounting software for lessees/tenants reporting under FASB and IFRS as well as both lessees and lessors reporting under GASB.</w:t>
      </w:r>
    </w:p>
    <w:p w14:paraId="1071D1E9" w14:textId="77777777" w:rsidR="007E7296" w:rsidRDefault="007E7296" w:rsidP="007E7296">
      <w:pPr>
        <w:pStyle w:val="Default"/>
        <w:rPr>
          <w:color w:val="2E5395"/>
          <w:sz w:val="32"/>
          <w:szCs w:val="32"/>
        </w:rPr>
      </w:pPr>
    </w:p>
    <w:p w14:paraId="651969CC" w14:textId="77777777" w:rsidR="007E7296" w:rsidRDefault="007E7296" w:rsidP="007E7296">
      <w:pPr>
        <w:pStyle w:val="Default"/>
        <w:rPr>
          <w:color w:val="2E5395"/>
          <w:sz w:val="32"/>
          <w:szCs w:val="32"/>
        </w:rPr>
      </w:pPr>
      <w:r>
        <w:rPr>
          <w:color w:val="2E5395"/>
          <w:sz w:val="32"/>
          <w:szCs w:val="32"/>
        </w:rPr>
        <w:t xml:space="preserve">Pricing: </w:t>
      </w:r>
    </w:p>
    <w:p w14:paraId="6FA5A10B" w14:textId="6AD0BE17" w:rsidR="007E7296" w:rsidRDefault="007E7296" w:rsidP="007E7296">
      <w:pPr>
        <w:pStyle w:val="Default"/>
        <w:rPr>
          <w:color w:val="2E5395"/>
          <w:sz w:val="32"/>
          <w:szCs w:val="32"/>
        </w:rPr>
      </w:pPr>
      <w:r>
        <w:rPr>
          <w:color w:val="2E5395"/>
          <w:sz w:val="32"/>
          <w:szCs w:val="32"/>
        </w:rPr>
        <w:t>N/</w:t>
      </w:r>
      <w:r>
        <w:rPr>
          <w:rFonts w:hint="eastAsia"/>
          <w:color w:val="2E5395"/>
          <w:sz w:val="32"/>
          <w:szCs w:val="32"/>
        </w:rPr>
        <w:t>A</w:t>
      </w:r>
    </w:p>
    <w:p w14:paraId="665D0B6E" w14:textId="77777777" w:rsidR="007E7296" w:rsidRDefault="007E7296" w:rsidP="007E7296">
      <w:pPr>
        <w:rPr>
          <w:color w:val="2E5395"/>
          <w:sz w:val="32"/>
          <w:szCs w:val="32"/>
        </w:rPr>
      </w:pPr>
    </w:p>
    <w:p w14:paraId="65991452" w14:textId="1A8C6A3B" w:rsidR="007E7296" w:rsidRDefault="007E7296" w:rsidP="007E7296">
      <w:pPr>
        <w:rPr>
          <w:color w:val="2E5395"/>
          <w:sz w:val="32"/>
          <w:szCs w:val="32"/>
        </w:rPr>
      </w:pPr>
      <w:r>
        <w:rPr>
          <w:color w:val="2E5395"/>
          <w:sz w:val="32"/>
          <w:szCs w:val="32"/>
        </w:rPr>
        <w:t>Functions:</w:t>
      </w:r>
    </w:p>
    <w:p w14:paraId="0DE6CB88" w14:textId="548DD39B" w:rsidR="007E7296" w:rsidRPr="00A75C29" w:rsidRDefault="007E7296" w:rsidP="00A75C29">
      <w:pPr>
        <w:rPr>
          <w:rFonts w:ascii="Calibri" w:hAnsi="Calibri" w:cs="Calibri"/>
          <w:b/>
          <w:bCs/>
          <w:color w:val="000000"/>
          <w:kern w:val="0"/>
          <w:sz w:val="30"/>
          <w:szCs w:val="30"/>
        </w:rPr>
      </w:pPr>
      <w:r w:rsidRPr="00A75C29">
        <w:rPr>
          <w:rFonts w:ascii="Calibri" w:hAnsi="Calibri" w:cs="Calibri"/>
          <w:b/>
          <w:bCs/>
          <w:color w:val="000000"/>
          <w:kern w:val="0"/>
          <w:sz w:val="30"/>
          <w:szCs w:val="30"/>
        </w:rPr>
        <w:t>ASC 842 Lease Accounting Software</w:t>
      </w:r>
    </w:p>
    <w:p w14:paraId="0692F65A" w14:textId="77777777" w:rsidR="007E7296" w:rsidRPr="00A75C29" w:rsidRDefault="007E7296" w:rsidP="00A75C29">
      <w:pPr>
        <w:rPr>
          <w:rFonts w:ascii="Calibri" w:hAnsi="Calibri" w:cs="Calibri"/>
          <w:color w:val="000000"/>
          <w:kern w:val="0"/>
          <w:sz w:val="24"/>
          <w:szCs w:val="24"/>
        </w:rPr>
      </w:pPr>
      <w:proofErr w:type="spellStart"/>
      <w:r w:rsidRPr="00A75C29">
        <w:rPr>
          <w:rFonts w:ascii="Calibri" w:hAnsi="Calibri" w:cs="Calibri"/>
          <w:color w:val="000000"/>
          <w:kern w:val="0"/>
          <w:sz w:val="24"/>
          <w:szCs w:val="24"/>
        </w:rPr>
        <w:t>LeaseQuery’s</w:t>
      </w:r>
      <w:proofErr w:type="spellEnd"/>
      <w:r w:rsidRPr="00A75C29">
        <w:rPr>
          <w:rFonts w:ascii="Calibri" w:hAnsi="Calibri" w:cs="Calibri"/>
          <w:color w:val="000000"/>
          <w:kern w:val="0"/>
          <w:sz w:val="24"/>
          <w:szCs w:val="24"/>
        </w:rPr>
        <w:t xml:space="preserve"> ASC 842 software is proven to unlock new efficiencies and simplify accounting for leases. The cloud-based solution sets users up for day one and long-term compliance.</w:t>
      </w:r>
    </w:p>
    <w:p w14:paraId="4F01A1A7" w14:textId="485362FF" w:rsidR="007E7296" w:rsidRPr="00A75C29" w:rsidRDefault="007E7296" w:rsidP="00A75C29">
      <w:pPr>
        <w:rPr>
          <w:rFonts w:ascii="Calibri" w:hAnsi="Calibri" w:cs="Calibri"/>
          <w:color w:val="000000"/>
          <w:kern w:val="0"/>
          <w:sz w:val="24"/>
          <w:szCs w:val="24"/>
        </w:rPr>
      </w:pPr>
    </w:p>
    <w:p w14:paraId="0CA35E09" w14:textId="77777777" w:rsidR="007E7296" w:rsidRPr="00A75C29" w:rsidRDefault="007E7296" w:rsidP="00A75C29">
      <w:pPr>
        <w:rPr>
          <w:rFonts w:ascii="Calibri" w:hAnsi="Calibri" w:cs="Calibri"/>
          <w:color w:val="000000"/>
          <w:kern w:val="0"/>
          <w:sz w:val="24"/>
          <w:szCs w:val="24"/>
        </w:rPr>
      </w:pPr>
      <w:r w:rsidRPr="00A75C29">
        <w:rPr>
          <w:rFonts w:ascii="Calibri" w:hAnsi="Calibri" w:cs="Calibri"/>
          <w:color w:val="000000"/>
          <w:kern w:val="0"/>
          <w:sz w:val="24"/>
          <w:szCs w:val="24"/>
        </w:rPr>
        <w:t>Accurate Reporting</w:t>
      </w:r>
    </w:p>
    <w:p w14:paraId="725B34FE" w14:textId="77777777" w:rsidR="007E7296" w:rsidRPr="00A75C29" w:rsidRDefault="007E7296" w:rsidP="00A75C29">
      <w:pPr>
        <w:rPr>
          <w:rFonts w:ascii="Calibri" w:hAnsi="Calibri" w:cs="Calibri"/>
          <w:color w:val="000000"/>
          <w:kern w:val="0"/>
          <w:sz w:val="24"/>
          <w:szCs w:val="24"/>
        </w:rPr>
      </w:pPr>
      <w:r w:rsidRPr="00A75C29">
        <w:rPr>
          <w:rFonts w:ascii="Calibri" w:hAnsi="Calibri" w:cs="Calibri"/>
          <w:color w:val="000000"/>
          <w:kern w:val="0"/>
          <w:sz w:val="24"/>
          <w:szCs w:val="24"/>
        </w:rPr>
        <w:t>Reports and disclosures required for ASC 842 compliance made available out of the box. Custom reports are also available based on any allocation, for any time period you choose.</w:t>
      </w:r>
    </w:p>
    <w:p w14:paraId="300CD72E" w14:textId="600C061D" w:rsidR="007E7296" w:rsidRPr="00A75C29" w:rsidRDefault="007E7296" w:rsidP="00A75C29">
      <w:pPr>
        <w:rPr>
          <w:rFonts w:ascii="Calibri" w:hAnsi="Calibri" w:cs="Calibri"/>
          <w:color w:val="000000"/>
          <w:kern w:val="0"/>
          <w:sz w:val="24"/>
          <w:szCs w:val="24"/>
        </w:rPr>
      </w:pPr>
    </w:p>
    <w:p w14:paraId="77A7D08E" w14:textId="77777777" w:rsidR="007E7296" w:rsidRPr="00A75C29" w:rsidRDefault="007E7296" w:rsidP="00A75C29">
      <w:pPr>
        <w:rPr>
          <w:rFonts w:ascii="Calibri" w:hAnsi="Calibri" w:cs="Calibri"/>
          <w:color w:val="000000"/>
          <w:kern w:val="0"/>
          <w:sz w:val="24"/>
          <w:szCs w:val="24"/>
        </w:rPr>
      </w:pPr>
      <w:r w:rsidRPr="00A75C29">
        <w:rPr>
          <w:rFonts w:ascii="Calibri" w:hAnsi="Calibri" w:cs="Calibri"/>
          <w:color w:val="000000"/>
          <w:kern w:val="0"/>
          <w:sz w:val="24"/>
          <w:szCs w:val="24"/>
        </w:rPr>
        <w:t>Central Repository</w:t>
      </w:r>
    </w:p>
    <w:p w14:paraId="7BF8D769" w14:textId="77777777" w:rsidR="007E7296" w:rsidRPr="00A75C29" w:rsidRDefault="007E7296" w:rsidP="00A75C29">
      <w:pPr>
        <w:rPr>
          <w:rFonts w:ascii="Calibri" w:hAnsi="Calibri" w:cs="Calibri"/>
          <w:color w:val="000000"/>
          <w:kern w:val="0"/>
          <w:sz w:val="24"/>
          <w:szCs w:val="24"/>
        </w:rPr>
      </w:pPr>
      <w:r w:rsidRPr="00A75C29">
        <w:rPr>
          <w:rFonts w:ascii="Calibri" w:hAnsi="Calibri" w:cs="Calibri"/>
          <w:color w:val="000000"/>
          <w:kern w:val="0"/>
          <w:sz w:val="24"/>
          <w:szCs w:val="24"/>
        </w:rPr>
        <w:t>Make the auditing process more efficient and transparent by giving management and external auditors access to download all necessary and compliant lease documents.</w:t>
      </w:r>
    </w:p>
    <w:p w14:paraId="17D42929" w14:textId="77777777" w:rsidR="007E7296" w:rsidRPr="00A75C29" w:rsidRDefault="007E7296" w:rsidP="00A75C29">
      <w:pPr>
        <w:rPr>
          <w:rFonts w:ascii="Calibri" w:hAnsi="Calibri" w:cs="Calibri"/>
          <w:color w:val="000000"/>
          <w:kern w:val="0"/>
          <w:sz w:val="24"/>
          <w:szCs w:val="24"/>
        </w:rPr>
      </w:pPr>
    </w:p>
    <w:p w14:paraId="24BFE677" w14:textId="1C439ED5" w:rsidR="00A75C29" w:rsidRPr="00A75C29" w:rsidRDefault="00A75C29" w:rsidP="00A75C29">
      <w:pPr>
        <w:rPr>
          <w:rFonts w:ascii="Calibri" w:hAnsi="Calibri" w:cs="Calibri"/>
          <w:b/>
          <w:bCs/>
          <w:color w:val="000000"/>
          <w:kern w:val="0"/>
          <w:sz w:val="30"/>
          <w:szCs w:val="30"/>
        </w:rPr>
      </w:pPr>
      <w:r w:rsidRPr="00A75C29">
        <w:rPr>
          <w:rFonts w:ascii="Calibri" w:hAnsi="Calibri" w:cs="Calibri"/>
          <w:b/>
          <w:bCs/>
          <w:color w:val="000000"/>
          <w:kern w:val="0"/>
          <w:sz w:val="30"/>
          <w:szCs w:val="30"/>
        </w:rPr>
        <w:t>IFRS 16 Lease Accounting Software</w:t>
      </w:r>
    </w:p>
    <w:p w14:paraId="72DD268B"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lastRenderedPageBreak/>
        <w:t>Support for Your Internal Controls</w:t>
      </w:r>
    </w:p>
    <w:p w14:paraId="291CA912"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With so many new leases on your balance sheet, it’s important that the system supports your internal controls. Data entry validation (one person enters a lease and another is required for approval) and role-based access (control over how much access users have) prevent inaccurate information from being introduced into the system.</w:t>
      </w:r>
    </w:p>
    <w:p w14:paraId="4B8ED3B5" w14:textId="3142FD7F" w:rsidR="00A75C29" w:rsidRPr="00A75C29" w:rsidRDefault="00A75C29" w:rsidP="00A75C29">
      <w:pPr>
        <w:rPr>
          <w:rFonts w:ascii="Calibri" w:hAnsi="Calibri" w:cs="Calibri"/>
          <w:color w:val="000000"/>
          <w:kern w:val="0"/>
          <w:sz w:val="24"/>
          <w:szCs w:val="24"/>
        </w:rPr>
      </w:pPr>
    </w:p>
    <w:p w14:paraId="415C9B20"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Translation and Remeasurement</w:t>
      </w:r>
    </w:p>
    <w:p w14:paraId="18B7E256"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 xml:space="preserve">IFRS 16 requires lessees to remeasure the </w:t>
      </w:r>
      <w:hyperlink r:id="rId6" w:history="1">
        <w:r w:rsidRPr="00A75C29">
          <w:rPr>
            <w:rFonts w:ascii="Calibri" w:hAnsi="Calibri" w:cs="Calibri"/>
            <w:color w:val="000000"/>
            <w:kern w:val="0"/>
            <w:sz w:val="24"/>
            <w:szCs w:val="24"/>
          </w:rPr>
          <w:t>lease liability and right-of-use asset</w:t>
        </w:r>
      </w:hyperlink>
      <w:r w:rsidRPr="00A75C29">
        <w:rPr>
          <w:rFonts w:ascii="Calibri" w:hAnsi="Calibri" w:cs="Calibri"/>
          <w:color w:val="000000"/>
          <w:kern w:val="0"/>
          <w:sz w:val="24"/>
          <w:szCs w:val="24"/>
        </w:rPr>
        <w:t xml:space="preserve"> when there are changes in future payments. For all necessary leases, such as those based on CPI, the system you choose should automatically perform this function.</w:t>
      </w:r>
    </w:p>
    <w:p w14:paraId="6172AA33" w14:textId="44D818FA" w:rsidR="00A75C29" w:rsidRPr="00A75C29" w:rsidRDefault="00A75C29" w:rsidP="00A75C29">
      <w:pPr>
        <w:rPr>
          <w:rFonts w:ascii="Calibri" w:hAnsi="Calibri" w:cs="Calibri"/>
          <w:color w:val="000000"/>
          <w:kern w:val="0"/>
          <w:sz w:val="24"/>
          <w:szCs w:val="24"/>
        </w:rPr>
      </w:pPr>
    </w:p>
    <w:p w14:paraId="06F83FC5"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Multi-Currency Reporting</w:t>
      </w:r>
    </w:p>
    <w:p w14:paraId="7CB328DA"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Does the software accurately calculate and report on your leases in the correct currency? Whether your lease payments are in British Pounds, Euros, or Japanese Yen, your IFRS 16 solution should perform this function without issue.</w:t>
      </w:r>
    </w:p>
    <w:p w14:paraId="00332D8F" w14:textId="4D39FE28" w:rsidR="00A75C29" w:rsidRPr="00A75C29" w:rsidRDefault="00A75C29" w:rsidP="00A75C29">
      <w:pPr>
        <w:rPr>
          <w:rFonts w:ascii="Calibri" w:hAnsi="Calibri" w:cs="Calibri"/>
          <w:color w:val="000000"/>
          <w:kern w:val="0"/>
          <w:sz w:val="24"/>
          <w:szCs w:val="24"/>
        </w:rPr>
      </w:pPr>
    </w:p>
    <w:p w14:paraId="46676BE4"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Data Intelligence</w:t>
      </w:r>
    </w:p>
    <w:p w14:paraId="08A2D25D"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 xml:space="preserve">To save you time and ensure your accuracy, your lease accounting software should be built with the complexities of IFRS 16 in mind. </w:t>
      </w:r>
      <w:hyperlink r:id="rId7" w:history="1">
        <w:r w:rsidRPr="00A75C29">
          <w:rPr>
            <w:rFonts w:ascii="Calibri" w:hAnsi="Calibri" w:cs="Calibri"/>
            <w:color w:val="000000"/>
            <w:kern w:val="0"/>
            <w:sz w:val="24"/>
            <w:szCs w:val="24"/>
          </w:rPr>
          <w:t>Practical expedient elections</w:t>
        </w:r>
      </w:hyperlink>
      <w:r w:rsidRPr="00A75C29">
        <w:rPr>
          <w:rFonts w:ascii="Calibri" w:hAnsi="Calibri" w:cs="Calibri"/>
          <w:color w:val="000000"/>
          <w:kern w:val="0"/>
          <w:sz w:val="24"/>
          <w:szCs w:val="24"/>
        </w:rPr>
        <w:t>, borrowing rate charts, and useful life charts are just a few of the data intelligence features that you’ll need.</w:t>
      </w:r>
    </w:p>
    <w:p w14:paraId="3CAD824E" w14:textId="70F91AC0" w:rsidR="007E7296" w:rsidRPr="00A75C29" w:rsidRDefault="007E7296" w:rsidP="00A75C29">
      <w:pPr>
        <w:rPr>
          <w:rFonts w:ascii="Calibri" w:hAnsi="Calibri" w:cs="Calibri"/>
          <w:color w:val="000000"/>
          <w:kern w:val="0"/>
          <w:sz w:val="24"/>
          <w:szCs w:val="24"/>
        </w:rPr>
      </w:pPr>
    </w:p>
    <w:p w14:paraId="7B2159BB" w14:textId="1D625FE2" w:rsidR="00A75C29" w:rsidRPr="00A75C29" w:rsidRDefault="00A75C29" w:rsidP="00A75C29">
      <w:pPr>
        <w:rPr>
          <w:rFonts w:ascii="Calibri" w:hAnsi="Calibri" w:cs="Calibri"/>
          <w:b/>
          <w:bCs/>
          <w:color w:val="000000"/>
          <w:kern w:val="0"/>
          <w:sz w:val="30"/>
          <w:szCs w:val="30"/>
        </w:rPr>
      </w:pPr>
      <w:r w:rsidRPr="00A75C29">
        <w:rPr>
          <w:rFonts w:ascii="Calibri" w:hAnsi="Calibri" w:cs="Calibri"/>
          <w:b/>
          <w:bCs/>
          <w:color w:val="000000"/>
          <w:kern w:val="0"/>
          <w:sz w:val="30"/>
          <w:szCs w:val="30"/>
        </w:rPr>
        <w:t>GASB 87 Lease Accounting Software</w:t>
      </w:r>
    </w:p>
    <w:p w14:paraId="0908B2AA"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Cloud-based Software Solution</w:t>
      </w:r>
    </w:p>
    <w:p w14:paraId="2DBAC746"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Keep your leases in a centralized location</w:t>
      </w:r>
    </w:p>
    <w:p w14:paraId="717BA603"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Access your leases anywhere there’s an internet connection</w:t>
      </w:r>
    </w:p>
    <w:p w14:paraId="2F9CBC46"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Track lease modifications in real-time</w:t>
      </w:r>
    </w:p>
    <w:p w14:paraId="2AEF9496" w14:textId="77777777" w:rsidR="00A75C29" w:rsidRPr="00A75C29" w:rsidRDefault="00A75C29" w:rsidP="00A75C29">
      <w:pPr>
        <w:rPr>
          <w:rFonts w:ascii="Calibri" w:hAnsi="Calibri" w:cs="Calibri"/>
          <w:color w:val="000000"/>
          <w:kern w:val="0"/>
          <w:sz w:val="24"/>
          <w:szCs w:val="24"/>
        </w:rPr>
      </w:pPr>
      <w:hyperlink r:id="rId8" w:history="1">
        <w:r w:rsidRPr="00A75C29">
          <w:rPr>
            <w:rFonts w:ascii="Calibri" w:hAnsi="Calibri" w:cs="Calibri"/>
            <w:color w:val="000000"/>
            <w:kern w:val="0"/>
            <w:sz w:val="24"/>
            <w:szCs w:val="24"/>
          </w:rPr>
          <w:t>SEE ALL THE FEATURES</w:t>
        </w:r>
      </w:hyperlink>
    </w:p>
    <w:p w14:paraId="4423F916" w14:textId="6E9C7F9B" w:rsidR="00A75C29" w:rsidRPr="00A75C29" w:rsidRDefault="00A75C29" w:rsidP="00A75C29">
      <w:pPr>
        <w:rPr>
          <w:rFonts w:ascii="Calibri" w:hAnsi="Calibri" w:cs="Calibri"/>
          <w:color w:val="000000"/>
          <w:kern w:val="0"/>
          <w:sz w:val="24"/>
          <w:szCs w:val="24"/>
        </w:rPr>
      </w:pPr>
    </w:p>
    <w:p w14:paraId="33179C7B" w14:textId="4AE92E28" w:rsidR="00A75C29" w:rsidRPr="00A75C29" w:rsidRDefault="00A75C29" w:rsidP="00A75C29">
      <w:pPr>
        <w:rPr>
          <w:rFonts w:ascii="Calibri" w:hAnsi="Calibri" w:cs="Calibri"/>
          <w:color w:val="000000"/>
          <w:kern w:val="0"/>
          <w:sz w:val="24"/>
          <w:szCs w:val="24"/>
        </w:rPr>
      </w:pPr>
    </w:p>
    <w:p w14:paraId="2BDAEC35"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Secure and IT Approved</w:t>
      </w:r>
    </w:p>
    <w:p w14:paraId="08A478B6"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Stringent validation protocols ensure all updates are approved</w:t>
      </w:r>
    </w:p>
    <w:p w14:paraId="28B78E39"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Track all leases without risk of data breaches or human error</w:t>
      </w:r>
    </w:p>
    <w:p w14:paraId="24D7EBB6"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Levels of access allow you to let your employees view only the information they need</w:t>
      </w:r>
    </w:p>
    <w:p w14:paraId="0A7A7824" w14:textId="77777777" w:rsidR="00A75C29" w:rsidRPr="00A75C29" w:rsidRDefault="00A75C29" w:rsidP="00A75C29">
      <w:pPr>
        <w:rPr>
          <w:rFonts w:ascii="Calibri" w:hAnsi="Calibri" w:cs="Calibri"/>
          <w:color w:val="000000"/>
          <w:kern w:val="0"/>
          <w:sz w:val="24"/>
          <w:szCs w:val="24"/>
        </w:rPr>
      </w:pPr>
      <w:hyperlink r:id="rId9" w:history="1">
        <w:r w:rsidRPr="00A75C29">
          <w:rPr>
            <w:rFonts w:ascii="Calibri" w:hAnsi="Calibri" w:cs="Calibri"/>
            <w:color w:val="000000"/>
            <w:kern w:val="0"/>
            <w:sz w:val="24"/>
            <w:szCs w:val="24"/>
          </w:rPr>
          <w:t>SEE ALL THE FEATURES</w:t>
        </w:r>
      </w:hyperlink>
    </w:p>
    <w:p w14:paraId="175FBA72"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 xml:space="preserve">Automation of </w:t>
      </w:r>
      <w:r w:rsidRPr="00A75C29">
        <w:rPr>
          <w:rFonts w:ascii="Calibri" w:hAnsi="Calibri" w:cs="Calibri"/>
          <w:color w:val="000000"/>
          <w:kern w:val="0"/>
          <w:sz w:val="24"/>
          <w:szCs w:val="24"/>
        </w:rPr>
        <w:br/>
        <w:t>Critical Alerts and Reports</w:t>
      </w:r>
    </w:p>
    <w:p w14:paraId="4E807830"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Custom and canned reporting help provide transparency to your auditors</w:t>
      </w:r>
    </w:p>
    <w:p w14:paraId="318F9BEF"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Provide disclosures in GASB 87 or legacy GASB 13</w:t>
      </w:r>
    </w:p>
    <w:p w14:paraId="6D5DF923" w14:textId="77777777" w:rsidR="00A75C29" w:rsidRPr="00A75C29" w:rsidRDefault="00A75C29" w:rsidP="00A75C29">
      <w:pPr>
        <w:rPr>
          <w:rFonts w:ascii="Calibri" w:hAnsi="Calibri" w:cs="Calibri"/>
          <w:color w:val="000000"/>
          <w:kern w:val="0"/>
          <w:sz w:val="24"/>
          <w:szCs w:val="24"/>
        </w:rPr>
      </w:pPr>
      <w:r w:rsidRPr="00A75C29">
        <w:rPr>
          <w:rFonts w:ascii="Calibri" w:hAnsi="Calibri" w:cs="Calibri"/>
          <w:color w:val="000000"/>
          <w:kern w:val="0"/>
          <w:sz w:val="24"/>
          <w:szCs w:val="24"/>
        </w:rPr>
        <w:t>Custom alerts remind you of critical dates for payments, renewals, and more</w:t>
      </w:r>
    </w:p>
    <w:p w14:paraId="1F842872" w14:textId="2915C43B" w:rsidR="00A75C29" w:rsidRPr="00A75C29" w:rsidRDefault="00A75C29" w:rsidP="00A75C29"/>
    <w:p w14:paraId="48752DF5" w14:textId="4A6CCC5F" w:rsidR="007E7296" w:rsidRDefault="007E7296" w:rsidP="007E7296">
      <w:pPr>
        <w:pStyle w:val="Default"/>
        <w:rPr>
          <w:rFonts w:hint="eastAsia"/>
          <w:color w:val="2E5395"/>
          <w:sz w:val="32"/>
          <w:szCs w:val="32"/>
        </w:rPr>
      </w:pPr>
    </w:p>
    <w:sectPr w:rsidR="007E7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新宋体">
    <w:panose1 w:val="02010609030101010101"/>
    <w:charset w:val="86"/>
    <w:family w:val="modern"/>
    <w:pitch w:val="fixed"/>
    <w:sig w:usb0="00000003" w:usb1="288F0000" w:usb2="00000016" w:usb3="00000000" w:csb0="00040001" w:csb1="00000000"/>
  </w:font>
  <w:font w:name="Lucida Sans">
    <w:charset w:val="00"/>
    <w:family w:val="swiss"/>
    <w:pitch w:val="variable"/>
    <w:sig w:usb0="00000003" w:usb1="00000000" w:usb2="00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0BAB"/>
    <w:multiLevelType w:val="multilevel"/>
    <w:tmpl w:val="A83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2328"/>
    <w:multiLevelType w:val="multilevel"/>
    <w:tmpl w:val="EE9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42341"/>
    <w:multiLevelType w:val="hybridMultilevel"/>
    <w:tmpl w:val="562E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090311"/>
    <w:multiLevelType w:val="multilevel"/>
    <w:tmpl w:val="8A3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1438A"/>
    <w:multiLevelType w:val="multilevel"/>
    <w:tmpl w:val="8F2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364F6"/>
    <w:multiLevelType w:val="multilevel"/>
    <w:tmpl w:val="E64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866A0"/>
    <w:multiLevelType w:val="multilevel"/>
    <w:tmpl w:val="5100CE9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3740496C"/>
    <w:multiLevelType w:val="multilevel"/>
    <w:tmpl w:val="148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8163F"/>
    <w:multiLevelType w:val="hybridMultilevel"/>
    <w:tmpl w:val="27EE61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112E4D"/>
    <w:multiLevelType w:val="multilevel"/>
    <w:tmpl w:val="121C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D3193"/>
    <w:multiLevelType w:val="hybridMultilevel"/>
    <w:tmpl w:val="34BED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1216CE"/>
    <w:multiLevelType w:val="multilevel"/>
    <w:tmpl w:val="FDE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F29AA"/>
    <w:multiLevelType w:val="hybridMultilevel"/>
    <w:tmpl w:val="58202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00CE9C"/>
    <w:multiLevelType w:val="multilevel"/>
    <w:tmpl w:val="5100CE9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58CD71A3"/>
    <w:multiLevelType w:val="hybridMultilevel"/>
    <w:tmpl w:val="DD92C682"/>
    <w:lvl w:ilvl="0" w:tplc="AFE0CC9A">
      <w:numFmt w:val="bullet"/>
      <w:lvlText w:val="•"/>
      <w:lvlJc w:val="left"/>
      <w:pPr>
        <w:ind w:left="420" w:hanging="420"/>
      </w:pPr>
      <w:rPr>
        <w:rFonts w:ascii="等线" w:eastAsia="等线" w:hAnsi="等线" w:cs="Calibri" w:hint="eastAsia"/>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6521EF1"/>
    <w:multiLevelType w:val="multilevel"/>
    <w:tmpl w:val="8B12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B513E"/>
    <w:multiLevelType w:val="multilevel"/>
    <w:tmpl w:val="13282F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10473F0"/>
    <w:multiLevelType w:val="hybridMultilevel"/>
    <w:tmpl w:val="163E8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2F870AD"/>
    <w:multiLevelType w:val="multilevel"/>
    <w:tmpl w:val="EFA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1154E"/>
    <w:multiLevelType w:val="multilevel"/>
    <w:tmpl w:val="2CB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90C42"/>
    <w:multiLevelType w:val="multilevel"/>
    <w:tmpl w:val="DC6A78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80F19E6"/>
    <w:multiLevelType w:val="multilevel"/>
    <w:tmpl w:val="606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0"/>
  </w:num>
  <w:num w:numId="4">
    <w:abstractNumId w:val="7"/>
  </w:num>
  <w:num w:numId="5">
    <w:abstractNumId w:val="15"/>
  </w:num>
  <w:num w:numId="6">
    <w:abstractNumId w:val="11"/>
  </w:num>
  <w:num w:numId="7">
    <w:abstractNumId w:val="4"/>
  </w:num>
  <w:num w:numId="8">
    <w:abstractNumId w:val="3"/>
  </w:num>
  <w:num w:numId="9">
    <w:abstractNumId w:val="5"/>
  </w:num>
  <w:num w:numId="10">
    <w:abstractNumId w:val="8"/>
  </w:num>
  <w:num w:numId="11">
    <w:abstractNumId w:val="17"/>
  </w:num>
  <w:num w:numId="12">
    <w:abstractNumId w:val="12"/>
  </w:num>
  <w:num w:numId="13">
    <w:abstractNumId w:val="10"/>
  </w:num>
  <w:num w:numId="14">
    <w:abstractNumId w:val="13"/>
  </w:num>
  <w:num w:numId="15">
    <w:abstractNumId w:val="16"/>
  </w:num>
  <w:num w:numId="16">
    <w:abstractNumId w:val="20"/>
  </w:num>
  <w:num w:numId="17">
    <w:abstractNumId w:val="6"/>
  </w:num>
  <w:num w:numId="18">
    <w:abstractNumId w:val="14"/>
  </w:num>
  <w:num w:numId="19">
    <w:abstractNumId w:val="2"/>
  </w:num>
  <w:num w:numId="20">
    <w:abstractNumId w:val="18"/>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38"/>
    <w:rsid w:val="0063244E"/>
    <w:rsid w:val="0076677F"/>
    <w:rsid w:val="007E7296"/>
    <w:rsid w:val="00862A5A"/>
    <w:rsid w:val="00877CB6"/>
    <w:rsid w:val="00A75C29"/>
    <w:rsid w:val="00B54EAB"/>
    <w:rsid w:val="00BC34E8"/>
    <w:rsid w:val="00C52F67"/>
    <w:rsid w:val="00E37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CA1D"/>
  <w15:chartTrackingRefBased/>
  <w15:docId w15:val="{EE0EA774-CD36-4872-A18E-913EE3BC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next w:val="Normal"/>
    <w:link w:val="Heading1Char"/>
    <w:qFormat/>
    <w:rsid w:val="0076677F"/>
    <w:pPr>
      <w:spacing w:beforeAutospacing="1" w:afterAutospacing="1"/>
      <w:outlineLvl w:val="0"/>
    </w:pPr>
    <w:rPr>
      <w:rFonts w:ascii="宋体" w:eastAsia="宋体" w:hAnsi="宋体" w:cs="Times New Roman" w:hint="eastAsia"/>
      <w:b/>
      <w:bCs/>
      <w:kern w:val="44"/>
      <w:sz w:val="48"/>
      <w:szCs w:val="48"/>
    </w:rPr>
  </w:style>
  <w:style w:type="paragraph" w:styleId="Heading2">
    <w:name w:val="heading 2"/>
    <w:basedOn w:val="Normal"/>
    <w:next w:val="Normal"/>
    <w:link w:val="Heading2Char"/>
    <w:uiPriority w:val="9"/>
    <w:semiHidden/>
    <w:unhideWhenUsed/>
    <w:qFormat/>
    <w:rsid w:val="00A75C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next w:val="Normal"/>
    <w:link w:val="Heading3Char"/>
    <w:semiHidden/>
    <w:unhideWhenUsed/>
    <w:qFormat/>
    <w:rsid w:val="0076677F"/>
    <w:pPr>
      <w:spacing w:beforeAutospacing="1" w:afterAutospacing="1"/>
      <w:outlineLvl w:val="2"/>
    </w:pPr>
    <w:rPr>
      <w:rFonts w:ascii="宋体" w:eastAsia="宋体" w:hAnsi="宋体"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34E8"/>
    <w:pPr>
      <w:widowControl w:val="0"/>
      <w:autoSpaceDE w:val="0"/>
      <w:autoSpaceDN w:val="0"/>
      <w:adjustRightInd w:val="0"/>
    </w:pPr>
    <w:rPr>
      <w:rFonts w:ascii="Calibri" w:hAnsi="Calibri" w:cs="Calibri"/>
      <w:color w:val="000000"/>
      <w:kern w:val="0"/>
      <w:sz w:val="24"/>
      <w:szCs w:val="24"/>
    </w:rPr>
  </w:style>
  <w:style w:type="paragraph" w:styleId="Title">
    <w:name w:val="Title"/>
    <w:basedOn w:val="Normal"/>
    <w:next w:val="Normal"/>
    <w:link w:val="TitleChar"/>
    <w:uiPriority w:val="10"/>
    <w:qFormat/>
    <w:rsid w:val="00BC34E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C34E8"/>
    <w:rPr>
      <w:rFonts w:asciiTheme="majorHAnsi" w:eastAsiaTheme="majorEastAsia" w:hAnsiTheme="majorHAnsi" w:cstheme="majorBidi"/>
      <w:b/>
      <w:bCs/>
      <w:sz w:val="32"/>
      <w:szCs w:val="32"/>
    </w:rPr>
  </w:style>
  <w:style w:type="paragraph" w:styleId="ListParagraph">
    <w:name w:val="List Paragraph"/>
    <w:basedOn w:val="Normal"/>
    <w:uiPriority w:val="34"/>
    <w:qFormat/>
    <w:rsid w:val="0076677F"/>
    <w:pPr>
      <w:ind w:firstLineChars="200" w:firstLine="420"/>
    </w:pPr>
  </w:style>
  <w:style w:type="character" w:customStyle="1" w:styleId="Heading1Char">
    <w:name w:val="Heading 1 Char"/>
    <w:basedOn w:val="DefaultParagraphFont"/>
    <w:link w:val="Heading1"/>
    <w:rsid w:val="0076677F"/>
    <w:rPr>
      <w:rFonts w:ascii="宋体" w:eastAsia="宋体" w:hAnsi="宋体" w:cs="Times New Roman"/>
      <w:b/>
      <w:bCs/>
      <w:kern w:val="44"/>
      <w:sz w:val="48"/>
      <w:szCs w:val="48"/>
    </w:rPr>
  </w:style>
  <w:style w:type="character" w:customStyle="1" w:styleId="Heading3Char">
    <w:name w:val="Heading 3 Char"/>
    <w:basedOn w:val="DefaultParagraphFont"/>
    <w:link w:val="Heading3"/>
    <w:semiHidden/>
    <w:rsid w:val="0076677F"/>
    <w:rPr>
      <w:rFonts w:ascii="宋体" w:eastAsia="宋体" w:hAnsi="宋体" w:cs="Times New Roman"/>
      <w:b/>
      <w:bCs/>
      <w:kern w:val="0"/>
      <w:sz w:val="27"/>
      <w:szCs w:val="27"/>
    </w:rPr>
  </w:style>
  <w:style w:type="paragraph" w:customStyle="1" w:styleId="Standard">
    <w:name w:val="Standard"/>
    <w:rsid w:val="00862A5A"/>
    <w:pPr>
      <w:suppressAutoHyphens/>
      <w:autoSpaceDN w:val="0"/>
      <w:textAlignment w:val="baseline"/>
    </w:pPr>
    <w:rPr>
      <w:rFonts w:ascii="Liberation Serif" w:eastAsia="新宋体" w:hAnsi="Liberation Serif" w:cs="Lucida Sans"/>
      <w:kern w:val="3"/>
      <w:sz w:val="24"/>
      <w:szCs w:val="24"/>
      <w:lang w:bidi="hi-IN"/>
    </w:rPr>
  </w:style>
  <w:style w:type="paragraph" w:styleId="NormalWeb">
    <w:name w:val="Normal (Web)"/>
    <w:basedOn w:val="Normal"/>
    <w:uiPriority w:val="99"/>
    <w:semiHidden/>
    <w:unhideWhenUsed/>
    <w:rsid w:val="007E7296"/>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A75C29"/>
    <w:rPr>
      <w:color w:val="0000FF"/>
      <w:u w:val="single"/>
    </w:rPr>
  </w:style>
  <w:style w:type="character" w:customStyle="1" w:styleId="Heading2Char">
    <w:name w:val="Heading 2 Char"/>
    <w:basedOn w:val="DefaultParagraphFont"/>
    <w:link w:val="Heading2"/>
    <w:uiPriority w:val="9"/>
    <w:semiHidden/>
    <w:rsid w:val="00A75C29"/>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A75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3125">
      <w:bodyDiv w:val="1"/>
      <w:marLeft w:val="0"/>
      <w:marRight w:val="0"/>
      <w:marTop w:val="0"/>
      <w:marBottom w:val="0"/>
      <w:divBdr>
        <w:top w:val="none" w:sz="0" w:space="0" w:color="auto"/>
        <w:left w:val="none" w:sz="0" w:space="0" w:color="auto"/>
        <w:bottom w:val="none" w:sz="0" w:space="0" w:color="auto"/>
        <w:right w:val="none" w:sz="0" w:space="0" w:color="auto"/>
      </w:divBdr>
      <w:divsChild>
        <w:div w:id="1922442122">
          <w:marLeft w:val="0"/>
          <w:marRight w:val="0"/>
          <w:marTop w:val="0"/>
          <w:marBottom w:val="0"/>
          <w:divBdr>
            <w:top w:val="none" w:sz="0" w:space="0" w:color="auto"/>
            <w:left w:val="none" w:sz="0" w:space="0" w:color="auto"/>
            <w:bottom w:val="none" w:sz="0" w:space="0" w:color="auto"/>
            <w:right w:val="none" w:sz="0" w:space="0" w:color="auto"/>
          </w:divBdr>
          <w:divsChild>
            <w:div w:id="1512140147">
              <w:marLeft w:val="0"/>
              <w:marRight w:val="0"/>
              <w:marTop w:val="0"/>
              <w:marBottom w:val="0"/>
              <w:divBdr>
                <w:top w:val="none" w:sz="0" w:space="0" w:color="auto"/>
                <w:left w:val="none" w:sz="0" w:space="0" w:color="auto"/>
                <w:bottom w:val="none" w:sz="0" w:space="0" w:color="auto"/>
                <w:right w:val="none" w:sz="0" w:space="0" w:color="auto"/>
              </w:divBdr>
              <w:divsChild>
                <w:div w:id="215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303">
          <w:marLeft w:val="0"/>
          <w:marRight w:val="0"/>
          <w:marTop w:val="0"/>
          <w:marBottom w:val="0"/>
          <w:divBdr>
            <w:top w:val="none" w:sz="0" w:space="0" w:color="auto"/>
            <w:left w:val="none" w:sz="0" w:space="0" w:color="auto"/>
            <w:bottom w:val="none" w:sz="0" w:space="0" w:color="auto"/>
            <w:right w:val="none" w:sz="0" w:space="0" w:color="auto"/>
          </w:divBdr>
          <w:divsChild>
            <w:div w:id="438528451">
              <w:marLeft w:val="0"/>
              <w:marRight w:val="0"/>
              <w:marTop w:val="0"/>
              <w:marBottom w:val="0"/>
              <w:divBdr>
                <w:top w:val="none" w:sz="0" w:space="0" w:color="auto"/>
                <w:left w:val="none" w:sz="0" w:space="0" w:color="auto"/>
                <w:bottom w:val="none" w:sz="0" w:space="0" w:color="auto"/>
                <w:right w:val="none" w:sz="0" w:space="0" w:color="auto"/>
              </w:divBdr>
              <w:divsChild>
                <w:div w:id="45691591">
                  <w:marLeft w:val="0"/>
                  <w:marRight w:val="0"/>
                  <w:marTop w:val="0"/>
                  <w:marBottom w:val="0"/>
                  <w:divBdr>
                    <w:top w:val="none" w:sz="0" w:space="0" w:color="auto"/>
                    <w:left w:val="none" w:sz="0" w:space="0" w:color="auto"/>
                    <w:bottom w:val="none" w:sz="0" w:space="0" w:color="auto"/>
                    <w:right w:val="none" w:sz="0" w:space="0" w:color="auto"/>
                  </w:divBdr>
                </w:div>
              </w:divsChild>
            </w:div>
            <w:div w:id="1245146865">
              <w:marLeft w:val="0"/>
              <w:marRight w:val="0"/>
              <w:marTop w:val="0"/>
              <w:marBottom w:val="0"/>
              <w:divBdr>
                <w:top w:val="none" w:sz="0" w:space="0" w:color="auto"/>
                <w:left w:val="none" w:sz="0" w:space="0" w:color="auto"/>
                <w:bottom w:val="none" w:sz="0" w:space="0" w:color="auto"/>
                <w:right w:val="none" w:sz="0" w:space="0" w:color="auto"/>
              </w:divBdr>
              <w:divsChild>
                <w:div w:id="2038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19">
          <w:marLeft w:val="0"/>
          <w:marRight w:val="0"/>
          <w:marTop w:val="0"/>
          <w:marBottom w:val="0"/>
          <w:divBdr>
            <w:top w:val="none" w:sz="0" w:space="0" w:color="auto"/>
            <w:left w:val="none" w:sz="0" w:space="0" w:color="auto"/>
            <w:bottom w:val="none" w:sz="0" w:space="0" w:color="auto"/>
            <w:right w:val="none" w:sz="0" w:space="0" w:color="auto"/>
          </w:divBdr>
          <w:divsChild>
            <w:div w:id="1176654176">
              <w:marLeft w:val="0"/>
              <w:marRight w:val="0"/>
              <w:marTop w:val="0"/>
              <w:marBottom w:val="0"/>
              <w:divBdr>
                <w:top w:val="none" w:sz="0" w:space="0" w:color="auto"/>
                <w:left w:val="none" w:sz="0" w:space="0" w:color="auto"/>
                <w:bottom w:val="none" w:sz="0" w:space="0" w:color="auto"/>
                <w:right w:val="none" w:sz="0" w:space="0" w:color="auto"/>
              </w:divBdr>
              <w:divsChild>
                <w:div w:id="90858765">
                  <w:marLeft w:val="0"/>
                  <w:marRight w:val="0"/>
                  <w:marTop w:val="0"/>
                  <w:marBottom w:val="0"/>
                  <w:divBdr>
                    <w:top w:val="none" w:sz="0" w:space="0" w:color="auto"/>
                    <w:left w:val="none" w:sz="0" w:space="0" w:color="auto"/>
                    <w:bottom w:val="none" w:sz="0" w:space="0" w:color="auto"/>
                    <w:right w:val="none" w:sz="0" w:space="0" w:color="auto"/>
                  </w:divBdr>
                </w:div>
              </w:divsChild>
            </w:div>
            <w:div w:id="59141044">
              <w:marLeft w:val="0"/>
              <w:marRight w:val="0"/>
              <w:marTop w:val="0"/>
              <w:marBottom w:val="0"/>
              <w:divBdr>
                <w:top w:val="none" w:sz="0" w:space="0" w:color="auto"/>
                <w:left w:val="none" w:sz="0" w:space="0" w:color="auto"/>
                <w:bottom w:val="none" w:sz="0" w:space="0" w:color="auto"/>
                <w:right w:val="none" w:sz="0" w:space="0" w:color="auto"/>
              </w:divBdr>
              <w:divsChild>
                <w:div w:id="31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028">
      <w:bodyDiv w:val="1"/>
      <w:marLeft w:val="0"/>
      <w:marRight w:val="0"/>
      <w:marTop w:val="0"/>
      <w:marBottom w:val="0"/>
      <w:divBdr>
        <w:top w:val="none" w:sz="0" w:space="0" w:color="auto"/>
        <w:left w:val="none" w:sz="0" w:space="0" w:color="auto"/>
        <w:bottom w:val="none" w:sz="0" w:space="0" w:color="auto"/>
        <w:right w:val="none" w:sz="0" w:space="0" w:color="auto"/>
      </w:divBdr>
      <w:divsChild>
        <w:div w:id="1752896775">
          <w:marLeft w:val="0"/>
          <w:marRight w:val="0"/>
          <w:marTop w:val="0"/>
          <w:marBottom w:val="0"/>
          <w:divBdr>
            <w:top w:val="none" w:sz="0" w:space="0" w:color="auto"/>
            <w:left w:val="none" w:sz="0" w:space="0" w:color="auto"/>
            <w:bottom w:val="none" w:sz="0" w:space="0" w:color="auto"/>
            <w:right w:val="none" w:sz="0" w:space="0" w:color="auto"/>
          </w:divBdr>
          <w:divsChild>
            <w:div w:id="425729054">
              <w:marLeft w:val="0"/>
              <w:marRight w:val="0"/>
              <w:marTop w:val="0"/>
              <w:marBottom w:val="0"/>
              <w:divBdr>
                <w:top w:val="none" w:sz="0" w:space="0" w:color="auto"/>
                <w:left w:val="none" w:sz="0" w:space="0" w:color="auto"/>
                <w:bottom w:val="none" w:sz="0" w:space="0" w:color="auto"/>
                <w:right w:val="none" w:sz="0" w:space="0" w:color="auto"/>
              </w:divBdr>
              <w:divsChild>
                <w:div w:id="352463152">
                  <w:marLeft w:val="0"/>
                  <w:marRight w:val="0"/>
                  <w:marTop w:val="0"/>
                  <w:marBottom w:val="0"/>
                  <w:divBdr>
                    <w:top w:val="none" w:sz="0" w:space="0" w:color="auto"/>
                    <w:left w:val="none" w:sz="0" w:space="0" w:color="auto"/>
                    <w:bottom w:val="none" w:sz="0" w:space="0" w:color="auto"/>
                    <w:right w:val="none" w:sz="0" w:space="0" w:color="auto"/>
                  </w:divBdr>
                  <w:divsChild>
                    <w:div w:id="5850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2223">
              <w:marLeft w:val="0"/>
              <w:marRight w:val="0"/>
              <w:marTop w:val="0"/>
              <w:marBottom w:val="0"/>
              <w:divBdr>
                <w:top w:val="none" w:sz="0" w:space="0" w:color="auto"/>
                <w:left w:val="none" w:sz="0" w:space="0" w:color="auto"/>
                <w:bottom w:val="none" w:sz="0" w:space="0" w:color="auto"/>
                <w:right w:val="none" w:sz="0" w:space="0" w:color="auto"/>
              </w:divBdr>
              <w:divsChild>
                <w:div w:id="582842471">
                  <w:marLeft w:val="0"/>
                  <w:marRight w:val="0"/>
                  <w:marTop w:val="0"/>
                  <w:marBottom w:val="0"/>
                  <w:divBdr>
                    <w:top w:val="none" w:sz="0" w:space="0" w:color="auto"/>
                    <w:left w:val="none" w:sz="0" w:space="0" w:color="auto"/>
                    <w:bottom w:val="none" w:sz="0" w:space="0" w:color="auto"/>
                    <w:right w:val="none" w:sz="0" w:space="0" w:color="auto"/>
                  </w:divBdr>
                  <w:divsChild>
                    <w:div w:id="1185365334">
                      <w:marLeft w:val="0"/>
                      <w:marRight w:val="0"/>
                      <w:marTop w:val="0"/>
                      <w:marBottom w:val="0"/>
                      <w:divBdr>
                        <w:top w:val="none" w:sz="0" w:space="0" w:color="auto"/>
                        <w:left w:val="none" w:sz="0" w:space="0" w:color="auto"/>
                        <w:bottom w:val="none" w:sz="0" w:space="0" w:color="auto"/>
                        <w:right w:val="none" w:sz="0" w:space="0" w:color="auto"/>
                      </w:divBdr>
                    </w:div>
                  </w:divsChild>
                </w:div>
                <w:div w:id="905067001">
                  <w:marLeft w:val="0"/>
                  <w:marRight w:val="0"/>
                  <w:marTop w:val="0"/>
                  <w:marBottom w:val="0"/>
                  <w:divBdr>
                    <w:top w:val="none" w:sz="0" w:space="0" w:color="auto"/>
                    <w:left w:val="none" w:sz="0" w:space="0" w:color="auto"/>
                    <w:bottom w:val="none" w:sz="0" w:space="0" w:color="auto"/>
                    <w:right w:val="none" w:sz="0" w:space="0" w:color="auto"/>
                  </w:divBdr>
                  <w:divsChild>
                    <w:div w:id="1017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4352">
          <w:marLeft w:val="0"/>
          <w:marRight w:val="0"/>
          <w:marTop w:val="0"/>
          <w:marBottom w:val="0"/>
          <w:divBdr>
            <w:top w:val="none" w:sz="0" w:space="0" w:color="auto"/>
            <w:left w:val="none" w:sz="0" w:space="0" w:color="auto"/>
            <w:bottom w:val="none" w:sz="0" w:space="0" w:color="auto"/>
            <w:right w:val="none" w:sz="0" w:space="0" w:color="auto"/>
          </w:divBdr>
          <w:divsChild>
            <w:div w:id="2071075737">
              <w:marLeft w:val="0"/>
              <w:marRight w:val="0"/>
              <w:marTop w:val="0"/>
              <w:marBottom w:val="0"/>
              <w:divBdr>
                <w:top w:val="none" w:sz="0" w:space="0" w:color="auto"/>
                <w:left w:val="none" w:sz="0" w:space="0" w:color="auto"/>
                <w:bottom w:val="none" w:sz="0" w:space="0" w:color="auto"/>
                <w:right w:val="none" w:sz="0" w:space="0" w:color="auto"/>
              </w:divBdr>
              <w:divsChild>
                <w:div w:id="399409031">
                  <w:marLeft w:val="0"/>
                  <w:marRight w:val="0"/>
                  <w:marTop w:val="0"/>
                  <w:marBottom w:val="0"/>
                  <w:divBdr>
                    <w:top w:val="none" w:sz="0" w:space="0" w:color="auto"/>
                    <w:left w:val="none" w:sz="0" w:space="0" w:color="auto"/>
                    <w:bottom w:val="none" w:sz="0" w:space="0" w:color="auto"/>
                    <w:right w:val="none" w:sz="0" w:space="0" w:color="auto"/>
                  </w:divBdr>
                  <w:divsChild>
                    <w:div w:id="1266573980">
                      <w:marLeft w:val="0"/>
                      <w:marRight w:val="0"/>
                      <w:marTop w:val="0"/>
                      <w:marBottom w:val="0"/>
                      <w:divBdr>
                        <w:top w:val="none" w:sz="0" w:space="0" w:color="auto"/>
                        <w:left w:val="none" w:sz="0" w:space="0" w:color="auto"/>
                        <w:bottom w:val="none" w:sz="0" w:space="0" w:color="auto"/>
                        <w:right w:val="none" w:sz="0" w:space="0" w:color="auto"/>
                      </w:divBdr>
                    </w:div>
                  </w:divsChild>
                </w:div>
                <w:div w:id="700398082">
                  <w:marLeft w:val="0"/>
                  <w:marRight w:val="0"/>
                  <w:marTop w:val="0"/>
                  <w:marBottom w:val="0"/>
                  <w:divBdr>
                    <w:top w:val="none" w:sz="0" w:space="0" w:color="auto"/>
                    <w:left w:val="none" w:sz="0" w:space="0" w:color="auto"/>
                    <w:bottom w:val="none" w:sz="0" w:space="0" w:color="auto"/>
                    <w:right w:val="none" w:sz="0" w:space="0" w:color="auto"/>
                  </w:divBdr>
                  <w:divsChild>
                    <w:div w:id="1183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807">
              <w:marLeft w:val="0"/>
              <w:marRight w:val="0"/>
              <w:marTop w:val="0"/>
              <w:marBottom w:val="0"/>
              <w:divBdr>
                <w:top w:val="none" w:sz="0" w:space="0" w:color="auto"/>
                <w:left w:val="none" w:sz="0" w:space="0" w:color="auto"/>
                <w:bottom w:val="none" w:sz="0" w:space="0" w:color="auto"/>
                <w:right w:val="none" w:sz="0" w:space="0" w:color="auto"/>
              </w:divBdr>
              <w:divsChild>
                <w:div w:id="1277831364">
                  <w:marLeft w:val="0"/>
                  <w:marRight w:val="0"/>
                  <w:marTop w:val="0"/>
                  <w:marBottom w:val="0"/>
                  <w:divBdr>
                    <w:top w:val="none" w:sz="0" w:space="0" w:color="auto"/>
                    <w:left w:val="none" w:sz="0" w:space="0" w:color="auto"/>
                    <w:bottom w:val="none" w:sz="0" w:space="0" w:color="auto"/>
                    <w:right w:val="none" w:sz="0" w:space="0" w:color="auto"/>
                  </w:divBdr>
                  <w:divsChild>
                    <w:div w:id="1330210195">
                      <w:marLeft w:val="0"/>
                      <w:marRight w:val="0"/>
                      <w:marTop w:val="0"/>
                      <w:marBottom w:val="0"/>
                      <w:divBdr>
                        <w:top w:val="none" w:sz="0" w:space="0" w:color="auto"/>
                        <w:left w:val="none" w:sz="0" w:space="0" w:color="auto"/>
                        <w:bottom w:val="none" w:sz="0" w:space="0" w:color="auto"/>
                        <w:right w:val="none" w:sz="0" w:space="0" w:color="auto"/>
                      </w:divBdr>
                    </w:div>
                  </w:divsChild>
                </w:div>
                <w:div w:id="1868981413">
                  <w:marLeft w:val="0"/>
                  <w:marRight w:val="0"/>
                  <w:marTop w:val="0"/>
                  <w:marBottom w:val="0"/>
                  <w:divBdr>
                    <w:top w:val="none" w:sz="0" w:space="0" w:color="auto"/>
                    <w:left w:val="none" w:sz="0" w:space="0" w:color="auto"/>
                    <w:bottom w:val="none" w:sz="0" w:space="0" w:color="auto"/>
                    <w:right w:val="none" w:sz="0" w:space="0" w:color="auto"/>
                  </w:divBdr>
                  <w:divsChild>
                    <w:div w:id="20822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8230">
      <w:bodyDiv w:val="1"/>
      <w:marLeft w:val="0"/>
      <w:marRight w:val="0"/>
      <w:marTop w:val="0"/>
      <w:marBottom w:val="0"/>
      <w:divBdr>
        <w:top w:val="none" w:sz="0" w:space="0" w:color="auto"/>
        <w:left w:val="none" w:sz="0" w:space="0" w:color="auto"/>
        <w:bottom w:val="none" w:sz="0" w:space="0" w:color="auto"/>
        <w:right w:val="none" w:sz="0" w:space="0" w:color="auto"/>
      </w:divBdr>
    </w:div>
    <w:div w:id="1293484769">
      <w:bodyDiv w:val="1"/>
      <w:marLeft w:val="0"/>
      <w:marRight w:val="0"/>
      <w:marTop w:val="0"/>
      <w:marBottom w:val="0"/>
      <w:divBdr>
        <w:top w:val="none" w:sz="0" w:space="0" w:color="auto"/>
        <w:left w:val="none" w:sz="0" w:space="0" w:color="auto"/>
        <w:bottom w:val="none" w:sz="0" w:space="0" w:color="auto"/>
        <w:right w:val="none" w:sz="0" w:space="0" w:color="auto"/>
      </w:divBdr>
    </w:div>
    <w:div w:id="1327511181">
      <w:bodyDiv w:val="1"/>
      <w:marLeft w:val="0"/>
      <w:marRight w:val="0"/>
      <w:marTop w:val="0"/>
      <w:marBottom w:val="0"/>
      <w:divBdr>
        <w:top w:val="none" w:sz="0" w:space="0" w:color="auto"/>
        <w:left w:val="none" w:sz="0" w:space="0" w:color="auto"/>
        <w:bottom w:val="none" w:sz="0" w:space="0" w:color="auto"/>
        <w:right w:val="none" w:sz="0" w:space="0" w:color="auto"/>
      </w:divBdr>
    </w:div>
    <w:div w:id="1657999906">
      <w:bodyDiv w:val="1"/>
      <w:marLeft w:val="0"/>
      <w:marRight w:val="0"/>
      <w:marTop w:val="0"/>
      <w:marBottom w:val="0"/>
      <w:divBdr>
        <w:top w:val="none" w:sz="0" w:space="0" w:color="auto"/>
        <w:left w:val="none" w:sz="0" w:space="0" w:color="auto"/>
        <w:bottom w:val="none" w:sz="0" w:space="0" w:color="auto"/>
        <w:right w:val="none" w:sz="0" w:space="0" w:color="auto"/>
      </w:divBdr>
    </w:div>
    <w:div w:id="1964388142">
      <w:bodyDiv w:val="1"/>
      <w:marLeft w:val="0"/>
      <w:marRight w:val="0"/>
      <w:marTop w:val="0"/>
      <w:marBottom w:val="0"/>
      <w:divBdr>
        <w:top w:val="none" w:sz="0" w:space="0" w:color="auto"/>
        <w:left w:val="none" w:sz="0" w:space="0" w:color="auto"/>
        <w:bottom w:val="none" w:sz="0" w:space="0" w:color="auto"/>
        <w:right w:val="none" w:sz="0" w:space="0" w:color="auto"/>
      </w:divBdr>
      <w:divsChild>
        <w:div w:id="155650947">
          <w:marLeft w:val="0"/>
          <w:marRight w:val="0"/>
          <w:marTop w:val="0"/>
          <w:marBottom w:val="0"/>
          <w:divBdr>
            <w:top w:val="none" w:sz="0" w:space="0" w:color="auto"/>
            <w:left w:val="none" w:sz="0" w:space="0" w:color="auto"/>
            <w:bottom w:val="none" w:sz="0" w:space="0" w:color="auto"/>
            <w:right w:val="none" w:sz="0" w:space="0" w:color="auto"/>
          </w:divBdr>
          <w:divsChild>
            <w:div w:id="1756046143">
              <w:marLeft w:val="0"/>
              <w:marRight w:val="0"/>
              <w:marTop w:val="0"/>
              <w:marBottom w:val="0"/>
              <w:divBdr>
                <w:top w:val="none" w:sz="0" w:space="0" w:color="auto"/>
                <w:left w:val="none" w:sz="0" w:space="0" w:color="auto"/>
                <w:bottom w:val="none" w:sz="0" w:space="0" w:color="auto"/>
                <w:right w:val="none" w:sz="0" w:space="0" w:color="auto"/>
              </w:divBdr>
              <w:divsChild>
                <w:div w:id="1346438904">
                  <w:marLeft w:val="0"/>
                  <w:marRight w:val="0"/>
                  <w:marTop w:val="0"/>
                  <w:marBottom w:val="0"/>
                  <w:divBdr>
                    <w:top w:val="none" w:sz="0" w:space="0" w:color="auto"/>
                    <w:left w:val="none" w:sz="0" w:space="0" w:color="auto"/>
                    <w:bottom w:val="none" w:sz="0" w:space="0" w:color="auto"/>
                    <w:right w:val="none" w:sz="0" w:space="0" w:color="auto"/>
                  </w:divBdr>
                  <w:divsChild>
                    <w:div w:id="1488939885">
                      <w:marLeft w:val="0"/>
                      <w:marRight w:val="0"/>
                      <w:marTop w:val="0"/>
                      <w:marBottom w:val="0"/>
                      <w:divBdr>
                        <w:top w:val="none" w:sz="0" w:space="0" w:color="auto"/>
                        <w:left w:val="none" w:sz="0" w:space="0" w:color="auto"/>
                        <w:bottom w:val="none" w:sz="0" w:space="0" w:color="auto"/>
                        <w:right w:val="none" w:sz="0" w:space="0" w:color="auto"/>
                      </w:divBdr>
                    </w:div>
                  </w:divsChild>
                </w:div>
                <w:div w:id="90049830">
                  <w:marLeft w:val="0"/>
                  <w:marRight w:val="0"/>
                  <w:marTop w:val="0"/>
                  <w:marBottom w:val="0"/>
                  <w:divBdr>
                    <w:top w:val="none" w:sz="0" w:space="0" w:color="auto"/>
                    <w:left w:val="none" w:sz="0" w:space="0" w:color="auto"/>
                    <w:bottom w:val="none" w:sz="0" w:space="0" w:color="auto"/>
                    <w:right w:val="none" w:sz="0" w:space="0" w:color="auto"/>
                  </w:divBdr>
                  <w:divsChild>
                    <w:div w:id="1354501341">
                      <w:marLeft w:val="0"/>
                      <w:marRight w:val="0"/>
                      <w:marTop w:val="0"/>
                      <w:marBottom w:val="0"/>
                      <w:divBdr>
                        <w:top w:val="none" w:sz="0" w:space="0" w:color="auto"/>
                        <w:left w:val="none" w:sz="0" w:space="0" w:color="auto"/>
                        <w:bottom w:val="none" w:sz="0" w:space="0" w:color="auto"/>
                        <w:right w:val="none" w:sz="0" w:space="0" w:color="auto"/>
                      </w:divBdr>
                      <w:divsChild>
                        <w:div w:id="13494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6701">
              <w:marLeft w:val="0"/>
              <w:marRight w:val="0"/>
              <w:marTop w:val="0"/>
              <w:marBottom w:val="0"/>
              <w:divBdr>
                <w:top w:val="none" w:sz="0" w:space="0" w:color="auto"/>
                <w:left w:val="none" w:sz="0" w:space="0" w:color="auto"/>
                <w:bottom w:val="none" w:sz="0" w:space="0" w:color="auto"/>
                <w:right w:val="none" w:sz="0" w:space="0" w:color="auto"/>
              </w:divBdr>
              <w:divsChild>
                <w:div w:id="1282153366">
                  <w:marLeft w:val="0"/>
                  <w:marRight w:val="0"/>
                  <w:marTop w:val="0"/>
                  <w:marBottom w:val="0"/>
                  <w:divBdr>
                    <w:top w:val="none" w:sz="0" w:space="0" w:color="auto"/>
                    <w:left w:val="none" w:sz="0" w:space="0" w:color="auto"/>
                    <w:bottom w:val="none" w:sz="0" w:space="0" w:color="auto"/>
                    <w:right w:val="none" w:sz="0" w:space="0" w:color="auto"/>
                  </w:divBdr>
                  <w:divsChild>
                    <w:div w:id="9986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6284">
          <w:marLeft w:val="0"/>
          <w:marRight w:val="0"/>
          <w:marTop w:val="0"/>
          <w:marBottom w:val="0"/>
          <w:divBdr>
            <w:top w:val="none" w:sz="0" w:space="0" w:color="auto"/>
            <w:left w:val="none" w:sz="0" w:space="0" w:color="auto"/>
            <w:bottom w:val="none" w:sz="0" w:space="0" w:color="auto"/>
            <w:right w:val="none" w:sz="0" w:space="0" w:color="auto"/>
          </w:divBdr>
          <w:divsChild>
            <w:div w:id="1901790695">
              <w:marLeft w:val="0"/>
              <w:marRight w:val="0"/>
              <w:marTop w:val="0"/>
              <w:marBottom w:val="0"/>
              <w:divBdr>
                <w:top w:val="none" w:sz="0" w:space="0" w:color="auto"/>
                <w:left w:val="none" w:sz="0" w:space="0" w:color="auto"/>
                <w:bottom w:val="none" w:sz="0" w:space="0" w:color="auto"/>
                <w:right w:val="none" w:sz="0" w:space="0" w:color="auto"/>
              </w:divBdr>
              <w:divsChild>
                <w:div w:id="1725908629">
                  <w:marLeft w:val="0"/>
                  <w:marRight w:val="0"/>
                  <w:marTop w:val="0"/>
                  <w:marBottom w:val="0"/>
                  <w:divBdr>
                    <w:top w:val="none" w:sz="0" w:space="0" w:color="auto"/>
                    <w:left w:val="none" w:sz="0" w:space="0" w:color="auto"/>
                    <w:bottom w:val="none" w:sz="0" w:space="0" w:color="auto"/>
                    <w:right w:val="none" w:sz="0" w:space="0" w:color="auto"/>
                  </w:divBdr>
                  <w:divsChild>
                    <w:div w:id="493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8319">
              <w:marLeft w:val="0"/>
              <w:marRight w:val="0"/>
              <w:marTop w:val="0"/>
              <w:marBottom w:val="0"/>
              <w:divBdr>
                <w:top w:val="none" w:sz="0" w:space="0" w:color="auto"/>
                <w:left w:val="none" w:sz="0" w:space="0" w:color="auto"/>
                <w:bottom w:val="none" w:sz="0" w:space="0" w:color="auto"/>
                <w:right w:val="none" w:sz="0" w:space="0" w:color="auto"/>
              </w:divBdr>
              <w:divsChild>
                <w:div w:id="422144219">
                  <w:marLeft w:val="0"/>
                  <w:marRight w:val="0"/>
                  <w:marTop w:val="0"/>
                  <w:marBottom w:val="0"/>
                  <w:divBdr>
                    <w:top w:val="none" w:sz="0" w:space="0" w:color="auto"/>
                    <w:left w:val="none" w:sz="0" w:space="0" w:color="auto"/>
                    <w:bottom w:val="none" w:sz="0" w:space="0" w:color="auto"/>
                    <w:right w:val="none" w:sz="0" w:space="0" w:color="auto"/>
                  </w:divBdr>
                  <w:divsChild>
                    <w:div w:id="266473260">
                      <w:marLeft w:val="0"/>
                      <w:marRight w:val="0"/>
                      <w:marTop w:val="0"/>
                      <w:marBottom w:val="0"/>
                      <w:divBdr>
                        <w:top w:val="none" w:sz="0" w:space="0" w:color="auto"/>
                        <w:left w:val="none" w:sz="0" w:space="0" w:color="auto"/>
                        <w:bottom w:val="none" w:sz="0" w:space="0" w:color="auto"/>
                        <w:right w:val="none" w:sz="0" w:space="0" w:color="auto"/>
                      </w:divBdr>
                    </w:div>
                  </w:divsChild>
                </w:div>
                <w:div w:id="1153180078">
                  <w:marLeft w:val="0"/>
                  <w:marRight w:val="0"/>
                  <w:marTop w:val="0"/>
                  <w:marBottom w:val="0"/>
                  <w:divBdr>
                    <w:top w:val="none" w:sz="0" w:space="0" w:color="auto"/>
                    <w:left w:val="none" w:sz="0" w:space="0" w:color="auto"/>
                    <w:bottom w:val="none" w:sz="0" w:space="0" w:color="auto"/>
                    <w:right w:val="none" w:sz="0" w:space="0" w:color="auto"/>
                  </w:divBdr>
                  <w:divsChild>
                    <w:div w:id="1107500933">
                      <w:marLeft w:val="0"/>
                      <w:marRight w:val="0"/>
                      <w:marTop w:val="0"/>
                      <w:marBottom w:val="0"/>
                      <w:divBdr>
                        <w:top w:val="none" w:sz="0" w:space="0" w:color="auto"/>
                        <w:left w:val="none" w:sz="0" w:space="0" w:color="auto"/>
                        <w:bottom w:val="none" w:sz="0" w:space="0" w:color="auto"/>
                        <w:right w:val="none" w:sz="0" w:space="0" w:color="auto"/>
                      </w:divBdr>
                      <w:divsChild>
                        <w:div w:id="1267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79372">
          <w:marLeft w:val="0"/>
          <w:marRight w:val="0"/>
          <w:marTop w:val="0"/>
          <w:marBottom w:val="0"/>
          <w:divBdr>
            <w:top w:val="none" w:sz="0" w:space="0" w:color="auto"/>
            <w:left w:val="none" w:sz="0" w:space="0" w:color="auto"/>
            <w:bottom w:val="none" w:sz="0" w:space="0" w:color="auto"/>
            <w:right w:val="none" w:sz="0" w:space="0" w:color="auto"/>
          </w:divBdr>
          <w:divsChild>
            <w:div w:id="1574704798">
              <w:marLeft w:val="0"/>
              <w:marRight w:val="0"/>
              <w:marTop w:val="0"/>
              <w:marBottom w:val="0"/>
              <w:divBdr>
                <w:top w:val="none" w:sz="0" w:space="0" w:color="auto"/>
                <w:left w:val="none" w:sz="0" w:space="0" w:color="auto"/>
                <w:bottom w:val="none" w:sz="0" w:space="0" w:color="auto"/>
                <w:right w:val="none" w:sz="0" w:space="0" w:color="auto"/>
              </w:divBdr>
              <w:divsChild>
                <w:div w:id="852381157">
                  <w:marLeft w:val="0"/>
                  <w:marRight w:val="0"/>
                  <w:marTop w:val="0"/>
                  <w:marBottom w:val="0"/>
                  <w:divBdr>
                    <w:top w:val="none" w:sz="0" w:space="0" w:color="auto"/>
                    <w:left w:val="none" w:sz="0" w:space="0" w:color="auto"/>
                    <w:bottom w:val="none" w:sz="0" w:space="0" w:color="auto"/>
                    <w:right w:val="none" w:sz="0" w:space="0" w:color="auto"/>
                  </w:divBdr>
                  <w:divsChild>
                    <w:div w:id="74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sequery.com/solution-features/" TargetMode="External"/><Relationship Id="rId3" Type="http://schemas.openxmlformats.org/officeDocument/2006/relationships/settings" Target="settings.xml"/><Relationship Id="rId7" Type="http://schemas.openxmlformats.org/officeDocument/2006/relationships/hyperlink" Target="https://leasequery.com/blog/practical-expedient-asc-842-ifrs-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sequery.com/blog/right-of-use-asset-lease-liability-asc-842/"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sequery.com/solution-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Songan Mao</dc:creator>
  <cp:keywords/>
  <dc:description/>
  <cp:lastModifiedBy>Songan Mao</cp:lastModifiedBy>
  <cp:revision>5</cp:revision>
  <dcterms:created xsi:type="dcterms:W3CDTF">2021-02-14T01:04:00Z</dcterms:created>
  <dcterms:modified xsi:type="dcterms:W3CDTF">2021-02-14T02:05:00Z</dcterms:modified>
</cp:coreProperties>
</file>