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BACEA" w14:textId="77777777" w:rsidR="00624408" w:rsidRDefault="00624408">
      <w:pPr>
        <w:pStyle w:val="Default"/>
        <w:jc w:val="center"/>
      </w:pPr>
    </w:p>
    <w:p w14:paraId="6C055CBB" w14:textId="77777777" w:rsidR="00624408" w:rsidRDefault="00624408">
      <w:pPr>
        <w:pStyle w:val="Default"/>
        <w:jc w:val="center"/>
      </w:pPr>
    </w:p>
    <w:p w14:paraId="24C355F7" w14:textId="77777777" w:rsidR="00624408" w:rsidRDefault="00320F17">
      <w:pPr>
        <w:pStyle w:val="Default"/>
        <w:jc w:val="center"/>
      </w:pPr>
      <w:r>
        <w:rPr>
          <w:rFonts w:hint="eastAsia"/>
        </w:rPr>
        <w:t>美东一组第二周作业</w:t>
      </w:r>
    </w:p>
    <w:p w14:paraId="74C5AB16" w14:textId="77777777" w:rsidR="00624408" w:rsidRDefault="00624408">
      <w:pPr>
        <w:pStyle w:val="Default"/>
        <w:jc w:val="center"/>
      </w:pPr>
    </w:p>
    <w:p w14:paraId="5E415A56" w14:textId="77777777" w:rsidR="00624408" w:rsidRDefault="00624408">
      <w:pPr>
        <w:pStyle w:val="Default"/>
        <w:jc w:val="center"/>
      </w:pPr>
    </w:p>
    <w:p w14:paraId="0C336C16" w14:textId="77777777" w:rsidR="00624408" w:rsidRDefault="00624408">
      <w:pPr>
        <w:pStyle w:val="Default"/>
      </w:pPr>
    </w:p>
    <w:p w14:paraId="2BC64F7A" w14:textId="77777777" w:rsidR="00624408" w:rsidRDefault="00320F17">
      <w:pPr>
        <w:pStyle w:val="Default"/>
      </w:pPr>
      <w:r>
        <w:rPr>
          <w:rFonts w:hint="eastAsia"/>
        </w:rPr>
        <w:t>选取的市场是</w:t>
      </w:r>
      <w:r>
        <w:t>Borough of Bound Brook, Somerset County</w:t>
      </w:r>
      <w:r>
        <w:rPr>
          <w:rFonts w:hint="eastAsia"/>
        </w:rPr>
        <w:t>,</w:t>
      </w:r>
      <w:r>
        <w:t xml:space="preserve"> New Jersey</w:t>
      </w:r>
      <w:r>
        <w:t>，</w:t>
      </w:r>
      <w:r>
        <w:rPr>
          <w:rFonts w:hint="eastAsia"/>
        </w:rPr>
        <w:t>1</w:t>
      </w:r>
      <w:r>
        <w:t>1</w:t>
      </w:r>
      <w:r>
        <w:t>月</w:t>
      </w:r>
      <w:r>
        <w:rPr>
          <w:rFonts w:hint="eastAsia"/>
        </w:rPr>
        <w:t>1</w:t>
      </w:r>
      <w:r>
        <w:t>9</w:t>
      </w:r>
      <w:r>
        <w:t>日正式拍卖。</w:t>
      </w:r>
    </w:p>
    <w:p w14:paraId="71E3B9BC" w14:textId="77777777" w:rsidR="00624408" w:rsidRDefault="00624408">
      <w:pPr>
        <w:pStyle w:val="Default"/>
      </w:pPr>
    </w:p>
    <w:tbl>
      <w:tblPr>
        <w:tblW w:w="42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6"/>
      </w:tblGrid>
      <w:tr w:rsidR="00624408" w14:paraId="2401CB16" w14:textId="7777777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85946E6" w14:textId="77777777" w:rsidR="00624408" w:rsidRDefault="00320F1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  <w:t>Borough of Bound Brook, New Jersey </w:t>
            </w:r>
          </w:p>
        </w:tc>
      </w:tr>
      <w:tr w:rsidR="00624408" w14:paraId="5DC4EB1E" w14:textId="7777777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3D8C330" w14:textId="77777777" w:rsidR="00624408" w:rsidRDefault="00320F1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  <w:t>Bidding Rules for Annual Public Auction of Delinquent Municipal Charges</w:t>
            </w:r>
          </w:p>
        </w:tc>
      </w:tr>
      <w:tr w:rsidR="00624408" w14:paraId="5AE95096" w14:textId="7777777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67CC047" w14:textId="77777777" w:rsidR="00624408" w:rsidRDefault="00320F1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  <w:r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  <w:t>2021 Tax Lien Sale</w:t>
            </w:r>
          </w:p>
        </w:tc>
      </w:tr>
    </w:tbl>
    <w:p w14:paraId="43C580CE" w14:textId="77777777" w:rsidR="00624408" w:rsidRDefault="00624408">
      <w:pPr>
        <w:pStyle w:val="Default"/>
      </w:pPr>
    </w:p>
    <w:p w14:paraId="0AEB3169" w14:textId="77777777" w:rsidR="00624408" w:rsidRDefault="00320F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u w:val="single"/>
        </w:rPr>
        <w:t xml:space="preserve">SUMMARY OF IMPORTANT DATES AND </w:t>
      </w: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u w:val="single"/>
        </w:rPr>
        <w:t>INFORMATION</w:t>
      </w:r>
    </w:p>
    <w:p w14:paraId="7BD34310" w14:textId="77777777" w:rsidR="00624408" w:rsidRDefault="00320F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tbl>
      <w:tblPr>
        <w:tblW w:w="0" w:type="dxa"/>
        <w:tblCellSpacing w:w="11" w:type="dxa"/>
        <w:tblBorders>
          <w:top w:val="outset" w:sz="12" w:space="0" w:color="00000F"/>
          <w:left w:val="outset" w:sz="12" w:space="0" w:color="00000F"/>
          <w:bottom w:val="outset" w:sz="12" w:space="0" w:color="00000F"/>
          <w:right w:val="outset" w:sz="12" w:space="0" w:color="00000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6"/>
        <w:gridCol w:w="5495"/>
        <w:gridCol w:w="33"/>
      </w:tblGrid>
      <w:tr w:rsidR="00624408" w14:paraId="4F599438" w14:textId="77777777">
        <w:trPr>
          <w:gridAfter w:val="1"/>
          <w:trHeight w:val="150"/>
          <w:tblCellSpacing w:w="11" w:type="dxa"/>
        </w:trPr>
        <w:tc>
          <w:tcPr>
            <w:tcW w:w="4305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72C0A64F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15"/>
                <w:szCs w:val="15"/>
              </w:rPr>
              <w:t> </w:t>
            </w:r>
            <w:r>
              <w:rPr>
                <w:rFonts w:ascii="Verdana" w:eastAsia="Times New Roman" w:hAnsi="Verdana" w:cs="Helvetica"/>
                <w:sz w:val="17"/>
                <w:szCs w:val="17"/>
              </w:rPr>
              <w:t>Bidding Type</w:t>
            </w:r>
          </w:p>
        </w:tc>
        <w:tc>
          <w:tcPr>
            <w:tcW w:w="6300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63B91B4F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Direct Bid Auction</w:t>
            </w:r>
          </w:p>
        </w:tc>
      </w:tr>
      <w:tr w:rsidR="00624408" w14:paraId="73950142" w14:textId="77777777">
        <w:trPr>
          <w:gridAfter w:val="1"/>
          <w:trHeight w:val="150"/>
          <w:tblCellSpacing w:w="11" w:type="dxa"/>
        </w:trPr>
        <w:tc>
          <w:tcPr>
            <w:tcW w:w="4305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3A97FF1D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Percentage Bid Increments</w:t>
            </w:r>
          </w:p>
        </w:tc>
        <w:tc>
          <w:tcPr>
            <w:tcW w:w="6300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7422BC0C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1%</w:t>
            </w:r>
          </w:p>
        </w:tc>
      </w:tr>
      <w:tr w:rsidR="00624408" w14:paraId="1044A73A" w14:textId="77777777">
        <w:trPr>
          <w:gridAfter w:val="1"/>
          <w:trHeight w:val="150"/>
          <w:tblCellSpacing w:w="11" w:type="dxa"/>
        </w:trPr>
        <w:tc>
          <w:tcPr>
            <w:tcW w:w="4305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365E2635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Premium Bid Increments</w:t>
            </w:r>
          </w:p>
        </w:tc>
        <w:tc>
          <w:tcPr>
            <w:tcW w:w="6300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54EC8204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$100.00</w:t>
            </w:r>
          </w:p>
        </w:tc>
      </w:tr>
      <w:tr w:rsidR="00624408" w14:paraId="1C92D5A5" w14:textId="77777777">
        <w:trPr>
          <w:gridAfter w:val="1"/>
          <w:trHeight w:val="150"/>
          <w:tblCellSpacing w:w="11" w:type="dxa"/>
        </w:trPr>
        <w:tc>
          <w:tcPr>
            <w:tcW w:w="4305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34D01265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5"/>
                <w:szCs w:val="15"/>
              </w:rPr>
              <w:t> </w:t>
            </w:r>
          </w:p>
        </w:tc>
        <w:tc>
          <w:tcPr>
            <w:tcW w:w="6300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2D5E7A9E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5"/>
                <w:szCs w:val="15"/>
              </w:rPr>
              <w:t> </w:t>
            </w:r>
          </w:p>
        </w:tc>
      </w:tr>
      <w:tr w:rsidR="00624408" w14:paraId="69BB180E" w14:textId="77777777">
        <w:trPr>
          <w:gridAfter w:val="1"/>
          <w:trHeight w:val="150"/>
          <w:tblCellSpacing w:w="11" w:type="dxa"/>
        </w:trPr>
        <w:tc>
          <w:tcPr>
            <w:tcW w:w="4305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481AD10A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Deposit Required / Minimum Deposit Amount</w:t>
            </w:r>
          </w:p>
        </w:tc>
        <w:tc>
          <w:tcPr>
            <w:tcW w:w="6300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47D24C04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10% of estimated winnings (does not include Premium bids) </w:t>
            </w:r>
            <w:proofErr w:type="gramStart"/>
            <w:r>
              <w:rPr>
                <w:rFonts w:ascii="Verdana" w:eastAsia="Times New Roman" w:hAnsi="Verdana" w:cs="Helvetica"/>
                <w:sz w:val="17"/>
                <w:szCs w:val="17"/>
              </w:rPr>
              <w:t>/  </w:t>
            </w:r>
            <w:r>
              <w:rPr>
                <w:rFonts w:ascii="Verdana" w:eastAsia="Times New Roman" w:hAnsi="Verdana" w:cs="Helvetica"/>
                <w:sz w:val="17"/>
                <w:szCs w:val="17"/>
                <w:shd w:val="clear" w:color="auto" w:fill="FBFBF3"/>
              </w:rPr>
              <w:t>$</w:t>
            </w:r>
            <w:proofErr w:type="gramEnd"/>
            <w:r>
              <w:rPr>
                <w:rFonts w:ascii="Verdana" w:eastAsia="Times New Roman" w:hAnsi="Verdana" w:cs="Helvetica"/>
                <w:sz w:val="17"/>
                <w:szCs w:val="17"/>
                <w:shd w:val="clear" w:color="auto" w:fill="FBFBF3"/>
              </w:rPr>
              <w:t>1,000.00 Minimum</w:t>
            </w:r>
          </w:p>
        </w:tc>
      </w:tr>
      <w:tr w:rsidR="00624408" w14:paraId="2B78C7CA" w14:textId="77777777">
        <w:trPr>
          <w:gridAfter w:val="1"/>
          <w:trHeight w:val="150"/>
          <w:tblCellSpacing w:w="11" w:type="dxa"/>
        </w:trPr>
        <w:tc>
          <w:tcPr>
            <w:tcW w:w="4305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4996D2C9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Deposit Types Accepted</w:t>
            </w:r>
          </w:p>
        </w:tc>
        <w:tc>
          <w:tcPr>
            <w:tcW w:w="6300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3A2152F8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ACH only</w:t>
            </w:r>
          </w:p>
        </w:tc>
      </w:tr>
      <w:tr w:rsidR="00624408" w14:paraId="71F748A3" w14:textId="77777777">
        <w:trPr>
          <w:gridAfter w:val="1"/>
          <w:trHeight w:val="150"/>
          <w:tblCellSpacing w:w="11" w:type="dxa"/>
        </w:trPr>
        <w:tc>
          <w:tcPr>
            <w:tcW w:w="4305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5395661A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Payment Types Accepted</w:t>
            </w:r>
          </w:p>
        </w:tc>
        <w:tc>
          <w:tcPr>
            <w:tcW w:w="6300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257AC57E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Wire Transfers only</w:t>
            </w:r>
          </w:p>
        </w:tc>
      </w:tr>
      <w:tr w:rsidR="00624408" w14:paraId="1679A7CB" w14:textId="77777777">
        <w:trPr>
          <w:gridAfter w:val="1"/>
          <w:trHeight w:val="150"/>
          <w:tblCellSpacing w:w="11" w:type="dxa"/>
        </w:trPr>
        <w:tc>
          <w:tcPr>
            <w:tcW w:w="4305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36AA9B90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Electronic Redemption Available</w:t>
            </w:r>
          </w:p>
        </w:tc>
        <w:tc>
          <w:tcPr>
            <w:tcW w:w="6300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4A1EB103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No</w:t>
            </w:r>
          </w:p>
        </w:tc>
      </w:tr>
      <w:tr w:rsidR="00624408" w14:paraId="301F22C3" w14:textId="77777777">
        <w:trPr>
          <w:gridAfter w:val="1"/>
          <w:trHeight w:val="150"/>
          <w:tblCellSpacing w:w="11" w:type="dxa"/>
        </w:trPr>
        <w:tc>
          <w:tcPr>
            <w:tcW w:w="4305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5426D935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</w:t>
            </w:r>
          </w:p>
        </w:tc>
        <w:tc>
          <w:tcPr>
            <w:tcW w:w="6300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7167A483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</w:t>
            </w:r>
          </w:p>
        </w:tc>
      </w:tr>
      <w:tr w:rsidR="00624408" w14:paraId="2BAFB6F4" w14:textId="77777777">
        <w:trPr>
          <w:gridAfter w:val="1"/>
          <w:trHeight w:val="150"/>
          <w:tblCellSpacing w:w="11" w:type="dxa"/>
        </w:trPr>
        <w:tc>
          <w:tcPr>
            <w:tcW w:w="4305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35855F58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Website Training Class</w:t>
            </w:r>
          </w:p>
        </w:tc>
        <w:tc>
          <w:tcPr>
            <w:tcW w:w="6300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58A777E7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color w:val="000000"/>
                <w:sz w:val="17"/>
                <w:szCs w:val="17"/>
              </w:rPr>
              <w:t> Call Customer Service for upcoming classes at (877) 361-7325</w:t>
            </w:r>
          </w:p>
        </w:tc>
      </w:tr>
      <w:tr w:rsidR="00624408" w14:paraId="1ADAD4BF" w14:textId="77777777">
        <w:trPr>
          <w:gridAfter w:val="1"/>
          <w:trHeight w:val="150"/>
          <w:tblCellSpacing w:w="11" w:type="dxa"/>
        </w:trPr>
        <w:tc>
          <w:tcPr>
            <w:tcW w:w="4305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0F0A86E9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 xml:space="preserve"> Site Opens for Registration and </w:t>
            </w:r>
            <w:r>
              <w:rPr>
                <w:rFonts w:ascii="Verdana" w:eastAsia="Times New Roman" w:hAnsi="Verdana" w:cs="Helvetica"/>
                <w:sz w:val="17"/>
                <w:szCs w:val="17"/>
              </w:rPr>
              <w:t>Deposits</w:t>
            </w:r>
          </w:p>
        </w:tc>
        <w:tc>
          <w:tcPr>
            <w:tcW w:w="6300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21E64B13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10/19/2021</w:t>
            </w:r>
          </w:p>
        </w:tc>
      </w:tr>
      <w:tr w:rsidR="00624408" w14:paraId="148D25D8" w14:textId="77777777">
        <w:trPr>
          <w:gridAfter w:val="1"/>
          <w:trHeight w:val="150"/>
          <w:tblCellSpacing w:w="11" w:type="dxa"/>
        </w:trPr>
        <w:tc>
          <w:tcPr>
            <w:tcW w:w="4305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582069BE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Bidding Officially Begins</w:t>
            </w:r>
          </w:p>
        </w:tc>
        <w:tc>
          <w:tcPr>
            <w:tcW w:w="6300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6E858D5D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10/19/2021</w:t>
            </w:r>
          </w:p>
        </w:tc>
      </w:tr>
      <w:tr w:rsidR="00624408" w14:paraId="0D3CF1EB" w14:textId="77777777">
        <w:trPr>
          <w:gridAfter w:val="1"/>
          <w:trHeight w:val="150"/>
          <w:tblCellSpacing w:w="11" w:type="dxa"/>
        </w:trPr>
        <w:tc>
          <w:tcPr>
            <w:tcW w:w="4305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05F18918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Deposits Due</w:t>
            </w:r>
          </w:p>
        </w:tc>
        <w:tc>
          <w:tcPr>
            <w:tcW w:w="6300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1E2504FC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11/12/2021, 4:00 PM ET</w:t>
            </w:r>
          </w:p>
        </w:tc>
      </w:tr>
      <w:tr w:rsidR="00624408" w14:paraId="5D595572" w14:textId="77777777">
        <w:trPr>
          <w:gridAfter w:val="1"/>
          <w:trHeight w:val="150"/>
          <w:tblCellSpacing w:w="11" w:type="dxa"/>
        </w:trPr>
        <w:tc>
          <w:tcPr>
            <w:tcW w:w="4305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76198AF3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Auction Starts (First batch closes)</w:t>
            </w:r>
          </w:p>
        </w:tc>
        <w:tc>
          <w:tcPr>
            <w:tcW w:w="6300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4CF49086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11/19/2021, 8:30 AM ET</w:t>
            </w:r>
          </w:p>
        </w:tc>
      </w:tr>
      <w:tr w:rsidR="00624408" w14:paraId="169A3A3F" w14:textId="77777777">
        <w:trPr>
          <w:gridAfter w:val="1"/>
          <w:trHeight w:val="150"/>
          <w:tblCellSpacing w:w="11" w:type="dxa"/>
        </w:trPr>
        <w:tc>
          <w:tcPr>
            <w:tcW w:w="4305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472FDE6A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Auction Ends (Last batch closes)</w:t>
            </w:r>
          </w:p>
        </w:tc>
        <w:tc>
          <w:tcPr>
            <w:tcW w:w="6300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127466D8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11/19/2021, 8:30 AM ET</w:t>
            </w:r>
          </w:p>
        </w:tc>
      </w:tr>
      <w:tr w:rsidR="00624408" w14:paraId="623CE27F" w14:textId="77777777">
        <w:trPr>
          <w:gridAfter w:val="1"/>
          <w:trHeight w:val="150"/>
          <w:tblCellSpacing w:w="11" w:type="dxa"/>
        </w:trPr>
        <w:tc>
          <w:tcPr>
            <w:tcW w:w="4305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35B94B32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Payments Due</w:t>
            </w:r>
          </w:p>
        </w:tc>
        <w:tc>
          <w:tcPr>
            <w:tcW w:w="6300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20867B82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11/19/2021, 2:00 PM ET</w:t>
            </w:r>
            <w:r>
              <w:rPr>
                <w:rFonts w:ascii="Helvetica" w:eastAsia="Times New Roman" w:hAnsi="Helvetica" w:cs="Helvetica"/>
                <w:sz w:val="17"/>
                <w:szCs w:val="17"/>
              </w:rPr>
              <w:t>  </w:t>
            </w:r>
          </w:p>
        </w:tc>
      </w:tr>
      <w:tr w:rsidR="00624408" w14:paraId="4D023D18" w14:textId="77777777">
        <w:trPr>
          <w:gridAfter w:val="1"/>
          <w:trHeight w:val="150"/>
          <w:tblCellSpacing w:w="11" w:type="dxa"/>
        </w:trPr>
        <w:tc>
          <w:tcPr>
            <w:tcW w:w="4305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54CA0BC9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 </w:t>
            </w:r>
          </w:p>
        </w:tc>
        <w:tc>
          <w:tcPr>
            <w:tcW w:w="6300" w:type="dxa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BFBF3"/>
            <w:vAlign w:val="center"/>
          </w:tcPr>
          <w:p w14:paraId="6632FC34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17"/>
                <w:szCs w:val="17"/>
              </w:rPr>
              <w:t> </w:t>
            </w:r>
          </w:p>
        </w:tc>
      </w:tr>
      <w:tr w:rsidR="00624408" w14:paraId="006E1EA9" w14:textId="77777777">
        <w:trPr>
          <w:tblCellSpacing w:w="11" w:type="dxa"/>
        </w:trPr>
        <w:tc>
          <w:tcPr>
            <w:tcW w:w="0" w:type="auto"/>
            <w:gridSpan w:val="3"/>
            <w:tcBorders>
              <w:top w:val="outset" w:sz="6" w:space="0" w:color="00000F"/>
              <w:left w:val="outset" w:sz="6" w:space="0" w:color="00000F"/>
              <w:bottom w:val="outset" w:sz="6" w:space="0" w:color="00000F"/>
              <w:right w:val="outset" w:sz="6" w:space="0" w:color="00000F"/>
            </w:tcBorders>
            <w:shd w:val="clear" w:color="auto" w:fill="FFFFFF"/>
            <w:vAlign w:val="center"/>
          </w:tcPr>
          <w:p w14:paraId="69EE9244" w14:textId="77777777" w:rsidR="00624408" w:rsidRDefault="00320F1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  ** Subject to change. The site will open when approved by the Municipality.  </w:t>
            </w:r>
          </w:p>
        </w:tc>
      </w:tr>
    </w:tbl>
    <w:p w14:paraId="1B9AF8B6" w14:textId="77777777" w:rsidR="00624408" w:rsidRDefault="00624408">
      <w:pPr>
        <w:pStyle w:val="Default"/>
      </w:pPr>
    </w:p>
    <w:p w14:paraId="23442441" w14:textId="77777777" w:rsidR="00624408" w:rsidRDefault="00624408">
      <w:pPr>
        <w:pStyle w:val="Default"/>
      </w:pPr>
    </w:p>
    <w:p w14:paraId="082F9132" w14:textId="77777777" w:rsidR="00624408" w:rsidRDefault="00320F17">
      <w:pPr>
        <w:pStyle w:val="Default"/>
      </w:pPr>
      <w:r>
        <w:t>通过登录注册</w:t>
      </w:r>
      <w:r>
        <w:t>Borough of Bound Brook</w:t>
      </w:r>
      <w:r>
        <w:t>的政府拍卖网站（</w:t>
      </w:r>
      <w:r>
        <w:fldChar w:fldCharType="begin"/>
      </w:r>
      <w:r>
        <w:instrText xml:space="preserve"> HYPERLINK "https://boundbrook.newjerseytaxsale.com/index.cfm?folder=home" </w:instrText>
      </w:r>
      <w:r>
        <w:fldChar w:fldCharType="separate"/>
      </w:r>
      <w:r>
        <w:rPr>
          <w:rStyle w:val="Hyperlink"/>
        </w:rPr>
        <w:t>https://boundbrook.newjerseytaxsale.com/index.cfm?folder=home</w:t>
      </w:r>
      <w:r>
        <w:rPr>
          <w:rStyle w:val="Hyperlink"/>
        </w:rPr>
        <w:fldChar w:fldCharType="end"/>
      </w:r>
      <w:r>
        <w:t>）</w:t>
      </w:r>
    </w:p>
    <w:p w14:paraId="23E1D025" w14:textId="77777777" w:rsidR="00624408" w:rsidRDefault="00320F17">
      <w:pPr>
        <w:pStyle w:val="Default"/>
      </w:pPr>
      <w:r>
        <w:t>，拿到了原始</w:t>
      </w:r>
      <w:r>
        <w:t xml:space="preserve">list </w:t>
      </w:r>
      <w:r>
        <w:t>（</w:t>
      </w:r>
      <w:r>
        <w:t>2021_Bound_Brook_Advertising_File</w:t>
      </w:r>
      <w:r>
        <w:t>），原数据格式为</w:t>
      </w:r>
      <w:r>
        <w:rPr>
          <w:rFonts w:hint="eastAsia"/>
        </w:rPr>
        <w:t>csv</w:t>
      </w:r>
      <w:r>
        <w:t>，在</w:t>
      </w:r>
      <w:r>
        <w:t>excel</w:t>
      </w:r>
      <w:r>
        <w:t>里面进行了简单数据加工，生成了格式友好的</w:t>
      </w:r>
      <w:r>
        <w:t>excel</w:t>
      </w:r>
      <w:r>
        <w:t>底稿。</w:t>
      </w:r>
    </w:p>
    <w:p w14:paraId="28FAD447" w14:textId="77777777" w:rsidR="00624408" w:rsidRDefault="00624408">
      <w:pPr>
        <w:pStyle w:val="Default"/>
      </w:pPr>
    </w:p>
    <w:p w14:paraId="39AE65CC" w14:textId="77777777" w:rsidR="00624408" w:rsidRDefault="00320F17">
      <w:pPr>
        <w:pStyle w:val="Default"/>
      </w:pPr>
      <w:r>
        <w:t>原始</w:t>
      </w:r>
      <w:r>
        <w:t>list</w:t>
      </w:r>
      <w:r>
        <w:t>共有</w:t>
      </w:r>
      <w:r>
        <w:rPr>
          <w:rFonts w:hint="eastAsia"/>
        </w:rPr>
        <w:t>6</w:t>
      </w:r>
      <w:r>
        <w:t>0</w:t>
      </w:r>
      <w:r>
        <w:t>个标的，其中有</w:t>
      </w:r>
      <w:r>
        <w:rPr>
          <w:rFonts w:hint="eastAsia"/>
        </w:rPr>
        <w:t>1</w:t>
      </w:r>
      <w:r>
        <w:t>5</w:t>
      </w:r>
      <w:r>
        <w:t>个已付</w:t>
      </w:r>
      <w:r>
        <w:t>清欠款，状态已变更为</w:t>
      </w:r>
      <w:r>
        <w:t>unavailable</w:t>
      </w:r>
      <w:r>
        <w:t>，故从原始清单中删除，剩余</w:t>
      </w:r>
      <w:r>
        <w:rPr>
          <w:rFonts w:hint="eastAsia"/>
        </w:rPr>
        <w:t>4</w:t>
      </w:r>
      <w:r>
        <w:t>5</w:t>
      </w:r>
      <w:r>
        <w:t>个标的。再通过以下投资偏好进行二次筛选，</w:t>
      </w:r>
      <w:r>
        <w:t>face amount</w:t>
      </w:r>
      <w:r>
        <w:t>大于</w:t>
      </w:r>
      <w:r>
        <w:rPr>
          <w:rFonts w:hint="eastAsia"/>
        </w:rPr>
        <w:t>$1</w:t>
      </w:r>
      <w:r>
        <w:t>000</w:t>
      </w:r>
      <w:r>
        <w:t>，小于</w:t>
      </w:r>
      <w:r>
        <w:rPr>
          <w:rFonts w:hint="eastAsia"/>
        </w:rPr>
        <w:t>$1</w:t>
      </w:r>
      <w:r>
        <w:t>0000</w:t>
      </w:r>
      <w:r>
        <w:t>，</w:t>
      </w:r>
      <w:proofErr w:type="spellStart"/>
      <w:r>
        <w:t>TaxPrincipal</w:t>
      </w:r>
      <w:proofErr w:type="spellEnd"/>
      <w:r>
        <w:t>需大于</w:t>
      </w:r>
      <w:r>
        <w:rPr>
          <w:rFonts w:hint="eastAsia"/>
        </w:rPr>
        <w:t>0</w:t>
      </w:r>
      <w:r>
        <w:rPr>
          <w:rFonts w:hint="eastAsia"/>
        </w:rPr>
        <w:t>（即不做只有</w:t>
      </w:r>
      <w:r>
        <w:t>Municipal Lien</w:t>
      </w:r>
      <w:r>
        <w:t>的标的</w:t>
      </w:r>
      <w:r>
        <w:rPr>
          <w:rFonts w:hint="eastAsia"/>
        </w:rPr>
        <w:t>），经上述标准筛选后标的成功缩小至</w:t>
      </w:r>
      <w:r>
        <w:rPr>
          <w:rFonts w:hint="eastAsia"/>
        </w:rPr>
        <w:t>6</w:t>
      </w:r>
      <w:r>
        <w:rPr>
          <w:rFonts w:hint="eastAsia"/>
        </w:rPr>
        <w:t>个，后续将据此开展尽职调查。详见上传的</w:t>
      </w:r>
      <w:r>
        <w:rPr>
          <w:rFonts w:hint="eastAsia"/>
        </w:rPr>
        <w:t>list</w:t>
      </w:r>
      <w:r>
        <w:rPr>
          <w:rFonts w:hint="eastAsia"/>
        </w:rPr>
        <w:t>，其中分为三个</w:t>
      </w:r>
      <w:r>
        <w:rPr>
          <w:rFonts w:hint="eastAsia"/>
        </w:rPr>
        <w:t>sheet</w:t>
      </w:r>
      <w:r>
        <w:rPr>
          <w:rFonts w:hint="eastAsia"/>
        </w:rPr>
        <w:t>，分别为最终清单、调整后清单、以及原始清单。</w:t>
      </w:r>
    </w:p>
    <w:p w14:paraId="72841591" w14:textId="77777777" w:rsidR="00624408" w:rsidRDefault="00624408">
      <w:pPr>
        <w:pStyle w:val="Default"/>
      </w:pPr>
    </w:p>
    <w:p w14:paraId="503C44B9" w14:textId="77777777" w:rsidR="00624408" w:rsidRDefault="00320F17">
      <w:pPr>
        <w:pStyle w:val="Default"/>
      </w:pPr>
      <w:r>
        <w:t>美东一组专注于新泽西州的</w:t>
      </w:r>
      <w:r>
        <w:t>tax lien</w:t>
      </w:r>
      <w:r>
        <w:t>投资，投资目标为获取利息和罚金。</w:t>
      </w:r>
    </w:p>
    <w:p w14:paraId="33256086" w14:textId="77777777" w:rsidR="00624408" w:rsidRDefault="00624408">
      <w:pPr>
        <w:pStyle w:val="Default"/>
      </w:pPr>
    </w:p>
    <w:p w14:paraId="3BF4BD10" w14:textId="77777777" w:rsidR="00624408" w:rsidRDefault="00624408">
      <w:pPr>
        <w:pStyle w:val="Default"/>
      </w:pPr>
    </w:p>
    <w:p w14:paraId="3705D41F" w14:textId="77777777" w:rsidR="00624408" w:rsidRDefault="00624408">
      <w:pPr>
        <w:pStyle w:val="Default"/>
      </w:pPr>
    </w:p>
    <w:p w14:paraId="75A783C6" w14:textId="77777777" w:rsidR="00624408" w:rsidRDefault="00624408">
      <w:pPr>
        <w:pStyle w:val="Default"/>
      </w:pPr>
    </w:p>
    <w:p w14:paraId="36772CF4" w14:textId="77777777" w:rsidR="00624408" w:rsidRDefault="00624408">
      <w:pPr>
        <w:pStyle w:val="Default"/>
      </w:pPr>
    </w:p>
    <w:tbl>
      <w:tblPr>
        <w:tblpPr w:leftFromText="180" w:rightFromText="180" w:vertAnchor="text" w:horzAnchor="page" w:tblpX="1612" w:tblpY="577"/>
        <w:tblOverlap w:val="never"/>
        <w:tblW w:w="4208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7"/>
      </w:tblGrid>
      <w:tr w:rsidR="00624408" w14:paraId="64FECCCD" w14:textId="77777777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</w:tcPr>
          <w:p w14:paraId="15046762" w14:textId="77777777" w:rsidR="00624408" w:rsidRDefault="00320F17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Township of Ma</w:t>
            </w:r>
            <w:r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 xml:space="preserve">nsfield, Warren County, New Jersey    </w:t>
            </w:r>
          </w:p>
        </w:tc>
      </w:tr>
      <w:tr w:rsidR="00624408" w14:paraId="12481670" w14:textId="77777777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</w:tcPr>
          <w:p w14:paraId="1E03C923" w14:textId="77777777" w:rsidR="00624408" w:rsidRDefault="00320F17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Bidding Rules for Annual Public Auction of Delinquent Municipal Charges</w:t>
            </w:r>
          </w:p>
        </w:tc>
      </w:tr>
      <w:tr w:rsidR="00624408" w14:paraId="55164BC1" w14:textId="77777777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</w:tcPr>
          <w:p w14:paraId="72918E8A" w14:textId="77777777" w:rsidR="00624408" w:rsidRDefault="00320F17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sz w:val="21"/>
                <w:szCs w:val="21"/>
              </w:rPr>
              <w:t> </w:t>
            </w:r>
            <w:r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2021 Tax Lien Sale</w:t>
            </w:r>
          </w:p>
        </w:tc>
      </w:tr>
      <w:tr w:rsidR="00624408" w14:paraId="5269EF19" w14:textId="77777777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</w:tcPr>
          <w:p w14:paraId="5364FC42" w14:textId="77777777" w:rsidR="00624408" w:rsidRDefault="00320F17">
            <w:pPr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</w:rPr>
              <w:t> </w:t>
            </w:r>
          </w:p>
          <w:p w14:paraId="642E6550" w14:textId="77777777" w:rsidR="00624408" w:rsidRDefault="00624408">
            <w:pPr>
              <w:rPr>
                <w:rFonts w:ascii="Helvetica" w:eastAsia="Times New Roman" w:hAnsi="Helvetica" w:cs="Times New Roman"/>
              </w:rPr>
            </w:pPr>
          </w:p>
          <w:p w14:paraId="62F19922" w14:textId="77777777" w:rsidR="00624408" w:rsidRDefault="00320F17">
            <w:pPr>
              <w:pStyle w:val="ListParagraph"/>
              <w:numPr>
                <w:ilvl w:val="0"/>
                <w:numId w:val="1"/>
              </w:numPr>
              <w:rPr>
                <w:rFonts w:ascii="Helvetica" w:eastAsia="Times New Roman" w:hAnsi="Helvetica" w:cs="Times New Roman"/>
              </w:rPr>
            </w:pPr>
            <w:r>
              <w:rPr>
                <w:rFonts w:ascii="SimSun" w:eastAsia="SimSun" w:hAnsi="SimSun" w:cs="SimSun" w:hint="eastAsia"/>
              </w:rPr>
              <w:t>拍卖信息和数据是从以下网站下载</w:t>
            </w:r>
          </w:p>
          <w:p w14:paraId="698C9CD8" w14:textId="77777777" w:rsidR="00624408" w:rsidRDefault="00624408">
            <w:pPr>
              <w:rPr>
                <w:rFonts w:ascii="Helvetica" w:eastAsia="Times New Roman" w:hAnsi="Helvetica" w:cs="Times New Roman"/>
              </w:rPr>
            </w:pPr>
          </w:p>
        </w:tc>
      </w:tr>
      <w:tr w:rsidR="00624408" w14:paraId="2213B229" w14:textId="77777777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</w:tcPr>
          <w:p w14:paraId="450669C0" w14:textId="77777777" w:rsidR="00624408" w:rsidRDefault="00624408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624408" w14:paraId="18A9BBB6" w14:textId="77777777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</w:tcPr>
          <w:p w14:paraId="68A68657" w14:textId="77777777" w:rsidR="00624408" w:rsidRDefault="00320F17">
            <w:pPr>
              <w:rPr>
                <w:rStyle w:val="Hyperlink"/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 </w:t>
            </w:r>
            <w:hyperlink r:id="rId8" w:anchor="SUMMARY" w:history="1">
              <w:r>
                <w:rPr>
                  <w:rStyle w:val="Hyperlink"/>
                  <w:rFonts w:ascii="Helvetica" w:eastAsia="Times New Roman" w:hAnsi="Helvetica" w:cs="Times New Roman"/>
                  <w:sz w:val="16"/>
                  <w:szCs w:val="16"/>
                </w:rPr>
                <w:t>https://mansfield-warren.newjerseytaxsale.com/index.cfm?folder=showDocument&amp;documentName=biddingRules#SUMMARY</w:t>
              </w:r>
            </w:hyperlink>
          </w:p>
          <w:p w14:paraId="577CA154" w14:textId="77777777" w:rsidR="00624408" w:rsidRDefault="00320F17">
            <w:pPr>
              <w:pStyle w:val="ListParagraph"/>
              <w:numPr>
                <w:ilvl w:val="0"/>
                <w:numId w:val="1"/>
              </w:numPr>
              <w:rPr>
                <w:rFonts w:ascii="Helvetica" w:eastAsia="Times New Roman" w:hAnsi="Helvetica" w:cs="Times New Roman"/>
              </w:rPr>
            </w:pPr>
            <w:r>
              <w:rPr>
                <w:rFonts w:ascii="SimSun" w:eastAsia="SimSun" w:hAnsi="SimSun" w:cs="SimSun" w:hint="eastAsia"/>
              </w:rPr>
              <w:t>多数需要筛选的</w:t>
            </w:r>
            <w:r>
              <w:rPr>
                <w:rFonts w:ascii="SimSun" w:eastAsia="SimSun" w:hAnsi="SimSun" w:cs="SimSun" w:hint="eastAsia"/>
              </w:rPr>
              <w:t>list</w:t>
            </w:r>
            <w:r>
              <w:rPr>
                <w:rFonts w:ascii="SimSun" w:eastAsia="SimSun" w:hAnsi="SimSun" w:cs="SimSun" w:hint="eastAsia"/>
              </w:rPr>
              <w:t>是因为包</w:t>
            </w:r>
            <w:r>
              <w:rPr>
                <w:rFonts w:ascii="SimSun" w:eastAsia="SimSun" w:hAnsi="SimSun" w:cs="SimSun" w:hint="eastAsia"/>
              </w:rPr>
              <w:t>含各种小额的杂税，此郡拍卖的</w:t>
            </w:r>
            <w:r>
              <w:rPr>
                <w:rFonts w:ascii="SimSun" w:eastAsia="SimSun" w:hAnsi="SimSun" w:cs="SimSun" w:hint="eastAsia"/>
              </w:rPr>
              <w:t>6</w:t>
            </w:r>
            <w:r>
              <w:rPr>
                <w:rFonts w:ascii="SimSun" w:eastAsia="SimSun" w:hAnsi="SimSun" w:cs="SimSun"/>
              </w:rPr>
              <w:t>4</w:t>
            </w:r>
            <w:r>
              <w:rPr>
                <w:rFonts w:ascii="SimSun" w:eastAsia="SimSun" w:hAnsi="SimSun" w:cs="SimSun" w:hint="eastAsia"/>
              </w:rPr>
              <w:t>个标的全是房产税，而且数据非常干净，无需多余步骤去处理</w:t>
            </w:r>
          </w:p>
          <w:p w14:paraId="6345F8AB" w14:textId="77777777" w:rsidR="00624408" w:rsidRDefault="00320F17">
            <w:pPr>
              <w:pStyle w:val="ListParagraph"/>
              <w:numPr>
                <w:ilvl w:val="0"/>
                <w:numId w:val="1"/>
              </w:numPr>
              <w:rPr>
                <w:rFonts w:ascii="Helvetica" w:eastAsia="Times New Roman" w:hAnsi="Helvetica" w:cs="Times New Roman"/>
              </w:rPr>
            </w:pPr>
            <w:r>
              <w:rPr>
                <w:rFonts w:ascii="SimSun" w:eastAsia="SimSun" w:hAnsi="SimSun" w:cs="SimSun" w:hint="eastAsia"/>
              </w:rPr>
              <w:t>我们的目标面额是</w:t>
            </w:r>
            <w:r>
              <w:rPr>
                <w:rFonts w:ascii="SimSun" w:eastAsia="SimSun" w:hAnsi="SimSun" w:cs="SimSun"/>
              </w:rPr>
              <w:t>$1000 - $15000</w:t>
            </w:r>
            <w:r>
              <w:rPr>
                <w:rFonts w:ascii="SimSun" w:eastAsia="SimSun" w:hAnsi="SimSun" w:cs="SimSun" w:hint="eastAsia"/>
              </w:rPr>
              <w:t>，因此把面额从大到小重新排列，留下了在目标面额内的</w:t>
            </w:r>
            <w:r>
              <w:rPr>
                <w:rFonts w:ascii="SimSun" w:eastAsia="SimSun" w:hAnsi="SimSun" w:cs="SimSun" w:hint="eastAsia"/>
              </w:rPr>
              <w:t>2</w:t>
            </w:r>
            <w:r>
              <w:rPr>
                <w:rFonts w:ascii="SimSun" w:eastAsia="SimSun" w:hAnsi="SimSun" w:cs="SimSun"/>
              </w:rPr>
              <w:t>1</w:t>
            </w:r>
            <w:r>
              <w:rPr>
                <w:rFonts w:ascii="SimSun" w:eastAsia="SimSun" w:hAnsi="SimSun" w:cs="SimSun" w:hint="eastAsia"/>
              </w:rPr>
              <w:t>行，并分别分配给</w:t>
            </w:r>
            <w:r>
              <w:rPr>
                <w:rFonts w:ascii="SimSun" w:eastAsia="SimSun" w:hAnsi="SimSun" w:cs="SimSun" w:hint="eastAsia"/>
              </w:rPr>
              <w:t>5</w:t>
            </w:r>
            <w:r>
              <w:rPr>
                <w:rFonts w:ascii="SimSun" w:eastAsia="SimSun" w:hAnsi="SimSun" w:cs="SimSun" w:hint="eastAsia"/>
              </w:rPr>
              <w:t>位队员做尽职调查</w:t>
            </w:r>
          </w:p>
          <w:p w14:paraId="0E619A35" w14:textId="77777777" w:rsidR="00624408" w:rsidRDefault="00320F17">
            <w:pPr>
              <w:pStyle w:val="ListParagraph"/>
              <w:numPr>
                <w:ilvl w:val="0"/>
                <w:numId w:val="1"/>
              </w:numPr>
              <w:rPr>
                <w:rFonts w:ascii="Helvetica" w:eastAsia="Times New Roman" w:hAnsi="Helvetica" w:cs="Times New Roman"/>
              </w:rPr>
            </w:pPr>
            <w:r>
              <w:rPr>
                <w:rFonts w:ascii="SimSun" w:eastAsia="SimSun" w:hAnsi="SimSun" w:cs="SimSun" w:hint="eastAsia"/>
              </w:rPr>
              <w:t>作为新手，我们的首要目的是为了赚取利息和罚金，但还是抱着到最后能拿到房地产的一丝希望。因此，房子的地理位置和条件是最重要的衡量条件之一。</w:t>
            </w:r>
          </w:p>
          <w:p w14:paraId="51658DD0" w14:textId="77777777" w:rsidR="00624408" w:rsidRDefault="00320F17">
            <w:pPr>
              <w:pStyle w:val="ListParagraph"/>
              <w:numPr>
                <w:ilvl w:val="0"/>
                <w:numId w:val="1"/>
              </w:numPr>
              <w:rPr>
                <w:rFonts w:ascii="Helvetica" w:eastAsia="Times New Roman" w:hAnsi="Helvetica" w:cs="Times New Roman"/>
              </w:rPr>
            </w:pPr>
            <w:r>
              <w:rPr>
                <w:rFonts w:ascii="SimSun" w:eastAsia="SimSun" w:hAnsi="SimSun" w:cs="SimSun" w:hint="eastAsia"/>
              </w:rPr>
              <w:t>此郡生活消费低，房价不高，多数拍卖的房子位于零散的郊区（比如在方圆几里就只有一间房子），因此下周组员需要花时间做尽职调查，衡量是否值得投资那样荒芜的郊区</w:t>
            </w:r>
            <w:r>
              <w:rPr>
                <w:rFonts w:ascii="SimSun" w:eastAsia="SimSun" w:hAnsi="SimSun" w:cs="SimSun" w:hint="eastAsia"/>
              </w:rPr>
              <w:t>房，以缩短最后的</w:t>
            </w:r>
            <w:r>
              <w:rPr>
                <w:rFonts w:ascii="SimSun" w:eastAsia="SimSun" w:hAnsi="SimSun" w:cs="SimSun" w:hint="eastAsia"/>
              </w:rPr>
              <w:t>list</w:t>
            </w:r>
            <w:r>
              <w:rPr>
                <w:rFonts w:ascii="SimSun" w:eastAsia="SimSun" w:hAnsi="SimSun" w:cs="SimSun" w:hint="eastAsia"/>
              </w:rPr>
              <w:t>。我们的目标是尽量选群居的房子。</w:t>
            </w:r>
          </w:p>
          <w:p w14:paraId="3FFE44FF" w14:textId="77777777" w:rsidR="00624408" w:rsidRDefault="00624408">
            <w:pPr>
              <w:rPr>
                <w:rFonts w:ascii="Helvetica" w:eastAsia="Times New Roman" w:hAnsi="Helvetica" w:cs="Times New Roman"/>
              </w:rPr>
            </w:pPr>
          </w:p>
        </w:tc>
      </w:tr>
    </w:tbl>
    <w:p w14:paraId="4292FD20" w14:textId="77777777" w:rsidR="00624408" w:rsidRDefault="00320F17">
      <w:pPr>
        <w:pStyle w:val="Default"/>
      </w:pPr>
      <w:r>
        <w:rPr>
          <w:rFonts w:hint="eastAsia"/>
        </w:rPr>
        <w:t>选取的第二个竞拍区域是</w:t>
      </w:r>
      <w:r>
        <w:rPr>
          <w:rFonts w:ascii="Helvetica" w:eastAsia="Times New Roman" w:hAnsi="Helvetica" w:cs="Times New Roman"/>
          <w:b/>
          <w:bCs/>
          <w:sz w:val="21"/>
          <w:szCs w:val="21"/>
        </w:rPr>
        <w:t>Township of Mansfield, Warren County</w:t>
      </w:r>
    </w:p>
    <w:sectPr w:rsidR="00624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08617" w14:textId="77777777" w:rsidR="00624408" w:rsidRDefault="00320F17">
      <w:pPr>
        <w:spacing w:line="240" w:lineRule="auto"/>
      </w:pPr>
      <w:r>
        <w:separator/>
      </w:r>
    </w:p>
  </w:endnote>
  <w:endnote w:type="continuationSeparator" w:id="0">
    <w:p w14:paraId="208B3ECF" w14:textId="77777777" w:rsidR="00624408" w:rsidRDefault="00320F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57D75" w14:textId="77777777" w:rsidR="00624408" w:rsidRDefault="00320F17">
      <w:pPr>
        <w:spacing w:after="0"/>
      </w:pPr>
      <w:r>
        <w:separator/>
      </w:r>
    </w:p>
  </w:footnote>
  <w:footnote w:type="continuationSeparator" w:id="0">
    <w:p w14:paraId="45B85E20" w14:textId="77777777" w:rsidR="00624408" w:rsidRDefault="00320F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354221"/>
    <w:multiLevelType w:val="multilevel"/>
    <w:tmpl w:val="5035422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5D5"/>
    <w:rsid w:val="00192CB3"/>
    <w:rsid w:val="001A057D"/>
    <w:rsid w:val="001E4E9A"/>
    <w:rsid w:val="00302B53"/>
    <w:rsid w:val="00320F17"/>
    <w:rsid w:val="004A7CC0"/>
    <w:rsid w:val="00624408"/>
    <w:rsid w:val="00926696"/>
    <w:rsid w:val="00C03D4C"/>
    <w:rsid w:val="00DC75D5"/>
    <w:rsid w:val="00E13F5F"/>
    <w:rsid w:val="00E868AC"/>
    <w:rsid w:val="00F05F0D"/>
    <w:rsid w:val="2DA67056"/>
    <w:rsid w:val="40D20572"/>
    <w:rsid w:val="775F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C241"/>
  <w15:docId w15:val="{03CC8C85-04E6-4454-9A41-0099BB45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sfield-warren.newjerseytaxsale.com/index.cfm?folder=showDocument&amp;documentName=biddingRu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2030</Characters>
  <Application>Microsoft Office Word</Application>
  <DocSecurity>4</DocSecurity>
  <Lines>16</Lines>
  <Paragraphs>4</Paragraphs>
  <ScaleCrop>false</ScaleCrop>
  <Company>CMBNY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Xiaochuan Hu</dc:creator>
  <cp:lastModifiedBy>Tang, Delia (NIH/NCI) [E]</cp:lastModifiedBy>
  <cp:revision>2</cp:revision>
  <dcterms:created xsi:type="dcterms:W3CDTF">2021-10-31T22:40:00Z</dcterms:created>
  <dcterms:modified xsi:type="dcterms:W3CDTF">2021-10-31T22:40:00Z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C767805B4F924986BFF5113C62679A46</vt:lpwstr>
  </property>
</Properties>
</file>