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57" w:type="dxa"/>
        <w:tblInd w:w="108" w:type="dxa"/>
        <w:tblLook w:val="04A0" w:firstRow="1" w:lastRow="0" w:firstColumn="1" w:lastColumn="0" w:noHBand="0" w:noVBand="1"/>
      </w:tblPr>
      <w:tblGrid>
        <w:gridCol w:w="1618"/>
        <w:gridCol w:w="7539"/>
      </w:tblGrid>
      <w:tr w:rsidR="00FF7027" w:rsidRPr="00DE0723" w:rsidTr="00DE0723">
        <w:tc>
          <w:tcPr>
            <w:tcW w:w="1597" w:type="dxa"/>
          </w:tcPr>
          <w:p w:rsidR="00FF7027" w:rsidRPr="00DE0723" w:rsidRDefault="00FF7027" w:rsidP="00FF7027">
            <w:pPr>
              <w:jc w:val="left"/>
              <w:rPr>
                <w:rFonts w:asciiTheme="majorHAnsi" w:hAnsiTheme="majorHAnsi"/>
              </w:rPr>
            </w:pPr>
            <w:r w:rsidRPr="00DE0723">
              <w:rPr>
                <w:rFonts w:asciiTheme="majorHAnsi" w:hAnsiTheme="majorHAnsi"/>
              </w:rPr>
              <w:t>Variable scope</w:t>
            </w:r>
          </w:p>
        </w:tc>
        <w:tc>
          <w:tcPr>
            <w:tcW w:w="7560" w:type="dxa"/>
            <w:vAlign w:val="center"/>
          </w:tcPr>
          <w:p w:rsidR="00FF7027" w:rsidRPr="00DE0723" w:rsidRDefault="00FF7027" w:rsidP="00B90A65">
            <w:pPr>
              <w:jc w:val="left"/>
              <w:rPr>
                <w:rFonts w:asciiTheme="majorHAnsi" w:hAnsiTheme="majorHAnsi"/>
              </w:rPr>
            </w:pPr>
            <w:r w:rsidRPr="00DE0723">
              <w:rPr>
                <w:rFonts w:asciiTheme="majorHAnsi" w:hAnsiTheme="majorHAnsi"/>
              </w:rPr>
              <w:t>The scope of a variable is the part of the program within which that variable can be used.</w:t>
            </w:r>
          </w:p>
        </w:tc>
      </w:tr>
      <w:tr w:rsidR="00C36E01" w:rsidRPr="00DE0723" w:rsidTr="00DE0723">
        <w:tc>
          <w:tcPr>
            <w:tcW w:w="1597" w:type="dxa"/>
          </w:tcPr>
          <w:p w:rsidR="00C36E01" w:rsidRPr="00DE0723" w:rsidRDefault="00C36E01" w:rsidP="00763692">
            <w:pPr>
              <w:widowControl/>
              <w:jc w:val="left"/>
              <w:rPr>
                <w:rFonts w:asciiTheme="majorHAnsi" w:eastAsia="SimSun" w:hAnsiTheme="majorHAnsi" w:cs="Times New Roman"/>
                <w:kern w:val="0"/>
              </w:rPr>
            </w:pPr>
            <w:r w:rsidRPr="00DE0723">
              <w:rPr>
                <w:rFonts w:asciiTheme="majorHAnsi" w:eastAsia="SimSun" w:hAnsiTheme="majorHAnsi" w:cs="Times New Roman"/>
                <w:kern w:val="0"/>
              </w:rPr>
              <w:t xml:space="preserve">Array </w:t>
            </w:r>
          </w:p>
          <w:p w:rsidR="00C36E01" w:rsidRPr="00DE0723" w:rsidRDefault="00C36E01" w:rsidP="00763692">
            <w:pPr>
              <w:widowControl/>
              <w:jc w:val="left"/>
              <w:rPr>
                <w:rFonts w:asciiTheme="majorHAnsi" w:eastAsia="SimSun" w:hAnsiTheme="majorHAnsi" w:cs="Times New Roman"/>
                <w:kern w:val="0"/>
              </w:rPr>
            </w:pPr>
            <w:r w:rsidRPr="00DE0723">
              <w:rPr>
                <w:rFonts w:asciiTheme="majorHAnsi" w:eastAsia="SimSun" w:hAnsiTheme="majorHAnsi" w:cs="Arial"/>
                <w:color w:val="1D2A57"/>
                <w:kern w:val="0"/>
              </w:rPr>
              <w:t>/</w:t>
            </w:r>
            <w:proofErr w:type="spellStart"/>
            <w:r w:rsidRPr="00DE0723">
              <w:rPr>
                <w:rFonts w:asciiTheme="majorHAnsi" w:eastAsia="SimSun" w:hAnsiTheme="majorHAnsi" w:cs="Arial"/>
                <w:color w:val="1D2A57"/>
                <w:kern w:val="0"/>
              </w:rPr>
              <w:t>əˈreɪ</w:t>
            </w:r>
            <w:proofErr w:type="spellEnd"/>
            <w:r w:rsidRPr="00DE0723">
              <w:rPr>
                <w:rFonts w:asciiTheme="majorHAnsi" w:eastAsia="SimSun" w:hAnsiTheme="majorHAnsi" w:cs="Arial"/>
                <w:color w:val="1D2A57"/>
                <w:kern w:val="0"/>
              </w:rPr>
              <w:t>/</w:t>
            </w:r>
          </w:p>
        </w:tc>
        <w:tc>
          <w:tcPr>
            <w:tcW w:w="7560" w:type="dxa"/>
            <w:vAlign w:val="center"/>
          </w:tcPr>
          <w:p w:rsidR="00C36E01" w:rsidRPr="00DE0723" w:rsidRDefault="00C36E01" w:rsidP="00B90A65">
            <w:pPr>
              <w:jc w:val="left"/>
              <w:rPr>
                <w:rFonts w:asciiTheme="majorHAnsi" w:hAnsiTheme="majorHAnsi"/>
              </w:rPr>
            </w:pPr>
            <w:r w:rsidRPr="00DE0723">
              <w:rPr>
                <w:rFonts w:asciiTheme="majorHAnsi" w:hAnsiTheme="majorHAnsi"/>
              </w:rPr>
              <w:t xml:space="preserve">An array is a collection of elements of a </w:t>
            </w:r>
            <w:r w:rsidRPr="00DE0723">
              <w:rPr>
                <w:rFonts w:asciiTheme="majorHAnsi" w:hAnsiTheme="majorHAnsi" w:hint="eastAsia"/>
              </w:rPr>
              <w:t>given</w:t>
            </w:r>
            <w:r w:rsidRPr="00DE0723">
              <w:rPr>
                <w:rFonts w:asciiTheme="majorHAnsi" w:hAnsiTheme="majorHAnsi"/>
              </w:rPr>
              <w:t xml:space="preserve"> data type. It is used to store multiple values in a single object. </w:t>
            </w:r>
          </w:p>
        </w:tc>
      </w:tr>
      <w:tr w:rsidR="00C36E01" w:rsidRPr="00DE0723" w:rsidTr="00DE0723">
        <w:tc>
          <w:tcPr>
            <w:tcW w:w="1597" w:type="dxa"/>
          </w:tcPr>
          <w:p w:rsidR="00C36E01" w:rsidRPr="00DE0723" w:rsidRDefault="00C36E01" w:rsidP="00763692">
            <w:pPr>
              <w:jc w:val="left"/>
              <w:rPr>
                <w:rFonts w:asciiTheme="majorHAnsi" w:hAnsiTheme="majorHAnsi"/>
              </w:rPr>
            </w:pPr>
            <w:r w:rsidRPr="00DE0723">
              <w:rPr>
                <w:rFonts w:asciiTheme="majorHAnsi" w:hAnsiTheme="majorHAnsi"/>
              </w:rPr>
              <w:t>Index (n.)</w:t>
            </w:r>
          </w:p>
          <w:p w:rsidR="00C36E01" w:rsidRPr="00DE0723" w:rsidRDefault="00C36E01" w:rsidP="00763692">
            <w:pPr>
              <w:widowControl/>
              <w:jc w:val="left"/>
              <w:rPr>
                <w:rFonts w:asciiTheme="majorHAnsi" w:eastAsia="SimSun" w:hAnsiTheme="majorHAnsi" w:cs="Times New Roman"/>
                <w:kern w:val="0"/>
              </w:rPr>
            </w:pPr>
            <w:r w:rsidRPr="00DE0723">
              <w:rPr>
                <w:rFonts w:asciiTheme="majorHAnsi" w:eastAsia="SimSun" w:hAnsiTheme="majorHAnsi" w:cs="Arial"/>
                <w:color w:val="1D2A57"/>
                <w:kern w:val="0"/>
              </w:rPr>
              <w:t>/ˈ</w:t>
            </w:r>
            <w:proofErr w:type="spellStart"/>
            <w:r w:rsidRPr="00DE0723">
              <w:rPr>
                <w:rFonts w:asciiTheme="majorHAnsi" w:eastAsia="SimSun" w:hAnsiTheme="majorHAnsi" w:cs="Arial"/>
                <w:color w:val="1D2A57"/>
                <w:kern w:val="0"/>
              </w:rPr>
              <w:t>ɪn.deks</w:t>
            </w:r>
            <w:proofErr w:type="spellEnd"/>
            <w:r w:rsidRPr="00DE0723">
              <w:rPr>
                <w:rFonts w:asciiTheme="majorHAnsi" w:eastAsia="SimSun" w:hAnsiTheme="majorHAnsi" w:cs="Arial"/>
                <w:color w:val="1D2A57"/>
                <w:kern w:val="0"/>
              </w:rPr>
              <w:t>/</w:t>
            </w:r>
          </w:p>
        </w:tc>
        <w:tc>
          <w:tcPr>
            <w:tcW w:w="7560" w:type="dxa"/>
            <w:vAlign w:val="center"/>
          </w:tcPr>
          <w:p w:rsidR="00C36E01" w:rsidRPr="00DE0723" w:rsidRDefault="00C36E01" w:rsidP="00B90A65">
            <w:pPr>
              <w:jc w:val="left"/>
              <w:rPr>
                <w:rFonts w:asciiTheme="majorHAnsi" w:hAnsiTheme="majorHAnsi"/>
              </w:rPr>
            </w:pPr>
            <w:r w:rsidRPr="00DE0723">
              <w:rPr>
                <w:rFonts w:asciiTheme="majorHAnsi" w:hAnsiTheme="majorHAnsi"/>
              </w:rPr>
              <w:t>The index is the position of an item inside a string, an array, a list etc.</w:t>
            </w:r>
          </w:p>
        </w:tc>
      </w:tr>
      <w:tr w:rsidR="00B90A65" w:rsidRPr="00DE0723" w:rsidTr="00DE0723">
        <w:tc>
          <w:tcPr>
            <w:tcW w:w="1597" w:type="dxa"/>
          </w:tcPr>
          <w:p w:rsidR="00B90A65" w:rsidRPr="00DE0723" w:rsidRDefault="00B90A65" w:rsidP="00B90A65">
            <w:pPr>
              <w:jc w:val="left"/>
              <w:rPr>
                <w:rFonts w:asciiTheme="majorHAnsi" w:hAnsiTheme="majorHAnsi"/>
              </w:rPr>
            </w:pPr>
            <w:r w:rsidRPr="00DE0723">
              <w:rPr>
                <w:rFonts w:asciiTheme="majorHAnsi" w:hAnsiTheme="majorHAnsi"/>
              </w:rPr>
              <w:t xml:space="preserve">Void </w:t>
            </w:r>
          </w:p>
          <w:p w:rsidR="00B90A65" w:rsidRPr="00DE0723" w:rsidRDefault="00B90A65" w:rsidP="00B90A65">
            <w:pPr>
              <w:widowControl/>
              <w:jc w:val="left"/>
              <w:rPr>
                <w:rFonts w:asciiTheme="majorHAnsi" w:eastAsia="SimSun" w:hAnsiTheme="majorHAnsi" w:cs="Times New Roman"/>
                <w:kern w:val="0"/>
              </w:rPr>
            </w:pPr>
            <w:r w:rsidRPr="00DE0723">
              <w:rPr>
                <w:rFonts w:asciiTheme="majorHAnsi" w:eastAsia="SimSun" w:hAnsiTheme="majorHAnsi" w:cs="Arial"/>
                <w:color w:val="1D2A57"/>
                <w:kern w:val="0"/>
              </w:rPr>
              <w:t>/</w:t>
            </w:r>
            <w:proofErr w:type="spellStart"/>
            <w:r w:rsidRPr="00DE0723">
              <w:rPr>
                <w:rFonts w:asciiTheme="majorHAnsi" w:eastAsia="SimSun" w:hAnsiTheme="majorHAnsi" w:cs="Arial"/>
                <w:color w:val="1D2A57"/>
                <w:kern w:val="0"/>
              </w:rPr>
              <w:t>vɔɪd</w:t>
            </w:r>
            <w:proofErr w:type="spellEnd"/>
            <w:r w:rsidRPr="00DE0723">
              <w:rPr>
                <w:rFonts w:asciiTheme="majorHAnsi" w:eastAsia="SimSun" w:hAnsiTheme="majorHAnsi" w:cs="Arial"/>
                <w:color w:val="1D2A57"/>
                <w:kern w:val="0"/>
              </w:rPr>
              <w:t>/</w:t>
            </w:r>
          </w:p>
        </w:tc>
        <w:tc>
          <w:tcPr>
            <w:tcW w:w="7560" w:type="dxa"/>
            <w:vAlign w:val="center"/>
          </w:tcPr>
          <w:p w:rsidR="00B90A65" w:rsidRPr="00DE0723" w:rsidRDefault="00B90A65" w:rsidP="00B90A65">
            <w:pPr>
              <w:jc w:val="left"/>
              <w:rPr>
                <w:rFonts w:asciiTheme="majorHAnsi" w:hAnsiTheme="majorHAnsi"/>
              </w:rPr>
            </w:pPr>
            <w:r w:rsidRPr="00DE0723">
              <w:rPr>
                <w:rFonts w:asciiTheme="majorHAnsi" w:hAnsiTheme="majorHAnsi"/>
              </w:rPr>
              <w:t>Void is used at method declaration and definition to specify that this method does not return any type of data.</w:t>
            </w:r>
          </w:p>
        </w:tc>
      </w:tr>
      <w:tr w:rsidR="00B90A65" w:rsidRPr="00DE0723" w:rsidTr="00DE0723">
        <w:tc>
          <w:tcPr>
            <w:tcW w:w="1597" w:type="dxa"/>
          </w:tcPr>
          <w:p w:rsidR="00B90A65" w:rsidRPr="00DE0723" w:rsidRDefault="00B90A65" w:rsidP="00763692">
            <w:pPr>
              <w:jc w:val="left"/>
              <w:rPr>
                <w:rFonts w:asciiTheme="majorHAnsi" w:hAnsiTheme="majorHAnsi"/>
              </w:rPr>
            </w:pPr>
            <w:r w:rsidRPr="00DE0723">
              <w:rPr>
                <w:rFonts w:asciiTheme="majorHAnsi" w:hAnsiTheme="majorHAnsi"/>
              </w:rPr>
              <w:t xml:space="preserve">Parameter </w:t>
            </w:r>
          </w:p>
          <w:p w:rsidR="00B90A65" w:rsidRPr="00DE0723" w:rsidRDefault="00B90A65" w:rsidP="00763692">
            <w:pPr>
              <w:widowControl/>
              <w:jc w:val="left"/>
              <w:rPr>
                <w:rFonts w:asciiTheme="majorHAnsi" w:eastAsia="SimSun" w:hAnsiTheme="majorHAnsi" w:cs="Times New Roman"/>
                <w:kern w:val="0"/>
              </w:rPr>
            </w:pPr>
            <w:r w:rsidRPr="00DE0723">
              <w:rPr>
                <w:rFonts w:asciiTheme="majorHAnsi" w:eastAsia="SimSun" w:hAnsiTheme="majorHAnsi" w:cs="Arial"/>
                <w:color w:val="1D2A57"/>
                <w:kern w:val="0"/>
              </w:rPr>
              <w:t>/</w:t>
            </w:r>
            <w:proofErr w:type="spellStart"/>
            <w:r w:rsidRPr="00DE0723">
              <w:rPr>
                <w:rFonts w:asciiTheme="majorHAnsi" w:eastAsia="SimSun" w:hAnsiTheme="majorHAnsi" w:cs="Arial"/>
                <w:color w:val="1D2A57"/>
                <w:kern w:val="0"/>
              </w:rPr>
              <w:t>pəˈræm.ɪ.tər</w:t>
            </w:r>
            <w:proofErr w:type="spellEnd"/>
            <w:r w:rsidRPr="00DE0723">
              <w:rPr>
                <w:rFonts w:asciiTheme="majorHAnsi" w:eastAsia="SimSun" w:hAnsiTheme="majorHAnsi" w:cs="Arial"/>
                <w:color w:val="1D2A57"/>
                <w:kern w:val="0"/>
              </w:rPr>
              <w:t>/</w:t>
            </w:r>
          </w:p>
        </w:tc>
        <w:tc>
          <w:tcPr>
            <w:tcW w:w="7560" w:type="dxa"/>
            <w:vAlign w:val="center"/>
          </w:tcPr>
          <w:p w:rsidR="00B90A65" w:rsidRPr="00DE0723" w:rsidRDefault="00B90A65" w:rsidP="00B90A65">
            <w:pPr>
              <w:jc w:val="left"/>
              <w:rPr>
                <w:rFonts w:asciiTheme="majorHAnsi" w:hAnsiTheme="majorHAnsi"/>
              </w:rPr>
            </w:pPr>
            <w:r w:rsidRPr="00DE0723">
              <w:rPr>
                <w:rFonts w:asciiTheme="majorHAnsi" w:hAnsiTheme="majorHAnsi"/>
              </w:rPr>
              <w:t>A parameter is a variable in the declaration and definition of a method.</w:t>
            </w:r>
          </w:p>
        </w:tc>
      </w:tr>
      <w:tr w:rsidR="00B90A65" w:rsidRPr="00DE0723" w:rsidTr="00DE0723">
        <w:tc>
          <w:tcPr>
            <w:tcW w:w="1597" w:type="dxa"/>
          </w:tcPr>
          <w:p w:rsidR="00B90A65" w:rsidRPr="00DE0723" w:rsidRDefault="00B90A65" w:rsidP="00763692">
            <w:pPr>
              <w:jc w:val="left"/>
              <w:rPr>
                <w:rFonts w:asciiTheme="majorHAnsi" w:hAnsiTheme="majorHAnsi"/>
              </w:rPr>
            </w:pPr>
            <w:r w:rsidRPr="00DE0723">
              <w:rPr>
                <w:rFonts w:asciiTheme="majorHAnsi" w:hAnsiTheme="majorHAnsi"/>
              </w:rPr>
              <w:t>Argument</w:t>
            </w:r>
          </w:p>
          <w:p w:rsidR="00B90A65" w:rsidRPr="00DE0723" w:rsidRDefault="00B90A65" w:rsidP="00CA479F">
            <w:pPr>
              <w:widowControl/>
              <w:jc w:val="left"/>
              <w:rPr>
                <w:rFonts w:asciiTheme="majorHAnsi" w:hAnsiTheme="majorHAnsi"/>
              </w:rPr>
            </w:pPr>
            <w:r w:rsidRPr="00DE0723">
              <w:rPr>
                <w:rFonts w:asciiTheme="majorHAnsi" w:eastAsia="SimSun" w:hAnsiTheme="majorHAnsi" w:cs="Arial"/>
                <w:color w:val="1D2A57"/>
                <w:kern w:val="0"/>
              </w:rPr>
              <w:t>/ˈ</w:t>
            </w:r>
            <w:proofErr w:type="spellStart"/>
            <w:r w:rsidRPr="00DE0723">
              <w:rPr>
                <w:rFonts w:asciiTheme="majorHAnsi" w:eastAsia="SimSun" w:hAnsiTheme="majorHAnsi" w:cs="Arial"/>
                <w:color w:val="1D2A57"/>
                <w:kern w:val="0"/>
              </w:rPr>
              <w:t>ɑːɡ.jə.mənt</w:t>
            </w:r>
            <w:proofErr w:type="spellEnd"/>
            <w:r w:rsidRPr="00DE0723">
              <w:rPr>
                <w:rFonts w:asciiTheme="majorHAnsi" w:eastAsia="SimSun" w:hAnsiTheme="majorHAnsi" w:cs="Arial"/>
                <w:color w:val="1D2A57"/>
                <w:kern w:val="0"/>
              </w:rPr>
              <w:t>/</w:t>
            </w:r>
            <w:r w:rsidRPr="00DE0723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7560" w:type="dxa"/>
          </w:tcPr>
          <w:p w:rsidR="00B90A65" w:rsidRPr="00DE0723" w:rsidRDefault="00B90A65" w:rsidP="00763692">
            <w:pPr>
              <w:jc w:val="left"/>
              <w:rPr>
                <w:rFonts w:asciiTheme="majorHAnsi" w:hAnsiTheme="majorHAnsi"/>
              </w:rPr>
            </w:pPr>
            <w:r w:rsidRPr="00DE0723">
              <w:rPr>
                <w:rFonts w:asciiTheme="majorHAnsi" w:hAnsiTheme="majorHAnsi"/>
              </w:rPr>
              <w:t xml:space="preserve">When a method is called, the arguments are the data that are passed into the method’s parameters, i.e. the actual value of the parameters. </w:t>
            </w:r>
          </w:p>
        </w:tc>
      </w:tr>
      <w:tr w:rsidR="00DE0723" w:rsidRPr="00DE0723" w:rsidTr="00DE0723">
        <w:tc>
          <w:tcPr>
            <w:tcW w:w="1597" w:type="dxa"/>
          </w:tcPr>
          <w:p w:rsidR="00DE0723" w:rsidRPr="00DE0723" w:rsidRDefault="00DE0723" w:rsidP="007636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Iterate</w:t>
            </w:r>
          </w:p>
          <w:p w:rsidR="00DE0723" w:rsidRPr="00DE0723" w:rsidRDefault="00DE0723" w:rsidP="00763692">
            <w:pPr>
              <w:widowControl/>
              <w:jc w:val="left"/>
              <w:rPr>
                <w:rFonts w:asciiTheme="majorHAnsi" w:eastAsia="SimSun" w:hAnsiTheme="majorHAnsi" w:cs="Times New Roman"/>
                <w:kern w:val="0"/>
              </w:rPr>
            </w:pPr>
            <w:r w:rsidRPr="00DE0723">
              <w:rPr>
                <w:rFonts w:asciiTheme="majorHAnsi" w:hAnsiTheme="majorHAnsi" w:cs="Arial"/>
                <w:color w:val="1D2A57"/>
              </w:rPr>
              <w:t>/</w:t>
            </w:r>
            <w:r w:rsidRPr="00DE0723">
              <w:rPr>
                <w:rStyle w:val="ipa"/>
                <w:rFonts w:asciiTheme="majorHAnsi" w:hAnsiTheme="majorHAnsi" w:cs="Arial"/>
                <w:color w:val="1D2A57"/>
              </w:rPr>
              <w:t>ˈ</w:t>
            </w:r>
            <w:proofErr w:type="spellStart"/>
            <w:r w:rsidRPr="00DE0723">
              <w:rPr>
                <w:rStyle w:val="ipa"/>
                <w:rFonts w:asciiTheme="majorHAnsi" w:hAnsiTheme="majorHAnsi" w:cs="Arial"/>
                <w:color w:val="1D2A57"/>
              </w:rPr>
              <w:t>ɪt.</w:t>
            </w:r>
            <w:r w:rsidRPr="00DE0723">
              <w:rPr>
                <w:rStyle w:val="sp"/>
                <w:rFonts w:asciiTheme="majorHAnsi" w:hAnsiTheme="majorHAnsi" w:cs="Arial"/>
                <w:color w:val="1D2A57"/>
              </w:rPr>
              <w:t>ə</w:t>
            </w:r>
            <w:r w:rsidRPr="00DE0723">
              <w:rPr>
                <w:rStyle w:val="ipa"/>
                <w:rFonts w:asciiTheme="majorHAnsi" w:hAnsiTheme="majorHAnsi" w:cs="Arial"/>
                <w:color w:val="1D2A57"/>
              </w:rPr>
              <w:t>r.eɪt</w:t>
            </w:r>
            <w:proofErr w:type="spellEnd"/>
            <w:r w:rsidRPr="00DE0723">
              <w:rPr>
                <w:rFonts w:asciiTheme="majorHAnsi" w:hAnsiTheme="majorHAnsi" w:cs="Arial"/>
                <w:color w:val="1D2A57"/>
              </w:rPr>
              <w:t>/</w:t>
            </w:r>
          </w:p>
        </w:tc>
        <w:tc>
          <w:tcPr>
            <w:tcW w:w="7560" w:type="dxa"/>
          </w:tcPr>
          <w:p w:rsidR="00DE0723" w:rsidRPr="00DE0723" w:rsidRDefault="00DE0723" w:rsidP="00763692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 repeat</w:t>
            </w:r>
            <w:r w:rsidRPr="00DE0723">
              <w:rPr>
                <w:rFonts w:asciiTheme="majorHAnsi" w:hAnsiTheme="majorHAnsi"/>
              </w:rPr>
              <w:t xml:space="preserve"> a mathematical or computational procedure applied to the result of a previous application. </w:t>
            </w:r>
          </w:p>
        </w:tc>
      </w:tr>
    </w:tbl>
    <w:p w:rsidR="009C7EE5" w:rsidRPr="0023444B" w:rsidRDefault="009C7EE5" w:rsidP="0023444B">
      <w:pPr>
        <w:rPr>
          <w:rFonts w:asciiTheme="majorHAnsi" w:hAnsiTheme="majorHAnsi"/>
          <w:sz w:val="2"/>
        </w:rPr>
      </w:pPr>
      <w:bookmarkStart w:id="0" w:name="_GoBack"/>
      <w:bookmarkEnd w:id="0"/>
    </w:p>
    <w:sectPr w:rsidR="009C7EE5" w:rsidRPr="0023444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D3E" w:rsidRDefault="00014D3E" w:rsidP="00455D9F">
      <w:r>
        <w:separator/>
      </w:r>
    </w:p>
  </w:endnote>
  <w:endnote w:type="continuationSeparator" w:id="0">
    <w:p w:rsidR="00014D3E" w:rsidRDefault="00014D3E" w:rsidP="00455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D3E" w:rsidRDefault="00014D3E" w:rsidP="00455D9F">
      <w:r>
        <w:separator/>
      </w:r>
    </w:p>
  </w:footnote>
  <w:footnote w:type="continuationSeparator" w:id="0">
    <w:p w:rsidR="00014D3E" w:rsidRDefault="00014D3E" w:rsidP="00455D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D9F" w:rsidRDefault="001A73B0" w:rsidP="00455D9F">
    <w:r>
      <w:t xml:space="preserve">CPT105 </w:t>
    </w:r>
    <w:r w:rsidR="00FF7027">
      <w:t>Week 4</w:t>
    </w:r>
    <w:r w:rsidR="00455D9F">
      <w:t xml:space="preserve"> Word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F8C"/>
    <w:rsid w:val="00014D3E"/>
    <w:rsid w:val="001A73B0"/>
    <w:rsid w:val="001C0B7F"/>
    <w:rsid w:val="0023444B"/>
    <w:rsid w:val="00247FD5"/>
    <w:rsid w:val="002F5F8C"/>
    <w:rsid w:val="00455D9F"/>
    <w:rsid w:val="00502B42"/>
    <w:rsid w:val="005D4AEA"/>
    <w:rsid w:val="007204E4"/>
    <w:rsid w:val="0087195F"/>
    <w:rsid w:val="009C7EE5"/>
    <w:rsid w:val="00A35E44"/>
    <w:rsid w:val="00B90A65"/>
    <w:rsid w:val="00C36E01"/>
    <w:rsid w:val="00CA479F"/>
    <w:rsid w:val="00CB5952"/>
    <w:rsid w:val="00DE0723"/>
    <w:rsid w:val="00FA63A4"/>
    <w:rsid w:val="00FF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6E42"/>
  <w15:chartTrackingRefBased/>
  <w15:docId w15:val="{E3F042D5-E7A6-47EE-9E2A-1364BB04D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EE5"/>
    <w:pPr>
      <w:widowControl w:val="0"/>
      <w:spacing w:after="0" w:line="240" w:lineRule="auto"/>
      <w:jc w:val="both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D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5D9F"/>
  </w:style>
  <w:style w:type="paragraph" w:styleId="Footer">
    <w:name w:val="footer"/>
    <w:basedOn w:val="Normal"/>
    <w:link w:val="FooterChar"/>
    <w:uiPriority w:val="99"/>
    <w:unhideWhenUsed/>
    <w:rsid w:val="00455D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5D9F"/>
  </w:style>
  <w:style w:type="table" w:styleId="TableGrid">
    <w:name w:val="Table Grid"/>
    <w:basedOn w:val="TableNormal"/>
    <w:uiPriority w:val="59"/>
    <w:rsid w:val="00455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C7EE5"/>
    <w:pPr>
      <w:spacing w:before="100" w:beforeAutospacing="1" w:after="100" w:afterAutospacing="1"/>
    </w:pPr>
    <w:rPr>
      <w:rFonts w:ascii="SimSun" w:eastAsia="SimSun" w:hAnsi="SimSun" w:cs="Times New Roman"/>
      <w:sz w:val="20"/>
      <w:szCs w:val="20"/>
    </w:rPr>
  </w:style>
  <w:style w:type="character" w:customStyle="1" w:styleId="ipa">
    <w:name w:val="ipa"/>
    <w:basedOn w:val="DefaultParagraphFont"/>
    <w:rsid w:val="00DE0723"/>
  </w:style>
  <w:style w:type="character" w:customStyle="1" w:styleId="sp">
    <w:name w:val="sp"/>
    <w:basedOn w:val="DefaultParagraphFont"/>
    <w:rsid w:val="00DE0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Cao</dc:creator>
  <cp:keywords/>
  <dc:description/>
  <cp:lastModifiedBy>Feng Cao</cp:lastModifiedBy>
  <cp:revision>10</cp:revision>
  <dcterms:created xsi:type="dcterms:W3CDTF">2020-09-02T02:55:00Z</dcterms:created>
  <dcterms:modified xsi:type="dcterms:W3CDTF">2020-09-25T07:58:00Z</dcterms:modified>
</cp:coreProperties>
</file>