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Договор поставки № ${dynamic.num}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г.Москва</w:t>
        <w:tab/>
        <w:tab/>
        <w:tab/>
        <w:tab/>
        <w:tab/>
        <w:tab/>
        <w:tab/>
        <w:tab/>
        <w:tab/>
        <w:tab/>
        <w:t xml:space="preserve">${date.long}                                      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${mycompany.requisite.rq_company_full_name}, именуемое в дальнейшем «Поставщик», в лице ${declRu(mycompany.requisite.rq_director,1)}, действующего на основании Устава, с одной стороны, 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и ${company.requisite.rq_company_full_name}, в лице генерального директора ${declRu(company.requisite.rq_director,1)} именуемое в дальнейшем «Покупатель»,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совместно именуемые в дальнейшем "Стороны" или каждая по отдельности "Сторона", заключили настоящий Договор, далее именуемый "Договор", о нижеследующем: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1. ПРЕДМЕТ ДОГОВОРА 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1.1. В соответствии с настоящим Договором, Поставщик обязуется поставить, а Покупатель обязуется принять и оплатить Товар, в объёмах и в количествах, указанных в спецификации, согласованных и надлежащим образом подписанных Сторонами, являющихся неотъемлемой частью Договора.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1.2. Товар не подлежит замене, за исключением случаев невозможности поставки, по независящим от Поставщика обстоятельствам. В таком случае Товар меняется, по согласованию с Покупателем.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                           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1.3. Поставка (отгрузка) Товара осуществляется по адресу: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${dynamic.ob_ad}.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1.4. В предмет Договора не входит подъем Товара выше уровня первого этажа и монтаж Товара.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2. ЦЕНА И УСЛОВИЯ ОПЛАТЫ ТОВАРА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1.73228346456688" w:firstLine="425.1968503937007"/>
        <w:jc w:val="both"/>
        <w:rPr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Стоимость Товара составляет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${invoice.price} (${spellSummRu(invoice.price)})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с учетом НДС 20%.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1.73228346456688" w:firstLine="425.1968503937007"/>
        <w:jc w:val="both"/>
        <w:rPr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С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тоимость Товара, сроки и порядок оплаты определяются в соответствии с согласованной Сторонами спецификацией (Приложение №1).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1.73228346456688" w:right="-60" w:firstLine="425.1968503937007"/>
        <w:jc w:val="both"/>
        <w:rPr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Расчеты  по Договору производятся в безналичной форме путем перечисления денежных средств на расчетный счет Поставщика в соответствии с условиями, согласованными Сторонами в Приложении 1.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1.73228346456688" w:right="-60" w:firstLine="425.1968503937007"/>
        <w:jc w:val="both"/>
        <w:rPr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Цена включает НДС, стоимость товара, упаковку, а также оформление соответствующей товаросопроводительной документации.</w:t>
      </w:r>
    </w:p>
    <w:p w:rsidR="00000000" w:rsidDel="00000000" w:rsidP="00000000" w:rsidRDefault="00000000" w:rsidRPr="00000000" w14:paraId="00000013">
      <w:pPr>
        <w:ind w:left="0" w:firstLine="360"/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3. СРОКИ И ПОРЯДОК ПОСТАВКИ ТОВАРА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0" w:firstLine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Расходы при поставке Товара на Объект составляют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${dynamic.cost_d} (${spellSummRu(dynamic.cost_d)})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, с учетом НДС 20%.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0" w:firstLine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Срок поставки Товара -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${dynamic.days} рабочих дней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0" w:firstLine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Праздничные и выходные дни, определенные согласно Законодательству РФ, не являются рабочими днями.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0" w:firstLine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Поставщику предоставляется право досрочной поставки Товара с предварительного согласия Покупателя.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0" w:firstLine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Стороны договорились об использовании универсального передаточного документа (далее УПД) в качестве первичного документа и счета-фактуры. Датой поставки считается момент подписания универсального передаточного документа. Датой поставки Продукции считается дата подписания Покупателем УПД.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0" w:firstLine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Право собственности, переходит от Поставщика к Покупателю, с момента подписания товарно-транспортной накладной о приёмке товара по количеству и качеству. При этом ответственность за сохранность Товара Покупатель несет с момента передачи и подписания соответствующих накладных. Не позднее, чем за сутки до начала поставки, Поставщик уведомляет Покупателя по электронной почте об ожидаемой дате поставки.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0" w:firstLine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Режим работы контрольно-пропускного пункта для машины с Товаром – круглосуточно. Разгрузка Товара в ночное время возможна.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0" w:firstLine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В случае простоя машины с Товаром на КПП Объекта более 30 минут, по вине Покупателя, простой машины фиксируется Покупателю путем звонка, а также отправки письма на электронную почту. Стоимость простоя составляет 1500 (тысячу пятьсот) рублей 00 копеек за каждый час простоя, с учетом НДС 20%, и оплачивается Покупателем в течении 5 рабочих дней, с момента фиксации простоя.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0" w:firstLine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Покупатель обеспечивает возможность проезда машины с Товаром на Объект и к месту разгрузки Товара. Высота проезда не менее 2900 мм, ширина проезда не менее 2600 мм.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0" w:firstLine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Поставщик обязуется предоставить Покупателю УПД на отгруженный товар в течение 5 рабочих дней с момента поступления Товара на Объект.</w:t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4.УПАКОВКА И МАРКИРОВКА ТОВАРА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4.1.   Товар должен быть упакован таким образом, чтобы он не мог перемещаться внутри тары при изменении её положения.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4.2. Поставщик несёт ответственность перед Покупателем за порчу или повреждение Товара вследствие ненадлежащей упаковки и компенсирует Покупателю реальный ущерб, связанный с некачественной упаковкой Продукции.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4.3. Погрузка и размещение Товара в транспортном средстве должны производиться с соблюдением правил, действующих на транспорте.</w:t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 ПРИЕМКА ТОВАРА 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5.1. Приемка Товара Покупателем по количеству мест и внешнему осмотру целостности упаковки, должна быть осуществлена незамедлительно после приёма товара на Объекте и все дефекты и замечания, обнаруженные при осмотре, должны быть отражены в товарно-транспортной накладной. Претензии по количеству мест и внешнему осмотру целостности упаковки, не указанные в УПД, приниматься не будут.</w:t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 КАЧЕСТВО, КОМПЛЕКТНОСТЬ И ГАРАНТИИ </w:t>
      </w:r>
    </w:p>
    <w:p w:rsidR="00000000" w:rsidDel="00000000" w:rsidP="00000000" w:rsidRDefault="00000000" w:rsidRPr="00000000" w14:paraId="00000025">
      <w:pPr>
        <w:ind w:left="0" w:right="-6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6.1. Поставщик гарантирует, что качество и комплектность поставляемого Товара соответствует условиям настоящего Договора и подтверждается Сертификатом качества, выданным заводом-изготовителем и актом приемки-передачи оборудования.</w:t>
      </w:r>
    </w:p>
    <w:p w:rsidR="00000000" w:rsidDel="00000000" w:rsidP="00000000" w:rsidRDefault="00000000" w:rsidRPr="00000000" w14:paraId="00000026">
      <w:pPr>
        <w:ind w:left="0" w:right="-6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6.2. В случае несоответствия количества и/или качества Товара условиям настоящего договора, Покупатель уведомляет об этом Поставщика, в течение 5 (пяти) календарных дней после обнаружения несоответствий при приеме Товара на складе Покупателя согласно п. 5.1.</w:t>
      </w:r>
    </w:p>
    <w:p w:rsidR="00000000" w:rsidDel="00000000" w:rsidP="00000000" w:rsidRDefault="00000000" w:rsidRPr="00000000" w14:paraId="00000027">
      <w:pPr>
        <w:ind w:left="0" w:right="-6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6.3. При несоответствии полученного Товара по качеству товаросопроводительным документам, вызов представителя Поставщика, для участия в приемке, обязателен. При неявке представителя, в течение 5 дней, со дня получения Поставщиком вызова, приемка производится без участия представителя Поставщика, с участием представителя сторонней организации.</w:t>
      </w:r>
    </w:p>
    <w:p w:rsidR="00000000" w:rsidDel="00000000" w:rsidP="00000000" w:rsidRDefault="00000000" w:rsidRPr="00000000" w14:paraId="00000028">
      <w:pPr>
        <w:ind w:left="0" w:right="-6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6.4. При не достижении сторонами согласия по качеству продукции, стороны могут привлечь для проведения анализа экспертную организацию, оплата услуг которой осуществляется за счет Покупателя. В случае, если экспертиза подтверждает ненадлежащее качество продукции, переданной Продавцом, то расходы по оплате услуг экспертной организации возмещаются Поставщиком в течение 10-ти рабочих дней с момента получения соответствующего заключения и документов, подтверждающих факт оплаты Покупателем услуг экспертной организации.</w:t>
      </w:r>
    </w:p>
    <w:p w:rsidR="00000000" w:rsidDel="00000000" w:rsidP="00000000" w:rsidRDefault="00000000" w:rsidRPr="00000000" w14:paraId="00000029">
      <w:pPr>
        <w:ind w:left="0" w:right="-60" w:firstLine="0"/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7. ПРАВА И ОБЯЗАННОСТИ СТОРОН </w:t>
      </w:r>
    </w:p>
    <w:p w:rsidR="00000000" w:rsidDel="00000000" w:rsidP="00000000" w:rsidRDefault="00000000" w:rsidRPr="00000000" w14:paraId="0000002A">
      <w:pPr>
        <w:ind w:left="0" w:right="-6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7.1.      Поставщик обязуется:</w:t>
      </w:r>
    </w:p>
    <w:p w:rsidR="00000000" w:rsidDel="00000000" w:rsidP="00000000" w:rsidRDefault="00000000" w:rsidRPr="00000000" w14:paraId="0000002B">
      <w:pPr>
        <w:ind w:left="0" w:right="-6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7.1.1. Своевременно поставить Товар в сроки, указанные в спецификации к настоящему Договору. Качество Товара должно соответствовать предъявляемым Покупателем требованиям.</w:t>
      </w:r>
    </w:p>
    <w:p w:rsidR="00000000" w:rsidDel="00000000" w:rsidP="00000000" w:rsidRDefault="00000000" w:rsidRPr="00000000" w14:paraId="0000002C">
      <w:pPr>
        <w:ind w:left="0" w:right="-6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7.1.2. Поставить Товар в количестве и ассортименте, указанном в спецификации, являющейся неотъемлемой частью настоящего Договора.</w:t>
      </w:r>
    </w:p>
    <w:p w:rsidR="00000000" w:rsidDel="00000000" w:rsidP="00000000" w:rsidRDefault="00000000" w:rsidRPr="00000000" w14:paraId="0000002D">
      <w:pPr>
        <w:ind w:left="0" w:right="-6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7.1.3. Поставщик обязан передать Грузополучателю Товар в таре и упаковке, предусмотренной для товаров данного вида и обеспечивающих его сохранность при обычных условиях хранения и транспортировки.</w:t>
      </w:r>
    </w:p>
    <w:p w:rsidR="00000000" w:rsidDel="00000000" w:rsidP="00000000" w:rsidRDefault="00000000" w:rsidRPr="00000000" w14:paraId="0000002E">
      <w:pPr>
        <w:ind w:left="0" w:right="-6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7.2.   Покупатель обязуется:</w:t>
      </w:r>
    </w:p>
    <w:p w:rsidR="00000000" w:rsidDel="00000000" w:rsidP="00000000" w:rsidRDefault="00000000" w:rsidRPr="00000000" w14:paraId="0000002F">
      <w:pPr>
        <w:ind w:left="0" w:right="-6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7.2.1. Оплатить Товар в сумме и сроки, согласно спецификации.</w:t>
      </w:r>
    </w:p>
    <w:p w:rsidR="00000000" w:rsidDel="00000000" w:rsidP="00000000" w:rsidRDefault="00000000" w:rsidRPr="00000000" w14:paraId="00000030">
      <w:pPr>
        <w:ind w:left="0" w:right="-6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7.2.2. Обеспечить приемку Товара.</w:t>
      </w:r>
    </w:p>
    <w:p w:rsidR="00000000" w:rsidDel="00000000" w:rsidP="00000000" w:rsidRDefault="00000000" w:rsidRPr="00000000" w14:paraId="00000031">
      <w:pPr>
        <w:ind w:left="0" w:right="-60" w:firstLine="0"/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 ОТВЕТСТВЕННОСТЬ СТОРОН </w:t>
      </w:r>
    </w:p>
    <w:p w:rsidR="00000000" w:rsidDel="00000000" w:rsidP="00000000" w:rsidRDefault="00000000" w:rsidRPr="00000000" w14:paraId="00000032">
      <w:pPr>
        <w:ind w:left="0" w:right="-6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8.1. За нарушение условий Договора Стороны несут ответственность в соответствии с настоящим Договором и действующим законодательством Российской Федерации.</w:t>
      </w:r>
    </w:p>
    <w:p w:rsidR="00000000" w:rsidDel="00000000" w:rsidP="00000000" w:rsidRDefault="00000000" w:rsidRPr="00000000" w14:paraId="00000033">
      <w:pPr>
        <w:ind w:left="0" w:right="-6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8.2. В случае нарушения срока поставки, предусмотренного в п. 3.1. настоящего Договора, Покупатель вправе взыскать с Поставщика неустойку в размере 0,1 % от стоимости своевременно непоставленной продукции, за каждый день просрочки до фактического исполнения Поставщиком обязательств по поставке Товара, но не более 5 % от стоимости, указанной в Приложении №1.</w:t>
      </w:r>
    </w:p>
    <w:p w:rsidR="00000000" w:rsidDel="00000000" w:rsidP="00000000" w:rsidRDefault="00000000" w:rsidRPr="00000000" w14:paraId="00000034">
      <w:pPr>
        <w:ind w:left="0" w:right="-6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8.3. В случае нарушения срока оплаты, предусмотренного в Приложении №1 настоящего Договора, Покупатель уплачивает Продавцу штраф в размере 0,1 % стоимости от неоплаченной в срок суммы за каждый рабочий день просрочки до фактического исполнения Покупателем обязательств по оплате Товара, но не более 5 % от всей партии Товара.</w:t>
      </w:r>
    </w:p>
    <w:p w:rsidR="00000000" w:rsidDel="00000000" w:rsidP="00000000" w:rsidRDefault="00000000" w:rsidRPr="00000000" w14:paraId="00000035">
      <w:pPr>
        <w:ind w:left="0" w:right="-6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8.4. Поставщик предоставляет гарантию на оборудование и материалы - 1 год (либо больше, если это подразумевает гарантия производителя). 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8.5. Уплата штрафных санкций и возмещение убытков не освобождает Поставщика от исполнения обязательств по Договору и устранения нарушений.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8.6. При необходимости Покупатель предъявляет Поставщику претензии и иски, связанные с несохранной, некачественной (некомплектной) поставкой, или взыскании неустойки за нарушение сроков поставки не позднее 10 (десять) рабочих дней с момента получения груза Покупателем (Грузополучателем). Срок ответа на претензию составляет 10 (десять) рабочих дней с момента ее получения.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8.7. Сторона не несет ответственности по Договору, если докажет, что выполнение его условий невозможно в силу непредсказуемых, непредотвратимых и непреодолимых обстоятельств (непреодолимая сила), находящихся вне контроля Стороны: стихийные бедствия, пожары, эпидемии, военные действия, чрезвычайные положения, забастовки. Эти обстоятельства должны быть подтверждены справками Торгово-промышленных палат или компетентных государственных органов Российской Федерации. Срок исполнения обязательств по настоящему договору отодвигается соразмерно времени, в течение которого действовали обстоятельства непреодолимой силы, а также последствия, вызванные этим обстоятельствами.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8.8. Все споры и разногласия, которые могут возникнуть в связи с исполнением Договора, Стороны намерены решать путем переговоров. В случае невозможности решения спора путем переговоров он подлежит рассмотрению в соответствии с законодательством РФ в Арбитражном суде г. Москвы.</w:t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9. КОНФИДЕНЦИАЛЬНОСТЬ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9.1. Условия Договора носят конфиденциальный характер. С любой относящейся к Договору документацией и информацией могут быть ознакомлены только лица, состоящие в трудовых отношениях со Сторонами и непосредственно выполняющие служебные обязанности, связанные с договорной работой.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9.2. В случае нарушения условий конфиденциальности виновная Сторона возмещает другой Стороне причиненные ей этим убытки.</w:t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10. СРОК ДЕЙСТВИЯ ДОГОВОРА И ПОРЯДОК ЕГО ИЗМЕНЕНИЯ И РАСТОРЖЕНИЯ 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10.1. Срок действия договора: с ${date.short} по 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${dateAdd(date.short,+6 month)}.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right="-6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10.2. Изменения и дополнения, а также все согласования условий поставки, в том числе заявки, коммерческие предложения и спецификации к настоящему Договору имеют силу и являются неотъемлемой частью Договора, только в том случае, если они оформлены в письменном виде, подписаны уполномоченными лицами и скреплены печатями Сторон. В случае противоречий между измененными Сторонами условиями поставки и прежними ее условиями, измененные условия поставки будут иметь для Сторон преобладающую силу.</w:t>
      </w:r>
    </w:p>
    <w:p w:rsidR="00000000" w:rsidDel="00000000" w:rsidP="00000000" w:rsidRDefault="00000000" w:rsidRPr="00000000" w14:paraId="00000040">
      <w:pPr>
        <w:ind w:left="0" w:right="-60" w:firstLine="0"/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11. ЗАКЛЮЧИТЕЛЬНЫЕ ПОЛОЖЕНИЯ 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11.1. Стороны признают в рамках Договора юридическую силу и дату получения ими электронных писем.</w:t>
      </w:r>
    </w:p>
    <w:p w:rsidR="00000000" w:rsidDel="00000000" w:rsidP="00000000" w:rsidRDefault="00000000" w:rsidRPr="00000000" w14:paraId="00000042">
      <w:pPr>
        <w:ind w:left="0" w:right="-6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11.2. Во всем, что не оговорено в настоящем Договоре, Стороны руководствуются действующим законодательством Российской Федерации.</w:t>
      </w:r>
    </w:p>
    <w:p w:rsidR="00000000" w:rsidDel="00000000" w:rsidP="00000000" w:rsidRDefault="00000000" w:rsidRPr="00000000" w14:paraId="00000043">
      <w:pPr>
        <w:ind w:left="0" w:right="-6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11.3. Все юридические, фактические, почтовые, иные адреса и банковские реквизиты Сторон, приведенные в тексте настоящего договора, подлинные и признаны Сторонами. При изменении наименования, адреса, банковских реквизитов или реорганизации Стороны обязаны уведомить друг друга в тот же день.</w:t>
      </w:r>
    </w:p>
    <w:p w:rsidR="00000000" w:rsidDel="00000000" w:rsidP="00000000" w:rsidRDefault="00000000" w:rsidRPr="00000000" w14:paraId="00000044">
      <w:pPr>
        <w:ind w:left="0" w:right="-6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11.4 Все споры и разногласия по настоящему договору подлежат рассмотрению в Арбитражном суде города Москвы.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11.5 До передачи спора в  Арбитражный суд города Москвы Стороны примут меры к его урегулированию в претензионном порядке. Претензия должна быть рассмотрена и по ней должен быть дан письменный ответ в течение 15 (пятнадцати) рабочих дней с момента поступления претензии. При отсутствии такого ответа в течение указанного срока, сторона, направившая претензию, вправе обратиться в суд.</w:t>
      </w:r>
    </w:p>
    <w:p w:rsidR="00000000" w:rsidDel="00000000" w:rsidP="00000000" w:rsidRDefault="00000000" w:rsidRPr="00000000" w14:paraId="00000046">
      <w:pPr>
        <w:ind w:left="0" w:right="-6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11.6. Настоящий Договор и Приложения к нему составлены в двух экземплярах, имеющих одинаковую юридическую силу, по одному экземпляру для каждой стороны.</w:t>
      </w:r>
    </w:p>
    <w:p w:rsidR="00000000" w:rsidDel="00000000" w:rsidP="00000000" w:rsidRDefault="00000000" w:rsidRPr="00000000" w14:paraId="00000047">
      <w:pPr>
        <w:ind w:left="0" w:firstLine="0"/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12. РЕКВИЗИТЫ СТОРОН:</w:t>
      </w:r>
    </w:p>
    <w:tbl>
      <w:tblPr>
        <w:tblStyle w:val="Table1"/>
        <w:tblW w:w="10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0"/>
        <w:gridCol w:w="5030"/>
        <w:tblGridChange w:id="0">
          <w:tblGrid>
            <w:gridCol w:w="5030"/>
            <w:gridCol w:w="5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Поставщик:</w:t>
            </w:r>
          </w:p>
          <w:p w:rsidR="00000000" w:rsidDel="00000000" w:rsidP="00000000" w:rsidRDefault="00000000" w:rsidRPr="00000000" w14:paraId="00000049">
            <w:pPr>
              <w:ind w:left="0" w:firstLine="0"/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${mycompany.requisite.rq_company_name}</w:t>
            </w:r>
          </w:p>
          <w:p w:rsidR="00000000" w:rsidDel="00000000" w:rsidP="00000000" w:rsidRDefault="00000000" w:rsidRPr="00000000" w14:paraId="0000004A">
            <w:pPr>
              <w:ind w:left="0" w:firstLine="0"/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ИНН: ${mycompany.requisite.rq_inn}</w:t>
            </w:r>
          </w:p>
          <w:p w:rsidR="00000000" w:rsidDel="00000000" w:rsidP="00000000" w:rsidRDefault="00000000" w:rsidRPr="00000000" w14:paraId="0000004B">
            <w:pPr>
              <w:ind w:left="0" w:firstLine="0"/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КПП: ${mycompany.requisite.rq_kpp}</w:t>
            </w:r>
          </w:p>
          <w:p w:rsidR="00000000" w:rsidDel="00000000" w:rsidP="00000000" w:rsidRDefault="00000000" w:rsidRPr="00000000" w14:paraId="0000004C">
            <w:pPr>
              <w:ind w:left="0" w:firstLine="0"/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ОГРН: ${mycompany.requisite.rq_ogrn}</w:t>
            </w:r>
          </w:p>
          <w:p w:rsidR="00000000" w:rsidDel="00000000" w:rsidP="00000000" w:rsidRDefault="00000000" w:rsidRPr="00000000" w14:paraId="0000004D">
            <w:pPr>
              <w:ind w:left="0" w:firstLine="0"/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Юр.адрес: ${mycompany.requisite.address_legal.postal_code}, ${mycompany.requisite.address_legal.city},</w:t>
            </w:r>
          </w:p>
          <w:p w:rsidR="00000000" w:rsidDel="00000000" w:rsidP="00000000" w:rsidRDefault="00000000" w:rsidRPr="00000000" w14:paraId="0000004E">
            <w:pPr>
              <w:ind w:left="0" w:firstLine="0"/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${mycompany.requisite.address_legal.address_1}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left="0" w:firstLine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Банк: ${mycompany.requisite.bankdetail.rq_bank_name}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left="0" w:firstLine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БИК: ${mycompany.requisite.bankdetail.rq_bik}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ind w:left="0" w:firstLine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р/с: ${mycompany.requisite.bankdetail.rq_acc_num} 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left="0" w:firstLine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к/с: ${mycompany.requisite.bankdetail.rq_cor_acc_num}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0" w:firstLine="0"/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Покупатель:</w:t>
            </w:r>
          </w:p>
          <w:p w:rsidR="00000000" w:rsidDel="00000000" w:rsidP="00000000" w:rsidRDefault="00000000" w:rsidRPr="00000000" w14:paraId="00000055">
            <w:pPr>
              <w:ind w:left="0" w:firstLine="0"/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${company.title}</w:t>
            </w:r>
          </w:p>
          <w:p w:rsidR="00000000" w:rsidDel="00000000" w:rsidP="00000000" w:rsidRDefault="00000000" w:rsidRPr="00000000" w14:paraId="00000056">
            <w:pPr>
              <w:ind w:left="0" w:firstLine="0"/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ИНН: ${company.requisite.rq_inn}</w:t>
            </w:r>
          </w:p>
          <w:p w:rsidR="00000000" w:rsidDel="00000000" w:rsidP="00000000" w:rsidRDefault="00000000" w:rsidRPr="00000000" w14:paraId="00000057">
            <w:pPr>
              <w:ind w:left="0" w:firstLine="0"/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КПП: ${company.requisite.rq_kpp}</w:t>
            </w:r>
          </w:p>
          <w:p w:rsidR="00000000" w:rsidDel="00000000" w:rsidP="00000000" w:rsidRDefault="00000000" w:rsidRPr="00000000" w14:paraId="00000058">
            <w:pPr>
              <w:ind w:left="0" w:firstLine="0"/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ОГРН: ${company.requisite.rq_ogrn}</w:t>
            </w:r>
          </w:p>
          <w:p w:rsidR="00000000" w:rsidDel="00000000" w:rsidP="00000000" w:rsidRDefault="00000000" w:rsidRPr="00000000" w14:paraId="00000059">
            <w:pPr>
              <w:ind w:left="0" w:firstLine="0"/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Юр.адрес: ${company.requisite.address_legal.postal_code}, ${company.requisite.address_legal.city},</w:t>
            </w:r>
          </w:p>
          <w:p w:rsidR="00000000" w:rsidDel="00000000" w:rsidP="00000000" w:rsidRDefault="00000000" w:rsidRPr="00000000" w14:paraId="0000005A">
            <w:pPr>
              <w:ind w:left="0" w:firstLine="0"/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${company.requisite.address_legal.address_1}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Банк: ${company.requisite.bankdetail.rq_bank_name}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0" w:firstLine="0"/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БИК: ${company.requisite.bankdetail.rq_bik}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р/с: ${company.requisite.bankdetail.rq_acc_num} 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ind w:left="0" w:firstLine="0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к/с: ${company.requisite.bankdetail.rq_cor_acc_num}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0"/>
        <w:gridCol w:w="5030"/>
        <w:tblGridChange w:id="0">
          <w:tblGrid>
            <w:gridCol w:w="5030"/>
            <w:gridCol w:w="5030"/>
          </w:tblGrid>
        </w:tblGridChange>
      </w:tblGrid>
      <w:tr>
        <w:trPr>
          <w:trHeight w:val="20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0" w:firstLine="0"/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${mycompany.requisite.rq_company_name}</w:t>
            </w:r>
          </w:p>
          <w:p w:rsidR="00000000" w:rsidDel="00000000" w:rsidP="00000000" w:rsidRDefault="00000000" w:rsidRPr="00000000" w14:paraId="00000062">
            <w:pPr>
              <w:ind w:left="0" w:firstLine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0" w:firstLine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_____________/${initialsRu(mycompany.requisite.rq_director)}/  </w:t>
            </w:r>
          </w:p>
          <w:p w:rsidR="00000000" w:rsidDel="00000000" w:rsidP="00000000" w:rsidRDefault="00000000" w:rsidRPr="00000000" w14:paraId="00000064">
            <w:pPr>
              <w:ind w:left="0" w:firstLine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0" w:firstLine="0"/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М.П.   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0" w:firstLine="0"/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${company.title}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0" w:firstLine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0" w:firstLine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_____________/${initialsRu(company.requisite.rq_director)}/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ind w:left="0" w:firstLine="0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0" w:firstLine="0"/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М.П.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ind w:right="280"/>
        <w:jc w:val="left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280"/>
        <w:jc w:val="left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E">
      <w:pPr>
        <w:ind w:right="280"/>
        <w:jc w:val="right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Спецификация 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№ 1 к договору ${dynamic.num} от ${date.long}</w:t>
      </w:r>
    </w:p>
    <w:p w:rsidR="00000000" w:rsidDel="00000000" w:rsidP="00000000" w:rsidRDefault="00000000" w:rsidRPr="00000000" w14:paraId="0000006F">
      <w:pPr>
        <w:ind w:left="0" w:firstLine="0"/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0" w:firstLine="0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5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4560"/>
        <w:gridCol w:w="675"/>
        <w:gridCol w:w="765"/>
        <w:gridCol w:w="1635"/>
        <w:gridCol w:w="2070"/>
        <w:tblGridChange w:id="0">
          <w:tblGrid>
            <w:gridCol w:w="450"/>
            <w:gridCol w:w="4560"/>
            <w:gridCol w:w="675"/>
            <w:gridCol w:w="765"/>
            <w:gridCol w:w="1635"/>
            <w:gridCol w:w="2070"/>
          </w:tblGrid>
        </w:tblGridChange>
      </w:tblGrid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ind w:left="0" w:firstLine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ind w:left="0" w:firstLine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Наименование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ind w:left="0" w:firstLine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Кол-во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ind w:left="0" w:firstLine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Ед. изм.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ind w:left="0" w:firstLine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Цена за ед., 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ind w:left="0" w:firstLine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Итого, ₽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ind w:left="0" w:firstLine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${invoice.products.number}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ind w:left="0" w:firstLine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${invoice.products}${invoice.products.name}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ind w:left="0" w:firstLine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${invoice.products.quantity}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ind w:left="0" w:firstLine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${invoice.products.measure_name}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ind w:left="0" w:firstLine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${invoice.products.price}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ind w:left="0" w:firstLine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${invoice.products.price_total}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ind w:left="0" w:firstLine="0"/>
              <w:jc w:val="righ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Итого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jc w:val="both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highlight w:val="white"/>
                <w:rtl w:val="0"/>
              </w:rPr>
              <w:t xml:space="preserve">${invoice.price}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ind w:left="0" w:firstLine="0"/>
              <w:jc w:val="righ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в том числе, НДС 20%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jc w:val="both"/>
              <w:rPr>
                <w:rFonts w:ascii="Roboto Mono Light" w:cs="Roboto Mono Light" w:eastAsia="Roboto Mono Light" w:hAnsi="Roboto Mono Light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highlight w:val="white"/>
                <w:rtl w:val="0"/>
              </w:rPr>
              <w:t xml:space="preserve">${invoice.tax_value}</w:t>
            </w:r>
          </w:p>
        </w:tc>
      </w:tr>
    </w:tbl>
    <w:p w:rsidR="00000000" w:rsidDel="00000000" w:rsidP="00000000" w:rsidRDefault="00000000" w:rsidRPr="00000000" w14:paraId="0000008A">
      <w:pPr>
        <w:ind w:left="0" w:firstLine="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B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0"/>
        <w:gridCol w:w="5030"/>
        <w:tblGridChange w:id="0">
          <w:tblGrid>
            <w:gridCol w:w="5030"/>
            <w:gridCol w:w="5030"/>
          </w:tblGrid>
        </w:tblGridChange>
      </w:tblGrid>
      <w:tr>
        <w:trPr>
          <w:trHeight w:val="20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${mycompany.requisite.rq_company_name}</w:t>
            </w:r>
          </w:p>
          <w:p w:rsidR="00000000" w:rsidDel="00000000" w:rsidP="00000000" w:rsidRDefault="00000000" w:rsidRPr="00000000" w14:paraId="0000008D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_____________/${initialsRu(mycompany.requisite.rq_director)}/  </w:t>
            </w:r>
          </w:p>
          <w:p w:rsidR="00000000" w:rsidDel="00000000" w:rsidP="00000000" w:rsidRDefault="00000000" w:rsidRPr="00000000" w14:paraId="0000008F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М.П.    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${company.title}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_____________/${initialsRu(company.requisite.rq_director)}/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М.П.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jc w:val="right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9">
      <w:pPr>
        <w:ind w:left="0" w:firstLine="0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992.1259842519685" w:right="857.0078740157493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."/>
      <w:lvlJc w:val="right"/>
      <w:pPr>
        <w:ind w:left="720" w:hanging="360"/>
      </w:pPr>
      <w:rPr>
        <w:rFonts w:ascii="Roboto Mono Light" w:cs="Roboto Mono Light" w:eastAsia="Roboto Mono Light" w:hAnsi="Roboto Mono Light"/>
        <w:b w:val="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3.%1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3.%1.%2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3.%1.%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3.%1.%2.%3.%4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3.%1.%2.%3.%4.%5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3.%1.%2.%3.%4.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3.%1.%2.%3.%4.%5.%6.%7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3.%1.%2.%3.%4.%5.%6.%7.%8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3.%1.%2.%3.%4.%5.%6.%7.%8.%9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cfcfc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