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BA7" w:rsidRPr="009750DC" w:rsidRDefault="005C7BA7" w:rsidP="005C7BA7">
      <w:pPr>
        <w:pStyle w:val="NormalWeb"/>
        <w:spacing w:before="0" w:beforeAutospacing="0" w:after="0" w:afterAutospacing="0"/>
        <w:jc w:val="right"/>
      </w:pPr>
      <w:r w:rsidRPr="009750DC">
        <w:t>ECON 121/ECOG 201 SUMMER 2025</w:t>
      </w:r>
    </w:p>
    <w:p w:rsidR="005C7BA7" w:rsidRDefault="005C7BA7" w:rsidP="005C7BA7">
      <w:pPr>
        <w:ind w:left="360" w:hanging="360"/>
        <w:jc w:val="right"/>
        <w:rPr>
          <w:rFonts w:ascii="Times New Roman" w:hAnsi="Times New Roman" w:cs="Times New Roman"/>
        </w:rPr>
      </w:pPr>
    </w:p>
    <w:p w:rsidR="005C7BA7" w:rsidRDefault="005C7BA7" w:rsidP="005C7BA7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 w:rsidRPr="009750DC">
        <w:rPr>
          <w:rFonts w:ascii="Times New Roman" w:hAnsi="Times New Roman" w:cs="Times New Roman"/>
        </w:rPr>
        <w:t xml:space="preserve"> Exam </w:t>
      </w:r>
    </w:p>
    <w:p w:rsidR="005C7BA7" w:rsidRDefault="005C7BA7" w:rsidP="005C7BA7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July 20</w:t>
      </w:r>
      <w:r w:rsidRPr="005C7BA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2025</w:t>
      </w:r>
    </w:p>
    <w:p w:rsidR="005C7BA7" w:rsidRDefault="005C7BA7" w:rsidP="007B7F7C">
      <w:pPr>
        <w:spacing w:line="276" w:lineRule="auto"/>
        <w:ind w:left="720" w:hanging="360"/>
      </w:pPr>
    </w:p>
    <w:p w:rsidR="007A524D" w:rsidRDefault="00386DE2" w:rsidP="007B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B7F7C">
        <w:rPr>
          <w:rFonts w:ascii="Times New Roman" w:hAnsi="Times New Roman" w:cs="Times New Roman"/>
        </w:rPr>
        <w:t>What is a mechanism? Who is the mechanism designer?</w:t>
      </w:r>
    </w:p>
    <w:p w:rsidR="00BA64F7" w:rsidRPr="007B7F7C" w:rsidRDefault="00BA64F7" w:rsidP="00BA64F7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B17C7F" w:rsidRDefault="00B17C7F" w:rsidP="007B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B7F7C">
        <w:rPr>
          <w:rFonts w:ascii="Times New Roman" w:hAnsi="Times New Roman" w:cs="Times New Roman"/>
        </w:rPr>
        <w:t>Describe the concept of rationalizability.</w:t>
      </w:r>
    </w:p>
    <w:p w:rsidR="00B60464" w:rsidRPr="00B60464" w:rsidRDefault="00B60464" w:rsidP="00B60464">
      <w:pPr>
        <w:pStyle w:val="ListParagraph"/>
        <w:rPr>
          <w:rFonts w:ascii="Times New Roman" w:hAnsi="Times New Roman" w:cs="Times New Roman"/>
        </w:rPr>
      </w:pPr>
    </w:p>
    <w:p w:rsidR="00B60464" w:rsidRDefault="00B60464" w:rsidP="007B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a </w:t>
      </w:r>
      <w:r w:rsidRPr="00B60464">
        <w:rPr>
          <w:rFonts w:ascii="Times New Roman" w:hAnsi="Times New Roman" w:cs="Times New Roman"/>
          <w:b/>
          <w:bCs/>
        </w:rPr>
        <w:t>dominant strategy</w:t>
      </w:r>
      <w:r>
        <w:rPr>
          <w:rFonts w:ascii="Times New Roman" w:hAnsi="Times New Roman" w:cs="Times New Roman"/>
        </w:rPr>
        <w:t>?</w:t>
      </w:r>
    </w:p>
    <w:p w:rsidR="00BA64F7" w:rsidRPr="00BA64F7" w:rsidRDefault="00BA64F7" w:rsidP="00BA64F7">
      <w:pPr>
        <w:spacing w:line="276" w:lineRule="auto"/>
        <w:rPr>
          <w:rFonts w:ascii="Times New Roman" w:hAnsi="Times New Roman" w:cs="Times New Roman"/>
        </w:rPr>
      </w:pPr>
    </w:p>
    <w:p w:rsidR="00B17C7F" w:rsidRPr="007B7F7C" w:rsidRDefault="00B17C7F" w:rsidP="007B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B7F7C">
        <w:rPr>
          <w:rFonts w:ascii="Times New Roman" w:hAnsi="Times New Roman" w:cs="Times New Roman"/>
        </w:rPr>
        <w:t xml:space="preserve">Solve the following game for its Nash </w:t>
      </w:r>
      <w:r w:rsidR="007B7F7C" w:rsidRPr="007B7F7C">
        <w:rPr>
          <w:rFonts w:ascii="Times New Roman" w:hAnsi="Times New Roman" w:cs="Times New Roman"/>
        </w:rPr>
        <w:t>Equilibrium/Equilibria.</w:t>
      </w:r>
    </w:p>
    <w:p w:rsidR="007B7F7C" w:rsidRPr="007B7F7C" w:rsidRDefault="007B7F7C" w:rsidP="007B7F7C">
      <w:pPr>
        <w:pStyle w:val="ListParagraph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9"/>
        <w:gridCol w:w="1539"/>
        <w:gridCol w:w="1055"/>
        <w:gridCol w:w="1087"/>
        <w:gridCol w:w="1132"/>
        <w:gridCol w:w="1048"/>
        <w:gridCol w:w="1080"/>
      </w:tblGrid>
      <w:tr w:rsidR="007B7F7C" w:rsidRPr="007B7F7C" w:rsidTr="007B7F7C">
        <w:tc>
          <w:tcPr>
            <w:tcW w:w="80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Player 2</w:t>
            </w:r>
          </w:p>
        </w:tc>
      </w:tr>
      <w:tr w:rsidR="007B7F7C" w:rsidRPr="007B7F7C" w:rsidTr="007B7F7C">
        <w:tc>
          <w:tcPr>
            <w:tcW w:w="106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Player 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tcBorders>
              <w:lef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Crime</w:t>
            </w:r>
          </w:p>
        </w:tc>
        <w:tc>
          <w:tcPr>
            <w:tcW w:w="1087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132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Thriller</w:t>
            </w:r>
          </w:p>
        </w:tc>
        <w:tc>
          <w:tcPr>
            <w:tcW w:w="1048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Comedy</w:t>
            </w:r>
          </w:p>
        </w:tc>
        <w:tc>
          <w:tcPr>
            <w:tcW w:w="1080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Doc.</w:t>
            </w:r>
          </w:p>
        </w:tc>
      </w:tr>
      <w:tr w:rsidR="007B7F7C" w:rsidRPr="007B7F7C" w:rsidTr="007B7F7C">
        <w:tc>
          <w:tcPr>
            <w:tcW w:w="10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Crime</w:t>
            </w:r>
          </w:p>
        </w:tc>
        <w:tc>
          <w:tcPr>
            <w:tcW w:w="1055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10, 10</w:t>
            </w:r>
          </w:p>
        </w:tc>
        <w:tc>
          <w:tcPr>
            <w:tcW w:w="1087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4, 3</w:t>
            </w:r>
          </w:p>
        </w:tc>
        <w:tc>
          <w:tcPr>
            <w:tcW w:w="1132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4, 2</w:t>
            </w:r>
          </w:p>
        </w:tc>
        <w:tc>
          <w:tcPr>
            <w:tcW w:w="1048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4, 1</w:t>
            </w:r>
          </w:p>
        </w:tc>
        <w:tc>
          <w:tcPr>
            <w:tcW w:w="1080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4, -10</w:t>
            </w:r>
          </w:p>
        </w:tc>
      </w:tr>
      <w:tr w:rsidR="007B7F7C" w:rsidRPr="007B7F7C" w:rsidTr="007B7F7C">
        <w:tc>
          <w:tcPr>
            <w:tcW w:w="10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  <w:tcBorders>
              <w:lef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055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3, 4</w:t>
            </w:r>
          </w:p>
        </w:tc>
        <w:tc>
          <w:tcPr>
            <w:tcW w:w="1087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9, 9</w:t>
            </w:r>
          </w:p>
        </w:tc>
        <w:tc>
          <w:tcPr>
            <w:tcW w:w="1132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3, 2</w:t>
            </w:r>
          </w:p>
        </w:tc>
        <w:tc>
          <w:tcPr>
            <w:tcW w:w="1048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3, 1</w:t>
            </w:r>
          </w:p>
        </w:tc>
        <w:tc>
          <w:tcPr>
            <w:tcW w:w="1080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3, -10</w:t>
            </w:r>
          </w:p>
        </w:tc>
      </w:tr>
      <w:tr w:rsidR="007B7F7C" w:rsidRPr="007B7F7C" w:rsidTr="007B7F7C">
        <w:tc>
          <w:tcPr>
            <w:tcW w:w="10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  <w:tcBorders>
              <w:lef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Thriller</w:t>
            </w:r>
          </w:p>
        </w:tc>
        <w:tc>
          <w:tcPr>
            <w:tcW w:w="1055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2, 4</w:t>
            </w:r>
          </w:p>
        </w:tc>
        <w:tc>
          <w:tcPr>
            <w:tcW w:w="1087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2, 3</w:t>
            </w:r>
          </w:p>
        </w:tc>
        <w:tc>
          <w:tcPr>
            <w:tcW w:w="1132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8, 8</w:t>
            </w:r>
          </w:p>
        </w:tc>
        <w:tc>
          <w:tcPr>
            <w:tcW w:w="1048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2, 1</w:t>
            </w:r>
          </w:p>
        </w:tc>
        <w:tc>
          <w:tcPr>
            <w:tcW w:w="1080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2, -10</w:t>
            </w:r>
          </w:p>
        </w:tc>
      </w:tr>
      <w:tr w:rsidR="007B7F7C" w:rsidRPr="007B7F7C" w:rsidTr="007B7F7C">
        <w:tc>
          <w:tcPr>
            <w:tcW w:w="10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  <w:tcBorders>
              <w:lef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Comedy</w:t>
            </w:r>
          </w:p>
        </w:tc>
        <w:tc>
          <w:tcPr>
            <w:tcW w:w="1055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1, 4</w:t>
            </w:r>
          </w:p>
        </w:tc>
        <w:tc>
          <w:tcPr>
            <w:tcW w:w="1087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1, 3</w:t>
            </w:r>
          </w:p>
        </w:tc>
        <w:tc>
          <w:tcPr>
            <w:tcW w:w="1132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1, 2</w:t>
            </w:r>
          </w:p>
        </w:tc>
        <w:tc>
          <w:tcPr>
            <w:tcW w:w="1048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5, 5</w:t>
            </w:r>
          </w:p>
        </w:tc>
        <w:tc>
          <w:tcPr>
            <w:tcW w:w="1080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1, -10</w:t>
            </w:r>
          </w:p>
        </w:tc>
      </w:tr>
      <w:tr w:rsidR="007B7F7C" w:rsidRPr="007B7F7C" w:rsidTr="007B7F7C">
        <w:tc>
          <w:tcPr>
            <w:tcW w:w="10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  <w:tcBorders>
              <w:left w:val="single" w:sz="4" w:space="0" w:color="auto"/>
            </w:tcBorders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Documentary</w:t>
            </w:r>
          </w:p>
        </w:tc>
        <w:tc>
          <w:tcPr>
            <w:tcW w:w="1055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-10, 4</w:t>
            </w:r>
          </w:p>
        </w:tc>
        <w:tc>
          <w:tcPr>
            <w:tcW w:w="1087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-10, 3</w:t>
            </w:r>
          </w:p>
        </w:tc>
        <w:tc>
          <w:tcPr>
            <w:tcW w:w="1132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-10, 2</w:t>
            </w:r>
          </w:p>
        </w:tc>
        <w:tc>
          <w:tcPr>
            <w:tcW w:w="1048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-10, 1</w:t>
            </w:r>
          </w:p>
        </w:tc>
        <w:tc>
          <w:tcPr>
            <w:tcW w:w="1080" w:type="dxa"/>
          </w:tcPr>
          <w:p w:rsidR="007B7F7C" w:rsidRPr="007B7F7C" w:rsidRDefault="007B7F7C" w:rsidP="007B7F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B7F7C">
              <w:rPr>
                <w:rFonts w:ascii="Times New Roman" w:hAnsi="Times New Roman" w:cs="Times New Roman"/>
              </w:rPr>
              <w:t>-10, 10</w:t>
            </w:r>
          </w:p>
        </w:tc>
      </w:tr>
    </w:tbl>
    <w:p w:rsidR="007B7F7C" w:rsidRDefault="007B7F7C" w:rsidP="007B7F7C"/>
    <w:p w:rsidR="00BA64F7" w:rsidRDefault="00BA64F7" w:rsidP="007B7F7C"/>
    <w:p w:rsidR="00386DE2" w:rsidRDefault="00386DE2" w:rsidP="00BA6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64F7">
        <w:rPr>
          <w:rFonts w:ascii="Times New Roman" w:hAnsi="Times New Roman" w:cs="Times New Roman"/>
        </w:rPr>
        <w:t>You are in charge of regulating a local utility that runs effectively as a monopoly.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The utility just recently had a potential entrant, and in response it lowered its prices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substantially (and temporarily). The potential entrant was scared away before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entering at all. If, when you ask the utility to lower its prices, it complains its costs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are high, why are you not convinced?</w:t>
      </w:r>
    </w:p>
    <w:p w:rsidR="00BA64F7" w:rsidRPr="00BA64F7" w:rsidRDefault="00BA64F7" w:rsidP="00BA64F7">
      <w:pPr>
        <w:pStyle w:val="ListParagraph"/>
        <w:rPr>
          <w:rFonts w:ascii="Times New Roman" w:hAnsi="Times New Roman" w:cs="Times New Roman"/>
        </w:rPr>
      </w:pPr>
    </w:p>
    <w:p w:rsidR="00BA64F7" w:rsidRPr="00BA64F7" w:rsidRDefault="00386DE2" w:rsidP="00BA6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64F7">
        <w:rPr>
          <w:rFonts w:ascii="Times New Roman" w:hAnsi="Times New Roman" w:cs="Times New Roman"/>
        </w:rPr>
        <w:t>Two firms (1 and 2) compete on price with product differentiation such that demand for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firm</w:t>
      </w:r>
      <w:r w:rsidR="00BA64F7" w:rsidRPr="00BA64F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</m:oMath>
      <w:r w:rsidR="00BA64F7" w:rsidRPr="00BA64F7">
        <w:rPr>
          <w:rFonts w:ascii="Times New Roman" w:eastAsiaTheme="minorEastAsia" w:hAnsi="Times New Roman" w:cs="Times New Roman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=10-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BA64F7">
        <w:rPr>
          <w:rFonts w:ascii="Times New Roman" w:hAnsi="Times New Roman" w:cs="Times New Roman"/>
        </w:rPr>
        <w:t>. They incur costs</w:t>
      </w:r>
      <w:r w:rsidR="00BA64F7" w:rsidRPr="00BA64F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A64F7" w:rsidRPr="00BA64F7">
        <w:rPr>
          <w:rFonts w:ascii="Times New Roman" w:hAnsi="Times New Roman" w:cs="Times New Roman"/>
        </w:rPr>
        <w:t xml:space="preserve">, </w:t>
      </w:r>
      <w:r w:rsidRPr="00BA64F7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A64F7" w:rsidRPr="00BA64F7">
        <w:rPr>
          <w:rFonts w:ascii="Times New Roman" w:eastAsiaTheme="minorEastAsia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is “low enough” to encourage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market participation. All parameters are positive, and costs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BA64F7">
        <w:rPr>
          <w:rFonts w:ascii="Times New Roman" w:hAnsi="Times New Roman" w:cs="Times New Roman"/>
        </w:rPr>
        <w:t>) are firm dependent.</w:t>
      </w:r>
    </w:p>
    <w:p w:rsidR="00BA64F7" w:rsidRPr="00BA64F7" w:rsidRDefault="00BA64F7" w:rsidP="00BA64F7">
      <w:pPr>
        <w:pStyle w:val="ListParagraph"/>
        <w:rPr>
          <w:rFonts w:ascii="Times New Roman" w:hAnsi="Times New Roman" w:cs="Times New Roman"/>
        </w:rPr>
      </w:pPr>
    </w:p>
    <w:p w:rsidR="00BA64F7" w:rsidRPr="00BA64F7" w:rsidRDefault="00386DE2" w:rsidP="00BA64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64F7">
        <w:rPr>
          <w:rFonts w:ascii="Times New Roman" w:hAnsi="Times New Roman" w:cs="Times New Roman"/>
        </w:rPr>
        <w:t xml:space="preserve">Find the prices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BA64F7">
        <w:rPr>
          <w:rFonts w:ascii="Times New Roman" w:hAnsi="Times New Roman" w:cs="Times New Roman"/>
        </w:rPr>
        <w:t xml:space="preserve"> that occur in equilibrium in the static game.</w:t>
      </w:r>
    </w:p>
    <w:p w:rsidR="00B60464" w:rsidRDefault="00386DE2" w:rsidP="00B60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A64F7">
        <w:rPr>
          <w:rFonts w:ascii="Times New Roman" w:hAnsi="Times New Roman" w:cs="Times New Roman"/>
        </w:rPr>
        <w:t>For part (b), assume</w:t>
      </w:r>
      <w:r w:rsidR="00BA64F7" w:rsidRPr="00BA64F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=30</m:t>
        </m:r>
      </m:oMath>
      <w:r w:rsidRPr="00BA64F7">
        <w:rPr>
          <w:rFonts w:ascii="Times New Roman" w:hAnsi="Times New Roman" w:cs="Times New Roman"/>
        </w:rPr>
        <w:t>. Suppose firm 1 invests in a technology that determines</w:t>
      </w:r>
      <w:r w:rsidR="00BA64F7" w:rsidRPr="00BA64F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BA64F7">
        <w:rPr>
          <w:rFonts w:ascii="Times New Roman" w:hAnsi="Times New Roman" w:cs="Times New Roman"/>
        </w:rPr>
        <w:t xml:space="preserve"> paying an investment cost equal to </w:t>
      </w:r>
      <m:oMath>
        <m:r>
          <w:rPr>
            <w:rFonts w:ascii="Cambria Math" w:hAnsi="Cambria Math" w:cs="Times New Roman"/>
          </w:rPr>
          <m:t>K-20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BA64F7">
        <w:rPr>
          <w:rFonts w:ascii="Times New Roman" w:hAnsi="Times New Roman" w:cs="Times New Roman"/>
        </w:rPr>
        <w:t>, where K is some constant, and then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the firms simultaneously compete on price. Firm 1’s technology investment occurs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first, viewed by both firms. What “taxonomy” strategy will firm 1 employ? Why?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 xml:space="preserve">Hint: What does </w:t>
      </w:r>
      <w:proofErr w:type="gramStart"/>
      <w:r w:rsidRPr="00BA64F7">
        <w:rPr>
          <w:rFonts w:ascii="Times New Roman" w:hAnsi="Times New Roman" w:cs="Times New Roman"/>
        </w:rPr>
        <w:t>lowering</w:t>
      </w:r>
      <w:proofErr w:type="gramEnd"/>
      <w:r w:rsidRPr="00BA64F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A64F7" w:rsidRPr="00BA64F7">
        <w:rPr>
          <w:rFonts w:ascii="Times New Roman" w:eastAsiaTheme="minorEastAsia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>do to the behavior of firm 2? Find the unique SPNE</w:t>
      </w:r>
      <w:r w:rsidR="00BA64F7" w:rsidRPr="00BA64F7">
        <w:rPr>
          <w:rFonts w:ascii="Times New Roman" w:hAnsi="Times New Roman" w:cs="Times New Roman"/>
        </w:rPr>
        <w:t xml:space="preserve"> </w:t>
      </w:r>
      <w:r w:rsidRPr="00BA64F7">
        <w:rPr>
          <w:rFonts w:ascii="Times New Roman" w:hAnsi="Times New Roman" w:cs="Times New Roman"/>
        </w:rPr>
        <w:t xml:space="preserve">prices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BA64F7">
        <w:rPr>
          <w:rFonts w:ascii="Times New Roman" w:hAnsi="Times New Roman" w:cs="Times New Roman"/>
        </w:rPr>
        <w:t>.</w:t>
      </w:r>
    </w:p>
    <w:p w:rsidR="00B60464" w:rsidRDefault="00B60464" w:rsidP="00B60464">
      <w:pPr>
        <w:rPr>
          <w:rFonts w:ascii="Times New Roman" w:hAnsi="Times New Roman" w:cs="Times New Roman"/>
        </w:rPr>
      </w:pPr>
    </w:p>
    <w:p w:rsidR="00B60464" w:rsidRDefault="00B60464" w:rsidP="00B60464">
      <w:pPr>
        <w:rPr>
          <w:rFonts w:ascii="Times New Roman" w:hAnsi="Times New Roman" w:cs="Times New Roman"/>
        </w:rPr>
      </w:pPr>
    </w:p>
    <w:p w:rsidR="00B60464" w:rsidRPr="00B60464" w:rsidRDefault="00B60464" w:rsidP="00B60464">
      <w:pPr>
        <w:rPr>
          <w:rFonts w:ascii="Times New Roman" w:hAnsi="Times New Roman" w:cs="Times New Roman"/>
        </w:rPr>
      </w:pPr>
    </w:p>
    <w:p w:rsidR="00E06E03" w:rsidRPr="00E06E03" w:rsidRDefault="00E06E03" w:rsidP="00E06E03">
      <w:pPr>
        <w:rPr>
          <w:rFonts w:ascii="Times New Roman" w:eastAsiaTheme="minorEastAsia" w:hAnsi="Times New Roman" w:cs="Times New Roman"/>
        </w:rPr>
      </w:pPr>
    </w:p>
    <w:p w:rsidR="00B17C7F" w:rsidRPr="00E06E03" w:rsidRDefault="00B17C7F" w:rsidP="00E06E0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E06E03">
        <w:rPr>
          <w:rFonts w:ascii="Times New Roman" w:eastAsiaTheme="minorEastAsia" w:hAnsi="Times New Roman" w:cs="Times New Roman"/>
        </w:rPr>
        <w:lastRenderedPageBreak/>
        <w:t xml:space="preserve">Consider the following two stage games, the Prisoner’s Dilemma (PD, left) and the Revenge game (R, right). When relevant, the discount factor is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E06E03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0&lt;δ&lt;1</m:t>
        </m:r>
      </m:oMath>
      <w:r w:rsidRPr="00E06E03">
        <w:rPr>
          <w:rFonts w:ascii="Times New Roman" w:eastAsiaTheme="minorEastAsia" w:hAnsi="Times New Roman" w:cs="Times New Roman"/>
        </w:rPr>
        <w:t>.</w:t>
      </w:r>
    </w:p>
    <w:p w:rsidR="00B17C7F" w:rsidRPr="00E06E03" w:rsidRDefault="00E06E03" w:rsidP="00B17C7F">
      <w:pPr>
        <w:rPr>
          <w:rFonts w:ascii="Times New Roman" w:hAnsi="Times New Roman" w:cs="Times New Roman"/>
        </w:rPr>
      </w:pPr>
      <w:r w:rsidRPr="00E06E03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FD1B8C5">
            <wp:simplePos x="0" y="0"/>
            <wp:positionH relativeFrom="column">
              <wp:posOffset>3185795</wp:posOffset>
            </wp:positionH>
            <wp:positionV relativeFrom="paragraph">
              <wp:posOffset>449630</wp:posOffset>
            </wp:positionV>
            <wp:extent cx="2235835" cy="1024890"/>
            <wp:effectExtent l="0" t="0" r="0" b="381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E03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E40F2F">
            <wp:simplePos x="0" y="0"/>
            <wp:positionH relativeFrom="column">
              <wp:posOffset>370909</wp:posOffset>
            </wp:positionH>
            <wp:positionV relativeFrom="paragraph">
              <wp:posOffset>311043</wp:posOffset>
            </wp:positionV>
            <wp:extent cx="2154555" cy="1165860"/>
            <wp:effectExtent l="0" t="0" r="4445" b="254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E03" w:rsidRPr="00E06E03" w:rsidRDefault="00E06E03" w:rsidP="00B17C7F">
      <w:pPr>
        <w:rPr>
          <w:rFonts w:ascii="Times New Roman" w:eastAsiaTheme="minorEastAsia" w:hAnsi="Times New Roman" w:cs="Times New Roman"/>
        </w:rPr>
      </w:pPr>
    </w:p>
    <w:p w:rsidR="00B17C7F" w:rsidRPr="00E06E03" w:rsidRDefault="00B17C7F" w:rsidP="00B17C7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</w:rPr>
      </w:pPr>
      <w:r w:rsidRPr="00E06E03">
        <w:rPr>
          <w:rFonts w:ascii="Times New Roman" w:eastAsiaTheme="minorEastAsia" w:hAnsi="Times New Roman" w:cs="Times New Roman"/>
        </w:rPr>
        <w:t>Take both games separately as static games.  Solve for all pure strategy Nash equilibria (NE) for PD, and then do the same for R.</w:t>
      </w:r>
    </w:p>
    <w:p w:rsidR="00B17C7F" w:rsidRPr="00E06E03" w:rsidRDefault="00B17C7F" w:rsidP="00B17C7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</w:rPr>
      </w:pPr>
      <w:r w:rsidRPr="00E06E03">
        <w:rPr>
          <w:rFonts w:ascii="Times New Roman" w:eastAsiaTheme="minorEastAsia" w:hAnsi="Times New Roman" w:cs="Times New Roman"/>
        </w:rPr>
        <w:t>Suppose the players play a three-stage game in the following order: R, PD, PD.  Find the two pure strategy subgame perfect Nash equilibria (SPNE).</w:t>
      </w:r>
    </w:p>
    <w:p w:rsidR="00DA3F0C" w:rsidRPr="00DA3F0C" w:rsidRDefault="00B17C7F" w:rsidP="00DA3F0C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</w:rPr>
      </w:pPr>
      <w:r w:rsidRPr="00E06E03">
        <w:rPr>
          <w:rFonts w:ascii="Times New Roman" w:eastAsiaTheme="minorEastAsia" w:hAnsi="Times New Roman" w:cs="Times New Roman"/>
        </w:rPr>
        <w:t>Suppose the players play a two-stage game in the following order: PD, R.  Find a pure strategy SPNE that supports the play of (</w:t>
      </w:r>
      <w:proofErr w:type="spellStart"/>
      <w:proofErr w:type="gramStart"/>
      <w:r w:rsidRPr="00E06E03">
        <w:rPr>
          <w:rFonts w:ascii="Times New Roman" w:eastAsiaTheme="minorEastAsia" w:hAnsi="Times New Roman" w:cs="Times New Roman"/>
        </w:rPr>
        <w:t>M,m</w:t>
      </w:r>
      <w:proofErr w:type="spellEnd"/>
      <w:proofErr w:type="gramEnd"/>
      <w:r w:rsidRPr="00E06E03">
        <w:rPr>
          <w:rFonts w:ascii="Times New Roman" w:eastAsiaTheme="minorEastAsia" w:hAnsi="Times New Roman" w:cs="Times New Roman"/>
        </w:rPr>
        <w:t xml:space="preserve">) in the first round for high enough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E06E03">
        <w:rPr>
          <w:rFonts w:ascii="Times New Roman" w:eastAsiaTheme="minorEastAsia" w:hAnsi="Times New Roman" w:cs="Times New Roman"/>
        </w:rPr>
        <w:t xml:space="preserve">.Find the lowest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E06E03">
        <w:rPr>
          <w:rFonts w:ascii="Times New Roman" w:eastAsiaTheme="minorEastAsia" w:hAnsi="Times New Roman" w:cs="Times New Roman"/>
        </w:rPr>
        <w:t xml:space="preserve"> that supports the SPNE you found in</w:t>
      </w:r>
      <w:r w:rsidR="00E06E03" w:rsidRPr="00E06E03">
        <w:rPr>
          <w:rFonts w:ascii="Times New Roman" w:eastAsiaTheme="minorEastAsia" w:hAnsi="Times New Roman" w:cs="Times New Roman"/>
        </w:rPr>
        <w:t xml:space="preserve"> </w:t>
      </w:r>
      <w:r w:rsidRPr="00E06E03">
        <w:rPr>
          <w:rFonts w:ascii="Times New Roman" w:eastAsiaTheme="minorEastAsia" w:hAnsi="Times New Roman" w:cs="Times New Roman"/>
        </w:rPr>
        <w:t>part (c).</w:t>
      </w:r>
      <w:r w:rsidR="00E06E03" w:rsidRPr="00E06E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A3F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DA3F0C" w:rsidRPr="00DA3F0C" w:rsidRDefault="00DA3F0C" w:rsidP="00DA3F0C">
      <w:pPr>
        <w:pStyle w:val="ListParagraph"/>
        <w:spacing w:after="160" w:line="259" w:lineRule="auto"/>
        <w:rPr>
          <w:rFonts w:ascii="Times New Roman" w:eastAsiaTheme="minorEastAsia" w:hAnsi="Times New Roman" w:cs="Times New Roman"/>
        </w:rPr>
      </w:pPr>
    </w:p>
    <w:p w:rsidR="00DA3F0C" w:rsidRPr="00DA3F0C" w:rsidRDefault="00DA3F0C" w:rsidP="00DA3F0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Theme="minorEastAsia" w:hAnsi="Times New Roman" w:cs="Times New Roman"/>
        </w:rPr>
      </w:pPr>
      <w:r w:rsidRPr="00DA3F0C">
        <w:rPr>
          <w:rFonts w:ascii="TimesNewRomanPSMT" w:hAnsi="TimesNewRomanPSMT"/>
        </w:rPr>
        <w:t xml:space="preserve">Consider a </w:t>
      </w:r>
      <w:proofErr w:type="gramStart"/>
      <w:r w:rsidRPr="00DA3F0C">
        <w:rPr>
          <w:rFonts w:ascii="TimesNewRomanPSMT" w:hAnsi="TimesNewRomanPSMT"/>
        </w:rPr>
        <w:t>symmetric independent private values</w:t>
      </w:r>
      <w:proofErr w:type="gramEnd"/>
      <w:r w:rsidRPr="00DA3F0C">
        <w:rPr>
          <w:rFonts w:ascii="TimesNewRomanPSMT" w:hAnsi="TimesNewRomanPSMT"/>
        </w:rPr>
        <w:t xml:space="preserve"> setting with two buyers. The seller owns an indivisible object which she is commonly known to value at zero. Suppose that </w:t>
      </w:r>
      <w:r w:rsidRPr="00DA3F0C">
        <w:rPr>
          <w:rFonts w:ascii="TimesNewRomanPS" w:hAnsi="TimesNewRomanPS"/>
          <w:i/>
          <w:iCs/>
        </w:rPr>
        <w:t>v</w:t>
      </w:r>
      <w:proofErr w:type="spellStart"/>
      <w:r w:rsidRPr="00DA3F0C">
        <w:rPr>
          <w:rFonts w:ascii="TimesNewRomanPS" w:hAnsi="TimesNewRomanPS"/>
          <w:i/>
          <w:iCs/>
          <w:position w:val="-2"/>
          <w:sz w:val="16"/>
          <w:szCs w:val="16"/>
        </w:rPr>
        <w:t>i</w:t>
      </w:r>
      <w:proofErr w:type="spellEnd"/>
      <w:r w:rsidRPr="00DA3F0C">
        <w:rPr>
          <w:rFonts w:ascii="TimesNewRomanPS" w:hAnsi="TimesNewRomanPS"/>
          <w:i/>
          <w:iCs/>
          <w:position w:val="-2"/>
          <w:sz w:val="16"/>
          <w:szCs w:val="16"/>
        </w:rPr>
        <w:t xml:space="preserve"> </w:t>
      </w:r>
      <w:proofErr w:type="gramStart"/>
      <w:r w:rsidRPr="00DA3F0C">
        <w:rPr>
          <w:rFonts w:ascii="CambriaMath" w:hAnsi="CambriaMath"/>
        </w:rPr>
        <w:t>∈</w:t>
      </w:r>
      <w:r w:rsidRPr="00DA3F0C">
        <w:rPr>
          <w:rFonts w:ascii="TimesNewRomanPSMT" w:hAnsi="TimesNewRomanPSMT"/>
        </w:rPr>
        <w:t>{</w:t>
      </w:r>
      <w:proofErr w:type="gramEnd"/>
      <w:r w:rsidRPr="00DA3F0C">
        <w:rPr>
          <w:rFonts w:ascii="TimesNewRomanPSMT" w:hAnsi="TimesNewRomanPSMT"/>
        </w:rPr>
        <w:t xml:space="preserve">1,2,3} for </w:t>
      </w:r>
      <w:proofErr w:type="spellStart"/>
      <w:r w:rsidRPr="00DA3F0C">
        <w:rPr>
          <w:rFonts w:ascii="TimesNewRomanPS" w:hAnsi="TimesNewRomanPS"/>
          <w:i/>
          <w:iCs/>
        </w:rPr>
        <w:t>i</w:t>
      </w:r>
      <w:proofErr w:type="spellEnd"/>
      <w:r w:rsidRPr="00DA3F0C">
        <w:rPr>
          <w:rFonts w:ascii="TimesNewRomanPS" w:hAnsi="TimesNewRomanPS"/>
          <w:i/>
          <w:iCs/>
        </w:rPr>
        <w:t xml:space="preserve"> = </w:t>
      </w:r>
      <w:r w:rsidRPr="00DA3F0C">
        <w:rPr>
          <w:rFonts w:ascii="TimesNewRomanPSMT" w:hAnsi="TimesNewRomanPSMT"/>
        </w:rPr>
        <w:t xml:space="preserve">1,2, and that each realization is equally likely (i.e., occurs with the probability 1/3). Suppose also that </w:t>
      </w:r>
      <w:r w:rsidRPr="00DA3F0C">
        <w:rPr>
          <w:rFonts w:ascii="TimesNewRomanPS" w:hAnsi="TimesNewRomanPS"/>
          <w:i/>
          <w:iCs/>
        </w:rPr>
        <w:t>S</w:t>
      </w:r>
      <w:proofErr w:type="spellStart"/>
      <w:r w:rsidRPr="00DA3F0C">
        <w:rPr>
          <w:rFonts w:ascii="TimesNewRomanPS" w:hAnsi="TimesNewRomanPS"/>
          <w:i/>
          <w:iCs/>
          <w:position w:val="-2"/>
          <w:sz w:val="16"/>
          <w:szCs w:val="16"/>
        </w:rPr>
        <w:t>i</w:t>
      </w:r>
      <w:proofErr w:type="spellEnd"/>
      <w:r w:rsidRPr="00DA3F0C">
        <w:rPr>
          <w:rFonts w:ascii="TimesNewRomanPS" w:hAnsi="TimesNewRomanPS"/>
          <w:i/>
          <w:iCs/>
          <w:position w:val="-2"/>
          <w:sz w:val="16"/>
          <w:szCs w:val="16"/>
        </w:rPr>
        <w:t xml:space="preserve"> </w:t>
      </w:r>
      <w:r w:rsidRPr="00DA3F0C">
        <w:rPr>
          <w:rFonts w:ascii="TimesNewRomanPSMT" w:hAnsi="TimesNewRomanPSMT"/>
        </w:rPr>
        <w:t xml:space="preserve">= {NO, 1, 2, 3} for </w:t>
      </w:r>
      <w:proofErr w:type="spellStart"/>
      <w:r w:rsidRPr="00DA3F0C">
        <w:rPr>
          <w:rFonts w:ascii="TimesNewRomanPSMT" w:hAnsi="TimesNewRomanPSMT"/>
        </w:rPr>
        <w:t>for</w:t>
      </w:r>
      <w:proofErr w:type="spellEnd"/>
      <w:r w:rsidRPr="00DA3F0C">
        <w:rPr>
          <w:rFonts w:ascii="TimesNewRomanPSMT" w:hAnsi="TimesNewRomanPSMT"/>
        </w:rPr>
        <w:t xml:space="preserve"> </w:t>
      </w:r>
      <w:proofErr w:type="spellStart"/>
      <w:r w:rsidRPr="00DA3F0C">
        <w:rPr>
          <w:rFonts w:ascii="TimesNewRomanPS" w:hAnsi="TimesNewRomanPS"/>
          <w:i/>
          <w:iCs/>
        </w:rPr>
        <w:t>i</w:t>
      </w:r>
      <w:proofErr w:type="spellEnd"/>
      <w:r w:rsidRPr="00DA3F0C">
        <w:rPr>
          <w:rFonts w:ascii="TimesNewRomanPS" w:hAnsi="TimesNewRomanPS"/>
          <w:i/>
          <w:iCs/>
        </w:rPr>
        <w:t xml:space="preserve"> = </w:t>
      </w:r>
      <w:r w:rsidRPr="00DA3F0C">
        <w:rPr>
          <w:rFonts w:ascii="TimesNewRomanPSMT" w:hAnsi="TimesNewRomanPSMT"/>
        </w:rPr>
        <w:t xml:space="preserve">1,2. That is a bidder may choose not to participate or he may bid one of his three possible valuations. Finally, suppose that ties in bidding are broken randomly without bias. </w:t>
      </w:r>
    </w:p>
    <w:p w:rsidR="00DA3F0C" w:rsidRPr="00DA3F0C" w:rsidRDefault="00DA3F0C" w:rsidP="00DA3F0C">
      <w:pPr>
        <w:pStyle w:val="ListParagraph"/>
        <w:spacing w:after="160" w:line="259" w:lineRule="auto"/>
        <w:rPr>
          <w:rFonts w:ascii="Times New Roman" w:eastAsiaTheme="minorEastAsia" w:hAnsi="Times New Roman" w:cs="Times New Roman"/>
        </w:rPr>
      </w:pPr>
    </w:p>
    <w:p w:rsidR="00DA3F0C" w:rsidRPr="00DA3F0C" w:rsidRDefault="00DA3F0C" w:rsidP="00DA3F0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eastAsiaTheme="minorEastAsia" w:hAnsi="Times New Roman" w:cs="Times New Roman"/>
        </w:rPr>
      </w:pPr>
      <w:r w:rsidRPr="00DA3F0C">
        <w:rPr>
          <w:rFonts w:ascii="TimesNewRomanPSMT" w:hAnsi="TimesNewRomanPSMT"/>
        </w:rPr>
        <w:t xml:space="preserve">Suppose the seller announces a second-price sealed bid auction with reserve price of 1. Find a symmetric Bayesian Nash Equilibrium (BNE), </w:t>
      </w:r>
      <w:r w:rsidRPr="00DA3F0C">
        <w:rPr>
          <w:rFonts w:ascii="TimesNewRomanPS" w:hAnsi="TimesNewRomanPS"/>
          <w:i/>
          <w:iCs/>
        </w:rPr>
        <w:t>b</w:t>
      </w:r>
      <w:r w:rsidRPr="00DA3F0C">
        <w:rPr>
          <w:rFonts w:ascii="TimesNewRomanPS" w:hAnsi="TimesNewRomanPS"/>
          <w:i/>
          <w:iCs/>
          <w:position w:val="10"/>
          <w:sz w:val="16"/>
          <w:szCs w:val="16"/>
        </w:rPr>
        <w:t>*</w:t>
      </w:r>
      <w:r w:rsidRPr="00DA3F0C">
        <w:rPr>
          <w:rFonts w:ascii="TimesNewRomanPS" w:hAnsi="TimesNewRomanPS"/>
          <w:i/>
          <w:iCs/>
        </w:rPr>
        <w:t>(v)</w:t>
      </w:r>
      <w:r w:rsidRPr="00DA3F0C">
        <w:rPr>
          <w:rFonts w:ascii="TimesNewRomanPSMT" w:hAnsi="TimesNewRomanPSMT"/>
        </w:rPr>
        <w:t xml:space="preserve">, in which the bidders play weakly dominant strategies. How much expected revenue is generated in this BNE? </w:t>
      </w:r>
    </w:p>
    <w:p w:rsidR="00DA3F0C" w:rsidRPr="00DA3F0C" w:rsidRDefault="00DA3F0C" w:rsidP="00DA3F0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eastAsiaTheme="minorEastAsia" w:hAnsi="Times New Roman" w:cs="Times New Roman"/>
        </w:rPr>
      </w:pPr>
      <w:r w:rsidRPr="00DA3F0C">
        <w:rPr>
          <w:rFonts w:ascii="TimesNewRomanPSMT" w:hAnsi="TimesNewRomanPSMT"/>
        </w:rPr>
        <w:t>Suppose the seller announces a second-price sealed bid auction with reserve price of 1. Find an asymmetric BNE, (</w:t>
      </w:r>
      <w:r w:rsidRPr="00DA3F0C">
        <w:rPr>
          <w:rFonts w:ascii="TimesNewRomanPS" w:hAnsi="TimesNewRomanPS"/>
          <w:i/>
          <w:iCs/>
        </w:rPr>
        <w:t>b</w:t>
      </w:r>
      <w:r w:rsidRPr="00DA3F0C">
        <w:rPr>
          <w:rFonts w:ascii="TimesNewRomanPS" w:hAnsi="TimesNewRomanPS"/>
          <w:i/>
          <w:iCs/>
          <w:position w:val="-2"/>
          <w:sz w:val="16"/>
          <w:szCs w:val="16"/>
        </w:rPr>
        <w:t>1</w:t>
      </w:r>
      <w:r w:rsidRPr="00DA3F0C">
        <w:rPr>
          <w:rFonts w:ascii="TimesNewRomanPS" w:hAnsi="TimesNewRomanPS"/>
          <w:i/>
          <w:iCs/>
        </w:rPr>
        <w:t>(v</w:t>
      </w:r>
      <w:r w:rsidRPr="00DA3F0C">
        <w:rPr>
          <w:rFonts w:ascii="TimesNewRomanPS" w:hAnsi="TimesNewRomanPS"/>
          <w:i/>
          <w:iCs/>
          <w:position w:val="-2"/>
          <w:sz w:val="16"/>
          <w:szCs w:val="16"/>
        </w:rPr>
        <w:t>1</w:t>
      </w:r>
      <w:r w:rsidRPr="00DA3F0C">
        <w:rPr>
          <w:rFonts w:ascii="TimesNewRomanPS" w:hAnsi="TimesNewRomanPS"/>
          <w:i/>
          <w:iCs/>
        </w:rPr>
        <w:t>), b</w:t>
      </w:r>
      <w:r w:rsidRPr="00DA3F0C">
        <w:rPr>
          <w:rFonts w:ascii="TimesNewRomanPS" w:hAnsi="TimesNewRomanPS"/>
          <w:i/>
          <w:iCs/>
          <w:position w:val="-2"/>
          <w:sz w:val="16"/>
          <w:szCs w:val="16"/>
        </w:rPr>
        <w:t>2</w:t>
      </w:r>
      <w:r w:rsidRPr="00DA3F0C">
        <w:rPr>
          <w:rFonts w:ascii="TimesNewRomanPS" w:hAnsi="TimesNewRomanPS"/>
          <w:i/>
          <w:iCs/>
        </w:rPr>
        <w:t>(v</w:t>
      </w:r>
      <w:r w:rsidRPr="00DA3F0C">
        <w:rPr>
          <w:rFonts w:ascii="TimesNewRomanPS" w:hAnsi="TimesNewRomanPS"/>
          <w:i/>
          <w:iCs/>
          <w:position w:val="-2"/>
          <w:sz w:val="16"/>
          <w:szCs w:val="16"/>
        </w:rPr>
        <w:t>2</w:t>
      </w:r>
      <w:r w:rsidRPr="00DA3F0C">
        <w:rPr>
          <w:rFonts w:ascii="TimesNewRomanPS" w:hAnsi="TimesNewRomanPS"/>
          <w:i/>
          <w:iCs/>
        </w:rPr>
        <w:t>))</w:t>
      </w:r>
      <w:r w:rsidRPr="00DA3F0C">
        <w:rPr>
          <w:rFonts w:ascii="TimesNewRomanPSMT" w:hAnsi="TimesNewRomanPSMT"/>
        </w:rPr>
        <w:t xml:space="preserve">. </w:t>
      </w:r>
    </w:p>
    <w:p w:rsidR="00DA3F0C" w:rsidRPr="00DA3F0C" w:rsidRDefault="00DA3F0C" w:rsidP="00DA3F0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eastAsiaTheme="minorEastAsia" w:hAnsi="Times New Roman" w:cs="Times New Roman"/>
        </w:rPr>
      </w:pPr>
      <w:r w:rsidRPr="00DA3F0C">
        <w:rPr>
          <w:rFonts w:ascii="TimesNewRomanPSMT" w:hAnsi="TimesNewRomanPSMT"/>
        </w:rPr>
        <w:t xml:space="preserve">Suppose the seller announces a first-price sealed-bid auction with reserve price of 1. Find the symmetric BNE, </w:t>
      </w:r>
      <w:r w:rsidRPr="00DA3F0C">
        <w:rPr>
          <w:rFonts w:ascii="TimesNewRomanPS" w:hAnsi="TimesNewRomanPS"/>
          <w:i/>
          <w:iCs/>
        </w:rPr>
        <w:t>b</w:t>
      </w:r>
      <w:r w:rsidRPr="00DA3F0C">
        <w:rPr>
          <w:rFonts w:ascii="TimesNewRomanPS" w:hAnsi="TimesNewRomanPS"/>
          <w:i/>
          <w:iCs/>
          <w:position w:val="10"/>
          <w:sz w:val="16"/>
          <w:szCs w:val="16"/>
        </w:rPr>
        <w:t>**</w:t>
      </w:r>
      <w:r w:rsidRPr="00DA3F0C">
        <w:rPr>
          <w:rFonts w:ascii="TimesNewRomanPS" w:hAnsi="TimesNewRomanPS"/>
          <w:i/>
          <w:iCs/>
        </w:rPr>
        <w:t xml:space="preserve">(v) </w:t>
      </w:r>
      <w:r w:rsidRPr="00DA3F0C">
        <w:rPr>
          <w:rFonts w:ascii="TimesNewRomanPSMT" w:hAnsi="TimesNewRomanPSMT"/>
        </w:rPr>
        <w:t xml:space="preserve">which generates the highest expected revenue. How much revenue is generated in the BNE? </w:t>
      </w:r>
    </w:p>
    <w:p w:rsidR="00B60464" w:rsidRPr="00D86174" w:rsidRDefault="00DA3F0C" w:rsidP="00B60464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eastAsiaTheme="minorEastAsia" w:hAnsi="Times New Roman" w:cs="Times New Roman"/>
        </w:rPr>
      </w:pPr>
      <w:r w:rsidRPr="00DA3F0C">
        <w:rPr>
          <w:rFonts w:ascii="TimesNewRomanPSMT" w:hAnsi="TimesNewRomanPSMT"/>
        </w:rPr>
        <w:t xml:space="preserve">Suppose the seller announces an all-pay auction with a reserve price of 1. Find a symmetric BNE, </w:t>
      </w:r>
      <w:r w:rsidRPr="00DA3F0C">
        <w:rPr>
          <w:rFonts w:ascii="TimesNewRomanPS" w:hAnsi="TimesNewRomanPS"/>
          <w:i/>
          <w:iCs/>
        </w:rPr>
        <w:t>b</w:t>
      </w:r>
      <w:r w:rsidRPr="00DA3F0C">
        <w:rPr>
          <w:rFonts w:ascii="TimesNewRomanPS" w:hAnsi="TimesNewRomanPS"/>
          <w:i/>
          <w:iCs/>
          <w:position w:val="10"/>
          <w:sz w:val="16"/>
          <w:szCs w:val="16"/>
        </w:rPr>
        <w:t>***</w:t>
      </w:r>
      <w:r w:rsidRPr="00DA3F0C">
        <w:rPr>
          <w:rFonts w:ascii="TimesNewRomanPS" w:hAnsi="TimesNewRomanPS"/>
          <w:i/>
          <w:iCs/>
        </w:rPr>
        <w:t xml:space="preserve">(v). </w:t>
      </w:r>
      <w:r w:rsidRPr="00DA3F0C">
        <w:rPr>
          <w:rFonts w:ascii="TimesNewRomanPSMT" w:hAnsi="TimesNewRomanPSMT"/>
        </w:rPr>
        <w:t xml:space="preserve">How much expected revenue is generated in this BNE? </w:t>
      </w:r>
    </w:p>
    <w:p w:rsidR="00B60464" w:rsidRPr="00D86174" w:rsidRDefault="00B60464" w:rsidP="00D86174">
      <w:pPr>
        <w:spacing w:after="160" w:line="259" w:lineRule="auto"/>
        <w:rPr>
          <w:rFonts w:ascii="Times New Roman" w:eastAsiaTheme="minorEastAsia" w:hAnsi="Times New Roman" w:cs="Times New Roman"/>
        </w:rPr>
      </w:pPr>
    </w:p>
    <w:p w:rsidR="00B60464" w:rsidRPr="00B60464" w:rsidRDefault="00B60464" w:rsidP="00B60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0464">
        <w:rPr>
          <w:rFonts w:ascii="Times New Roman" w:hAnsi="Times New Roman" w:cs="Times New Roman"/>
          <w:bCs/>
        </w:rPr>
        <w:t xml:space="preserve">Let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  <m:r>
          <w:rPr>
            <w:rFonts w:ascii="Cambria Math" w:hAnsi="Cambria Math" w:cs="Times New Roman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y</m:t>
            </m:r>
          </m:e>
        </m:rad>
      </m:oMath>
      <w:r w:rsidRPr="00B60464">
        <w:rPr>
          <w:rFonts w:ascii="Times New Roman" w:hAnsi="Times New Roman" w:cs="Times New Roman"/>
        </w:rPr>
        <w:t>.  Find the following:</w:t>
      </w:r>
    </w:p>
    <w:p w:rsidR="00B60464" w:rsidRPr="00B60464" w:rsidRDefault="00B60464" w:rsidP="00B60464">
      <w:pPr>
        <w:pStyle w:val="ListParagraph"/>
        <w:rPr>
          <w:rFonts w:ascii="Times New Roman" w:hAnsi="Times New Roman" w:cs="Times New Roman"/>
        </w:rPr>
      </w:pPr>
    </w:p>
    <w:p w:rsidR="00B60464" w:rsidRPr="00B60464" w:rsidRDefault="00B60464" w:rsidP="00B60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0464">
        <w:rPr>
          <w:rFonts w:ascii="Times New Roman" w:hAnsi="Times New Roman" w:cs="Times New Roman"/>
        </w:rPr>
        <w:t>Marshallian demand functions for x and y.</w:t>
      </w:r>
    </w:p>
    <w:p w:rsidR="00B60464" w:rsidRPr="00B60464" w:rsidRDefault="00B60464" w:rsidP="00B60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0464">
        <w:rPr>
          <w:rFonts w:ascii="Times New Roman" w:hAnsi="Times New Roman" w:cs="Times New Roman"/>
        </w:rPr>
        <w:t>Indirect utility function.</w:t>
      </w:r>
    </w:p>
    <w:p w:rsidR="00B60464" w:rsidRPr="00B60464" w:rsidRDefault="00B60464" w:rsidP="00B60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0464">
        <w:rPr>
          <w:rFonts w:ascii="Times New Roman" w:hAnsi="Times New Roman" w:cs="Times New Roman"/>
        </w:rPr>
        <w:lastRenderedPageBreak/>
        <w:t>Compensated (</w:t>
      </w:r>
      <w:proofErr w:type="spellStart"/>
      <w:r w:rsidRPr="00B60464">
        <w:rPr>
          <w:rFonts w:ascii="Times New Roman" w:hAnsi="Times New Roman" w:cs="Times New Roman"/>
        </w:rPr>
        <w:t>Hicksian</w:t>
      </w:r>
      <w:proofErr w:type="spellEnd"/>
      <w:r w:rsidRPr="00B60464">
        <w:rPr>
          <w:rFonts w:ascii="Times New Roman" w:hAnsi="Times New Roman" w:cs="Times New Roman"/>
        </w:rPr>
        <w:t>) demand functions for x and y.</w:t>
      </w:r>
    </w:p>
    <w:p w:rsidR="00B60464" w:rsidRPr="00B60464" w:rsidRDefault="00B60464" w:rsidP="00B60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0464">
        <w:rPr>
          <w:rFonts w:ascii="Times New Roman" w:hAnsi="Times New Roman" w:cs="Times New Roman"/>
        </w:rPr>
        <w:t>Expenditure function.</w:t>
      </w:r>
    </w:p>
    <w:p w:rsidR="00B60464" w:rsidRPr="00B60464" w:rsidRDefault="00B60464" w:rsidP="00B60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0464">
        <w:rPr>
          <w:rFonts w:ascii="Times New Roman" w:hAnsi="Times New Roman" w:cs="Times New Roman"/>
        </w:rPr>
        <w:t>Write the Slutsky equation for good x.</w:t>
      </w:r>
    </w:p>
    <w:p w:rsidR="00B60464" w:rsidRPr="00B60464" w:rsidRDefault="00B60464" w:rsidP="00B60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0464">
        <w:rPr>
          <w:rFonts w:ascii="Times New Roman" w:hAnsi="Times New Roman" w:cs="Times New Roman"/>
        </w:rPr>
        <w:t>Explain, in words, how you could have derived Marshallian demand in a different way</w:t>
      </w:r>
      <w:r w:rsidRPr="00B60464">
        <w:rPr>
          <w:rFonts w:ascii="Times New Roman" w:hAnsi="Times New Roman" w:cs="Times New Roman"/>
        </w:rPr>
        <w:t>.</w:t>
      </w:r>
    </w:p>
    <w:p w:rsidR="0028604D" w:rsidRDefault="00B60464" w:rsidP="002860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0464">
        <w:rPr>
          <w:rFonts w:ascii="Times New Roman" w:hAnsi="Times New Roman" w:cs="Times New Roman"/>
        </w:rPr>
        <w:t xml:space="preserve">Explain, in words, how you could have derived </w:t>
      </w:r>
      <w:proofErr w:type="spellStart"/>
      <w:r w:rsidRPr="00B60464">
        <w:rPr>
          <w:rFonts w:ascii="Times New Roman" w:hAnsi="Times New Roman" w:cs="Times New Roman"/>
        </w:rPr>
        <w:t>Hicksian</w:t>
      </w:r>
      <w:proofErr w:type="spellEnd"/>
      <w:r w:rsidRPr="00B60464">
        <w:rPr>
          <w:rFonts w:ascii="Times New Roman" w:hAnsi="Times New Roman" w:cs="Times New Roman"/>
        </w:rPr>
        <w:t xml:space="preserve"> demand in a different way.</w:t>
      </w:r>
    </w:p>
    <w:p w:rsidR="0028604D" w:rsidRDefault="0028604D" w:rsidP="0028604D">
      <w:pPr>
        <w:pStyle w:val="ListParagraph"/>
        <w:ind w:left="1440"/>
        <w:rPr>
          <w:rFonts w:ascii="Times New Roman" w:hAnsi="Times New Roman" w:cs="Times New Roman"/>
        </w:rPr>
      </w:pPr>
    </w:p>
    <w:p w:rsidR="00CF79A4" w:rsidRPr="00D86174" w:rsidRDefault="0028604D" w:rsidP="00CF7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seller sells a good to a prospective buyer. The buyer values the good at </w:t>
      </w:r>
      <m:oMath>
        <m:r>
          <w:rPr>
            <w:rFonts w:ascii="Cambria Math" w:hAnsi="Cambria Math" w:cs="Times New Roman"/>
          </w:rPr>
          <m:t>θq</m:t>
        </m:r>
      </m:oMath>
      <w:r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</w:rPr>
        <w:t xml:space="preserve"> is </w:t>
      </w:r>
      <w:r w:rsidRPr="00D86174">
        <w:rPr>
          <w:rFonts w:ascii="Times New Roman" w:eastAsiaTheme="minorEastAsia" w:hAnsi="Times New Roman" w:cs="Times New Roman"/>
        </w:rPr>
        <w:t xml:space="preserve">his (privately known) marginal utility of quality and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Pr="00D86174">
        <w:rPr>
          <w:rFonts w:ascii="Times New Roman" w:eastAsiaTheme="minorEastAsia" w:hAnsi="Times New Roman" w:cs="Times New Roman"/>
        </w:rPr>
        <w:t xml:space="preserve"> is the good</w:t>
      </w:r>
      <w:r w:rsidR="00CF79A4" w:rsidRPr="00D86174">
        <w:rPr>
          <w:rFonts w:ascii="Times New Roman" w:eastAsiaTheme="minorEastAsia" w:hAnsi="Times New Roman" w:cs="Times New Roman"/>
        </w:rPr>
        <w:t xml:space="preserve">’s quality. It is common knowledge that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CF79A4" w:rsidRPr="00D86174">
        <w:rPr>
          <w:rFonts w:ascii="Times New Roman" w:eastAsiaTheme="minorEastAsia" w:hAnsi="Times New Roman" w:cs="Times New Roman"/>
        </w:rPr>
        <w:t xml:space="preserve"> is high (</w:t>
      </w:r>
      <m:oMath>
        <m:r>
          <w:rPr>
            <w:rFonts w:ascii="Cambria Math" w:eastAsiaTheme="minorEastAsia" w:hAnsi="Cambria Math" w:cs="Times New Roman"/>
          </w:rPr>
          <m:t>θ</m:t>
        </m:r>
        <m:r>
          <w:rPr>
            <w:rFonts w:ascii="Cambria Math" w:eastAsiaTheme="minorEastAsia" w:hAnsi="Cambria Math" w:cs="Times New Roman"/>
          </w:rPr>
          <m:t>=2</m:t>
        </m:r>
      </m:oMath>
      <w:r w:rsidR="00CF79A4" w:rsidRPr="00D86174">
        <w:rPr>
          <w:rFonts w:ascii="Times New Roman" w:eastAsiaTheme="minorEastAsia" w:hAnsi="Times New Roman" w:cs="Times New Roman"/>
        </w:rPr>
        <w:t xml:space="preserve">) with a probability of ¼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CF79A4" w:rsidRPr="00D86174">
        <w:rPr>
          <w:rFonts w:ascii="Times New Roman" w:eastAsiaTheme="minorEastAsia" w:hAnsi="Times New Roman" w:cs="Times New Roman"/>
        </w:rPr>
        <w:t xml:space="preserve"> is low (</w:t>
      </w:r>
      <m:oMath>
        <m:r>
          <w:rPr>
            <w:rFonts w:ascii="Cambria Math" w:eastAsiaTheme="minorEastAsia" w:hAnsi="Cambria Math" w:cs="Times New Roman"/>
          </w:rPr>
          <m:t>θ</m:t>
        </m:r>
        <m:r>
          <w:rPr>
            <w:rFonts w:ascii="Cambria Math" w:eastAsiaTheme="minorEastAsia" w:hAnsi="Cambria Math" w:cs="Times New Roman"/>
          </w:rPr>
          <m:t>=1</m:t>
        </m:r>
      </m:oMath>
      <w:r w:rsidR="00CF79A4" w:rsidRPr="00D86174">
        <w:rPr>
          <w:rFonts w:ascii="Times New Roman" w:eastAsiaTheme="minorEastAsia" w:hAnsi="Times New Roman" w:cs="Times New Roman"/>
        </w:rPr>
        <w:t xml:space="preserve">) with a probability of ¾. </w:t>
      </w:r>
      <w:r w:rsidR="00CF79A4" w:rsidRPr="00D86174">
        <w:rPr>
          <w:rFonts w:ascii="Times New Roman" w:hAnsi="Times New Roman" w:cs="Times New Roman"/>
        </w:rPr>
        <w:t xml:space="preserve">The Monopolist incurs a cost based on quality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F79A4" w:rsidRPr="00D86174">
        <w:rPr>
          <w:rFonts w:ascii="Times New Roman" w:eastAsiaTheme="minorEastAsia" w:hAnsi="Times New Roman" w:cs="Times New Roman"/>
        </w:rPr>
        <w:t xml:space="preserve"> so that his profit is </w:t>
      </w:r>
      <m:oMath>
        <m:r>
          <w:rPr>
            <w:rFonts w:ascii="Cambria Math" w:eastAsiaTheme="minorEastAsia" w:hAnsi="Cambria Math" w:cs="Times New Roman"/>
          </w:rPr>
          <m:t>p-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CF79A4" w:rsidRPr="00D86174">
        <w:rPr>
          <w:rFonts w:ascii="Times New Roman" w:eastAsiaTheme="minorEastAsia" w:hAnsi="Times New Roman" w:cs="Times New Roman"/>
        </w:rPr>
        <w:t xml:space="preserve">. The buyer can reject an offer (not buy anything) and get a payoff of 0, or he can buy a good and get a payoff of </w:t>
      </w:r>
      <m:oMath>
        <m:r>
          <w:rPr>
            <w:rFonts w:ascii="Cambria Math" w:eastAsiaTheme="minorEastAsia" w:hAnsi="Cambria Math" w:cs="Times New Roman"/>
          </w:rPr>
          <m:t>θq-p</m:t>
        </m:r>
      </m:oMath>
      <w:r w:rsidR="00CF79A4" w:rsidRPr="00D86174">
        <w:rPr>
          <w:rFonts w:ascii="Times New Roman" w:eastAsiaTheme="minorEastAsia" w:hAnsi="Times New Roman" w:cs="Times New Roman"/>
        </w:rPr>
        <w:t xml:space="preserve">. The seller offers a menu consisting of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CF79A4" w:rsidRPr="00D86174">
        <w:rPr>
          <w:rFonts w:ascii="Times New Roman" w:eastAsiaTheme="minorEastAsia" w:hAnsi="Times New Roman" w:cs="Times New Roman"/>
        </w:rPr>
        <w:t>, where the subscript means the price and quality is meant for the seller of that type (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CF79A4" w:rsidRPr="00D86174">
        <w:rPr>
          <w:rFonts w:ascii="Times New Roman" w:eastAsiaTheme="minorEastAsia" w:hAnsi="Times New Roman" w:cs="Times New Roman"/>
        </w:rPr>
        <w:t xml:space="preserve">), and the buyer picks which good she wants. </w:t>
      </w:r>
    </w:p>
    <w:p w:rsidR="00D86174" w:rsidRPr="00D86174" w:rsidRDefault="00D86174" w:rsidP="00D86174">
      <w:pPr>
        <w:ind w:left="360"/>
        <w:rPr>
          <w:rFonts w:ascii="Times New Roman" w:hAnsi="Times New Roman" w:cs="Times New Roman"/>
        </w:rPr>
      </w:pPr>
    </w:p>
    <w:p w:rsidR="00D86174" w:rsidRPr="00D86174" w:rsidRDefault="00D86174" w:rsidP="00D86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86174">
        <w:rPr>
          <w:rFonts w:ascii="Times New Roman" w:hAnsi="Times New Roman" w:cs="Times New Roman"/>
        </w:rPr>
        <w:t xml:space="preserve">Suppose, for part (a) only, the seller observes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Pr="00D86174">
        <w:rPr>
          <w:rFonts w:ascii="Times New Roman" w:eastAsiaTheme="minorEastAsia" w:hAnsi="Times New Roman" w:cs="Times New Roman"/>
        </w:rPr>
        <w:t xml:space="preserve"> directly and can offer a single type of good based on the buyer’s type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 i 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1,2</m:t>
            </m:r>
          </m:e>
        </m:d>
      </m:oMath>
      <w:r w:rsidRPr="00D86174">
        <w:rPr>
          <w:rFonts w:ascii="Times New Roman" w:eastAsiaTheme="minorEastAsia" w:hAnsi="Times New Roman" w:cs="Times New Roman"/>
        </w:rPr>
        <w:t xml:space="preserve">. Construct the optimal price/quality combination when </w:t>
      </w:r>
      <m:oMath>
        <m:r>
          <w:rPr>
            <w:rFonts w:ascii="Cambria Math" w:eastAsiaTheme="minorEastAsia" w:hAnsi="Cambria Math" w:cs="Times New Roman"/>
          </w:rPr>
          <m:t>θ</m:t>
        </m:r>
        <m:r>
          <w:rPr>
            <w:rFonts w:ascii="Cambria Math" w:eastAsiaTheme="minorEastAsia" w:hAnsi="Cambria Math" w:cs="Times New Roman"/>
          </w:rPr>
          <m:t>=1</m:t>
        </m:r>
      </m:oMath>
      <w:r w:rsidRPr="00D86174">
        <w:rPr>
          <w:rFonts w:ascii="Times New Roman" w:eastAsiaTheme="minorEastAsia" w:hAnsi="Times New Roman" w:cs="Times New Roman"/>
        </w:rPr>
        <w:t xml:space="preserve"> and when </w:t>
      </w:r>
      <m:oMath>
        <m:r>
          <w:rPr>
            <w:rFonts w:ascii="Cambria Math" w:eastAsiaTheme="minorEastAsia" w:hAnsi="Cambria Math" w:cs="Times New Roman"/>
          </w:rPr>
          <m:t>θ</m:t>
        </m:r>
        <m:r>
          <w:rPr>
            <w:rFonts w:ascii="Cambria Math" w:eastAsiaTheme="minorEastAsia" w:hAnsi="Cambria Math" w:cs="Times New Roman"/>
          </w:rPr>
          <m:t xml:space="preserve">=2 </m:t>
        </m:r>
      </m:oMath>
      <w:r w:rsidRPr="00D86174">
        <w:rPr>
          <w:rFonts w:ascii="Times New Roman" w:eastAsiaTheme="minorEastAsia" w:hAnsi="Times New Roman" w:cs="Times New Roman"/>
        </w:rPr>
        <w:t>.</w:t>
      </w:r>
    </w:p>
    <w:p w:rsidR="00D86174" w:rsidRPr="00D86174" w:rsidRDefault="00B60464" w:rsidP="00D86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86174">
        <w:rPr>
          <w:rFonts w:ascii="Times New Roman" w:hAnsi="Times New Roman" w:cs="Times New Roman"/>
        </w:rPr>
        <w:t>Suppose the seller asks the buyer what his type is, assumes he answers honestly, and offers a contract like in part (a). Who will lie, and why?</w:t>
      </w:r>
    </w:p>
    <w:p w:rsidR="00D86174" w:rsidRPr="00D86174" w:rsidRDefault="00B60464" w:rsidP="00D86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86174">
        <w:rPr>
          <w:rFonts w:ascii="Times New Roman" w:hAnsi="Times New Roman" w:cs="Times New Roman"/>
        </w:rPr>
        <w:t>Construct the optimal contract where everyone buys their appropriate good.</w:t>
      </w:r>
    </w:p>
    <w:p w:rsidR="00B60464" w:rsidRPr="00D86174" w:rsidRDefault="00D86174" w:rsidP="00D86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D86174">
        <w:rPr>
          <w:rFonts w:ascii="Times New Roman" w:hAnsi="Times New Roman" w:cs="Times New Roman"/>
        </w:rPr>
        <w:t>Whose</w:t>
      </w:r>
      <w:proofErr w:type="gramEnd"/>
      <w:r w:rsidRPr="00D86174">
        <w:rPr>
          <w:rFonts w:ascii="Times New Roman" w:hAnsi="Times New Roman" w:cs="Times New Roman"/>
        </w:rPr>
        <w:t xml:space="preserve"> good has an inefficient level of quality? Is it too high or low? Why does the </w:t>
      </w:r>
      <w:r w:rsidRPr="00D86174">
        <w:rPr>
          <w:rFonts w:ascii="Times New Roman" w:hAnsi="Times New Roman" w:cs="Times New Roman"/>
        </w:rPr>
        <w:t>seller do this?</w:t>
      </w:r>
    </w:p>
    <w:p w:rsidR="00B60464" w:rsidRPr="00B60464" w:rsidRDefault="00B60464" w:rsidP="00B60464">
      <w:pPr>
        <w:spacing w:after="160" w:line="259" w:lineRule="auto"/>
        <w:rPr>
          <w:rFonts w:ascii="Times New Roman" w:eastAsiaTheme="minorEastAsia" w:hAnsi="Times New Roman" w:cs="Times New Roman"/>
        </w:rPr>
      </w:pPr>
    </w:p>
    <w:p w:rsidR="00DA3F0C" w:rsidRPr="00DA3F0C" w:rsidRDefault="00DA3F0C" w:rsidP="00DA3F0C">
      <w:pPr>
        <w:spacing w:after="160" w:line="259" w:lineRule="auto"/>
        <w:rPr>
          <w:rFonts w:ascii="Times New Roman" w:eastAsiaTheme="minorEastAsia" w:hAnsi="Times New Roman" w:cs="Times New Roman"/>
        </w:rPr>
      </w:pPr>
    </w:p>
    <w:p w:rsidR="00B17C7F" w:rsidRDefault="00B17C7F" w:rsidP="00E06E03">
      <w:pPr>
        <w:pStyle w:val="ListParagraph"/>
      </w:pPr>
    </w:p>
    <w:sectPr w:rsidR="00B1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278"/>
    <w:multiLevelType w:val="multilevel"/>
    <w:tmpl w:val="66D46B8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Schoolbook" w:hAnsi="Century Schoolbook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strike w:val="0"/>
        <w:dstrike w:val="0"/>
        <w:sz w:val="20"/>
        <w:vertAlign w:val="baseline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2AF07E6D"/>
    <w:multiLevelType w:val="hybridMultilevel"/>
    <w:tmpl w:val="B4FE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E7D81"/>
    <w:multiLevelType w:val="multilevel"/>
    <w:tmpl w:val="4CF246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NewRomanPSMT" w:eastAsia="Times New Roman" w:hAnsi="TimesNewRomanPSM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B398C"/>
    <w:multiLevelType w:val="hybridMultilevel"/>
    <w:tmpl w:val="C70CCDC6"/>
    <w:lvl w:ilvl="0" w:tplc="5ED20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6B76"/>
    <w:multiLevelType w:val="hybridMultilevel"/>
    <w:tmpl w:val="E80216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82894"/>
    <w:multiLevelType w:val="hybridMultilevel"/>
    <w:tmpl w:val="BEE03E3E"/>
    <w:lvl w:ilvl="0" w:tplc="1A243F9C">
      <w:start w:val="1"/>
      <w:numFmt w:val="lowerLetter"/>
      <w:lvlText w:val="%1."/>
      <w:lvlJc w:val="left"/>
      <w:pPr>
        <w:ind w:left="1800" w:hanging="360"/>
      </w:pPr>
      <w:rPr>
        <w:rFonts w:ascii="Century Schoolbook" w:eastAsia="Times New Roman" w:hAnsi="Century Schoolbook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93774597">
    <w:abstractNumId w:val="1"/>
  </w:num>
  <w:num w:numId="2" w16cid:durableId="418912977">
    <w:abstractNumId w:val="0"/>
  </w:num>
  <w:num w:numId="3" w16cid:durableId="1288783448">
    <w:abstractNumId w:val="4"/>
  </w:num>
  <w:num w:numId="4" w16cid:durableId="693380396">
    <w:abstractNumId w:val="2"/>
  </w:num>
  <w:num w:numId="5" w16cid:durableId="226302478">
    <w:abstractNumId w:val="5"/>
  </w:num>
  <w:num w:numId="6" w16cid:durableId="384794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E2"/>
    <w:rsid w:val="00070996"/>
    <w:rsid w:val="000E6FF4"/>
    <w:rsid w:val="00182F8F"/>
    <w:rsid w:val="0028604D"/>
    <w:rsid w:val="00386DE2"/>
    <w:rsid w:val="005B6F97"/>
    <w:rsid w:val="005C7BA7"/>
    <w:rsid w:val="007A524D"/>
    <w:rsid w:val="007B7F7C"/>
    <w:rsid w:val="007D6C9F"/>
    <w:rsid w:val="00B17C7F"/>
    <w:rsid w:val="00B60464"/>
    <w:rsid w:val="00BA64F7"/>
    <w:rsid w:val="00CF79A4"/>
    <w:rsid w:val="00D86174"/>
    <w:rsid w:val="00DA3F0C"/>
    <w:rsid w:val="00E0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5913"/>
  <w15:chartTrackingRefBased/>
  <w15:docId w15:val="{73C89D33-8757-844A-BE64-0332EF45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7C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B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6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Fuller</dc:creator>
  <cp:keywords/>
  <dc:description/>
  <cp:lastModifiedBy>Jasmine Fuller</cp:lastModifiedBy>
  <cp:revision>4</cp:revision>
  <dcterms:created xsi:type="dcterms:W3CDTF">2025-07-15T13:21:00Z</dcterms:created>
  <dcterms:modified xsi:type="dcterms:W3CDTF">2025-07-15T14:57:00Z</dcterms:modified>
</cp:coreProperties>
</file>