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rStyle w:val="Aucun"/>
          <w:b w:val="1"/>
          <w:bCs w:val="1"/>
          <w:outline w:val="0"/>
          <w:color w:val="0070c0"/>
          <w:sz w:val="32"/>
          <w:szCs w:val="32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b w:val="1"/>
          <w:bCs w:val="1"/>
          <w:outline w:val="0"/>
          <w:color w:val="0070c0"/>
          <w:sz w:val="32"/>
          <w:szCs w:val="32"/>
          <w:u w:color="0070c0"/>
          <w:rtl w:val="0"/>
          <w:lang w:val="de-DE"/>
          <w14:textFill>
            <w14:solidFill>
              <w14:srgbClr w14:val="0070C0"/>
            </w14:solidFill>
          </w14:textFill>
        </w:rPr>
        <w:t>FICHE DE SOUMISSION D</w:t>
      </w:r>
      <w:r>
        <w:rPr>
          <w:rStyle w:val="Aucun"/>
          <w:b w:val="1"/>
          <w:bCs w:val="1"/>
          <w:outline w:val="0"/>
          <w:color w:val="0070c0"/>
          <w:sz w:val="32"/>
          <w:szCs w:val="32"/>
          <w:u w:color="0070c0"/>
          <w:rtl w:val="1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0070c0"/>
          <w:sz w:val="32"/>
          <w:szCs w:val="32"/>
          <w:u w:color="0070c0"/>
          <w:rtl w:val="0"/>
          <w14:textFill>
            <w14:solidFill>
              <w14:srgbClr w14:val="0070C0"/>
            </w14:solidFill>
          </w14:textFill>
        </w:rPr>
        <w:t>UN PROJET ANNUEL</w:t>
      </w:r>
    </w:p>
    <w:p>
      <w:pPr>
        <w:pStyle w:val="heading 1"/>
        <w:numPr>
          <w:ilvl w:val="0"/>
          <w:numId w:val="2"/>
        </w:numPr>
        <w:bidi w:val="0"/>
        <w:ind w:right="0"/>
        <w:jc w:val="left"/>
        <w:rPr>
          <w:rFonts w:ascii="Carlito" w:hAnsi="Carlito"/>
          <w:b w:val="1"/>
          <w:bCs w:val="1"/>
          <w:rtl w:val="0"/>
          <w:lang w:val="fr-FR"/>
        </w:rPr>
      </w:pPr>
      <w:r>
        <w:rPr>
          <w:rStyle w:val="Aucun"/>
          <w:rFonts w:ascii="Carlito" w:hAnsi="Carlito"/>
          <w:b w:val="1"/>
          <w:bCs w:val="1"/>
          <w:rtl w:val="0"/>
          <w:lang w:val="fr-FR"/>
        </w:rPr>
        <w:t>SOUMISSIONNAIRES</w:t>
      </w:r>
    </w:p>
    <w:p>
      <w:pPr>
        <w:pStyle w:val="Corps"/>
      </w:pPr>
      <w:r>
        <w:rPr>
          <w:rStyle w:val="Aucun"/>
          <w:rtl w:val="0"/>
          <w:lang w:val="fr-FR"/>
        </w:rPr>
        <w:t xml:space="preserve">Chaque projet doit 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 xml:space="preserve">tre soumis par un groupe de deux (minimum) ou trois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tudiants (maximum). Pour les projets retenus le plan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alisation sera valid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</w:rPr>
        <w:t xml:space="preserve">ou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ventuellement propos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 xml:space="preserve">. </w:t>
      </w:r>
    </w:p>
    <w:tbl>
      <w:tblPr>
        <w:tblW w:w="9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23"/>
        <w:gridCol w:w="2815"/>
        <w:gridCol w:w="3122"/>
      </w:tblGrid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3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Etudiant 1</w:t>
            </w:r>
          </w:p>
        </w:tc>
        <w:tc>
          <w:tcPr>
            <w:tcW w:type="dxa" w:w="2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Etudiant 2</w:t>
            </w:r>
          </w:p>
        </w:tc>
        <w:tc>
          <w:tcPr>
            <w:tcW w:type="dxa" w:w="3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Etudiant 3</w:t>
            </w:r>
          </w:p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3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tl w:val="0"/>
                <w:lang w:val="fr-FR"/>
              </w:rPr>
              <w:t>ABDOU Aladdine</w:t>
            </w:r>
            <w:r>
              <w:rPr>
                <w:rStyle w:val="Aucun"/>
                <w:shd w:val="nil" w:color="auto" w:fill="auto"/>
                <w:lang w:val="fr-FR"/>
              </w:rPr>
            </w:r>
          </w:p>
        </w:tc>
        <w:tc>
          <w:tcPr>
            <w:tcW w:type="dxa" w:w="2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DIALLO Ousmane</w:t>
            </w:r>
          </w:p>
        </w:tc>
        <w:tc>
          <w:tcPr>
            <w:tcW w:type="dxa" w:w="3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spacing w:line="240" w:lineRule="auto"/>
      </w:pPr>
    </w:p>
    <w:p>
      <w:pPr>
        <w:pStyle w:val="heading 1"/>
        <w:numPr>
          <w:ilvl w:val="0"/>
          <w:numId w:val="3"/>
        </w:numPr>
        <w:bidi w:val="0"/>
        <w:ind w:right="0"/>
        <w:jc w:val="left"/>
        <w:rPr>
          <w:rFonts w:ascii="Carlito" w:hAnsi="Carlito"/>
          <w:b w:val="1"/>
          <w:bCs w:val="1"/>
          <w:rtl w:val="0"/>
          <w:lang w:val="fr-FR"/>
        </w:rPr>
      </w:pPr>
      <w:r>
        <w:rPr>
          <w:rStyle w:val="Aucun"/>
          <w:rFonts w:ascii="Carlito" w:hAnsi="Carlito"/>
          <w:b w:val="1"/>
          <w:bCs w:val="1"/>
          <w:rtl w:val="0"/>
          <w:lang w:val="fr-FR"/>
        </w:rPr>
        <w:t>CONCEPT (QUOI</w:t>
      </w:r>
      <w:r>
        <w:rPr>
          <w:rStyle w:val="Aucun"/>
          <w:rFonts w:ascii="Carlito" w:hAnsi="Carlito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Carlito" w:hAnsi="Carlito"/>
          <w:b w:val="1"/>
          <w:bCs w:val="1"/>
          <w:rtl w:val="0"/>
          <w:lang w:val="fr-FR"/>
        </w:rPr>
        <w:t>?)</w:t>
      </w:r>
    </w:p>
    <w:p>
      <w:pPr>
        <w:pStyle w:val="Corps"/>
      </w:pPr>
      <w:r>
        <w:rPr>
          <w:rStyle w:val="Aucun"/>
          <w:rtl w:val="0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crire le projet de mani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da-DK"/>
        </w:rPr>
        <w:t>re synth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tique et </w:t>
      </w:r>
      <w:r>
        <w:rPr>
          <w:rStyle w:val="Aucun"/>
          <w:b w:val="1"/>
          <w:bCs w:val="1"/>
          <w:u w:val="single"/>
          <w:rtl w:val="0"/>
          <w:lang w:val="fr-FR"/>
        </w:rPr>
        <w:t>conceptuelle</w:t>
      </w:r>
      <w:r>
        <w:rPr>
          <w:rStyle w:val="Aucun"/>
          <w:rtl w:val="0"/>
          <w:lang w:val="fr-FR"/>
        </w:rPr>
        <w:t xml:space="preserve">. Le texte doit faire un maximum de 200 mots et il doit 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>tre compr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hensible quelqu</w:t>
      </w:r>
      <w:r>
        <w:rPr>
          <w:rStyle w:val="Aucun"/>
          <w:rtl w:val="1"/>
        </w:rPr>
        <w:t>’</w:t>
      </w:r>
      <w:r>
        <w:rPr>
          <w:rStyle w:val="Aucun"/>
          <w:rtl w:val="0"/>
        </w:rPr>
        <w:t>un n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ayant pas de connaissances techniques en informatique (pas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tails techniques, pas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acronymes, etc.).</w:t>
      </w:r>
    </w:p>
    <w:p>
      <w:pPr>
        <w:pStyle w:val="Corps"/>
        <w:shd w:val="clear" w:color="auto" w:fill="fff2cc"/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i w:val="1"/>
          <w:iCs w:val="1"/>
          <w:outline w:val="0"/>
          <w:color w:val="0070c0"/>
          <w:sz w:val="20"/>
          <w:szCs w:val="20"/>
          <w:u w:val="single" w:color="0070c0"/>
          <w:rtl w:val="0"/>
          <w:lang w:val="fr-FR"/>
          <w14:textFill>
            <w14:solidFill>
              <w14:srgbClr w14:val="0070C0"/>
            </w14:solidFill>
          </w14:textFill>
        </w:rPr>
        <w:t>Exemple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> 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: Avec le t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>l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travail, les gens restent enferm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s dans des pi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it-IT"/>
          <w14:textFill>
            <w14:solidFill>
              <w14:srgbClr w14:val="0070C0"/>
            </w14:solidFill>
          </w14:textFill>
        </w:rPr>
        <w:t>è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ces o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it-IT"/>
          <w14:textFill>
            <w14:solidFill>
              <w14:srgbClr w14:val="0070C0"/>
            </w14:solidFill>
          </w14:textFill>
        </w:rPr>
        <w:t xml:space="preserve">ù 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le taux de CO2 peut devenit trop 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>lev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, notre application sert 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 xml:space="preserve">à 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>pr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venir quand il faut a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rer la pi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it-IT"/>
          <w14:textFill>
            <w14:solidFill>
              <w14:srgbClr w14:val="0070C0"/>
            </w14:solidFill>
          </w14:textFill>
        </w:rPr>
        <w:t>è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ce et utilise la m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>t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o disponible sur le WEB pour indiquer le meilleur moment pour le faire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>…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Dans le monde du jeu vid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>o o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it-IT"/>
          <w14:textFill>
            <w14:solidFill>
              <w14:srgbClr w14:val="0070C0"/>
            </w14:solidFill>
          </w14:textFill>
        </w:rPr>
        <w:t xml:space="preserve">ù 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it-IT"/>
          <w14:textFill>
            <w14:solidFill>
              <w14:srgbClr w14:val="0070C0"/>
            </w14:solidFill>
          </w14:textFill>
        </w:rPr>
        <w:t>la rapidit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é 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et la pr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cision des mouvements sont essentielles, les joueurs aspirant 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 xml:space="preserve">à 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la performance sont constamment 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 xml:space="preserve">à 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la recherche d'avantages comp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titifs. Cependant, les claviers et les contr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>ô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les tactiles standard ne sont pas toujours les p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riph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riques les plus adapt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s et peuvent souvent entraver les performances des joueurs. C'est l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 xml:space="preserve">à 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que ManetteX intervient.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ManetteX est une manette sans fil permettant une personnalisation compl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è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te des touches, offrant ainsi une solution aux limitations des autres contr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ô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leurs de jeu? Avec l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application ManetteX Compagnion, les joueurs peuvent cr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er et sauvegarder des configurations de touches pour chacun de leur jeux. Ils peuvent ainsi facilement basculer entre leurs diff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rentes configurations.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</w:pP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En permettant aux joueurs d'adapter leur exp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rience de jeu 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 xml:space="preserve">à 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leurs pr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>f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rences individuelles, ManetteX am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liore non seulement leur performance, mais 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galement leur confort, ouvrant ainsi de nouvelles possibilit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s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 technique dans les jeux.</w:t>
      </w:r>
    </w:p>
    <w:p>
      <w:pPr>
        <w:pStyle w:val="heading 1"/>
        <w:numPr>
          <w:ilvl w:val="0"/>
          <w:numId w:val="2"/>
        </w:numPr>
        <w:bidi w:val="0"/>
        <w:ind w:right="0"/>
        <w:jc w:val="left"/>
        <w:rPr>
          <w:rFonts w:ascii="Carlito" w:hAnsi="Carlito"/>
          <w:b w:val="1"/>
          <w:bCs w:val="1"/>
          <w:rtl w:val="0"/>
          <w:lang w:val="fr-FR"/>
        </w:rPr>
      </w:pPr>
      <w:r>
        <w:rPr>
          <w:rStyle w:val="Aucun"/>
          <w:rFonts w:ascii="Carlito" w:hAnsi="Carlito"/>
          <w:b w:val="1"/>
          <w:bCs w:val="1"/>
          <w:rtl w:val="0"/>
          <w:lang w:val="fr-FR"/>
        </w:rPr>
        <w:t>SOLUTION (COMMENT</w:t>
      </w:r>
      <w:r>
        <w:rPr>
          <w:rStyle w:val="Aucun"/>
          <w:rFonts w:ascii="Carlito" w:hAnsi="Carlito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Carlito" w:hAnsi="Carlito"/>
          <w:b w:val="1"/>
          <w:bCs w:val="1"/>
          <w:rtl w:val="0"/>
          <w:lang w:val="fr-FR"/>
        </w:rPr>
        <w:t>?)</w:t>
      </w:r>
    </w:p>
    <w:p>
      <w:pPr>
        <w:pStyle w:val="Corps"/>
      </w:pPr>
      <w:r>
        <w:rPr>
          <w:rStyle w:val="Aucun"/>
          <w:rtl w:val="0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crire la solution </w:t>
      </w:r>
      <w:r>
        <w:rPr>
          <w:rStyle w:val="Aucun"/>
          <w:b w:val="1"/>
          <w:bCs w:val="1"/>
          <w:u w:val="single"/>
          <w:rtl w:val="0"/>
          <w:lang w:val="fr-FR"/>
        </w:rPr>
        <w:t>technique</w:t>
      </w:r>
      <w:r>
        <w:rPr>
          <w:rStyle w:val="Aucun"/>
          <w:rtl w:val="0"/>
          <w:lang w:val="fr-FR"/>
        </w:rPr>
        <w:t xml:space="preserve"> à </w:t>
      </w:r>
      <w:r>
        <w:rPr>
          <w:rStyle w:val="Aucun"/>
          <w:rtl w:val="0"/>
          <w:lang w:val="fr-FR"/>
        </w:rPr>
        <w:t>votre concept, sch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mas autoris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- ne pas sortir du cadre.</w:t>
      </w:r>
    </w:p>
    <w:p>
      <w:pPr>
        <w:pStyle w:val="Corps"/>
        <w:shd w:val="clear" w:color="auto" w:fill="fff2cc"/>
        <w:rPr>
          <w:rStyle w:val="Aucun"/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i w:val="1"/>
          <w:iCs w:val="1"/>
          <w:outline w:val="0"/>
          <w:color w:val="0070c0"/>
          <w:sz w:val="20"/>
          <w:szCs w:val="20"/>
          <w:u w:val="single" w:color="0070c0"/>
          <w:rtl w:val="0"/>
          <w:lang w:val="fr-FR"/>
          <w14:textFill>
            <w14:solidFill>
              <w14:srgbClr w14:val="0070C0"/>
            </w14:solidFill>
          </w14:textFill>
        </w:rPr>
        <w:t>Exemple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> 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: Dans la pi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it-IT"/>
          <w14:textFill>
            <w14:solidFill>
              <w14:srgbClr w14:val="0070C0"/>
            </w14:solidFill>
          </w14:textFill>
        </w:rPr>
        <w:t>è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ce, un capteur CO2 pilot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é 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par un mini calculateur avec du WiFi pour envoyer les donn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es dans une base de donn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es Cloud. Une application Cloud qui analyse les donn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es et qui interroge la m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>t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o pour calculer le moment id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t>al d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1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>a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ration (Machine Learning, IA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> 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?). Une application Mobile sur Android qui permet de recevoir les notifications d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1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>a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ration et qui permet aussi de visualiser l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1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historique. Une extension envisag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e consisterait 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 xml:space="preserve">à 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piloter l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1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>a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ration via le mini-calculateur (VMC, extracteur, trappe, etc.)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ManetteX est bas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é 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sur le microcontr</w:t>
      </w:r>
      <w:r>
        <w:rPr>
          <w:rStyle w:val="Aucun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>ô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leur ESP32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.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Elle est constitu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e d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une coque, de 4 boutons de direction, 4 boutons d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action, 2 boutons de tranches, 2 g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â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chettes, 2 joysticks d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une batterie, d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un port USB-C et de quelques LED. 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Elle utilise le Bluetooth Low Energy pour 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se connecter</w:t>
      </w:r>
      <w:r>
        <w:rPr>
          <w:rStyle w:val="Aucun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 xml:space="preserve"> 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au 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jeu ainsi que le Wi-Fi pour la synchronisation 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avec</w:t>
      </w:r>
      <w:r>
        <w:rPr>
          <w:rStyle w:val="Aucun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 xml:space="preserve"> l</w:t>
      </w:r>
      <w:r>
        <w:rPr>
          <w:rStyle w:val="Aucun"/>
          <w:outline w:val="0"/>
          <w:color w:val="0070c0"/>
          <w:u w:color="0070c0"/>
          <w:rtl w:val="1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application companion.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>L</w:t>
      </w:r>
      <w:r>
        <w:rPr>
          <w:rStyle w:val="Aucun"/>
          <w:outline w:val="0"/>
          <w:color w:val="0070c0"/>
          <w:u w:color="0070c0"/>
          <w:rtl w:val="1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application multiplateforme ManetteX Companion 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compatible 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Android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, iOS</w:t>
      </w:r>
      <w:r>
        <w:rPr>
          <w:rStyle w:val="Aucun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 xml:space="preserve">, 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Web, </w:t>
      </w:r>
      <w:r>
        <w:rPr>
          <w:rStyle w:val="Aucun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 xml:space="preserve">MacOS 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(</w:t>
      </w:r>
      <w:r>
        <w:rPr>
          <w:rStyle w:val="Aucun"/>
          <w:outline w:val="0"/>
          <w:color w:val="0070c0"/>
          <w:u w:color="0070c0"/>
          <w:rtl w:val="0"/>
          <w:lang w:val="de-DE"/>
          <w14:textFill>
            <w14:solidFill>
              <w14:srgbClr w14:val="0070C0"/>
            </w14:solidFill>
          </w14:textFill>
        </w:rPr>
        <w:t>Flutter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)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 permet de s</w:t>
      </w:r>
      <w:r>
        <w:rPr>
          <w:rStyle w:val="Aucun"/>
          <w:outline w:val="0"/>
          <w:color w:val="0070c0"/>
          <w:u w:color="0070c0"/>
          <w:rtl w:val="1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authentifier via Single Sign-on (Google) pour 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g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rer la configuration de la manette.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Pour lier l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application 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à 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la manette, l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utilisateur doit se connecter sur l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application Companion et suivre la proc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dure de synchronisation qui se fera via l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API.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</w:pP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Une fois connect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, l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utilisateur peut cr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er des configurations et les utiliser, celles-ci seront stock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es sur l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API.</w:t>
      </w:r>
    </w:p>
    <w:p>
      <w:pPr>
        <w:pStyle w:val="heading 1"/>
        <w:numPr>
          <w:ilvl w:val="0"/>
          <w:numId w:val="2"/>
        </w:numPr>
        <w:bidi w:val="0"/>
        <w:ind w:right="0"/>
        <w:jc w:val="left"/>
        <w:rPr>
          <w:rFonts w:ascii="Carlito" w:hAnsi="Carlito"/>
          <w:b w:val="1"/>
          <w:bCs w:val="1"/>
          <w:rtl w:val="0"/>
          <w:lang w:val="fr-FR"/>
        </w:rPr>
      </w:pPr>
      <w:r>
        <w:rPr>
          <w:rStyle w:val="Aucun"/>
          <w:rFonts w:ascii="Carlito" w:hAnsi="Carlito"/>
          <w:b w:val="1"/>
          <w:bCs w:val="1"/>
          <w:rtl w:val="0"/>
          <w:lang w:val="fr-FR"/>
        </w:rPr>
        <w:t>DEFIS TECHNIQUES (POURQUOI</w:t>
      </w:r>
      <w:r>
        <w:rPr>
          <w:rStyle w:val="Aucun"/>
          <w:rFonts w:ascii="Carlito" w:hAnsi="Carlito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Carlito" w:hAnsi="Carlito"/>
          <w:b w:val="1"/>
          <w:bCs w:val="1"/>
          <w:rtl w:val="0"/>
          <w:lang w:val="fr-FR"/>
        </w:rPr>
        <w:t>?)</w:t>
      </w:r>
    </w:p>
    <w:p>
      <w:pPr>
        <w:pStyle w:val="Corps"/>
      </w:pPr>
      <w:r>
        <w:rPr>
          <w:rStyle w:val="Aucun"/>
          <w:rtl w:val="0"/>
          <w:lang w:val="fr-FR"/>
        </w:rPr>
        <w:t>Lister les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fis techniques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relever pour que la solution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ponde au concept du projet.</w:t>
      </w:r>
    </w:p>
    <w:p>
      <w:pPr>
        <w:pStyle w:val="Corps"/>
        <w:shd w:val="clear" w:color="auto" w:fill="fff2cc"/>
        <w:rPr>
          <w:rStyle w:val="Aucun"/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i w:val="1"/>
          <w:iCs w:val="1"/>
          <w:outline w:val="0"/>
          <w:color w:val="0070c0"/>
          <w:sz w:val="20"/>
          <w:szCs w:val="20"/>
          <w:u w:val="single" w:color="0070c0"/>
          <w:rtl w:val="0"/>
          <w:lang w:val="fr-FR"/>
          <w14:textFill>
            <w14:solidFill>
              <w14:srgbClr w14:val="0070C0"/>
            </w14:solidFill>
          </w14:textFill>
        </w:rPr>
        <w:t>Exemple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> 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: Calibrer le capteur pour bien maitriser les valeurs de CO2 afin de ne pas faire de fausses alarmes. G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rer la s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14:textFill>
            <w14:solidFill>
              <w14:srgbClr w14:val="0070C0"/>
            </w14:solidFill>
          </w14:textFill>
        </w:rPr>
        <w:t>curit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é 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de la partie Cloud de l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1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application. Avoir des algorithmes efficaces de calcul du meilleur moment pour a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é</w:t>
      </w:r>
      <w:r>
        <w:rPr>
          <w:rStyle w:val="Aucun"/>
          <w:i w:val="1"/>
          <w:iCs w:val="1"/>
          <w:outline w:val="0"/>
          <w:color w:val="0070c0"/>
          <w:sz w:val="20"/>
          <w:szCs w:val="2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rer, si possible devancer les pics de CO2.</w:t>
      </w:r>
    </w:p>
    <w:p>
      <w:pPr>
        <w:pStyle w:val="Corps"/>
        <w:numPr>
          <w:ilvl w:val="0"/>
          <w:numId w:val="5"/>
        </w:numPr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lang w:val="fr-FR"/>
        </w:rPr>
      </w:pP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Latence de la manette</w:t>
      </w:r>
    </w:p>
    <w:p>
      <w:pPr>
        <w:pStyle w:val="Corps"/>
        <w:numPr>
          <w:ilvl w:val="0"/>
          <w:numId w:val="5"/>
        </w:numPr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lang w:val="fr-FR"/>
        </w:rPr>
      </w:pP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Disposition et ergonomie de la manette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Aucun"/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-  Synchronisation entre l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application et la manette</w:t>
      </w:r>
    </w:p>
    <w:p>
      <w:pPr>
        <w:pStyle w:val="Corps"/>
        <w:numPr>
          <w:ilvl w:val="0"/>
          <w:numId w:val="5"/>
        </w:numPr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lang w:val="it-IT"/>
        </w:rPr>
      </w:pPr>
      <w:r>
        <w:rPr>
          <w:rStyle w:val="Aucun"/>
          <w:outline w:val="0"/>
          <w:color w:val="0070c0"/>
          <w:u w:color="0070c0"/>
          <w:rtl w:val="0"/>
          <w:lang w:val="it-IT"/>
          <w14:textFill>
            <w14:solidFill>
              <w14:srgbClr w14:val="0070C0"/>
            </w14:solidFill>
          </w14:textFill>
        </w:rPr>
        <w:t>Compatibilit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é 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multiplateforme de la manette et de l</w:t>
      </w:r>
      <w:r>
        <w:rPr>
          <w:rStyle w:val="Aucun"/>
          <w:outline w:val="0"/>
          <w:color w:val="0070c0"/>
          <w:u w:color="0070c0"/>
          <w:rtl w:val="1"/>
          <w14:textFill>
            <w14:solidFill>
              <w14:srgbClr w14:val="0070C0"/>
            </w14:solidFill>
          </w14:textFill>
        </w:rPr>
        <w:t>’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 xml:space="preserve">application </w:t>
      </w:r>
      <w:r>
        <w:rPr>
          <w:rStyle w:val="Aucun"/>
          <w:outline w:val="0"/>
          <w:color w:val="0070c0"/>
          <w:u w:color="0070c0"/>
          <w:rtl w:val="0"/>
          <w:lang w:val="fr-FR"/>
          <w14:textFill>
            <w14:solidFill>
              <w14:srgbClr w14:val="0070C0"/>
            </w14:solidFill>
          </w14:textFill>
        </w:rPr>
        <w:t>C</w:t>
      </w:r>
      <w:r>
        <w:rPr>
          <w:rStyle w:val="Aucun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>ompanion</w:t>
      </w:r>
    </w:p>
    <w:p>
      <w:pPr>
        <w:pStyle w:val="heading 1"/>
        <w:numPr>
          <w:ilvl w:val="0"/>
          <w:numId w:val="2"/>
        </w:numPr>
        <w:bidi w:val="0"/>
        <w:ind w:right="0"/>
        <w:jc w:val="left"/>
        <w:rPr>
          <w:rFonts w:ascii="Carlito" w:hAnsi="Carlito"/>
          <w:b w:val="1"/>
          <w:bCs w:val="1"/>
          <w:rtl w:val="0"/>
          <w:lang w:val="fr-FR"/>
        </w:rPr>
      </w:pPr>
      <w:r>
        <w:rPr>
          <w:rStyle w:val="Aucun"/>
          <w:rFonts w:ascii="Carlito" w:hAnsi="Carlito"/>
          <w:b w:val="1"/>
          <w:bCs w:val="1"/>
          <w:rtl w:val="0"/>
          <w:lang w:val="fr-FR"/>
        </w:rPr>
        <w:t>CONCEPTION</w:t>
      </w:r>
    </w:p>
    <w:p>
      <w:pPr>
        <w:pStyle w:val="Corps"/>
      </w:pPr>
      <w:r>
        <w:rPr>
          <w:rStyle w:val="Aucun"/>
          <w:rtl w:val="0"/>
          <w:lang w:val="fr-FR"/>
        </w:rPr>
        <w:t xml:space="preserve">Renseignez un maximum de champs en donnant les </w:t>
      </w:r>
      <w:r>
        <w:rPr>
          <w:rStyle w:val="Aucun"/>
          <w:b w:val="1"/>
          <w:bCs w:val="1"/>
          <w:rtl w:val="0"/>
          <w:lang w:val="fr-FR"/>
        </w:rPr>
        <w:t>mots cl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</w:rPr>
        <w:t>s</w:t>
      </w:r>
      <w:r>
        <w:rPr>
          <w:rStyle w:val="Aucun"/>
          <w:rtl w:val="0"/>
          <w:lang w:val="fr-FR"/>
        </w:rPr>
        <w:t xml:space="preserve"> permettant de trouver les fournisseurs sur le Web,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objectif de la revue de projet est de tout compl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ter.</w:t>
      </w:r>
    </w:p>
    <w:tbl>
      <w:tblPr>
        <w:tblW w:w="92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45"/>
        <w:gridCol w:w="7464"/>
      </w:tblGrid>
      <w:tr>
        <w:tblPrEx>
          <w:shd w:val="clear" w:color="auto" w:fill="d0ddef"/>
        </w:tblPrEx>
        <w:trPr>
          <w:trHeight w:val="939" w:hRule="atLeast"/>
        </w:trPr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Ordinateurs IoT</w:t>
            </w: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i w:val="1"/>
                <w:iCs w:val="1"/>
                <w:outline w:val="0"/>
                <w:color w:val="0070c0"/>
                <w:u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>Raspberry, Arduino, etc.</w:t>
            </w:r>
          </w:p>
        </w:tc>
        <w:tc>
          <w:tcPr>
            <w:tcW w:type="dxa" w:w="7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hd w:val="clear" w:color="auto" w:fill="fff2cc"/>
              <w:rPr>
                <w:rStyle w:val="Aucun"/>
                <w:i w:val="1"/>
                <w:iCs w:val="1"/>
                <w:outline w:val="0"/>
                <w:color w:val="0070c0"/>
                <w:sz w:val="20"/>
                <w:szCs w:val="2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rStyle w:val="Aucun"/>
                <w:i w:val="1"/>
                <w:iCs w:val="1"/>
                <w:outline w:val="0"/>
                <w:color w:val="0070c0"/>
                <w:sz w:val="20"/>
                <w:szCs w:val="20"/>
                <w:u w:val="single"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>Ex</w:t>
            </w:r>
            <w:r>
              <w:rPr>
                <w:rStyle w:val="Aucun"/>
                <w:i w:val="1"/>
                <w:iCs w:val="1"/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> </w:t>
            </w:r>
            <w:r>
              <w:rPr>
                <w:rStyle w:val="Aucun"/>
                <w:i w:val="1"/>
                <w:iCs w:val="1"/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>: ESP8266</w:t>
            </w:r>
          </w:p>
          <w:p>
            <w:pPr>
              <w:pStyle w:val="Par défau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Times Roman" w:hAnsi="Times Roman"/>
                <w:shd w:val="nil" w:color="auto" w:fill="auto"/>
                <w:rtl w:val="0"/>
                <w:lang w:val="en-US"/>
              </w:rPr>
              <w:t>ESP32</w:t>
            </w:r>
            <w:r>
              <w:rPr>
                <w:rStyle w:val="Aucun"/>
                <w:rFonts w:ascii="Calibri" w:cs="Calibri" w:hAnsi="Calibri" w:eastAsia="Calibri"/>
                <w:shd w:val="nil" w:color="auto" w:fill="auto"/>
                <w:rtl w:val="0"/>
                <w:lang w:val="fr-FR"/>
              </w:rPr>
            </w:r>
          </w:p>
        </w:tc>
      </w:tr>
      <w:tr>
        <w:tblPrEx>
          <w:shd w:val="clear" w:color="auto" w:fill="d0ddef"/>
        </w:tblPrEx>
        <w:trPr>
          <w:trHeight w:val="1781" w:hRule="atLeast"/>
        </w:trPr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Capteurs</w:t>
            </w: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i w:val="1"/>
                <w:iCs w:val="1"/>
                <w:outline w:val="0"/>
                <w:color w:val="0070c0"/>
                <w:u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>T</w:t>
            </w:r>
            <w:r>
              <w:rPr>
                <w:rStyle w:val="Aucun"/>
                <w:i w:val="1"/>
                <w:iCs w:val="1"/>
                <w:outline w:val="0"/>
                <w:color w:val="0070c0"/>
                <w:u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>°</w:t>
            </w:r>
            <w:r>
              <w:rPr>
                <w:rStyle w:val="Aucun"/>
                <w:i w:val="1"/>
                <w:iCs w:val="1"/>
                <w:outline w:val="0"/>
                <w:color w:val="0070c0"/>
                <w:u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>, humidit</w:t>
            </w:r>
            <w:r>
              <w:rPr>
                <w:rStyle w:val="Aucun"/>
                <w:i w:val="1"/>
                <w:iCs w:val="1"/>
                <w:outline w:val="0"/>
                <w:color w:val="0070c0"/>
                <w:u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>é</w:t>
            </w:r>
            <w:r>
              <w:rPr>
                <w:rStyle w:val="Aucun"/>
                <w:i w:val="1"/>
                <w:iCs w:val="1"/>
                <w:outline w:val="0"/>
                <w:color w:val="0070c0"/>
                <w:u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>, ultra-sons, IR, Lumi</w:t>
            </w:r>
            <w:r>
              <w:rPr>
                <w:rStyle w:val="Aucun"/>
                <w:i w:val="1"/>
                <w:iCs w:val="1"/>
                <w:outline w:val="0"/>
                <w:color w:val="0070c0"/>
                <w:u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>è</w:t>
            </w:r>
            <w:r>
              <w:rPr>
                <w:rStyle w:val="Aucun"/>
                <w:i w:val="1"/>
                <w:iCs w:val="1"/>
                <w:outline w:val="0"/>
                <w:color w:val="0070c0"/>
                <w:u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>re, pression, images, etc.</w:t>
            </w:r>
            <w:r>
              <w:rPr>
                <w:rStyle w:val="Aucun"/>
                <w:i w:val="1"/>
                <w:iCs w:val="1"/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r>
          </w:p>
        </w:tc>
        <w:tc>
          <w:tcPr>
            <w:tcW w:type="dxa" w:w="7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hd w:val="clear" w:color="auto" w:fill="fff2cc"/>
              <w:rPr>
                <w:rStyle w:val="Aucun"/>
                <w:i w:val="1"/>
                <w:iCs w:val="1"/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lang w:val="fr-FR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rStyle w:val="Aucun"/>
                <w:i w:val="1"/>
                <w:iCs w:val="1"/>
                <w:outline w:val="0"/>
                <w:color w:val="0070c0"/>
                <w:sz w:val="20"/>
                <w:szCs w:val="20"/>
                <w:u w:val="single"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>Ex</w:t>
            </w:r>
            <w:r>
              <w:rPr>
                <w:rStyle w:val="Aucun"/>
                <w:i w:val="1"/>
                <w:iCs w:val="1"/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 xml:space="preserve">  </w:t>
            </w:r>
            <w:r>
              <w:rPr>
                <w:rStyle w:val="Aucun"/>
                <w:i w:val="1"/>
                <w:iCs w:val="1"/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>MH-Z14A</w:t>
            </w:r>
          </w:p>
          <w:p>
            <w:pPr>
              <w:pStyle w:val="Par défau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Style w:val="Aucun"/>
                <w:rFonts w:ascii="Calibri" w:cs="Calibri" w:hAnsi="Calibri" w:eastAsia="Calibri"/>
                <w:shd w:val="nil" w:color="auto" w:fill="auto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fr-FR"/>
              </w:rPr>
              <w:t>Buttons, Joysticks, G</w:t>
            </w:r>
            <w:r>
              <w:rPr>
                <w:rStyle w:val="Aucun"/>
                <w:rFonts w:ascii="Calibri" w:hAnsi="Calibri" w:hint="default"/>
                <w:shd w:val="nil" w:color="auto" w:fill="auto"/>
                <w:rtl w:val="0"/>
                <w:lang w:val="fr-FR"/>
              </w:rPr>
              <w:t>â</w:t>
            </w: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fr-FR"/>
              </w:rPr>
              <w:t>chettes</w:t>
            </w:r>
          </w:p>
          <w:p>
            <w:pPr>
              <w:pStyle w:val="Corps"/>
              <w:spacing w:after="0" w:line="240" w:lineRule="auto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Corps"/>
              <w:spacing w:after="0" w:line="240" w:lineRule="auto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Corps"/>
              <w:spacing w:after="0" w:line="240" w:lineRule="auto"/>
            </w:pPr>
            <w:r>
              <w:rPr>
                <w:rStyle w:val="Aucun"/>
                <w:shd w:val="nil" w:color="auto" w:fill="auto"/>
                <w:lang w:val="fr-FR"/>
              </w:rPr>
            </w:r>
          </w:p>
        </w:tc>
      </w:tr>
      <w:tr>
        <w:tblPrEx>
          <w:shd w:val="clear" w:color="auto" w:fill="d0ddef"/>
        </w:tblPrEx>
        <w:trPr>
          <w:trHeight w:val="1739" w:hRule="atLeast"/>
        </w:trPr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Actuateurs</w:t>
            </w: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i w:val="1"/>
                <w:iCs w:val="1"/>
                <w:outline w:val="0"/>
                <w:color w:val="0070c0"/>
                <w:u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>Relais, Servomoteurs, Moteurs CC, IR, LED, Laser, etc.</w:t>
            </w:r>
          </w:p>
        </w:tc>
        <w:tc>
          <w:tcPr>
            <w:tcW w:type="dxa" w:w="7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hd w:val="clear" w:color="auto" w:fill="fff2cc"/>
              <w:rPr>
                <w:rStyle w:val="Aucun"/>
                <w:shd w:val="nil" w:color="auto" w:fill="auto"/>
                <w:lang w:val="fr-FR"/>
              </w:rPr>
            </w:pPr>
            <w:r>
              <w:rPr>
                <w:rStyle w:val="Aucun"/>
                <w:i w:val="1"/>
                <w:iCs w:val="1"/>
                <w:outline w:val="0"/>
                <w:color w:val="0070c0"/>
                <w:sz w:val="20"/>
                <w:szCs w:val="20"/>
                <w:u w:val="single"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>Ex</w:t>
            </w:r>
            <w:r>
              <w:rPr>
                <w:rStyle w:val="Aucun"/>
                <w:i w:val="1"/>
                <w:iCs w:val="1"/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 xml:space="preserve">  </w:t>
            </w:r>
            <w:r>
              <w:rPr>
                <w:rStyle w:val="Aucun"/>
                <w:i w:val="1"/>
                <w:iCs w:val="1"/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 xml:space="preserve">Option pilotage </w:t>
            </w:r>
            <w:r>
              <w:rPr>
                <w:rStyle w:val="Aucun"/>
                <w:i w:val="1"/>
                <w:iCs w:val="1"/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 xml:space="preserve">à </w:t>
            </w:r>
            <w:r>
              <w:rPr>
                <w:rStyle w:val="Aucun"/>
                <w:i w:val="1"/>
                <w:iCs w:val="1"/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>distance</w:t>
            </w:r>
            <w:r>
              <w:rPr>
                <w:rStyle w:val="Aucun"/>
                <w:i w:val="1"/>
                <w:iCs w:val="1"/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> </w:t>
            </w:r>
            <w:r>
              <w:rPr>
                <w:rStyle w:val="Aucun"/>
                <w:i w:val="1"/>
                <w:iCs w:val="1"/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>: ServoMoteur, capteur contact</w:t>
            </w:r>
          </w:p>
          <w:p>
            <w:pPr>
              <w:pStyle w:val="Par défau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Style w:val="Aucun"/>
                <w:rFonts w:ascii="Calibri" w:cs="Calibri" w:hAnsi="Calibri" w:eastAsia="Calibri"/>
                <w:shd w:val="nil" w:color="auto" w:fill="auto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fr-FR"/>
              </w:rPr>
              <w:t>LED</w:t>
            </w:r>
          </w:p>
          <w:p>
            <w:pPr>
              <w:pStyle w:val="Corps"/>
              <w:spacing w:after="0" w:line="240" w:lineRule="auto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Corps"/>
              <w:spacing w:after="0" w:line="240" w:lineRule="auto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Corps"/>
              <w:spacing w:after="0" w:line="240" w:lineRule="auto"/>
            </w:pPr>
            <w:r>
              <w:rPr>
                <w:rStyle w:val="Aucun"/>
                <w:shd w:val="nil" w:color="auto" w:fill="auto"/>
                <w:lang w:val="fr-FR"/>
              </w:rPr>
            </w:r>
          </w:p>
        </w:tc>
      </w:tr>
      <w:tr>
        <w:tblPrEx>
          <w:shd w:val="clear" w:color="auto" w:fill="d0ddef"/>
        </w:tblPrEx>
        <w:trPr>
          <w:trHeight w:val="1739" w:hRule="atLeast"/>
        </w:trPr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seaux/Liaisons</w:t>
            </w:r>
          </w:p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i w:val="1"/>
                <w:iCs w:val="1"/>
                <w:outline w:val="0"/>
                <w:color w:val="0070c0"/>
                <w:u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 xml:space="preserve">IP, WiFi, I2C, CAN, ZigBee, BT, etc. </w:t>
            </w:r>
            <w:r>
              <w:rPr>
                <w:rStyle w:val="Aucun"/>
                <w:i w:val="1"/>
                <w:iCs w:val="1"/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r>
          </w:p>
        </w:tc>
        <w:tc>
          <w:tcPr>
            <w:tcW w:type="dxa" w:w="7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hd w:val="clear" w:color="auto" w:fill="fff2cc"/>
              <w:rPr>
                <w:rStyle w:val="Aucun"/>
                <w:shd w:val="nil" w:color="auto" w:fill="auto"/>
              </w:rPr>
            </w:pPr>
            <w:r>
              <w:rPr>
                <w:rStyle w:val="Aucun"/>
                <w:i w:val="1"/>
                <w:iCs w:val="1"/>
                <w:outline w:val="0"/>
                <w:color w:val="0070c0"/>
                <w:sz w:val="20"/>
                <w:szCs w:val="20"/>
                <w:u w:val="single"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>Ex</w:t>
            </w:r>
            <w:r>
              <w:rPr>
                <w:rStyle w:val="Aucun"/>
                <w:i w:val="1"/>
                <w:iCs w:val="1"/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 xml:space="preserve">  </w:t>
            </w:r>
            <w:r>
              <w:rPr>
                <w:rStyle w:val="Aucun"/>
                <w:i w:val="1"/>
                <w:iCs w:val="1"/>
                <w:outline w:val="0"/>
                <w:color w:val="0070c0"/>
                <w:sz w:val="20"/>
                <w:szCs w:val="20"/>
                <w:u w:color="0070c0"/>
                <w:shd w:val="nil" w:color="auto" w:fill="auto"/>
                <w:rtl w:val="0"/>
                <w:lang w:val="fr-FR"/>
                <w14:textFill>
                  <w14:solidFill>
                    <w14:srgbClr w14:val="0070C0"/>
                  </w14:solidFill>
                </w14:textFill>
              </w:rPr>
              <w:t>WiFi</w:t>
            </w:r>
          </w:p>
          <w:p>
            <w:pPr>
              <w:pStyle w:val="Par défau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Style w:val="Aucun"/>
                <w:rFonts w:ascii="Calibri" w:cs="Calibri" w:hAnsi="Calibri" w:eastAsia="Calibri"/>
                <w:shd w:val="nil" w:color="auto" w:fill="auto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shd w:val="nil" w:color="auto" w:fill="auto"/>
                <w:rtl w:val="0"/>
                <w:lang w:val="fr-FR"/>
              </w:rPr>
              <w:t>Bluetooth Low Energy, Wi-Fi</w:t>
            </w:r>
          </w:p>
          <w:p>
            <w:pPr>
              <w:pStyle w:val="Corps"/>
              <w:spacing w:after="0" w:line="240" w:lineRule="auto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Corps"/>
              <w:spacing w:after="0" w:line="240" w:lineRule="auto"/>
              <w:rPr>
                <w:rStyle w:val="Aucun"/>
                <w:shd w:val="nil" w:color="auto" w:fill="auto"/>
                <w:lang w:val="fr-FR"/>
              </w:rPr>
            </w:pPr>
          </w:p>
          <w:p>
            <w:pPr>
              <w:pStyle w:val="Corps"/>
              <w:spacing w:after="0" w:line="240" w:lineRule="auto"/>
            </w:pPr>
            <w:r>
              <w:rPr>
                <w:rStyle w:val="Aucun"/>
                <w:shd w:val="nil" w:color="auto" w:fill="auto"/>
                <w:lang w:val="fr-FR"/>
              </w:rPr>
            </w:r>
          </w:p>
        </w:tc>
      </w:tr>
    </w:tbl>
    <w:p>
      <w:pPr>
        <w:pStyle w:val="Corps"/>
        <w:widowControl w:val="0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1418" w:right="1418" w:bottom="1418" w:left="1418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arlito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4"/>
        <w:tab w:val="clear" w:pos="9072"/>
      </w:tabs>
      <w:jc w:val="right"/>
    </w:pPr>
    <w:r>
      <w:rPr>
        <w:rStyle w:val="Aucun"/>
        <w:rtl w:val="0"/>
      </w:rPr>
      <w:fldChar w:fldCharType="begin" w:fldLock="0"/>
    </w:r>
    <w:r>
      <w:rPr>
        <w:rStyle w:val="Aucun"/>
        <w:rtl w:val="0"/>
      </w:rPr>
      <w:instrText xml:space="preserve"> PAGE </w:instrText>
    </w:r>
    <w:r>
      <w:rPr>
        <w:rStyle w:val="Aucun"/>
        <w:rtl w:val="0"/>
      </w:rPr>
      <w:fldChar w:fldCharType="separate" w:fldLock="0"/>
    </w:r>
    <w:r>
      <w:rPr>
        <w:rStyle w:val="Aucun"/>
        <w:rtl w:val="0"/>
      </w:rPr>
    </w:r>
    <w:r>
      <w:rPr>
        <w:rStyle w:val="Aucun"/>
        <w:rtl w:val="0"/>
      </w:rPr>
      <w:fldChar w:fldCharType="end" w:fldLock="0"/>
    </w:r>
    <w:r>
      <w:rPr>
        <w:rStyle w:val="Aucun"/>
        <w:rtl w:val="0"/>
        <w:lang w:val="fr-FR"/>
      </w:rPr>
      <w:t>/2</w:t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4" w:space="0" w:shadow="0" w:frame="0"/>
        <w:right w:val="nil"/>
      </w:pBdr>
      <w:tabs>
        <w:tab w:val="right" w:pos="9044"/>
        <w:tab w:val="clear" w:pos="9072"/>
      </w:tabs>
    </w:pPr>
    <w:r>
      <w:rPr>
        <w:rStyle w:val="Aucun"/>
        <w:rtl w:val="0"/>
        <w:lang w:val="fr-FR"/>
      </w:rPr>
      <w:t>ESGI PA 4-MOC 2024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ces"/>
  </w:abstractNum>
  <w:abstractNum w:abstractNumId="3">
    <w:multiLevelType w:val="hybridMultilevel"/>
    <w:styleLink w:val="Puce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fr-FR"/>
      <w14:textFill>
        <w14:solidFill>
          <w14:srgbClr w14:val="2E74B5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numbering" w:styleId="Puces">
    <w:name w:val="Puces"/>
    <w:pPr>
      <w:numPr>
        <w:numId w:val="4"/>
      </w:numPr>
    </w:p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