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69C4D896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utiliser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(profiles)</w:t>
      </w:r>
      <w:r w:rsidRPr="0050564F">
        <w:t xml:space="preserve"> </w:t>
      </w:r>
      <w:r>
        <w:t xml:space="preserve"> et un profil est lié a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6CE5801F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</w:t>
      </w:r>
      <w:r w:rsidR="001D773E">
        <w:t>un autre user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peut être attaché soit à un </w:t>
      </w:r>
      <w:r w:rsidRPr="0050564F">
        <w:rPr>
          <w:b/>
          <w:bCs/>
        </w:rPr>
        <w:t>cours</w:t>
      </w:r>
      <w:r w:rsidRPr="00DF5EE3">
        <w:t xml:space="preserve">, soit à une </w:t>
      </w:r>
      <w:r w:rsidRPr="0050564F">
        <w:rPr>
          <w:b/>
          <w:bCs/>
        </w:rPr>
        <w:t>inscription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r w:rsidRPr="00DF5EE3">
        <w:rPr>
          <w:b/>
          <w:bCs/>
        </w:rPr>
        <w:t>Users</w:t>
      </w:r>
      <w:r w:rsidRPr="00DF5EE3">
        <w:t xml:space="preserve"> : avec des rôles aléatoires (student ou teacher).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lastRenderedPageBreak/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000000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77777777" w:rsidR="00756A9F" w:rsidRDefault="00756A9F"/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3"/>
  </w:num>
  <w:num w:numId="4" w16cid:durableId="16183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1D773E"/>
    <w:rsid w:val="001E6004"/>
    <w:rsid w:val="004203A8"/>
    <w:rsid w:val="004C376F"/>
    <w:rsid w:val="0050564F"/>
    <w:rsid w:val="00636A59"/>
    <w:rsid w:val="00756A9F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2025-03-11T08:55:00Z</dcterms:created>
  <dcterms:modified xsi:type="dcterms:W3CDTF">2025-03-11T08:55:00Z</dcterms:modified>
</cp:coreProperties>
</file>