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Aptos" w:hAnsi="Aptos"/>
          <w:b/>
          <w:color w:val="009A44"/>
          <w:sz w:val="18"/>
        </w:rPr>
        <w:t>FORMATION PROFESSIONNELLE  /  TP D'APPLICATION</w:t>
      </w:r>
    </w:p>
    <w:p>
      <w:pPr>
        <w:spacing w:after="60"/>
      </w:pPr>
      <w:r>
        <w:rPr>
          <w:rFonts w:ascii="Aptos Display" w:hAnsi="Aptos Display"/>
          <w:b/>
          <w:color w:val="12304A"/>
          <w:sz w:val="50"/>
        </w:rPr>
        <w:t>Algorithmique - Des variables aux conditions</w:t>
      </w:r>
    </w:p>
    <w:p>
      <w:pPr>
        <w:spacing w:after="240"/>
      </w:pPr>
      <w:r>
        <w:rPr>
          <w:rFonts w:ascii="Aptos" w:hAnsi="Aptos"/>
          <w:i/>
          <w:color w:val="5B6573"/>
          <w:sz w:val="26"/>
        </w:rPr>
        <w:t>Exercices simples : variables, calculs et conditions</w:t>
      </w:r>
    </w:p>
    <w:tbl>
      <w:tblPr>
        <w:tblW w:type="dxa" w:w="9360"/>
        <w:jc w:val="left"/>
        <w:tblLayout w:type="fixed"/>
        <w:tblLook w:firstColumn="1" w:firstRow="1" w:lastColumn="0" w:lastRow="0" w:noHBand="0" w:noVBand="1" w:val="04A0"/>
        <w:tblBorders>
          <w:top w:val="single" w:sz="6" w:space="0" w:color="C9DCE8"/>
          <w:left w:val="single" w:sz="6" w:space="0" w:color="C9DCE8"/>
          <w:bottom w:val="single" w:sz="6" w:space="0" w:color="C9DCE8"/>
          <w:right w:val="single" w:sz="6" w:space="0" w:color="C9DCE8"/>
          <w:insideH w:val="single" w:sz="6" w:space="0" w:color="C9DCE8"/>
          <w:insideV w:val="single" w:sz="6" w:space="0" w:color="C9DCE8"/>
        </w:tblBorders>
      </w:tblPr>
      <w:tblGrid>
        <w:gridCol w:w="3120"/>
        <w:gridCol w:w="3120"/>
        <w:gridCol w:w="3120"/>
      </w:tblGrid>
      <w:tr>
        <w:tc>
          <w:tcPr>
            <w:tcW w:type="dxa" w:w="3120"/>
            <w:shd w:fill="EAF2F8"/>
            <w:tcMar>
              <w:top w:w="110" w:type="dxa"/>
              <w:start w:w="130" w:type="dxa"/>
              <w:bottom w:w="110" w:type="dxa"/>
              <w:end w:w="130" w:type="dxa"/>
            </w:tcMar>
          </w:tcPr>
          <w:p>
            <w:pPr>
              <w:spacing w:after="40"/>
            </w:pPr>
            <w:r>
              <w:rPr>
                <w:rFonts w:ascii="Aptos" w:hAnsi="Aptos"/>
                <w:b/>
                <w:color w:val="1F4E79"/>
                <w:sz w:val="16"/>
              </w:rPr>
              <w:t>NIVEAU</w:t>
            </w:r>
          </w:p>
          <w:p>
            <w:pPr>
              <w:spacing w:after="0"/>
            </w:pPr>
            <w:r>
              <w:rPr>
                <w:rFonts w:ascii="Aptos" w:hAnsi="Aptos"/>
                <w:b/>
                <w:color w:val="12304A"/>
                <w:sz w:val="19"/>
              </w:rPr>
              <w:t>Débutant à intermédiaire</w:t>
            </w:r>
          </w:p>
        </w:tc>
        <w:tc>
          <w:tcPr>
            <w:tcW w:type="dxa" w:w="3120"/>
            <w:shd w:fill="EAF2F8"/>
            <w:tcMar>
              <w:top w:w="110" w:type="dxa"/>
              <w:start w:w="130" w:type="dxa"/>
              <w:bottom w:w="110" w:type="dxa"/>
              <w:end w:w="130" w:type="dxa"/>
            </w:tcMar>
          </w:tcPr>
          <w:p>
            <w:pPr>
              <w:spacing w:after="40"/>
            </w:pPr>
            <w:r>
              <w:rPr>
                <w:rFonts w:ascii="Aptos" w:hAnsi="Aptos"/>
                <w:b/>
                <w:color w:val="1F4E79"/>
                <w:sz w:val="16"/>
              </w:rPr>
              <w:t>THÈMES</w:t>
            </w:r>
          </w:p>
          <w:p>
            <w:pPr>
              <w:spacing w:after="0"/>
            </w:pPr>
            <w:r>
              <w:rPr>
                <w:rFonts w:ascii="Aptos" w:hAnsi="Aptos"/>
                <w:b/>
                <w:color w:val="12304A"/>
                <w:sz w:val="19"/>
              </w:rPr>
              <w:t>Variables, types, opérateurs logiques, conditions</w:t>
            </w:r>
          </w:p>
        </w:tc>
        <w:tc>
          <w:tcPr>
            <w:tcW w:type="dxa" w:w="3120"/>
            <w:shd w:fill="EAF2F8"/>
            <w:tcMar>
              <w:top w:w="110" w:type="dxa"/>
              <w:start w:w="130" w:type="dxa"/>
              <w:bottom w:w="110" w:type="dxa"/>
              <w:end w:w="130" w:type="dxa"/>
            </w:tcMar>
          </w:tcPr>
          <w:p>
            <w:pPr>
              <w:spacing w:after="40"/>
            </w:pPr>
            <w:r>
              <w:rPr>
                <w:rFonts w:ascii="Aptos" w:hAnsi="Aptos"/>
                <w:b/>
                <w:color w:val="1F4E79"/>
                <w:sz w:val="16"/>
              </w:rPr>
              <w:t>EXERCICES</w:t>
            </w:r>
          </w:p>
          <w:p>
            <w:pPr>
              <w:spacing w:after="0"/>
            </w:pPr>
            <w:r>
              <w:rPr>
                <w:rFonts w:ascii="Aptos" w:hAnsi="Aptos"/>
                <w:b/>
                <w:color w:val="12304A"/>
                <w:sz w:val="19"/>
              </w:rPr>
              <w:t>13 activités</w:t>
            </w:r>
          </w:p>
        </w:tc>
      </w:tr>
    </w:tbl>
    <w:p>
      <w:pPr>
        <w:spacing w:before="240" w:after="160"/>
      </w:pPr>
      <w:r>
        <w:rPr>
          <w:rFonts w:ascii="Aptos" w:hAnsi="Aptos"/>
          <w:b/>
          <w:color w:val="12304A"/>
          <w:sz w:val="21"/>
        </w:rPr>
        <w:t xml:space="preserve">Objectif : </w:t>
      </w:r>
      <w:r>
        <w:rPr>
          <w:rFonts w:ascii="Aptos" w:hAnsi="Aptos"/>
          <w:color w:val="1F2933"/>
          <w:sz w:val="21"/>
        </w:rPr>
        <w:t>Écrire des algorithmes courts en pseudo-code et afficher un résultat clair.</w:t>
      </w:r>
    </w:p>
    <w:p>
      <w:pPr>
        <w:spacing w:after="200"/>
        <w:shd w:fill="FFF8E7"/>
      </w:pPr>
      <w:r>
        <w:rPr>
          <w:rFonts w:ascii="Aptos" w:hAnsi="Aptos"/>
          <w:b/>
          <w:color w:val="7A5A00"/>
          <w:sz w:val="19"/>
        </w:rPr>
        <w:t xml:space="preserve">Consigne générale : </w:t>
      </w:r>
      <w:r>
        <w:rPr>
          <w:rFonts w:ascii="Aptos" w:hAnsi="Aptos"/>
          <w:color w:val="1F2933"/>
          <w:sz w:val="19"/>
        </w:rPr>
        <w:t>Pour chaque exercice, lire les données, appliquer les règles indiquées et afficher le résultat attendu.</w:t>
      </w:r>
    </w:p>
    <w:p>
      <w:pPr>
        <w:pStyle w:val="Heading1"/>
      </w:pPr>
      <w:r>
        <w:rPr>
          <w:rFonts w:ascii="Aptos Display" w:hAnsi="Aptos Display"/>
          <w:b/>
          <w:color w:val="1F4E79"/>
          <w:sz w:val="32"/>
        </w:rPr>
        <w:t>Exercice 1  |  Convertir une température</w:t>
      </w:r>
    </w:p>
    <w:p>
      <w:pPr>
        <w:spacing w:after="100"/>
      </w:pPr>
      <w:r>
        <w:rPr>
          <w:rFonts w:ascii="Aptos" w:hAnsi="Aptos"/>
          <w:color w:val="5B6573"/>
          <w:sz w:val="21"/>
        </w:rPr>
        <w:t>Écrire un algorithme qui lit une température en Celsius et la convertit en Fahrenheit. Formule : F = (C × 9 / 5) + 32.</w:t>
      </w:r>
    </w:p>
    <w:p>
      <w:pPr>
        <w:spacing w:before="80" w:after="100"/>
      </w:pPr>
      <w:r>
        <w:rPr>
          <w:rFonts w:ascii="Aptos" w:hAnsi="Aptos"/>
          <w:b/>
          <w:color w:val="009A44"/>
          <w:sz w:val="20"/>
        </w:rPr>
        <w:t xml:space="preserve">Résultat attendu : </w:t>
      </w:r>
      <w:r>
        <w:rPr>
          <w:rFonts w:ascii="Aptos" w:hAnsi="Aptos"/>
          <w:color w:val="1F2933"/>
          <w:sz w:val="20"/>
        </w:rPr>
        <w:t>Afficher la température en Celsius et sa valeur en Fahrenheit.</w:t>
      </w:r>
    </w:p>
    <w:p>
      <w:pPr>
        <w:pStyle w:val="Heading1"/>
      </w:pPr>
      <w:r>
        <w:rPr>
          <w:rFonts w:ascii="Aptos Display" w:hAnsi="Aptos Display"/>
          <w:b/>
          <w:color w:val="1F4E79"/>
          <w:sz w:val="32"/>
        </w:rPr>
        <w:t>Exercice 2  |  Vérifier les droits d'une personne</w:t>
      </w:r>
    </w:p>
    <w:p>
      <w:pPr>
        <w:spacing w:after="100"/>
      </w:pPr>
      <w:r>
        <w:rPr>
          <w:rFonts w:ascii="Aptos" w:hAnsi="Aptos"/>
          <w:color w:val="5B6573"/>
          <w:sz w:val="21"/>
        </w:rPr>
        <w:t>Écrire un algorithme qui lit l'âge, la possession du permis et le statut d'étudiant. Une personne est majeure à partir de 18 ans, peut conduire si elle est majeure et possède le permis, et bénéficie du tarif jeune si elle a moins de 26 ans ou si elle est étudiante.</w:t>
      </w:r>
    </w:p>
    <w:p>
      <w:pPr>
        <w:spacing w:before="80" w:after="100"/>
      </w:pPr>
      <w:r>
        <w:rPr>
          <w:rFonts w:ascii="Aptos" w:hAnsi="Aptos"/>
          <w:b/>
          <w:color w:val="009A44"/>
          <w:sz w:val="20"/>
        </w:rPr>
        <w:t xml:space="preserve">Résultat attendu : </w:t>
      </w:r>
      <w:r>
        <w:rPr>
          <w:rFonts w:ascii="Aptos" w:hAnsi="Aptos"/>
          <w:color w:val="1F2933"/>
          <w:sz w:val="20"/>
        </w:rPr>
        <w:t>Afficher vrai ou faux pour chacune des trois conditions.</w:t>
      </w:r>
    </w:p>
    <w:p>
      <w:pPr>
        <w:pStyle w:val="Heading1"/>
      </w:pPr>
      <w:r>
        <w:rPr>
          <w:rFonts w:ascii="Aptos Display" w:hAnsi="Aptos Display"/>
          <w:b/>
          <w:color w:val="1F4E79"/>
          <w:sz w:val="32"/>
        </w:rPr>
        <w:t>Exercice 3  |  Classer un nombre</w:t>
      </w:r>
    </w:p>
    <w:p>
      <w:pPr>
        <w:spacing w:after="100"/>
      </w:pPr>
      <w:r>
        <w:rPr>
          <w:rFonts w:ascii="Aptos" w:hAnsi="Aptos"/>
          <w:color w:val="5B6573"/>
          <w:sz w:val="21"/>
        </w:rPr>
        <w:t>Écrire un algorithme qui lit un nombre réel et le compare à zéro.</w:t>
      </w:r>
    </w:p>
    <w:p>
      <w:pPr>
        <w:spacing w:before="80" w:after="100"/>
      </w:pPr>
      <w:r>
        <w:rPr>
          <w:rFonts w:ascii="Aptos" w:hAnsi="Aptos"/>
          <w:b/>
          <w:color w:val="009A44"/>
          <w:sz w:val="20"/>
        </w:rPr>
        <w:t xml:space="preserve">Résultat attendu : </w:t>
      </w:r>
      <w:r>
        <w:rPr>
          <w:rFonts w:ascii="Aptos" w:hAnsi="Aptos"/>
          <w:color w:val="1F2933"/>
          <w:sz w:val="20"/>
        </w:rPr>
        <w:t>Afficher « positif », « négatif » ou « nul ».</w:t>
      </w:r>
    </w:p>
    <w:p>
      <w:pPr>
        <w:pStyle w:val="Heading1"/>
      </w:pPr>
      <w:r>
        <w:rPr>
          <w:rFonts w:ascii="Aptos Display" w:hAnsi="Aptos Display"/>
          <w:b/>
          <w:color w:val="1F4E79"/>
          <w:sz w:val="32"/>
        </w:rPr>
        <w:t>Exercice 4  |  Déterminer pair ou impair</w:t>
      </w:r>
    </w:p>
    <w:p>
      <w:pPr>
        <w:spacing w:after="100"/>
      </w:pPr>
      <w:r>
        <w:rPr>
          <w:rFonts w:ascii="Aptos" w:hAnsi="Aptos"/>
          <w:color w:val="5B6573"/>
          <w:sz w:val="21"/>
        </w:rPr>
        <w:t>Écrire un algorithme qui lit un nombre entier. Un nombre est pair lorsque le reste de sa division par 2 est égal à 0.</w:t>
      </w:r>
    </w:p>
    <w:p>
      <w:pPr>
        <w:spacing w:before="80" w:after="100"/>
      </w:pPr>
      <w:r>
        <w:rPr>
          <w:rFonts w:ascii="Aptos" w:hAnsi="Aptos"/>
          <w:b/>
          <w:color w:val="009A44"/>
          <w:sz w:val="20"/>
        </w:rPr>
        <w:t xml:space="preserve">Résultat attendu : </w:t>
      </w:r>
      <w:r>
        <w:rPr>
          <w:rFonts w:ascii="Aptos" w:hAnsi="Aptos"/>
          <w:color w:val="1F2933"/>
          <w:sz w:val="20"/>
        </w:rPr>
        <w:t>Afficher « pair » ou « impair ».</w:t>
      </w:r>
    </w:p>
    <w:p>
      <w:pPr>
        <w:pStyle w:val="Heading1"/>
      </w:pPr>
      <w:r>
        <w:rPr>
          <w:rFonts w:ascii="Aptos Display" w:hAnsi="Aptos Display"/>
          <w:b/>
          <w:color w:val="1F4E79"/>
          <w:sz w:val="32"/>
        </w:rPr>
        <w:t>Exercice 5  |  Décider selon une note</w:t>
      </w:r>
    </w:p>
    <w:p>
      <w:pPr>
        <w:spacing w:after="100"/>
      </w:pPr>
      <w:r>
        <w:rPr>
          <w:rFonts w:ascii="Aptos" w:hAnsi="Aptos"/>
          <w:color w:val="5B6573"/>
          <w:sz w:val="21"/>
        </w:rPr>
        <w:t>Écrire un algorithme qui lit une note sur 20. La note est valide si elle est comprise entre 0 et 20.</w:t>
      </w:r>
    </w:p>
    <w:p>
      <w:pPr>
        <w:spacing w:before="80" w:after="100"/>
      </w:pPr>
      <w:r>
        <w:rPr>
          <w:rFonts w:ascii="Aptos" w:hAnsi="Aptos"/>
          <w:b/>
          <w:color w:val="009A44"/>
          <w:sz w:val="20"/>
        </w:rPr>
        <w:t xml:space="preserve">Résultat attendu : </w:t>
      </w:r>
      <w:r>
        <w:rPr>
          <w:rFonts w:ascii="Aptos" w:hAnsi="Aptos"/>
          <w:color w:val="1F2933"/>
          <w:sz w:val="20"/>
        </w:rPr>
        <w:t>Afficher « note invalide », « ajourné » si la note est inférieure à 10, ou « admis » sinon.</w:t>
      </w:r>
    </w:p>
    <w:p>
      <w:pPr>
        <w:pStyle w:val="Heading1"/>
      </w:pPr>
      <w:r>
        <w:rPr>
          <w:rFonts w:ascii="Aptos Display" w:hAnsi="Aptos Display"/>
          <w:b/>
          <w:color w:val="1F4E79"/>
          <w:sz w:val="32"/>
        </w:rPr>
        <w:t>Exercice 6  |  Calculer un tarif</w:t>
      </w:r>
    </w:p>
    <w:p>
      <w:pPr>
        <w:spacing w:after="100"/>
      </w:pPr>
      <w:r>
        <w:rPr>
          <w:rFonts w:ascii="Aptos" w:hAnsi="Aptos"/>
          <w:color w:val="5B6573"/>
          <w:sz w:val="21"/>
        </w:rPr>
        <w:t>Écrire un algorithme qui lit l'âge d'un client et applique cette grille : moins de 6 ans = gratuit ; de 6 à 17 ans = 25 DH ; de 18 à 59 ans = 40 DH ; à partir de 60 ans = 30 DH.</w:t>
      </w:r>
    </w:p>
    <w:p>
      <w:pPr>
        <w:spacing w:before="80" w:after="100"/>
      </w:pPr>
      <w:r>
        <w:rPr>
          <w:rFonts w:ascii="Aptos" w:hAnsi="Aptos"/>
          <w:b/>
          <w:color w:val="009A44"/>
          <w:sz w:val="20"/>
        </w:rPr>
        <w:t xml:space="preserve">Résultat attendu : </w:t>
      </w:r>
      <w:r>
        <w:rPr>
          <w:rFonts w:ascii="Aptos" w:hAnsi="Aptos"/>
          <w:color w:val="1F2933"/>
          <w:sz w:val="20"/>
        </w:rPr>
        <w:t>Afficher le tarif correspondant à l'âge.</w:t>
      </w:r>
    </w:p>
    <w:p>
      <w:pPr>
        <w:pStyle w:val="Heading1"/>
      </w:pPr>
      <w:r>
        <w:rPr>
          <w:rFonts w:ascii="Aptos Display" w:hAnsi="Aptos Display"/>
          <w:b/>
          <w:color w:val="1F4E79"/>
          <w:sz w:val="32"/>
        </w:rPr>
        <w:t>Exercice 7  |  Trouver le maximum</w:t>
      </w:r>
    </w:p>
    <w:p>
      <w:pPr>
        <w:spacing w:after="100"/>
      </w:pPr>
      <w:r>
        <w:rPr>
          <w:rFonts w:ascii="Aptos" w:hAnsi="Aptos"/>
          <w:color w:val="5B6573"/>
          <w:sz w:val="21"/>
        </w:rPr>
        <w:t>Écrire un algorithme qui lit trois nombres réels et recherche la plus grande valeur.</w:t>
      </w:r>
    </w:p>
    <w:p>
      <w:pPr>
        <w:spacing w:before="80" w:after="100"/>
      </w:pPr>
      <w:r>
        <w:rPr>
          <w:rFonts w:ascii="Aptos" w:hAnsi="Aptos"/>
          <w:b/>
          <w:color w:val="009A44"/>
          <w:sz w:val="20"/>
        </w:rPr>
        <w:t xml:space="preserve">Résultat attendu : </w:t>
      </w:r>
      <w:r>
        <w:rPr>
          <w:rFonts w:ascii="Aptos" w:hAnsi="Aptos"/>
          <w:color w:val="1F2933"/>
          <w:sz w:val="20"/>
        </w:rPr>
        <w:t>Afficher le maximum des trois nombres, même si des valeurs sont égales.</w:t>
      </w:r>
    </w:p>
    <w:p>
      <w:pPr>
        <w:pStyle w:val="Heading1"/>
      </w:pPr>
      <w:r>
        <w:rPr>
          <w:rFonts w:ascii="Aptos Display" w:hAnsi="Aptos Display"/>
          <w:b/>
          <w:color w:val="1F4E79"/>
          <w:sz w:val="32"/>
        </w:rPr>
        <w:t>Exercice 8  |  Décider une admission</w:t>
      </w:r>
    </w:p>
    <w:p>
      <w:pPr>
        <w:spacing w:after="100"/>
      </w:pPr>
      <w:r>
        <w:rPr>
          <w:rFonts w:ascii="Aptos" w:hAnsi="Aptos"/>
          <w:color w:val="5B6573"/>
          <w:sz w:val="21"/>
        </w:rPr>
        <w:t>Écrire un algorithme qui lit l'âge, une note d'évaluation, une moyenne et l'état du dossier. Les notes doivent être entre 0 et 20. Le candidat est admis s'il a au moins 18 ans, un dossier complet et deux résultats au moins égaux à 10.</w:t>
      </w:r>
    </w:p>
    <w:p>
      <w:pPr>
        <w:spacing w:before="80" w:after="100"/>
      </w:pPr>
      <w:r>
        <w:rPr>
          <w:rFonts w:ascii="Aptos" w:hAnsi="Aptos"/>
          <w:b/>
          <w:color w:val="009A44"/>
          <w:sz w:val="20"/>
        </w:rPr>
        <w:t xml:space="preserve">Résultat attendu : </w:t>
      </w:r>
      <w:r>
        <w:rPr>
          <w:rFonts w:ascii="Aptos" w:hAnsi="Aptos"/>
          <w:color w:val="1F2933"/>
          <w:sz w:val="20"/>
        </w:rPr>
        <w:t>Afficher « données invalides », « dossier incomplet », « refusé » ou « admis ».</w:t>
      </w:r>
    </w:p>
    <w:p>
      <w:pPr>
        <w:pStyle w:val="Heading1"/>
      </w:pPr>
      <w:r>
        <w:rPr>
          <w:rFonts w:ascii="Aptos Display" w:hAnsi="Aptos Display"/>
          <w:b/>
          <w:color w:val="1F4E79"/>
          <w:sz w:val="32"/>
        </w:rPr>
        <w:t>Exercice 9  |  Calculer le lendemain</w:t>
      </w:r>
    </w:p>
    <w:p>
      <w:pPr>
        <w:spacing w:after="100"/>
      </w:pPr>
      <w:r>
        <w:rPr>
          <w:rFonts w:ascii="Aptos" w:hAnsi="Aptos"/>
          <w:color w:val="5B6573"/>
          <w:sz w:val="21"/>
        </w:rPr>
        <w:t>Écrire un algorithme qui lit un jour, un mois et une année, vérifie la date et calcule le lendemain. Une année est bissextile si elle est divisible par 400, ou divisible par 4 mais pas par 100.</w:t>
      </w:r>
    </w:p>
    <w:p>
      <w:pPr>
        <w:spacing w:before="80" w:after="100"/>
      </w:pPr>
      <w:r>
        <w:rPr>
          <w:rFonts w:ascii="Aptos" w:hAnsi="Aptos"/>
          <w:b/>
          <w:color w:val="009A44"/>
          <w:sz w:val="20"/>
        </w:rPr>
        <w:t xml:space="preserve">Résultat attendu : </w:t>
      </w:r>
      <w:r>
        <w:rPr>
          <w:rFonts w:ascii="Aptos" w:hAnsi="Aptos"/>
          <w:color w:val="1F2933"/>
          <w:sz w:val="20"/>
        </w:rPr>
        <w:t>Afficher « date invalide » ou la date du lendemain.</w:t>
      </w:r>
    </w:p>
    <w:p>
      <w:pPr>
        <w:pStyle w:val="Heading1"/>
      </w:pPr>
      <w:r>
        <w:rPr>
          <w:rFonts w:ascii="Aptos Display" w:hAnsi="Aptos Display"/>
          <w:b/>
          <w:color w:val="1F4E79"/>
          <w:sz w:val="32"/>
        </w:rPr>
        <w:t>Exercice 10  |  Identifier un triangle</w:t>
      </w:r>
    </w:p>
    <w:p>
      <w:pPr>
        <w:spacing w:after="100"/>
      </w:pPr>
      <w:r>
        <w:rPr>
          <w:rFonts w:ascii="Aptos" w:hAnsi="Aptos"/>
          <w:color w:val="5B6573"/>
          <w:sz w:val="21"/>
        </w:rPr>
        <w:t>Écrire un algorithme qui lit trois longueurs positives et vérifie qu'elles peuvent former un triangle. Chaque côté doit être inférieur à la somme des deux autres. Pour vérifier un triangle rectangle, utiliser c² = a² + b² avec c comme plus grand côté.</w:t>
      </w:r>
    </w:p>
    <w:p>
      <w:pPr>
        <w:spacing w:before="80" w:after="100"/>
      </w:pPr>
      <w:r>
        <w:rPr>
          <w:rFonts w:ascii="Aptos" w:hAnsi="Aptos"/>
          <w:b/>
          <w:color w:val="009A44"/>
          <w:sz w:val="20"/>
        </w:rPr>
        <w:t xml:space="preserve">Résultat attendu : </w:t>
      </w:r>
      <w:r>
        <w:rPr>
          <w:rFonts w:ascii="Aptos" w:hAnsi="Aptos"/>
          <w:color w:val="1F2933"/>
          <w:sz w:val="20"/>
        </w:rPr>
        <w:t>Afficher « triangle invalide » ou indiquer s'il est équilatéral, isocèle, scalène ou rectangle.</w:t>
      </w:r>
    </w:p>
    <w:p>
      <w:pPr>
        <w:pStyle w:val="Heading1"/>
      </w:pPr>
      <w:r>
        <w:rPr>
          <w:rFonts w:ascii="Aptos Display" w:hAnsi="Aptos Display"/>
          <w:b/>
          <w:color w:val="1F4E79"/>
          <w:sz w:val="32"/>
        </w:rPr>
        <w:t>Exercice 11  |  Calculer une facture</w:t>
      </w:r>
    </w:p>
    <w:p>
      <w:pPr>
        <w:spacing w:after="100"/>
      </w:pPr>
      <w:r>
        <w:rPr>
          <w:rFonts w:ascii="Aptos" w:hAnsi="Aptos"/>
          <w:color w:val="5B6573"/>
          <w:sz w:val="21"/>
        </w:rPr>
        <w:t>Écrire un algorithme qui lit un prix, une quantité, le statut du client et le mode de paiement. Calculer le sous-total = prix × quantité, appliquer 5 % à partir de 1 000 DH, 10 % à partir de 3 000 DH, puis une TVA de 20 % après remise. Le client fidèle obtient 3 % supplémentaires, avec 15 % de remise maximale, et le paiement en ligne donne 2 % de réduction sur le TTC.</w:t>
      </w:r>
    </w:p>
    <w:p>
      <w:pPr>
        <w:spacing w:before="80" w:after="100"/>
      </w:pPr>
      <w:r>
        <w:rPr>
          <w:rFonts w:ascii="Aptos" w:hAnsi="Aptos"/>
          <w:b/>
          <w:color w:val="009A44"/>
          <w:sz w:val="20"/>
        </w:rPr>
        <w:t xml:space="preserve">Résultat attendu : </w:t>
      </w:r>
      <w:r>
        <w:rPr>
          <w:rFonts w:ascii="Aptos" w:hAnsi="Aptos"/>
          <w:color w:val="1F2933"/>
          <w:sz w:val="20"/>
        </w:rPr>
        <w:t>Afficher le sous-total, la remise, la TVA et le total final.</w:t>
      </w:r>
    </w:p>
    <w:p>
      <w:pPr>
        <w:pStyle w:val="Heading1"/>
      </w:pPr>
      <w:r>
        <w:rPr>
          <w:rFonts w:ascii="Aptos Display" w:hAnsi="Aptos Display"/>
          <w:b/>
          <w:color w:val="1F4E79"/>
          <w:sz w:val="32"/>
        </w:rPr>
        <w:t>Exercice 12  |  Résoudre une équation</w:t>
      </w:r>
    </w:p>
    <w:p>
      <w:pPr>
        <w:spacing w:after="100"/>
      </w:pPr>
      <w:r>
        <w:rPr>
          <w:rFonts w:ascii="Aptos" w:hAnsi="Aptos"/>
          <w:color w:val="5B6573"/>
          <w:sz w:val="21"/>
        </w:rPr>
        <w:t>Écrire un algorithme qui résout ax² + bx + c = 0. Si a est différent de 0, calculer Δ = b² − 4ac. Si a = 0, traiter l'équation du premier degré.</w:t>
      </w:r>
    </w:p>
    <w:p>
      <w:pPr>
        <w:spacing w:before="80" w:after="100"/>
      </w:pPr>
      <w:r>
        <w:rPr>
          <w:rFonts w:ascii="Aptos" w:hAnsi="Aptos"/>
          <w:b/>
          <w:color w:val="009A44"/>
          <w:sz w:val="20"/>
        </w:rPr>
        <w:t xml:space="preserve">Résultat attendu : </w:t>
      </w:r>
      <w:r>
        <w:rPr>
          <w:rFonts w:ascii="Aptos" w:hAnsi="Aptos"/>
          <w:color w:val="1F2933"/>
          <w:sz w:val="20"/>
        </w:rPr>
        <w:t>Afficher aucune solution réelle, une solution double ou deux solutions réelles.</w:t>
      </w:r>
    </w:p>
    <w:p>
      <w:pPr>
        <w:pStyle w:val="Heading1"/>
      </w:pPr>
      <w:r>
        <w:rPr>
          <w:rFonts w:ascii="Aptos Display" w:hAnsi="Aptos Display"/>
          <w:b/>
          <w:color w:val="1F4E79"/>
          <w:sz w:val="32"/>
        </w:rPr>
        <w:t>Exercice 13  |  Classer un candidat</w:t>
      </w:r>
    </w:p>
    <w:p>
      <w:pPr>
        <w:spacing w:after="100"/>
      </w:pPr>
      <w:r>
        <w:rPr>
          <w:rFonts w:ascii="Aptos" w:hAnsi="Aptos"/>
          <w:color w:val="5B6573"/>
          <w:sz w:val="21"/>
        </w:rPr>
        <w:t>Écrire un algorithme qui lit l'âge, trois notes, l'état du dossier et la disponibilité. La moyenne est calculée ainsi : note technique × 40 % + projet × 35 % + entretien × 25 %. Les notes doivent être entre 0 et 20 et l'âge entre 18 et 60.</w:t>
      </w:r>
    </w:p>
    <w:p>
      <w:pPr>
        <w:spacing w:before="80" w:after="100"/>
      </w:pPr>
      <w:r>
        <w:rPr>
          <w:rFonts w:ascii="Aptos" w:hAnsi="Aptos"/>
          <w:b/>
          <w:color w:val="009A44"/>
          <w:sz w:val="20"/>
        </w:rPr>
        <w:t xml:space="preserve">Résultat attendu : </w:t>
      </w:r>
      <w:r>
        <w:rPr>
          <w:rFonts w:ascii="Aptos" w:hAnsi="Aptos"/>
          <w:color w:val="1F2933"/>
          <w:sz w:val="20"/>
        </w:rPr>
        <w:t>Afficher la moyenne et l'une des décisions suivantes : dossier incomplet, non disponible, refusé, liste d'attente ou admis.</w:t>
      </w:r>
    </w:p>
    <w:p>
      <w:pPr>
        <w:spacing w:before="240"/>
        <w:jc w:val="center"/>
      </w:pPr>
      <w:r>
        <w:rPr>
          <w:rFonts w:ascii="Aptos" w:hAnsi="Aptos"/>
          <w:b/>
          <w:color w:val="009A44"/>
          <w:sz w:val="22"/>
        </w:rPr>
        <w:t>Bon travail !</w:t>
      </w:r>
    </w:p>
    <w:sectPr w:rsidR="00FC693F" w:rsidRPr="0006063C" w:rsidSect="00034616">
      <w:headerReference w:type="default" r:id="rId9"/>
      <w:footerReference w:type="default" r:id="rId10"/>
      <w:pgSz w:w="12240" w:h="15840"/>
      <w:pgMar w:top="1152" w:right="1440" w:bottom="1080" w:left="1440"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center"/>
    </w:pPr>
    <w:r>
      <w:rPr>
        <w:rFonts w:ascii="Aptos" w:hAnsi="Aptos"/>
        <w:color w:val="5B6573"/>
        <w:sz w:val="17"/>
      </w:rPr>
      <w:t>OFPPT  |  Algorithmique - Des variables aux conditions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p>
  <w:tbl>
    <w:tblPr>
      <w:tblW w:type="dxa" w:w="936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2400"/>
      <w:gridCol w:w="6960"/>
    </w:tblGrid>
    <w:tr>
      <w:tc>
        <w:tcPr>
          <w:tcW w:type="dxa" w:w="2400"/>
          <w:tcMar>
            <w:top w:w="0" w:type="dxa"/>
            <w:start w:w="0" w:type="dxa"/>
            <w:bottom w:w="0" w:type="dxa"/>
            <w:end w:w="0" w:type="dxa"/>
          </w:tcMar>
          <w:vAlign w:val="center"/>
        </w:tcPr>
        <w:p>
          <w:pPr>
            <w:spacing w:after="0"/>
          </w:pPr>
          <w:r>
            <w:drawing>
              <wp:inline xmlns:a="http://schemas.openxmlformats.org/drawingml/2006/main" xmlns:pic="http://schemas.openxmlformats.org/drawingml/2006/picture">
                <wp:extent cx="1051560" cy="708050"/>
                <wp:docPr id="1" name="Picture 1" descr="Logo officiel de l'OFPPT" title="Logo OFPPT"/>
                <wp:cNvGraphicFramePr>
                  <a:graphicFrameLocks noChangeAspect="1"/>
                </wp:cNvGraphicFramePr>
                <a:graphic>
                  <a:graphicData uri="http://schemas.openxmlformats.org/drawingml/2006/picture">
                    <pic:pic>
                      <pic:nvPicPr>
                        <pic:cNvPr id="0" name="ofppt_logo.png"/>
                        <pic:cNvPicPr/>
                      </pic:nvPicPr>
                      <pic:blipFill>
                        <a:blip r:embed="rId1"/>
                        <a:stretch>
                          <a:fillRect/>
                        </a:stretch>
                      </pic:blipFill>
                      <pic:spPr>
                        <a:xfrm>
                          <a:off x="0" y="0"/>
                          <a:ext cx="1051560" cy="708050"/>
                        </a:xfrm>
                        <a:prstGeom prst="rect"/>
                      </pic:spPr>
                    </pic:pic>
                  </a:graphicData>
                </a:graphic>
              </wp:inline>
            </w:drawing>
          </w:r>
        </w:p>
      </w:tc>
      <w:tc>
        <w:tcPr>
          <w:tcW w:type="dxa" w:w="6960"/>
          <w:tcMar>
            <w:top w:w="0" w:type="dxa"/>
            <w:start w:w="0" w:type="dxa"/>
            <w:bottom w:w="0" w:type="dxa"/>
            <w:end w:w="0" w:type="dxa"/>
          </w:tcMar>
          <w:vAlign w:val="center"/>
        </w:tcPr>
        <w:p>
          <w:pPr>
            <w:spacing w:after="0"/>
            <w:jc w:val="right"/>
          </w:pPr>
          <w:r>
            <w:rPr>
              <w:rFonts w:ascii="Aptos" w:hAnsi="Aptos"/>
              <w:b/>
              <w:color w:val="12304A"/>
              <w:sz w:val="21"/>
            </w:rPr>
            <w:t>Oussama elhousni</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230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30" w:right="115"/>
    </w:pPr>
    <w:rPr>
      <w:rFonts w:ascii="Cascadia Mono" w:hAnsi="Cascadia Mono"/>
      <w:color w:val="12304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Algorithmique - Des variables aux conditions</dc:title>
  <dc:subject>Variables, types, opérateurs logiques, conditions</dc:subject>
  <dc:creator>Oussama elhousni</dc:creator>
  <cp:keywords/>
  <dc:description>generated by python-docx</dc:description>
  <cp:lastModifiedBy/>
  <cp:revision>1</cp:revision>
  <dcterms:created xsi:type="dcterms:W3CDTF">2013-12-23T23:15:00Z</dcterms:created>
  <dcterms:modified xsi:type="dcterms:W3CDTF">2013-12-23T23:15:00Z</dcterms:modified>
  <cp:category/>
</cp:coreProperties>
</file>