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MODELE</w:t>
      </w:r>
    </w:p>
    <w:p w:rsidR="00D03AB0" w:rsidRPr="00C63C36" w:rsidRDefault="00D03AB0" w:rsidP="00D03A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STATUTS SOCIETE ANONYME · SA UNIPERSONNELLE</w:t>
      </w:r>
    </w:p>
    <w:p w:rsidR="00124E16" w:rsidRPr="00C63C36" w:rsidRDefault="00124E1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 soussigné a établi ainsi qu'il suit le</w:t>
      </w:r>
      <w:r w:rsidR="001C3ABD" w:rsidRPr="00C63C36">
        <w:rPr>
          <w:rFonts w:ascii="Times New Roman" w:hAnsi="Times New Roman" w:cs="Times New Roman"/>
          <w:sz w:val="24"/>
          <w:szCs w:val="24"/>
        </w:rPr>
        <w:t xml:space="preserve">s statuts de la société anonyme </w:t>
      </w:r>
      <w:r w:rsidRPr="00C63C36">
        <w:rPr>
          <w:rFonts w:ascii="Times New Roman" w:hAnsi="Times New Roman" w:cs="Times New Roman"/>
          <w:sz w:val="24"/>
          <w:szCs w:val="24"/>
        </w:rPr>
        <w:t>unipersonnelle qu'il va créer.</w:t>
      </w:r>
    </w:p>
    <w:p w:rsidR="00D03AB0" w:rsidRPr="00C63C36" w:rsidRDefault="00D03AB0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premier : Forme</w:t>
      </w:r>
    </w:p>
    <w:p w:rsidR="00D03AB0" w:rsidRPr="00C63C36" w:rsidRDefault="00D03AB0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 est créé par le soussigné une société anonyme unipersonnelle qui sera</w:t>
      </w:r>
      <w:r w:rsidR="00124E1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régie par l'Acte Uniforme de l'OHADA relatif au droit d</w:t>
      </w:r>
      <w:r w:rsidR="001C3ABD" w:rsidRPr="00C63C36">
        <w:rPr>
          <w:rFonts w:ascii="Times New Roman" w:hAnsi="Times New Roman" w:cs="Times New Roman"/>
          <w:sz w:val="24"/>
          <w:szCs w:val="24"/>
        </w:rPr>
        <w:t xml:space="preserve">es sociétés </w:t>
      </w:r>
      <w:r w:rsidRPr="00C63C36">
        <w:rPr>
          <w:rFonts w:ascii="Times New Roman" w:hAnsi="Times New Roman" w:cs="Times New Roman"/>
          <w:sz w:val="24"/>
          <w:szCs w:val="24"/>
        </w:rPr>
        <w:t>commerciales et du GIE, et tous texte</w:t>
      </w:r>
      <w:r w:rsidR="001C3ABD" w:rsidRPr="00C63C36">
        <w:rPr>
          <w:rFonts w:ascii="Times New Roman" w:hAnsi="Times New Roman" w:cs="Times New Roman"/>
          <w:sz w:val="24"/>
          <w:szCs w:val="24"/>
        </w:rPr>
        <w:t xml:space="preserve">s ultérieurs complémentaires ou </w:t>
      </w:r>
      <w:r w:rsidRPr="00C63C36">
        <w:rPr>
          <w:rFonts w:ascii="Times New Roman" w:hAnsi="Times New Roman" w:cs="Times New Roman"/>
          <w:sz w:val="24"/>
          <w:szCs w:val="24"/>
        </w:rPr>
        <w:t>modificatifs.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63C36">
        <w:rPr>
          <w:rFonts w:ascii="Times New Roman" w:hAnsi="Times New Roman" w:cs="Times New Roman"/>
          <w:sz w:val="24"/>
          <w:szCs w:val="24"/>
        </w:rPr>
        <w:t xml:space="preserve">2 : </w:t>
      </w:r>
      <w:r w:rsidRPr="00C63C36">
        <w:rPr>
          <w:rFonts w:ascii="Times New Roman" w:hAnsi="Times New Roman" w:cs="Times New Roman"/>
          <w:b/>
          <w:bCs/>
          <w:sz w:val="24"/>
          <w:szCs w:val="24"/>
        </w:rPr>
        <w:t>Dénomination</w:t>
      </w:r>
    </w:p>
    <w:p w:rsidR="00124E16" w:rsidRPr="00C63C36" w:rsidRDefault="00124E1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17D5C" w:rsidRPr="00C63C36" w:rsidRDefault="009C633E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 société a pour dénomination</w:t>
      </w:r>
      <w:r w:rsidR="00124E16" w:rsidRPr="00C63C36">
        <w:rPr>
          <w:rFonts w:ascii="Times New Roman" w:hAnsi="Times New Roman" w:cs="Times New Roman"/>
          <w:sz w:val="24"/>
          <w:szCs w:val="24"/>
        </w:rPr>
        <w:t xml:space="preserve">  " ... "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Eventuellement : Son sigle est : " ... "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dénomination sociale doit figurer sur tous les actes et documents émanant de la société et destinés aux tiers, notamment les lettres, les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factures, les annonces et publications diverses. Elle doit être précédée ou</w:t>
      </w:r>
      <w:r w:rsidR="00E60809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suivie immédiatement en caractères lisibles de l'indication de la forme de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la société, du montant de son capital social, de l'adresse de son siège social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et de la mention de son immatriculation au registre du commerce et du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crédit mobilier.</w:t>
      </w:r>
    </w:p>
    <w:p w:rsidR="003044ED" w:rsidRPr="00C63C36" w:rsidRDefault="003044ED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 xml:space="preserve">Article </w:t>
      </w:r>
      <w:r w:rsidRPr="00C63C36">
        <w:rPr>
          <w:rFonts w:ascii="Times New Roman" w:hAnsi="Times New Roman" w:cs="Times New Roman"/>
          <w:sz w:val="24"/>
          <w:szCs w:val="24"/>
        </w:rPr>
        <w:t xml:space="preserve">3 : </w:t>
      </w:r>
      <w:r w:rsidRPr="00C63C36">
        <w:rPr>
          <w:rFonts w:ascii="Times New Roman" w:hAnsi="Times New Roman" w:cs="Times New Roman"/>
          <w:b/>
          <w:bCs/>
          <w:sz w:val="24"/>
          <w:szCs w:val="24"/>
        </w:rPr>
        <w:t>Objet</w:t>
      </w:r>
    </w:p>
    <w:p w:rsidR="003044ED" w:rsidRPr="00C63C36" w:rsidRDefault="003044ED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La société a pour objet, ...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(reproduire ici l'objet social).</w:t>
      </w:r>
    </w:p>
    <w:p w:rsidR="003044ED" w:rsidRPr="00C63C36" w:rsidRDefault="003044ED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Et, toutes opérations financières, commerciales, industrielles, mobilières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et immobilières, pouvant se rattacher directement ou indirectement à l'objet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ci-dessus ou à tous objets similaires ou connexes, de nature à favoriser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son extension ou son développement.</w:t>
      </w:r>
    </w:p>
    <w:p w:rsidR="003044ED" w:rsidRPr="00C63C36" w:rsidRDefault="003044ED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 xml:space="preserve">Article 4 </w:t>
      </w:r>
      <w:r w:rsidRPr="00C63C36">
        <w:rPr>
          <w:rFonts w:ascii="Times New Roman" w:hAnsi="Times New Roman" w:cs="Times New Roman"/>
          <w:b/>
          <w:sz w:val="24"/>
          <w:szCs w:val="24"/>
        </w:rPr>
        <w:t xml:space="preserve">: Siège </w:t>
      </w:r>
      <w:r w:rsidRPr="00C63C36">
        <w:rPr>
          <w:rFonts w:ascii="Times New Roman" w:hAnsi="Times New Roman" w:cs="Times New Roman"/>
          <w:b/>
          <w:bCs/>
          <w:sz w:val="24"/>
          <w:szCs w:val="24"/>
        </w:rPr>
        <w:t>social</w:t>
      </w:r>
      <w:r w:rsidR="003044ED" w:rsidRPr="00C63C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044ED" w:rsidRPr="00C63C36" w:rsidRDefault="003044ED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Le siège social est fixé à ...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(adresse exacte et complète indiquant le lieu</w:t>
      </w:r>
      <w:r w:rsidR="003044ED"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géographique de la ville).</w:t>
      </w:r>
    </w:p>
    <w:p w:rsidR="003044ED" w:rsidRPr="00C63C36" w:rsidRDefault="003044ED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Il peut être transféré dans les limites du territoire d'un même Etat </w:t>
      </w:r>
      <w:r w:rsidR="003044ED" w:rsidRPr="00C63C36">
        <w:rPr>
          <w:rFonts w:ascii="Times New Roman" w:hAnsi="Times New Roman" w:cs="Times New Roman"/>
          <w:sz w:val="24"/>
          <w:szCs w:val="24"/>
        </w:rPr>
        <w:t>–</w:t>
      </w:r>
      <w:r w:rsidRPr="00C63C36">
        <w:rPr>
          <w:rFonts w:ascii="Times New Roman" w:hAnsi="Times New Roman" w:cs="Times New Roman"/>
          <w:sz w:val="24"/>
          <w:szCs w:val="24"/>
        </w:rPr>
        <w:t>partie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par décision de l'administrateur général qui modifie les statuts en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conséquence, sous réserve de la ratification de cette décision par</w:t>
      </w:r>
      <w:r w:rsidR="003044ED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l'actionnaire unique.</w:t>
      </w:r>
    </w:p>
    <w:p w:rsidR="003044ED" w:rsidRPr="00C63C36" w:rsidRDefault="003044ED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</w:t>
      </w:r>
      <w:r w:rsidRPr="00D03A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3AB0">
        <w:rPr>
          <w:rFonts w:ascii="Times New Roman" w:hAnsi="Times New Roman" w:cs="Times New Roman"/>
          <w:b/>
          <w:sz w:val="24"/>
          <w:szCs w:val="24"/>
        </w:rPr>
        <w:t>5</w:t>
      </w:r>
      <w:r w:rsidRPr="00C63C36">
        <w:rPr>
          <w:rFonts w:ascii="Times New Roman" w:hAnsi="Times New Roman" w:cs="Times New Roman"/>
          <w:sz w:val="24"/>
          <w:szCs w:val="24"/>
        </w:rPr>
        <w:t xml:space="preserve"> : </w:t>
      </w:r>
      <w:r w:rsidRPr="00C63C36">
        <w:rPr>
          <w:rFonts w:ascii="Times New Roman" w:hAnsi="Times New Roman" w:cs="Times New Roman"/>
          <w:b/>
          <w:bCs/>
          <w:sz w:val="24"/>
          <w:szCs w:val="24"/>
        </w:rPr>
        <w:t>Durée</w:t>
      </w:r>
    </w:p>
    <w:p w:rsidR="003044ED" w:rsidRPr="00C63C36" w:rsidRDefault="003044ED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521D6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société a une durée de ... ans, sauf dissolution anticipée ou prorogation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b/>
          <w:sz w:val="24"/>
          <w:szCs w:val="24"/>
        </w:rPr>
        <w:t>Article 6 : Exercice social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L'exercice social commence le premier janvier et se termine le trente et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un décembre de chaque année.</w:t>
      </w:r>
    </w:p>
    <w:p w:rsidR="00E521D6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Par exception, le premier exercice social sera clos le ...</w:t>
      </w: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NB : Suivant l'article </w:t>
      </w:r>
      <w:r w:rsidRPr="00C63C36">
        <w:rPr>
          <w:rFonts w:ascii="Times New Roman" w:hAnsi="Times New Roman" w:cs="Times New Roman"/>
          <w:sz w:val="24"/>
          <w:szCs w:val="24"/>
        </w:rPr>
        <w:t xml:space="preserve">7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de l'Acte Uniforme relatif au droit comptable, la</w:t>
      </w:r>
      <w:r w:rsidR="00E521D6"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durée de l'exercice est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exceptionnellement </w:t>
      </w:r>
      <w:proofErr w:type="gramStart"/>
      <w:r w:rsidRPr="00C63C36">
        <w:rPr>
          <w:rFonts w:ascii="Times New Roman" w:hAnsi="Times New Roman" w:cs="Times New Roman"/>
          <w:i/>
          <w:iCs/>
          <w:sz w:val="24"/>
          <w:szCs w:val="24"/>
        </w:rPr>
        <w:t>inférieure</w:t>
      </w:r>
      <w:proofErr w:type="gramEnd"/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à douze mois pour le</w:t>
      </w:r>
      <w:r w:rsidR="00E521D6"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1er exercice débutant au cours du 1er semestre de l'année civile. Cette durée</w:t>
      </w:r>
      <w:r w:rsidR="00E521D6"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peut être supérieure à douze mois pour le 1er exercice commencé au cours</w:t>
      </w:r>
      <w:r w:rsidR="00E521D6"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du 2éme semestre de l'année.</w:t>
      </w:r>
    </w:p>
    <w:p w:rsidR="00D03AB0" w:rsidRPr="00C63C36" w:rsidRDefault="00D03AB0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C36">
        <w:rPr>
          <w:rFonts w:ascii="Times New Roman" w:hAnsi="Times New Roman" w:cs="Times New Roman"/>
          <w:b/>
          <w:sz w:val="24"/>
          <w:szCs w:val="24"/>
        </w:rPr>
        <w:t>Article 7 : Apports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Lors de la constitution de la société, il a été apporté :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C36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4E4EC8" w:rsidRPr="00C63C36">
        <w:rPr>
          <w:rFonts w:ascii="Times New Roman" w:hAnsi="Times New Roman" w:cs="Times New Roman"/>
          <w:b/>
          <w:sz w:val="24"/>
          <w:szCs w:val="24"/>
        </w:rPr>
        <w:t>- Apports en numéraire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apports en numéraire de FCFA ... correspondent à ... actions de FCFA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... chacune, souscrites et libérées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(intégralement ou du 114, de la 112 </w:t>
      </w:r>
      <w:r w:rsidR="00C63C36" w:rsidRPr="00C63C36">
        <w:rPr>
          <w:rFonts w:ascii="Times New Roman" w:hAnsi="Times New Roman" w:cs="Times New Roman"/>
          <w:i/>
          <w:iCs/>
          <w:sz w:val="24"/>
          <w:szCs w:val="24"/>
        </w:rPr>
        <w:t>etc.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.. .)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ainsi qu'il résulte du certificat du dépositaire établi le ... par ...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sommes correspondantes ont été déposées, pour le compte de la société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(préciser la banque).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libération du surplus, soit FCFA ... par action interviendra dans les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conditions prévues à l'article 11 ci-après.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C36">
        <w:rPr>
          <w:rFonts w:ascii="Times New Roman" w:hAnsi="Times New Roman" w:cs="Times New Roman"/>
          <w:b/>
          <w:sz w:val="24"/>
          <w:szCs w:val="24"/>
        </w:rPr>
        <w:t>II -Apports en nature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M </w:t>
      </w:r>
      <w:r w:rsidR="00D03AB0" w:rsidRPr="00C63C36">
        <w:rPr>
          <w:rFonts w:ascii="Times New Roman" w:hAnsi="Times New Roman" w:cs="Times New Roman"/>
          <w:sz w:val="24"/>
          <w:szCs w:val="24"/>
        </w:rPr>
        <w:t>...,</w:t>
      </w:r>
      <w:r w:rsidRPr="00C63C36">
        <w:rPr>
          <w:rFonts w:ascii="Times New Roman" w:hAnsi="Times New Roman" w:cs="Times New Roman"/>
          <w:sz w:val="24"/>
          <w:szCs w:val="24"/>
        </w:rPr>
        <w:t xml:space="preserve"> en s'obligeant à toutes les garanties ordinaires et de droit, fait apport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à la société de ...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(désignation et modalités de l'apport).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En rémunération de cet apport, évalué à ... FCFA, M ... se voit attribuer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... actions.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Cette évaluation a été faite au vu du rapport de M </w:t>
      </w:r>
      <w:r w:rsidR="00D03AB0" w:rsidRPr="00C63C36">
        <w:rPr>
          <w:rFonts w:ascii="Times New Roman" w:hAnsi="Times New Roman" w:cs="Times New Roman"/>
          <w:sz w:val="24"/>
          <w:szCs w:val="24"/>
        </w:rPr>
        <w:t>...,</w:t>
      </w:r>
      <w:r w:rsidRPr="00C63C36">
        <w:rPr>
          <w:rFonts w:ascii="Times New Roman" w:hAnsi="Times New Roman" w:cs="Times New Roman"/>
          <w:sz w:val="24"/>
          <w:szCs w:val="24"/>
        </w:rPr>
        <w:t xml:space="preserve"> commissaire aux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apports, désigné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(par l'actionnaire unique ou à défaut par le président de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la juridiction compétente à la demande de l'actionnaire unique) </w:t>
      </w:r>
      <w:r w:rsidRPr="00C63C36">
        <w:rPr>
          <w:rFonts w:ascii="Times New Roman" w:hAnsi="Times New Roman" w:cs="Times New Roman"/>
          <w:sz w:val="24"/>
          <w:szCs w:val="24"/>
        </w:rPr>
        <w:t>en date</w:t>
      </w:r>
      <w:r w:rsidR="00D03AB0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du </w:t>
      </w:r>
      <w:r w:rsidR="00D03AB0" w:rsidRPr="00C63C36">
        <w:rPr>
          <w:rFonts w:ascii="Times New Roman" w:hAnsi="Times New Roman" w:cs="Times New Roman"/>
          <w:sz w:val="24"/>
          <w:szCs w:val="24"/>
        </w:rPr>
        <w:t>...,</w:t>
      </w:r>
      <w:r w:rsidRPr="00C63C36">
        <w:rPr>
          <w:rFonts w:ascii="Times New Roman" w:hAnsi="Times New Roman" w:cs="Times New Roman"/>
          <w:sz w:val="24"/>
          <w:szCs w:val="24"/>
        </w:rPr>
        <w:t xml:space="preserve"> déposé au lieu du futur siège le </w:t>
      </w:r>
      <w:r w:rsidR="00D03AB0" w:rsidRPr="00C63C36">
        <w:rPr>
          <w:rFonts w:ascii="Times New Roman" w:hAnsi="Times New Roman" w:cs="Times New Roman"/>
          <w:sz w:val="24"/>
          <w:szCs w:val="24"/>
        </w:rPr>
        <w:t>...,</w:t>
      </w:r>
      <w:r w:rsidRPr="00C63C36">
        <w:rPr>
          <w:rFonts w:ascii="Times New Roman" w:hAnsi="Times New Roman" w:cs="Times New Roman"/>
          <w:sz w:val="24"/>
          <w:szCs w:val="24"/>
        </w:rPr>
        <w:t xml:space="preserve"> et dont un exemplaire est annexé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aux présentes.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C36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4E4EC8" w:rsidRPr="00C63C36">
        <w:rPr>
          <w:rFonts w:ascii="Times New Roman" w:hAnsi="Times New Roman" w:cs="Times New Roman"/>
          <w:b/>
          <w:sz w:val="24"/>
          <w:szCs w:val="24"/>
        </w:rPr>
        <w:t>- Récapitulation des apports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21D6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1. Apports en numéraire pour un montant total de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                                   FCFA      ……….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21D6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2. Apports en nature pour un montant total de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                                          FCFA      ………</w:t>
      </w:r>
    </w:p>
    <w:p w:rsidR="004E4EC8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19D60" wp14:editId="12DF4079">
                <wp:simplePos x="0" y="0"/>
                <wp:positionH relativeFrom="column">
                  <wp:posOffset>5043805</wp:posOffset>
                </wp:positionH>
                <wp:positionV relativeFrom="paragraph">
                  <wp:posOffset>102870</wp:posOffset>
                </wp:positionV>
                <wp:extent cx="466725" cy="0"/>
                <wp:effectExtent l="0" t="0" r="952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7.15pt,8.1pt" to="433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" strokecolor="black [3040]"/>
            </w:pict>
          </mc:Fallback>
        </mc:AlternateContent>
      </w:r>
    </w:p>
    <w:p w:rsidR="00E521D6" w:rsidRPr="00C63C36" w:rsidRDefault="00C63C3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  <w:u w:val="single"/>
        </w:rPr>
        <w:t>Soit</w:t>
      </w:r>
      <w:r w:rsidR="004E4EC8" w:rsidRPr="00C63C36">
        <w:rPr>
          <w:rFonts w:ascii="Times New Roman" w:hAnsi="Times New Roman" w:cs="Times New Roman"/>
          <w:sz w:val="24"/>
          <w:szCs w:val="24"/>
          <w:u w:val="single"/>
        </w:rPr>
        <w:t xml:space="preserve"> au total</w:t>
      </w:r>
      <w:r w:rsidR="004E4EC8" w:rsidRPr="00C63C36">
        <w:rPr>
          <w:rFonts w:ascii="Times New Roman" w:hAnsi="Times New Roman" w:cs="Times New Roman"/>
          <w:sz w:val="24"/>
          <w:szCs w:val="24"/>
        </w:rPr>
        <w:t xml:space="preserve"> ...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FCFA    ………</w:t>
      </w:r>
    </w:p>
    <w:p w:rsidR="00E521D6" w:rsidRPr="00C63C36" w:rsidRDefault="00C63C3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E4EC8"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4EC8" w:rsidRPr="00C63C3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="004E4EC8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="004E4EC8" w:rsidRPr="00C63C36">
        <w:rPr>
          <w:rFonts w:ascii="Times New Roman" w:hAnsi="Times New Roman" w:cs="Times New Roman"/>
          <w:i/>
          <w:iCs/>
          <w:sz w:val="24"/>
          <w:szCs w:val="24"/>
        </w:rPr>
        <w:t>montant du capital en lettres)</w:t>
      </w:r>
      <w:r w:rsidR="00E521D6"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E4EC8" w:rsidRPr="00C63C36">
        <w:rPr>
          <w:rFonts w:ascii="Times New Roman" w:hAnsi="Times New Roman" w:cs="Times New Roman"/>
          <w:sz w:val="24"/>
          <w:szCs w:val="24"/>
        </w:rPr>
        <w:t>correspondant au montant du capital.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 capital social est fixé à la somme de ...... FCFA, divisé en ...... actions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 ...... FCFA chacune, toutes de même catégorie.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9 : Modification du capital</w:t>
      </w:r>
    </w:p>
    <w:p w:rsidR="00E521D6" w:rsidRPr="00C63C36" w:rsidRDefault="00E521D6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 capital social peut être augmenté, réduit ou amorti dans les conditions</w:t>
      </w:r>
      <w:r w:rsidR="00E521D6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prévues par la loi.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 capital social peut être augmenté, soit p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ar émission d'actions  nouvelles, </w:t>
      </w:r>
      <w:r w:rsidRPr="00C63C36">
        <w:rPr>
          <w:rFonts w:ascii="Times New Roman" w:hAnsi="Times New Roman" w:cs="Times New Roman"/>
          <w:sz w:val="24"/>
          <w:szCs w:val="24"/>
        </w:rPr>
        <w:t>soit par majoration du montant nominal des actions existantes.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actions nouvelles sont libérées soit en espèces, soit par compensation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avec des créances certaines, liquides et exigibles sur la société, soit par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incorporation de réserves, bénéfices ou primes d'émission, soit par apport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en nature.</w:t>
      </w: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lastRenderedPageBreak/>
        <w:t>L'actionnaire unique est seul compétent pour décider, sur le rapport de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l'administrateur général, une augmentation du capital.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 capital social peut être réduit, soit par la diminution de la valeur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nominale des actions, soit par la diminution du nombre des actions.</w:t>
      </w: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réduction du capital est autorisée ou décidée par l'actionnaire unique, qui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peut déléguer à l'administrateur général tous les pouvoirs pour la réaliser.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L'actionnaire unique peut décider l'amortissement du capital par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prélèvement sur les bénéfices ou sur les réserves, à l'exclusion de la réserve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légale, des réserves statutaires, dans les conditions prévues par la loi.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10 : Comptes courants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L'actionnaire unique peut mettre ou laisser à la disposition de la société,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toutes sommes, produisant ou non intérêts, dont celle-ci peut avoir besoin.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modalités de ces prêts sont arrêtées par accord entre l'administrateur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général et l'intéressé.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11 : Libération des actions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actions de numéraire émises à la suite d'une augmentation de capital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résultant pour partie d'une incorporation de réserves, bénéfices ou primes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bCs/>
          <w:sz w:val="24"/>
          <w:szCs w:val="24"/>
        </w:rPr>
        <w:t>d'émission et pour partie d1un versement en espèces, doivent être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intégralement libérées lors de leur souscription. Toutes autres actions de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numéraire peuvent être libérées, lors de leur souscription, du quart.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libération du surplus intervient en une ou plusieurs fois sur décision de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l'administrateur général dans un délai maximum de trois ans à compter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soit de l'immatriculation de la société, soit du jour où l'augmentation de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capital est devenue définitive.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L'actionnaire unique peut procéder à des versements anticipés s'il le </w:t>
      </w:r>
      <w:r w:rsidR="00354FC5" w:rsidRPr="00C63C3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bCs/>
          <w:sz w:val="24"/>
          <w:szCs w:val="24"/>
        </w:rPr>
        <w:t>souhaite</w:t>
      </w:r>
      <w:r w:rsidRPr="00C63C3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appels de fonds sont portés à la connaissance de l'actionnaire unique ...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jours au moins avant la date fixée pour chaque versement, par lettre au porteur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contre récépissé ou par lettre recommandée avec demande d'avis de réception.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A défaut pour l'actionnaire de se libérer aux époques fixées par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l'administrateur général, les sommes dues sont, de plein droit, productives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 </w:t>
      </w:r>
      <w:r w:rsidRPr="00C63C36">
        <w:rPr>
          <w:rFonts w:ascii="Times New Roman" w:hAnsi="Times New Roman" w:cs="Times New Roman"/>
          <w:sz w:val="24"/>
          <w:szCs w:val="24"/>
        </w:rPr>
        <w:t xml:space="preserve">d'intérêt au taux de ...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(ou : </w:t>
      </w:r>
      <w:r w:rsidRPr="00C63C36">
        <w:rPr>
          <w:rFonts w:ascii="Times New Roman" w:hAnsi="Times New Roman" w:cs="Times New Roman"/>
          <w:sz w:val="24"/>
          <w:szCs w:val="24"/>
        </w:rPr>
        <w:t>au taux de l'intérêt légal), à compter de la date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d'exigibilité, sans préjudice des autres recours et sanctions prévus par la loi.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12 : Forme des actions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Les actions sont nominatives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(ou : </w:t>
      </w:r>
      <w:r w:rsidRPr="00C63C36">
        <w:rPr>
          <w:rFonts w:ascii="Times New Roman" w:hAnsi="Times New Roman" w:cs="Times New Roman"/>
          <w:sz w:val="24"/>
          <w:szCs w:val="24"/>
        </w:rPr>
        <w:t>les actions peuvent être nominatives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ou au porteur).</w:t>
      </w: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titres au porteur sont représentés par un certificat mentionnant le numéro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d'ordre, le nombre d'actions, la valeur nominale et la date de jouissance.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Ils sont extraits d'un registre à souche revêtus du timbre de la société et de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la signature de l'administrateur général.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lastRenderedPageBreak/>
        <w:t>Les titres nominatifs sont représentés par des certificats indiquant les nom</w:t>
      </w:r>
      <w:r w:rsidR="00354FC5" w:rsidRPr="00C63C36">
        <w:rPr>
          <w:rFonts w:ascii="Times New Roman" w:hAnsi="Times New Roman" w:cs="Times New Roman"/>
          <w:sz w:val="24"/>
          <w:szCs w:val="24"/>
        </w:rPr>
        <w:t>s</w:t>
      </w:r>
      <w:r w:rsidRPr="00C63C36">
        <w:rPr>
          <w:rFonts w:ascii="Times New Roman" w:hAnsi="Times New Roman" w:cs="Times New Roman"/>
          <w:sz w:val="24"/>
          <w:szCs w:val="24"/>
        </w:rPr>
        <w:t>,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prénoms et domicile du titulaire, le nombre, la valeur nominale, le numéro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des actions possédées par le titulaire, et la date de jouissance.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Ils sont extraits d'un registre à souche, revêtus d'un numéro d'ordre, du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timbre de la société et de la signature de l'administrateur général. Le registre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 transfert est tenu et mis à jour par l'administrateur général.</w:t>
      </w:r>
    </w:p>
    <w:p w:rsidR="00354FC5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13 : Cession et transmission des actions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actions ne sont négociables qu'après l'immatriculation de la société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au registre du commerce et du crédit mobilier. En cas d'augmentation de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capital, les actions sont négociables à compter de l'inscription de la mention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modificative. Elles demeurent négociables après la dissolution de la société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et jusqu'à la clôture de la liquidation.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bCs/>
          <w:sz w:val="24"/>
          <w:szCs w:val="24"/>
        </w:rPr>
        <w:t xml:space="preserve">La cession des actions s'opère </w:t>
      </w:r>
      <w:r w:rsidRPr="00C63C36">
        <w:rPr>
          <w:rFonts w:ascii="Times New Roman" w:hAnsi="Times New Roman" w:cs="Times New Roman"/>
          <w:sz w:val="24"/>
          <w:szCs w:val="24"/>
        </w:rPr>
        <w:t>: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pour les actions nominatives, par transfert sur les registres de la société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des droits du titulaire ;</w:t>
      </w:r>
    </w:p>
    <w:p w:rsidR="004E4EC8" w:rsidRPr="00C63C36" w:rsidRDefault="004E4EC8" w:rsidP="00D03A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pour les actions au porteur, par simple tradition, le porteur du titre est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réputé en être le propriétaire.</w:t>
      </w:r>
    </w:p>
    <w:p w:rsidR="00354FC5" w:rsidRPr="00C63C36" w:rsidRDefault="00354FC5" w:rsidP="00D03A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L'ordre de transfert, établi sur un formulaire fourni ou agréé par la société,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est signé par le cédant ou son mandataire ; si les actions ne sont pas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entièrement libérées, mention doit être faite de la fraction non libérée.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transmission à titre gratuit, ou par suite de décès, s'opère également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par un ordre de mouvement, transcrit sur le registre des transferts, sur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justification de la mutation dans les conditions légales.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frais de transfert des actions sont à la charge des cessionnaires, sauf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bCs/>
          <w:sz w:val="24"/>
          <w:szCs w:val="24"/>
        </w:rPr>
        <w:t>convention contraire entre cédants et cessionnaires.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actions non libérées des versements exigibles ne sont pas admises au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transfert.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cessions au profit des conjoints, des ascendants et descendants sont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libres.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14 : D</w:t>
      </w:r>
      <w:r w:rsidR="00354FC5" w:rsidRPr="00C63C36">
        <w:rPr>
          <w:rFonts w:ascii="Times New Roman" w:hAnsi="Times New Roman" w:cs="Times New Roman"/>
          <w:b/>
          <w:bCs/>
          <w:sz w:val="24"/>
          <w:szCs w:val="24"/>
        </w:rPr>
        <w:t>roits et obligations attachés au</w:t>
      </w:r>
      <w:r w:rsidRPr="00C63C36">
        <w:rPr>
          <w:rFonts w:ascii="Times New Roman" w:hAnsi="Times New Roman" w:cs="Times New Roman"/>
          <w:b/>
          <w:bCs/>
          <w:sz w:val="24"/>
          <w:szCs w:val="24"/>
        </w:rPr>
        <w:t>x actions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A chaque action est attaché un droit de vote proportionnel à la quotité du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capital qu'elle représente et chaque action donne droit à une voix au moins.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L'actionnaire unique ne supporte les pertes qu'à concurrence de ses apports.</w:t>
      </w:r>
    </w:p>
    <w:p w:rsidR="00354FC5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droits et obligations attachés à l'action suivent le titre dans quelque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main qu'il passe.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15 : Administration et Direction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société est administrée et dirigée par un administrateur général.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 premier administrateur général est désigné par les statuts.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Est désigné à cet effet comme premier administrateur général :</w:t>
      </w: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- M ...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(identité et adresse).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lastRenderedPageBreak/>
        <w:t xml:space="preserve">Il est désigné pour une durée de 2 ans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(maximum). </w:t>
      </w:r>
      <w:r w:rsidRPr="00C63C36">
        <w:rPr>
          <w:rFonts w:ascii="Times New Roman" w:hAnsi="Times New Roman" w:cs="Times New Roman"/>
          <w:sz w:val="24"/>
          <w:szCs w:val="24"/>
        </w:rPr>
        <w:t>Ses fonctions prennent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fin à l'issue de l'assemblée générale ordinaire appelée à statuer sur les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comptes de l'exercice </w:t>
      </w:r>
      <w:proofErr w:type="gramStart"/>
      <w:r w:rsidRPr="00C63C36">
        <w:rPr>
          <w:rFonts w:ascii="Times New Roman" w:hAnsi="Times New Roman" w:cs="Times New Roman"/>
          <w:sz w:val="24"/>
          <w:szCs w:val="24"/>
        </w:rPr>
        <w:t>clos le</w:t>
      </w:r>
      <w:proofErr w:type="gramEnd"/>
      <w:r w:rsidRPr="00C63C36">
        <w:rPr>
          <w:rFonts w:ascii="Times New Roman" w:hAnsi="Times New Roman" w:cs="Times New Roman"/>
          <w:sz w:val="24"/>
          <w:szCs w:val="24"/>
        </w:rPr>
        <w:t xml:space="preserve"> ...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L'administrateur général est toujours rééligible.</w:t>
      </w:r>
    </w:p>
    <w:p w:rsidR="00354FC5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En cours de vie sociale, l'administrateur général est nommé ou renouvelé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pour une durée ne pouvant excéder six ans.</w:t>
      </w:r>
    </w:p>
    <w:p w:rsidR="00D03AB0" w:rsidRDefault="00D03AB0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AB0" w:rsidRPr="00C63C36" w:rsidRDefault="00D03AB0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17: Attributions de l'administrateur général</w:t>
      </w:r>
    </w:p>
    <w:p w:rsidR="00354FC5" w:rsidRPr="00C63C36" w:rsidRDefault="00354FC5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L'administrateur général assume, sous sa responsabilité, l'administration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et la direction générale de la société. Il la représente dans ses rapports</w:t>
      </w:r>
      <w:r w:rsidR="00354FC5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avec les tiers.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 convoque et préside les réunions.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 est investi des pouvoirs les plus étendus pour agir en toute circonstance au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nom de la société et les exerce dans la limite de l'objet social et sous réserve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 ceux expressément attribués à l'actionnaire unique par la loi et les statuts.</w:t>
      </w:r>
    </w:p>
    <w:p w:rsidR="00363FBC" w:rsidRPr="00C63C36" w:rsidRDefault="00363FBC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L'administrateur général peut être lié à la société par un contrat de travail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soumis à l'autorisation de l'actionnaire unique.</w:t>
      </w:r>
    </w:p>
    <w:p w:rsidR="00363FBC" w:rsidRPr="00C63C36" w:rsidRDefault="00363FBC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18 : Rémunération de l'administrateur général</w:t>
      </w:r>
    </w:p>
    <w:p w:rsidR="00363FBC" w:rsidRPr="00C63C36" w:rsidRDefault="00363FBC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 peut être alloué à l'administrateur général, en rémunération de ses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activités, à titre d'indemnité de fonction, une somme fixe annuelle.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 peut également lui être alloué des rémunérations exceptionnelles pour les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missions et mandats qui lui sont confiés, ou lui être autorisé le remboursement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des frais de voyage, déplacements et dépenses engagées dans l'intérêt de la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société sous réserve des dispositions légales et statutaires.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Ces rémunérations exceptionnelles sont soumises à l'approbation de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l</w:t>
      </w:r>
      <w:r w:rsidR="00363FBC" w:rsidRPr="00C63C36">
        <w:rPr>
          <w:rFonts w:ascii="Times New Roman" w:hAnsi="Times New Roman" w:cs="Times New Roman"/>
          <w:bCs/>
          <w:sz w:val="24"/>
          <w:szCs w:val="24"/>
        </w:rPr>
        <w:t>’</w:t>
      </w:r>
      <w:r w:rsidRPr="00C63C36">
        <w:rPr>
          <w:rFonts w:ascii="Times New Roman" w:hAnsi="Times New Roman" w:cs="Times New Roman"/>
          <w:bCs/>
          <w:sz w:val="24"/>
          <w:szCs w:val="24"/>
        </w:rPr>
        <w:t>actionnaire unique.</w:t>
      </w: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 cas échéant, les avantages en nature qui lui sont attribués sont fixés de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bCs/>
          <w:sz w:val="24"/>
          <w:szCs w:val="24"/>
        </w:rPr>
        <w:t>la même manière que sa rémunération.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Aucune autre rémunération, permanente ou non, que celles prévues ci</w:t>
      </w:r>
      <w:r w:rsidR="00363FBC" w:rsidRPr="00C63C36">
        <w:rPr>
          <w:rFonts w:ascii="Times New Roman" w:hAnsi="Times New Roman" w:cs="Times New Roman"/>
          <w:sz w:val="24"/>
          <w:szCs w:val="24"/>
        </w:rPr>
        <w:t>-</w:t>
      </w:r>
      <w:r w:rsidRPr="00C63C36">
        <w:rPr>
          <w:rFonts w:ascii="Times New Roman" w:hAnsi="Times New Roman" w:cs="Times New Roman"/>
          <w:sz w:val="24"/>
          <w:szCs w:val="24"/>
        </w:rPr>
        <w:t>dessus,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ne peut être allouée à l'administrateur unique hors les sommes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perçues dans le cadre d'un contrat de travail.</w:t>
      </w:r>
    </w:p>
    <w:p w:rsidR="00363FBC" w:rsidRPr="00C63C36" w:rsidRDefault="00363FBC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19 : Convention</w:t>
      </w:r>
    </w:p>
    <w:p w:rsidR="00363FBC" w:rsidRPr="00C63C36" w:rsidRDefault="00363FBC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Toute convention, autre que celle portant sur des opérations courantes et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conc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lues à des conditions normales, </w:t>
      </w:r>
      <w:r w:rsidRPr="00C63C36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C63C36">
        <w:rPr>
          <w:rFonts w:ascii="Times New Roman" w:hAnsi="Times New Roman" w:cs="Times New Roman"/>
          <w:sz w:val="24"/>
          <w:szCs w:val="24"/>
        </w:rPr>
        <w:t>ntre la société et l'administrateur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général est soumise à l'approbation de l'actionnaire unique. Il en est de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même des conventions dans lesquelles il est indirectement intéressé ou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dans lesquelles il traite avec la société par personne interposée.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Sont également soumises à l'approbation de l'actionnaire unique les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conventions intervenant entre une société et une entreprise ou une personne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morale, si l'administrateur général de la société est propriétaire de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l'entreprise ou associé indéfiniment responsable, gérant, </w:t>
      </w:r>
      <w:r w:rsidRPr="00C63C36">
        <w:rPr>
          <w:rFonts w:ascii="Times New Roman" w:hAnsi="Times New Roman" w:cs="Times New Roman"/>
          <w:sz w:val="24"/>
          <w:szCs w:val="24"/>
        </w:rPr>
        <w:lastRenderedPageBreak/>
        <w:t>administrateur,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administrateur général adjoint, directeur général ou directeur général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adjoint de la personne morale contractante.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 est interdit à l'administrateur général ainsi qu'à ses conjoints, ascendants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ou descendants et aux autres personnes interposées, de contracter, sous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quelque forme que ce soit, des emprunts auprès de la société, de se faire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consentir par elle un découvert en compte courant ou autrement, ainsi que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 faire cautionner ou avaliser par elle leurs engagements envers les tiers.</w:t>
      </w:r>
    </w:p>
    <w:p w:rsidR="00363FBC" w:rsidRDefault="00363FBC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AB0" w:rsidRDefault="00D03AB0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3AB0" w:rsidRPr="00C63C36" w:rsidRDefault="00D03AB0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20 : Décisions de 1' actionnaire unique</w:t>
      </w:r>
    </w:p>
    <w:p w:rsidR="00363FBC" w:rsidRPr="00C63C36" w:rsidRDefault="00363FBC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L'actionnaire unique prend toutes les décisions devant être prises en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assemblée et qui sont de la compétence de l'assemblée générale ordinaire</w:t>
      </w:r>
      <w:r w:rsidR="00363FBC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ou de l'assemblée générale extraordinaire.</w:t>
      </w:r>
    </w:p>
    <w:p w:rsidR="00363FBC" w:rsidRPr="00C63C36" w:rsidRDefault="00363FBC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assemblées générales sont convoquées par l'administrateur général, à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défaut par le commissaire aux comptes ou par toute personne habilitée à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cet effet.</w:t>
      </w:r>
      <w:r w:rsidR="00E60809">
        <w:rPr>
          <w:rFonts w:ascii="Times New Roman" w:hAnsi="Times New Roman" w:cs="Times New Roman"/>
          <w:sz w:val="24"/>
          <w:szCs w:val="24"/>
        </w:rPr>
        <w:t>*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convocation est faite quinze jours au moi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ns avant la date de l'assemblée, </w:t>
      </w:r>
      <w:r w:rsidRPr="00C63C36">
        <w:rPr>
          <w:rFonts w:ascii="Times New Roman" w:hAnsi="Times New Roman" w:cs="Times New Roman"/>
          <w:sz w:val="24"/>
          <w:szCs w:val="24"/>
        </w:rPr>
        <w:t>par avis inséré dans un journal d'annonces légales ou si les actions sont au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porteur, par lettre au porteur contre récépissé ou lettre recommandée avec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demande d'avis de réception.</w:t>
      </w: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assemblées générales sont réunies au siège social ou en tout autre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endroit du territoire, de l'Etat -partie où se situe le siège social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(à préciser).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L'assemblée générale ordinaire se réunit une fois au moins par an, dans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 </w:t>
      </w:r>
      <w:r w:rsidRPr="00C63C36">
        <w:rPr>
          <w:rFonts w:ascii="Times New Roman" w:hAnsi="Times New Roman" w:cs="Times New Roman"/>
          <w:sz w:val="24"/>
          <w:szCs w:val="24"/>
        </w:rPr>
        <w:t>les six mo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is de la clôture de l'exercice, </w:t>
      </w:r>
      <w:r w:rsidRPr="00C63C36">
        <w:rPr>
          <w:rFonts w:ascii="Times New Roman" w:hAnsi="Times New Roman" w:cs="Times New Roman"/>
          <w:sz w:val="24"/>
          <w:szCs w:val="24"/>
        </w:rPr>
        <w:t>sous réserve de la prorogation de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ce délai par décision de justice.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Pour chaque assemblée, les décisions de l'actionnaire unique sont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consignées dans un procès-verbal.</w:t>
      </w:r>
    </w:p>
    <w:p w:rsidR="00C87CCA" w:rsidRPr="00C63C36" w:rsidRDefault="00C87CCA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NB : Si l'actionnaire unique est administrateur général, il n </w:t>
      </w:r>
      <w:r w:rsidRPr="00C63C36">
        <w:rPr>
          <w:rFonts w:ascii="Times New Roman" w:hAnsi="Times New Roman" w:cs="Times New Roman"/>
          <w:bCs/>
          <w:sz w:val="24"/>
          <w:szCs w:val="24"/>
        </w:rPr>
        <w:t xml:space="preserve">1Y </w:t>
      </w:r>
      <w:r w:rsidRPr="00C63C36">
        <w:rPr>
          <w:rFonts w:ascii="Times New Roman" w:hAnsi="Times New Roman" w:cs="Times New Roman"/>
          <w:bCs/>
          <w:i/>
          <w:iCs/>
          <w:sz w:val="24"/>
          <w:szCs w:val="24"/>
        </w:rPr>
        <w:t>a pas lieu de</w:t>
      </w:r>
      <w:r w:rsidR="00C87CCA" w:rsidRPr="00C63C3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bCs/>
          <w:i/>
          <w:iCs/>
          <w:sz w:val="24"/>
          <w:szCs w:val="24"/>
        </w:rPr>
        <w:t>provoquer une réunion. Il veille à ce que ses décisions soient prises dans les</w:t>
      </w:r>
      <w:r w:rsidR="00C87CCA" w:rsidRPr="00C63C3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délais et consignées dans le procès-verbal et que les formalités subséquentes</w:t>
      </w:r>
      <w:r w:rsidR="00C87CCA" w:rsidRPr="00C63C36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soient remplies également dans les délais requis.</w:t>
      </w:r>
    </w:p>
    <w:p w:rsidR="00C87CCA" w:rsidRPr="00C63C36" w:rsidRDefault="00C87CCA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C87CCA" w:rsidRPr="00C63C36" w:rsidRDefault="00C87CCA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E4EC8" w:rsidRPr="00C63C36" w:rsidRDefault="004E4EC8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21 : Commissaires aux comptes</w:t>
      </w:r>
    </w:p>
    <w:p w:rsidR="00C87CCA" w:rsidRPr="00C63C36" w:rsidRDefault="00C87CCA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Default="004E4EC8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Le contrôle est exercé par un ou plusieurs commissaires </w:t>
      </w:r>
      <w:r w:rsidR="00C87CCA" w:rsidRPr="00C63C36">
        <w:rPr>
          <w:rFonts w:ascii="Times New Roman" w:hAnsi="Times New Roman" w:cs="Times New Roman"/>
          <w:sz w:val="24"/>
          <w:szCs w:val="24"/>
        </w:rPr>
        <w:t>aux comptes titulaires et exerçants</w:t>
      </w:r>
      <w:r w:rsidRPr="00C63C36">
        <w:rPr>
          <w:rFonts w:ascii="Times New Roman" w:hAnsi="Times New Roman" w:cs="Times New Roman"/>
          <w:sz w:val="24"/>
          <w:szCs w:val="24"/>
        </w:rPr>
        <w:t xml:space="preserve"> leur mission conformément à la loi.</w:t>
      </w:r>
    </w:p>
    <w:p w:rsidR="00E60809" w:rsidRPr="00C63C36" w:rsidRDefault="00E60809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Une ou plusieurs commissaires aux comptes suppléants appelés à remplacer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les titulaires en cas de refus, d'empêchement, de démission ou de décès, sont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désignés en même temps que le ou les titulaires et pour la même durée.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Sont nommés comme premiers commissaires aux comptes, pour une durée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 deux exercices sociaux :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en qualité de commissaire aux comptes titulaires, M ...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(nom, prénom,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adresse);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en qualité de commissaire aux comptes suppléants, M ...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(nom, prénom,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>adresse).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Leur mandat arrivera à expiration à l'issue de l'assemblée générale qui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statue sur les comptes du deuxième exercice.</w:t>
      </w:r>
    </w:p>
    <w:p w:rsidR="00E60809" w:rsidRPr="00C63C36" w:rsidRDefault="00E60809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lastRenderedPageBreak/>
        <w:t>La durée du mandat des commissaires aux comptes désignés en cours de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vie sociale est de six exercices.</w:t>
      </w:r>
    </w:p>
    <w:p w:rsidR="00D03AB0" w:rsidRPr="00C63C36" w:rsidRDefault="00D03AB0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CCA" w:rsidRPr="00C63C36" w:rsidRDefault="00C87CCA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22 : Comptes sociaux</w:t>
      </w:r>
    </w:p>
    <w:p w:rsidR="00C87CCA" w:rsidRPr="00C63C36" w:rsidRDefault="00C87CCA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A la clôture de chaque exercice, l'administrateur général établit et arrête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les états financiers de synthèse.</w:t>
      </w:r>
    </w:p>
    <w:p w:rsidR="004E4EC8" w:rsidRPr="00C63C36" w:rsidRDefault="004E4EC8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 établit un rapport de gestion dans lequel il expose la situation de la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société durant l'exercice écoulé, son évolution prévisible et les perspectives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 continuation de l'activité, l'évolution de la situation de trésorerie et le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plan de financement.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comptes annuels et le rapport de gestion sont communiqués au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commissaire aux comptes et présentés à l'actionnaire unique dans les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conditions prévues par les dispositions de l'Acte Uniforme relatif au droit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des sociétés et du GIE.</w:t>
      </w:r>
    </w:p>
    <w:p w:rsidR="00C87CCA" w:rsidRPr="00C63C36" w:rsidRDefault="00C87CCA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23 : Affectation des résultats</w:t>
      </w:r>
    </w:p>
    <w:p w:rsidR="00C87CCA" w:rsidRPr="00C63C36" w:rsidRDefault="00C87CCA" w:rsidP="00E608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83A72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 est prélevé sur le bénéfice de l'exercice diminué, le cas échéant, des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pertes antérieures :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A72" w:rsidRPr="00C63C36" w:rsidRDefault="004E4EC8" w:rsidP="00D03A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une dotation à la réserve légale égale à un dixième au moins. Cette</w:t>
      </w:r>
      <w:r w:rsidR="00C87CCA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dotation cesse d'être obligatoire lorsque la réserve atteint le cinquième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du montant du capital ;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EC8" w:rsidRDefault="004E4EC8" w:rsidP="00D03A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dotations nécessaires aux réserves statutaires.</w:t>
      </w:r>
    </w:p>
    <w:p w:rsidR="00E60809" w:rsidRPr="00C63C36" w:rsidRDefault="00E60809" w:rsidP="00D03AB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Il peut également être décidé la distribution de tout ou partie des réserves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à l'exception de celles stipulées indisponibles par la loi ou par les statuts.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Dans ce cas, la décision indique expres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sément les postes de réserve sur </w:t>
      </w:r>
      <w:r w:rsidRPr="00C63C36">
        <w:rPr>
          <w:rFonts w:ascii="Times New Roman" w:hAnsi="Times New Roman" w:cs="Times New Roman"/>
          <w:sz w:val="24"/>
          <w:szCs w:val="24"/>
        </w:rPr>
        <w:t>lesquels les prélèvements sont effectués.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mi</w:t>
      </w:r>
      <w:r w:rsidR="004E4EC8" w:rsidRPr="00C63C36">
        <w:rPr>
          <w:rFonts w:ascii="Times New Roman" w:hAnsi="Times New Roman" w:cs="Times New Roman"/>
          <w:sz w:val="24"/>
          <w:szCs w:val="24"/>
        </w:rPr>
        <w:t>se en paiement des dividendes doit avoir lieu dans un délai maximum</w:t>
      </w:r>
      <w:r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="004E4EC8" w:rsidRPr="00C63C36">
        <w:rPr>
          <w:rFonts w:ascii="Times New Roman" w:hAnsi="Times New Roman" w:cs="Times New Roman"/>
          <w:sz w:val="24"/>
          <w:szCs w:val="24"/>
        </w:rPr>
        <w:t>de neuf mois après la clôture de l'exercice. Ce délai peut être prorogé par</w:t>
      </w:r>
      <w:r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="004E4EC8" w:rsidRPr="00C63C36">
        <w:rPr>
          <w:rFonts w:ascii="Times New Roman" w:hAnsi="Times New Roman" w:cs="Times New Roman"/>
          <w:sz w:val="24"/>
          <w:szCs w:val="24"/>
        </w:rPr>
        <w:t>le président de la juridiction compétente.</w:t>
      </w: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24 : Dissolution</w:t>
      </w: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- </w:t>
      </w:r>
      <w:r w:rsidRPr="00C63C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Variation des capitaux propres</w:t>
      </w: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Si du fait des pertes constatées dans les états financiers de synthèse, les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capitaux propres de la société deviennent inférieurs à la moitié du capital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social, l'administrateur général est tenu, dans les quatre mois qui suivent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l'approbation des comptes ayant fait apparaître cette perte, de convoquer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l'assemblée générale extraordinaire à l'effet de décider si la dissolution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anticipée de la société a lieu.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Si la dissolution n'est pas prononcée, la société est tenue, au plus tard à la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clôture du deuxième exercice suivant celui au cours duquel la constatation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 xml:space="preserve">des pertes est </w:t>
      </w:r>
      <w:r w:rsidR="00D83A72" w:rsidRPr="00C63C36">
        <w:rPr>
          <w:rFonts w:ascii="Times New Roman" w:hAnsi="Times New Roman" w:cs="Times New Roman"/>
          <w:sz w:val="24"/>
          <w:szCs w:val="24"/>
        </w:rPr>
        <w:t>intervenue</w:t>
      </w:r>
      <w:r w:rsidRPr="00C63C36">
        <w:rPr>
          <w:rFonts w:ascii="Times New Roman" w:hAnsi="Times New Roman" w:cs="Times New Roman"/>
          <w:sz w:val="24"/>
          <w:szCs w:val="24"/>
        </w:rPr>
        <w:t>, de réduire son capital, d'un montant au moins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égal à celui des pertes qui n'ont pu être imputées sur les réserves si, dans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ce délai, les capitaux propres n'ont pas été reconstitués à concurrence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d'une valeur au moins égal à la moitié du capital social.</w:t>
      </w:r>
    </w:p>
    <w:p w:rsidR="00E60809" w:rsidRPr="00C63C36" w:rsidRDefault="00E60809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lastRenderedPageBreak/>
        <w:t>La décision de l'actionnaire unique est déposée au greffe du tribunal chargé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des affaires commerciales du lieu du siège social et inscrite au registre du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commerce et du crédit mobilier.</w:t>
      </w: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Elle est publiée dans un journal d'annonces légales.</w:t>
      </w: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- </w:t>
      </w:r>
      <w:r w:rsidRPr="00C63C36">
        <w:rPr>
          <w:rFonts w:ascii="Times New Roman" w:hAnsi="Times New Roman" w:cs="Times New Roman"/>
          <w:bCs/>
          <w:i/>
          <w:iCs/>
          <w:sz w:val="24"/>
          <w:szCs w:val="24"/>
        </w:rPr>
        <w:t>Dissolution non motivée par des pertes</w:t>
      </w: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La société peut être dissoute par l'arrivée du terme ou par la volonté de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bCs/>
          <w:sz w:val="24"/>
          <w:szCs w:val="24"/>
        </w:rPr>
        <w:t>l'actionnaire unique.</w:t>
      </w: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3C36">
        <w:rPr>
          <w:rFonts w:ascii="Times New Roman" w:hAnsi="Times New Roman" w:cs="Times New Roman"/>
          <w:b/>
          <w:bCs/>
          <w:sz w:val="24"/>
          <w:szCs w:val="24"/>
        </w:rPr>
        <w:t>Article 25 : Frais</w:t>
      </w: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4EC8" w:rsidRPr="00C63C36" w:rsidRDefault="004E4EC8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>Les frais, droits et honoraires des présents statuts sont à la charge de la</w:t>
      </w:r>
      <w:r w:rsidR="00D83A72" w:rsidRPr="00C63C36">
        <w:rPr>
          <w:rFonts w:ascii="Times New Roman" w:hAnsi="Times New Roman" w:cs="Times New Roman"/>
          <w:sz w:val="24"/>
          <w:szCs w:val="24"/>
        </w:rPr>
        <w:t xml:space="preserve"> </w:t>
      </w:r>
      <w:r w:rsidRPr="00C63C36">
        <w:rPr>
          <w:rFonts w:ascii="Times New Roman" w:hAnsi="Times New Roman" w:cs="Times New Roman"/>
          <w:sz w:val="24"/>
          <w:szCs w:val="24"/>
        </w:rPr>
        <w:t>société.</w:t>
      </w: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ind w:firstLine="6379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D83A72" w:rsidP="00D03AB0">
      <w:pPr>
        <w:autoSpaceDE w:val="0"/>
        <w:autoSpaceDN w:val="0"/>
        <w:adjustRightInd w:val="0"/>
        <w:spacing w:after="0" w:line="240" w:lineRule="auto"/>
        <w:ind w:firstLine="5954"/>
        <w:jc w:val="both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sz w:val="24"/>
          <w:szCs w:val="24"/>
        </w:rPr>
        <w:t xml:space="preserve">  </w:t>
      </w:r>
      <w:r w:rsidR="004E4EC8" w:rsidRPr="00C63C36">
        <w:rPr>
          <w:rFonts w:ascii="Times New Roman" w:hAnsi="Times New Roman" w:cs="Times New Roman"/>
          <w:sz w:val="24"/>
          <w:szCs w:val="24"/>
        </w:rPr>
        <w:t>Fait à ... le ... en ... originaux</w:t>
      </w: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ind w:firstLine="6379"/>
        <w:jc w:val="both"/>
        <w:rPr>
          <w:rFonts w:ascii="Times New Roman" w:hAnsi="Times New Roman" w:cs="Times New Roman"/>
          <w:sz w:val="24"/>
          <w:szCs w:val="24"/>
        </w:rPr>
      </w:pP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ind w:firstLine="6379"/>
        <w:jc w:val="both"/>
        <w:rPr>
          <w:rFonts w:ascii="Times New Roman" w:hAnsi="Times New Roman" w:cs="Times New Roman"/>
          <w:sz w:val="24"/>
          <w:szCs w:val="24"/>
        </w:rPr>
      </w:pPr>
    </w:p>
    <w:p w:rsidR="00D83A72" w:rsidRPr="00C63C36" w:rsidRDefault="00D83A72" w:rsidP="00D03AB0">
      <w:pPr>
        <w:autoSpaceDE w:val="0"/>
        <w:autoSpaceDN w:val="0"/>
        <w:adjustRightInd w:val="0"/>
        <w:spacing w:after="0" w:line="240" w:lineRule="auto"/>
        <w:ind w:firstLine="6379"/>
        <w:jc w:val="both"/>
        <w:rPr>
          <w:rFonts w:ascii="Times New Roman" w:hAnsi="Times New Roman" w:cs="Times New Roman"/>
          <w:sz w:val="24"/>
          <w:szCs w:val="24"/>
        </w:rPr>
      </w:pPr>
    </w:p>
    <w:p w:rsidR="004E4EC8" w:rsidRPr="00C63C36" w:rsidRDefault="00D83A72" w:rsidP="00D03AB0">
      <w:pPr>
        <w:autoSpaceDE w:val="0"/>
        <w:autoSpaceDN w:val="0"/>
        <w:adjustRightInd w:val="0"/>
        <w:spacing w:after="0" w:line="240" w:lineRule="auto"/>
        <w:ind w:firstLine="708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="004E4EC8" w:rsidRPr="00C63C36">
        <w:rPr>
          <w:rFonts w:ascii="Times New Roman" w:hAnsi="Times New Roman" w:cs="Times New Roman"/>
          <w:i/>
          <w:iCs/>
          <w:sz w:val="24"/>
          <w:szCs w:val="24"/>
        </w:rPr>
        <w:t>Signature</w:t>
      </w:r>
    </w:p>
    <w:p w:rsidR="00D21F03" w:rsidRPr="00C63C36" w:rsidRDefault="004E4EC8" w:rsidP="00E60809">
      <w:pPr>
        <w:spacing w:line="240" w:lineRule="auto"/>
        <w:ind w:firstLine="7088"/>
        <w:rPr>
          <w:rFonts w:ascii="Times New Roman" w:hAnsi="Times New Roman" w:cs="Times New Roman"/>
          <w:sz w:val="24"/>
          <w:szCs w:val="24"/>
        </w:rPr>
      </w:pPr>
      <w:r w:rsidRPr="00C63C36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D03AB0" w:rsidRPr="00C63C36">
        <w:rPr>
          <w:rFonts w:ascii="Times New Roman" w:hAnsi="Times New Roman" w:cs="Times New Roman"/>
          <w:i/>
          <w:iCs/>
          <w:sz w:val="24"/>
          <w:szCs w:val="24"/>
        </w:rPr>
        <w:t>Nom</w:t>
      </w:r>
      <w:r w:rsidRPr="00C63C36">
        <w:rPr>
          <w:rFonts w:ascii="Times New Roman" w:hAnsi="Times New Roman" w:cs="Times New Roman"/>
          <w:i/>
          <w:iCs/>
          <w:sz w:val="24"/>
          <w:szCs w:val="24"/>
        </w:rPr>
        <w:t xml:space="preserve"> et signature)</w:t>
      </w:r>
    </w:p>
    <w:sectPr w:rsidR="00D21F03" w:rsidRPr="00C63C3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C8B" w:rsidRDefault="00877C8B" w:rsidP="00E33747">
      <w:pPr>
        <w:spacing w:after="0" w:line="240" w:lineRule="auto"/>
      </w:pPr>
      <w:r>
        <w:separator/>
      </w:r>
    </w:p>
  </w:endnote>
  <w:endnote w:type="continuationSeparator" w:id="0">
    <w:p w:rsidR="00877C8B" w:rsidRDefault="00877C8B" w:rsidP="00E3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C8B" w:rsidRDefault="00877C8B" w:rsidP="00E33747">
      <w:pPr>
        <w:spacing w:after="0" w:line="240" w:lineRule="auto"/>
      </w:pPr>
      <w:r>
        <w:separator/>
      </w:r>
    </w:p>
  </w:footnote>
  <w:footnote w:type="continuationSeparator" w:id="0">
    <w:p w:rsidR="00877C8B" w:rsidRDefault="00877C8B" w:rsidP="00E3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6838383"/>
      <w:docPartObj>
        <w:docPartGallery w:val="Page Numbers (Top of Page)"/>
        <w:docPartUnique/>
      </w:docPartObj>
    </w:sdtPr>
    <w:sdtContent>
      <w:p w:rsidR="00E33747" w:rsidRDefault="00E33747">
        <w:pPr>
          <w:pStyle w:val="En-tt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E33747" w:rsidRDefault="00E3374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913"/>
    <w:multiLevelType w:val="hybridMultilevel"/>
    <w:tmpl w:val="18C224EC"/>
    <w:lvl w:ilvl="0" w:tplc="02408F6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C8"/>
    <w:rsid w:val="00124E16"/>
    <w:rsid w:val="001C3ABD"/>
    <w:rsid w:val="003044ED"/>
    <w:rsid w:val="00354FC5"/>
    <w:rsid w:val="00363FBC"/>
    <w:rsid w:val="004E4EC8"/>
    <w:rsid w:val="00877C8B"/>
    <w:rsid w:val="009C633E"/>
    <w:rsid w:val="00C63C36"/>
    <w:rsid w:val="00C87CCA"/>
    <w:rsid w:val="00D03AB0"/>
    <w:rsid w:val="00D21F03"/>
    <w:rsid w:val="00D83A72"/>
    <w:rsid w:val="00E17D5C"/>
    <w:rsid w:val="00E33747"/>
    <w:rsid w:val="00E521D6"/>
    <w:rsid w:val="00E6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4F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3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3747"/>
  </w:style>
  <w:style w:type="paragraph" w:styleId="Pieddepage">
    <w:name w:val="footer"/>
    <w:basedOn w:val="Normal"/>
    <w:link w:val="PieddepageCar"/>
    <w:uiPriority w:val="99"/>
    <w:unhideWhenUsed/>
    <w:rsid w:val="00E3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37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4FC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3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3747"/>
  </w:style>
  <w:style w:type="paragraph" w:styleId="Pieddepage">
    <w:name w:val="footer"/>
    <w:basedOn w:val="Normal"/>
    <w:link w:val="PieddepageCar"/>
    <w:uiPriority w:val="99"/>
    <w:unhideWhenUsed/>
    <w:rsid w:val="00E337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8</Pages>
  <Words>2730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Baroki</dc:creator>
  <cp:lastModifiedBy>Jimmy Baroki</cp:lastModifiedBy>
  <cp:revision>5</cp:revision>
  <dcterms:created xsi:type="dcterms:W3CDTF">2014-01-27T14:09:00Z</dcterms:created>
  <dcterms:modified xsi:type="dcterms:W3CDTF">2014-01-30T12:08:00Z</dcterms:modified>
</cp:coreProperties>
</file>