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Router0&gt; enable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Router0# configure terminal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Router0(config)# interface FastEthernet0/0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ip address 10.0.255.254 255.255.0.0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no shutdown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exit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Router0(config)# exit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Router0&gt; enable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Router0# configure terminal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Router0(config)# interface Serial2/0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ip address 10.255.255.5 255.255.255.252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encapsulation ppp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no shutdown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Router0(config-if)# exit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Router0(config)# exit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1-a)Quand tout est bon, la ligne la plus importante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</w:t>
      </w:r>
      <w:r w:rsidDel="00000000" w:rsidR="00000000" w:rsidRPr="00000000">
        <w:rPr>
          <w:rtl w:val="0"/>
        </w:rPr>
        <w:t xml:space="preserve"> est 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Serial2/0 is up, line protocol is 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b)Serial2/0 is up, line protocol is down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Router0(config)# ip route 10.1.0.0 255.255.0.0 10.255.255.6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Router1(config)# ip route 10.0.0.0 255.255.0.0 10.255.255.5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ppp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Pourquoi l’ICMP passe par PPP et pas par FR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routeur compare les routes connues pour le réseau 10.1.0.0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route via PPP</w:t>
      </w:r>
      <w:r w:rsidDel="00000000" w:rsidR="00000000" w:rsidRPr="00000000">
        <w:rPr>
          <w:rtl w:val="0"/>
        </w:rPr>
        <w:t xml:space="preserve"> est plus directe et a une </w:t>
      </w:r>
      <w:r w:rsidDel="00000000" w:rsidR="00000000" w:rsidRPr="00000000">
        <w:rPr>
          <w:b w:val="1"/>
          <w:bCs w:val="1"/>
          <w:rtl w:val="0"/>
        </w:rPr>
        <w:t xml:space="preserve">métrique RIP plus faible</w:t>
      </w:r>
      <w:r w:rsidDel="00000000" w:rsidR="00000000" w:rsidRPr="00000000">
        <w:rPr>
          <w:rtl w:val="0"/>
        </w:rPr>
        <w:t xml:space="preserve"> (1 saut)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trafic ICMP suit toujours </w:t>
      </w:r>
      <w:r w:rsidDel="00000000" w:rsidR="00000000" w:rsidRPr="00000000">
        <w:rPr>
          <w:b w:val="1"/>
          <w:bCs w:val="1"/>
          <w:rtl w:val="0"/>
        </w:rPr>
        <w:t xml:space="preserve">la route avec le moindre coût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liaison FR n’est utilisée que si le chemin PPP est absent ou si la métrique est ajustée pour favoriser FR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Routage dynamique 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 privilégie le chemin avec le moins de sauts, pas la bande passante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