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4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All exchanges require proof of original purchase.</w:t>
      </w:r>
    </w:p>
    <w:p>
      <w:r>
        <w:t>This ensures eligibility for all exchange requests.</w:t>
      </w:r>
    </w:p>
    <w:p>
      <w:pPr>
        <w:pStyle w:val="Heading2"/>
      </w:pPr>
      <w:r>
        <w:t>4. Exchange Criteria</w:t>
      </w:r>
    </w:p>
    <w:p>
      <w:r>
        <w:t>Exchanges for oversized items require prior approval.</w:t>
      </w:r>
    </w:p>
    <w:p>
      <w:r>
        <w:t>Approval manages logistics for large items.</w:t>
      </w:r>
    </w:p>
    <w:p>
      <w:pPr>
        <w:pStyle w:val="Heading2"/>
      </w:pPr>
      <w:r>
        <w:t>5. Exchange Process</w:t>
      </w:r>
    </w:p>
    <w:p>
      <w:r>
        <w:t>Same-day exchanges are free if within store hours.</w:t>
      </w:r>
    </w:p>
    <w:p>
      <w:r>
        <w:t>Free exchanges incentivize quick returns.</w:t>
      </w:r>
    </w:p>
    <w:p>
      <w:pPr>
        <w:pStyle w:val="Heading2"/>
      </w:pPr>
      <w:r>
        <w:t>6. Exchange Terms</w:t>
      </w:r>
    </w:p>
    <w:p>
      <w:r>
        <w:t>Exchanged items can be upgraded with a surcharge.</w:t>
      </w:r>
    </w:p>
    <w:p>
      <w:r>
        <w:t>Surcharge reflects the price difference for upgrades.</w:t>
      </w:r>
    </w:p>
    <w:p>
      <w:r>
        <w:t>No exchanges are allowed after store closing time.</w:t>
      </w:r>
    </w:p>
    <w:p>
      <w:r>
        <w:t>Closing time marks the end of exchange eligibility.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All exchanges require proof of original purchase.</w:t>
            </w:r>
          </w:p>
        </w:tc>
        <w:tc>
          <w:tcPr>
            <w:tcW w:type="dxa" w:w="2880"/>
          </w:tcPr>
          <w:p>
            <w:r>
              <w:t>This ensures eligibility for all exchange requests.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oversized items require prior approval.</w:t>
            </w:r>
          </w:p>
        </w:tc>
        <w:tc>
          <w:tcPr>
            <w:tcW w:type="dxa" w:w="2880"/>
          </w:tcPr>
          <w:p>
            <w:r>
              <w:t>Approval manages logistics for large items.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Same-day exchanges are free if within store hours.</w:t>
            </w:r>
          </w:p>
        </w:tc>
        <w:tc>
          <w:tcPr>
            <w:tcW w:type="dxa" w:w="2880"/>
          </w:tcPr>
          <w:p>
            <w:r>
              <w:t>Free exchanges incentivize quick returns.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Exchanged items can be upgraded with a surcharge.</w:t>
            </w:r>
          </w:p>
        </w:tc>
        <w:tc>
          <w:tcPr>
            <w:tcW w:type="dxa" w:w="2880"/>
          </w:tcPr>
          <w:p>
            <w:r>
              <w:t>Surcharge reflects the price difference for upgrades.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No exchanges are allowed after store closing time.</w:t>
            </w:r>
          </w:p>
        </w:tc>
        <w:tc>
          <w:tcPr>
            <w:tcW w:type="dxa" w:w="2880"/>
          </w:tcPr>
          <w:p>
            <w:r>
              <w:t>Closing time marks the end of exchange eligibility.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