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1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Refunds are issued within 14 days for defective products.</w:t>
      </w:r>
    </w:p>
    <w:p>
      <w:r>
        <w:t>Only products verified as defective by our team qualify for refunds within this period.</w:t>
      </w:r>
    </w:p>
    <w:p>
      <w:pPr>
        <w:pStyle w:val="Heading2"/>
      </w:pPr>
      <w:r>
        <w:t>4. Refund Eligibility</w:t>
      </w:r>
    </w:p>
    <w:p>
      <w:r>
        <w:t>No refunds are provided for items purchased more than 30 days ago.</w:t>
      </w:r>
    </w:p>
    <w:p>
      <w:r>
        <w:t>This policy ensures timely processing and verification of refund requests.</w:t>
      </w:r>
    </w:p>
    <w:p>
      <w:pPr>
        <w:pStyle w:val="Heading2"/>
      </w:pPr>
      <w:r>
        <w:t>5. Return Requirements</w:t>
      </w:r>
    </w:p>
    <w:p>
      <w:r>
        <w:t>Damaged items must be returned in original packaging for a refund.</w:t>
      </w:r>
    </w:p>
    <w:p>
      <w:r>
        <w:t>Original packaging helps verify the condition of the returned item.</w:t>
      </w:r>
    </w:p>
    <w:p>
      <w:pPr>
        <w:pStyle w:val="Heading2"/>
      </w:pPr>
      <w:r>
        <w:t>6. Refund Procedures</w:t>
      </w:r>
    </w:p>
    <w:p>
      <w:r>
        <w:t>Credit card refunds are processed to the original card within 5 business days.</w:t>
      </w:r>
    </w:p>
    <w:p>
      <w:r>
        <w:t>Refunds are credited directly to the card used for purchase.</w:t>
      </w:r>
    </w:p>
    <w:p>
      <w:r>
        <w:t>Refunds are not available for change of mind on non-defective items.</w:t>
      </w:r>
    </w:p>
    <w:p>
      <w:r>
        <w:t>This applies to items that are fully functional and undamaged.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issued within 14 days for defective products.</w:t>
            </w:r>
          </w:p>
        </w:tc>
        <w:tc>
          <w:tcPr>
            <w:tcW w:type="dxa" w:w="2880"/>
          </w:tcPr>
          <w:p>
            <w:r>
              <w:t>Only products verified as defective by our team qualify for refunds within this period.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No refunds are provided for items purchased more than 30 days ago.</w:t>
            </w:r>
          </w:p>
        </w:tc>
        <w:tc>
          <w:tcPr>
            <w:tcW w:type="dxa" w:w="2880"/>
          </w:tcPr>
          <w:p>
            <w:r>
              <w:t>This policy ensures timely processing and verification of refund requests.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Damaged items must be returned in original packaging for a refund.</w:t>
            </w:r>
          </w:p>
        </w:tc>
        <w:tc>
          <w:tcPr>
            <w:tcW w:type="dxa" w:w="2880"/>
          </w:tcPr>
          <w:p>
            <w:r>
              <w:t>Original packaging helps verify the condition of the returned item.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Credit card refunds are processed to the original card within 5 business days.</w:t>
            </w:r>
          </w:p>
        </w:tc>
        <w:tc>
          <w:tcPr>
            <w:tcW w:type="dxa" w:w="2880"/>
          </w:tcPr>
          <w:p>
            <w:r>
              <w:t>Refunds are credited directly to the card used for purchase.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not available for change of mind on non-defective items.</w:t>
            </w:r>
          </w:p>
        </w:tc>
        <w:tc>
          <w:tcPr>
            <w:tcW w:type="dxa" w:w="2880"/>
          </w:tcPr>
          <w:p>
            <w:r>
              <w:t>This applies to items that are fully functional and undamaged.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