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Refunds Policy - Version 6</w:t>
      </w:r>
    </w:p>
    <w:p>
      <w:pPr>
        <w:pStyle w:val="Heading2"/>
      </w:pPr>
      <w:r>
        <w:t>1. Purpose</w:t>
      </w:r>
    </w:p>
    <w:p>
      <w:r>
        <w:t>This document outlines the policy for refunds handled by our organization.</w:t>
      </w:r>
    </w:p>
    <w:p>
      <w:pPr>
        <w:pStyle w:val="Heading2"/>
      </w:pPr>
      <w:r>
        <w:t>2. Policy Summary</w:t>
      </w:r>
    </w:p>
    <w:p>
      <w:r>
        <w:t>We aim to ensure all refunds are processed efficiently. Contact support@company.com for issues or clarifications.</w:t>
      </w:r>
    </w:p>
    <w:p>
      <w:pPr>
        <w:pStyle w:val="Heading2"/>
      </w:pPr>
      <w:r>
        <w:t>3. Refund Eligibility</w:t>
      </w:r>
    </w:p>
    <w:p>
      <w:r>
        <w:t>All refunds require a valid receipt or order number.</w:t>
      </w:r>
    </w:p>
    <w:p>
      <w:r>
        <w:t>This ensures eligibility for all refund processing.</w:t>
      </w:r>
    </w:p>
    <w:p>
      <w:pPr>
        <w:pStyle w:val="Heading2"/>
      </w:pPr>
      <w:r>
        <w:t>4. Refund Eligibility</w:t>
      </w:r>
    </w:p>
    <w:p>
      <w:r>
        <w:t>Refunds for custom orders are not permitted.</w:t>
      </w:r>
    </w:p>
    <w:p>
      <w:r>
        <w:t>Custom items are made to order and non-returnable.</w:t>
      </w:r>
    </w:p>
    <w:p>
      <w:pPr>
        <w:pStyle w:val="Heading2"/>
      </w:pPr>
      <w:r>
        <w:t>5. Return Requirements</w:t>
      </w:r>
    </w:p>
    <w:p>
      <w:r>
        <w:t>Refunds are available in store credit for first-time returns.</w:t>
      </w:r>
    </w:p>
    <w:p>
      <w:r>
        <w:t>Credit can be used for future purchases.</w:t>
      </w:r>
    </w:p>
    <w:p>
      <w:pPr>
        <w:pStyle w:val="Heading2"/>
      </w:pPr>
      <w:r>
        <w:t>6. Refund Procedures</w:t>
      </w:r>
    </w:p>
    <w:p>
      <w:r>
        <w:t>Refunds for recalled items are processed within 1 day.</w:t>
      </w:r>
    </w:p>
    <w:p>
      <w:r>
        <w:t>Recall refunds prioritize customer safety.</w:t>
      </w:r>
    </w:p>
    <w:p>
      <w:r>
        <w:t>Refunds are denied if packaging is missing labels.</w:t>
      </w:r>
    </w:p>
    <w:p>
      <w:r>
        <w:t>Labels are required for return identification.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All refunds require a valid receipt or order number.</w:t>
            </w:r>
          </w:p>
        </w:tc>
        <w:tc>
          <w:tcPr>
            <w:tcW w:type="dxa" w:w="2880"/>
          </w:tcPr>
          <w:p>
            <w:r>
              <w:t>This ensures eligibility for all refund processing.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custom orders are not permitted.</w:t>
            </w:r>
          </w:p>
        </w:tc>
        <w:tc>
          <w:tcPr>
            <w:tcW w:type="dxa" w:w="2880"/>
          </w:tcPr>
          <w:p>
            <w:r>
              <w:t>Custom items are made to order and non-returnable.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available in store credit for first-time returns.</w:t>
            </w:r>
          </w:p>
        </w:tc>
        <w:tc>
          <w:tcPr>
            <w:tcW w:type="dxa" w:w="2880"/>
          </w:tcPr>
          <w:p>
            <w:r>
              <w:t>Credit can be used for future purchases.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for recalled items are processed within 1 day.</w:t>
            </w:r>
          </w:p>
        </w:tc>
        <w:tc>
          <w:tcPr>
            <w:tcW w:type="dxa" w:w="2880"/>
          </w:tcPr>
          <w:p>
            <w:r>
              <w:t>Recall refunds prioritize customer safety.</w:t>
            </w:r>
          </w:p>
        </w:tc>
      </w:tr>
      <w:tr>
        <w:tc>
          <w:tcPr>
            <w:tcW w:type="dxa" w:w="2880"/>
          </w:tcPr>
          <w:p>
            <w:r>
              <w:t>Refunds</w:t>
            </w:r>
          </w:p>
        </w:tc>
        <w:tc>
          <w:tcPr>
            <w:tcW w:type="dxa" w:w="2880"/>
          </w:tcPr>
          <w:p>
            <w:r>
              <w:t>Refunds are denied if packaging is missing labels.</w:t>
            </w:r>
          </w:p>
        </w:tc>
        <w:tc>
          <w:tcPr>
            <w:tcW w:type="dxa" w:w="2880"/>
          </w:tcPr>
          <w:p>
            <w:r>
              <w:t>Labels are required for return identification.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