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7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via smartwatch are processed within 1 hour.</w:t>
      </w:r>
    </w:p>
    <w:p>
      <w:r>
        <w:t>Smartwatch payments use advanced authentication.</w:t>
      </w:r>
    </w:p>
    <w:p>
      <w:pPr>
        <w:pStyle w:val="Heading2"/>
      </w:pPr>
      <w:r>
        <w:t>5. Payment Methods</w:t>
      </w:r>
    </w:p>
    <w:p>
      <w:r>
        <w:t>Payments under $10 incur a $0.50 convenience fee.</w:t>
      </w:r>
    </w:p>
    <w:p>
      <w:r>
        <w:t>Fee covers small transaction processing costs.</w:t>
      </w:r>
    </w:p>
    <w:p>
      <w:pPr>
        <w:pStyle w:val="Heading2"/>
      </w:pPr>
      <w:r>
        <w:t>6. Payment Rules</w:t>
      </w:r>
    </w:p>
    <w:p>
      <w:r>
        <w:t>Multiple payment methods can be combined per order.</w:t>
      </w:r>
    </w:p>
    <w:p>
      <w:r>
        <w:t>Combination allows flexibility for large purchases.</w:t>
      </w:r>
    </w:p>
    <w:p>
      <w:r>
        <w:t>Payment confirmations are sent via SMS.</w:t>
      </w:r>
    </w:p>
    <w:p>
      <w:r>
        <w:t>SMS ensures immediate customer notification.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smartwatch are processed within 1 hour.</w:t>
            </w:r>
          </w:p>
        </w:tc>
        <w:tc>
          <w:tcPr>
            <w:tcW w:type="dxa" w:w="2880"/>
          </w:tcPr>
          <w:p>
            <w:r>
              <w:t>Smartwatch payments use advanced authentication.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under $10 incur a $0.50 convenience fee.</w:t>
            </w:r>
          </w:p>
        </w:tc>
        <w:tc>
          <w:tcPr>
            <w:tcW w:type="dxa" w:w="2880"/>
          </w:tcPr>
          <w:p>
            <w:r>
              <w:t>Fee covers small transaction processing costs.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Multiple payment methods can be combined per order.</w:t>
            </w:r>
          </w:p>
        </w:tc>
        <w:tc>
          <w:tcPr>
            <w:tcW w:type="dxa" w:w="2880"/>
          </w:tcPr>
          <w:p>
            <w:r>
              <w:t>Combination allows flexibility for large purchases.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confirmations are sent via SMS.</w:t>
            </w:r>
          </w:p>
        </w:tc>
        <w:tc>
          <w:tcPr>
            <w:tcW w:type="dxa" w:w="2880"/>
          </w:tcPr>
          <w:p>
            <w:r>
              <w:t>SMS ensures immediate customer notification.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