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Payments Policy - Version 8</w:t>
      </w:r>
    </w:p>
    <w:p>
      <w:pPr>
        <w:pStyle w:val="Heading2"/>
      </w:pPr>
      <w:r>
        <w:t>1. Purpose</w:t>
      </w:r>
    </w:p>
    <w:p>
      <w:r>
        <w:t>This document outlines the policy for payments handled by our organization.</w:t>
      </w:r>
    </w:p>
    <w:p>
      <w:pPr>
        <w:pStyle w:val="Heading2"/>
      </w:pPr>
      <w:r>
        <w:t>2. Policy Summary</w:t>
      </w:r>
    </w:p>
    <w:p>
      <w:r>
        <w:t>We aim to ensure all payments are processed efficiently. Contact support@company.com for issues or clarifications.</w:t>
      </w:r>
    </w:p>
    <w:p>
      <w:pPr>
        <w:pStyle w:val="Heading2"/>
      </w:pPr>
      <w:r>
        <w:t>3. Payment Processing</w:t>
      </w:r>
    </w:p>
    <w:p>
      <w:r>
        <w:t>All payments must include a transaction reference number.</w:t>
      </w:r>
    </w:p>
    <w:p>
      <w:r>
        <w:t>This ensures accurate tracking of each payment.</w:t>
      </w:r>
    </w:p>
    <w:p>
      <w:pPr>
        <w:pStyle w:val="Heading2"/>
      </w:pPr>
      <w:r>
        <w:t>4. Payment Processing</w:t>
      </w:r>
    </w:p>
    <w:p>
      <w:r>
        <w:t>Payments by wire transfer require a 48-hour notice.</w:t>
      </w:r>
    </w:p>
    <w:p>
      <w:r>
        <w:t>Notice allows time for bank coordination.</w:t>
      </w:r>
    </w:p>
    <w:p>
      <w:pPr>
        <w:pStyle w:val="Heading2"/>
      </w:pPr>
      <w:r>
        <w:t>5. Payment Methods</w:t>
      </w:r>
    </w:p>
    <w:p>
      <w:r>
        <w:t>Payments over $1,000 receive a loyalty discount.</w:t>
      </w:r>
    </w:p>
    <w:p>
      <w:r>
        <w:t>Discount rewards high-value customers.</w:t>
      </w:r>
    </w:p>
    <w:p>
      <w:pPr>
        <w:pStyle w:val="Heading2"/>
      </w:pPr>
      <w:r>
        <w:t>6. Payment Rules</w:t>
      </w:r>
    </w:p>
    <w:p>
      <w:r>
        <w:t>Payment errors are corrected within 72 hours.</w:t>
      </w:r>
    </w:p>
    <w:p>
      <w:r>
        <w:t>Corrections ensure accurate billing.</w:t>
      </w:r>
    </w:p>
    <w:p>
      <w:r>
        <w:t>Payments are paused during security audits.</w:t>
      </w:r>
    </w:p>
    <w:p>
      <w:r>
        <w:t>Audits enhance system integrity.</w:t>
      </w:r>
    </w:p>
    <w:p>
      <w:pPr>
        <w:pStyle w:val="Heading2"/>
      </w:pPr>
      <w:r>
        <w:t>7.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Condition Type</w:t>
            </w:r>
          </w:p>
        </w:tc>
        <w:tc>
          <w:tcPr>
            <w:tcW w:type="dxa" w:w="2880"/>
          </w:tcPr>
          <w:p>
            <w:r>
              <w:t>Details</w:t>
            </w:r>
          </w:p>
        </w:tc>
        <w:tc>
          <w:tcPr>
            <w:tcW w:type="dxa" w:w="2880"/>
          </w:tcPr>
          <w:p>
            <w:r>
              <w:t>Explanation</w:t>
            </w:r>
          </w:p>
        </w:tc>
      </w:tr>
      <w:tr>
        <w:tc>
          <w:tcPr>
            <w:tcW w:type="dxa" w:w="2880"/>
          </w:tcPr>
          <w:p>
            <w:r>
              <w:t>Payments</w:t>
            </w:r>
          </w:p>
        </w:tc>
        <w:tc>
          <w:tcPr>
            <w:tcW w:type="dxa" w:w="2880"/>
          </w:tcPr>
          <w:p>
            <w:r>
              <w:t>All payments must include a transaction reference number.</w:t>
            </w:r>
          </w:p>
        </w:tc>
        <w:tc>
          <w:tcPr>
            <w:tcW w:type="dxa" w:w="2880"/>
          </w:tcPr>
          <w:p>
            <w:r>
              <w:t>This ensures accurate tracking of each payment.</w:t>
            </w:r>
          </w:p>
        </w:tc>
      </w:tr>
      <w:tr>
        <w:tc>
          <w:tcPr>
            <w:tcW w:type="dxa" w:w="2880"/>
          </w:tcPr>
          <w:p>
            <w:r>
              <w:t>Payments</w:t>
            </w:r>
          </w:p>
        </w:tc>
        <w:tc>
          <w:tcPr>
            <w:tcW w:type="dxa" w:w="2880"/>
          </w:tcPr>
          <w:p>
            <w:r>
              <w:t>Payments by wire transfer require a 48-hour notice.</w:t>
            </w:r>
          </w:p>
        </w:tc>
        <w:tc>
          <w:tcPr>
            <w:tcW w:type="dxa" w:w="2880"/>
          </w:tcPr>
          <w:p>
            <w:r>
              <w:t>Notice allows time for bank coordination.</w:t>
            </w:r>
          </w:p>
        </w:tc>
      </w:tr>
      <w:tr>
        <w:tc>
          <w:tcPr>
            <w:tcW w:type="dxa" w:w="2880"/>
          </w:tcPr>
          <w:p>
            <w:r>
              <w:t>Payments</w:t>
            </w:r>
          </w:p>
        </w:tc>
        <w:tc>
          <w:tcPr>
            <w:tcW w:type="dxa" w:w="2880"/>
          </w:tcPr>
          <w:p>
            <w:r>
              <w:t>Payments over $1,000 receive a loyalty discount.</w:t>
            </w:r>
          </w:p>
        </w:tc>
        <w:tc>
          <w:tcPr>
            <w:tcW w:type="dxa" w:w="2880"/>
          </w:tcPr>
          <w:p>
            <w:r>
              <w:t>Discount rewards high-value customers.</w:t>
            </w:r>
          </w:p>
        </w:tc>
      </w:tr>
      <w:tr>
        <w:tc>
          <w:tcPr>
            <w:tcW w:type="dxa" w:w="2880"/>
          </w:tcPr>
          <w:p>
            <w:r>
              <w:t>Payments</w:t>
            </w:r>
          </w:p>
        </w:tc>
        <w:tc>
          <w:tcPr>
            <w:tcW w:type="dxa" w:w="2880"/>
          </w:tcPr>
          <w:p>
            <w:r>
              <w:t>Payment errors are corrected within 72 hours.</w:t>
            </w:r>
          </w:p>
        </w:tc>
        <w:tc>
          <w:tcPr>
            <w:tcW w:type="dxa" w:w="2880"/>
          </w:tcPr>
          <w:p>
            <w:r>
              <w:t>Corrections ensure accurate billing.</w:t>
            </w:r>
          </w:p>
        </w:tc>
      </w:tr>
      <w:tr>
        <w:tc>
          <w:tcPr>
            <w:tcW w:type="dxa" w:w="2880"/>
          </w:tcPr>
          <w:p>
            <w:r>
              <w:t>Payments</w:t>
            </w:r>
          </w:p>
        </w:tc>
        <w:tc>
          <w:tcPr>
            <w:tcW w:type="dxa" w:w="2880"/>
          </w:tcPr>
          <w:p>
            <w:r>
              <w:t>Payments are paused during security audits.</w:t>
            </w:r>
          </w:p>
        </w:tc>
        <w:tc>
          <w:tcPr>
            <w:tcW w:type="dxa" w:w="2880"/>
          </w:tcPr>
          <w:p>
            <w:r>
              <w:t>Audits enhance system integrity.</w:t>
            </w:r>
          </w:p>
        </w:tc>
      </w:tr>
    </w:tbl>
    <w:p>
      <w:pPr>
        <w:pStyle w:val="Heading2"/>
      </w:pPr>
      <w:r>
        <w:t>8. Contact</w:t>
      </w:r>
    </w:p>
    <w:p>
      <w:r>
        <w:t>For queries, email support@company.com or call 0800-123-456 during business hours (9 AM - 5 PM, Monday to Friday).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