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17A" w:rsidRDefault="00EC59B7">
      <w:pPr>
        <w:spacing w:after="100"/>
        <w:jc w:val="center"/>
      </w:pPr>
      <w:r>
        <w:rPr>
          <w:b/>
          <w:bCs/>
          <w:sz w:val="32"/>
          <w:szCs w:val="32"/>
        </w:rPr>
        <w:t>DSFT</w:t>
      </w:r>
      <w:r w:rsidR="00091BC1">
        <w:rPr>
          <w:b/>
          <w:bCs/>
          <w:sz w:val="32"/>
          <w:szCs w:val="32"/>
        </w:rPr>
        <w:t xml:space="preserve"> - Plateforme </w:t>
      </w:r>
      <w:proofErr w:type="spellStart"/>
      <w:r w:rsidR="00091BC1">
        <w:rPr>
          <w:b/>
          <w:bCs/>
          <w:sz w:val="32"/>
          <w:szCs w:val="32"/>
        </w:rPr>
        <w:t>SaaS</w:t>
      </w:r>
      <w:proofErr w:type="spellEnd"/>
      <w:r w:rsidR="00091BC1">
        <w:rPr>
          <w:b/>
          <w:bCs/>
          <w:sz w:val="32"/>
          <w:szCs w:val="32"/>
        </w:rPr>
        <w:t xml:space="preserve"> d'Intelligence Financière</w:t>
      </w:r>
    </w:p>
    <w:p w:rsidR="003E617A" w:rsidRDefault="00091BC1">
      <w:pPr>
        <w:spacing w:after="100"/>
        <w:jc w:val="center"/>
      </w:pPr>
      <w:r>
        <w:rPr>
          <w:sz w:val="24"/>
          <w:szCs w:val="24"/>
        </w:rPr>
        <w:t>Document de Spécifications Fonctionnelles et Techniques</w:t>
      </w:r>
    </w:p>
    <w:p w:rsidR="003E617A" w:rsidRDefault="003E617A">
      <w:pPr>
        <w:spacing w:after="120"/>
      </w:pPr>
    </w:p>
    <w:p w:rsidR="003E617A" w:rsidRPr="00EC59B7" w:rsidRDefault="00091BC1">
      <w:pPr>
        <w:pStyle w:val="Titre1"/>
        <w:spacing w:before="300" w:after="150"/>
        <w:rPr>
          <w:b/>
          <w:bCs/>
        </w:rPr>
      </w:pPr>
      <w:r w:rsidRPr="00EC59B7">
        <w:rPr>
          <w:b/>
          <w:bCs/>
        </w:rPr>
        <w:t>1. Introduction et contexte général</w:t>
      </w:r>
    </w:p>
    <w:p w:rsidR="003E617A" w:rsidRDefault="00091BC1">
      <w:pPr>
        <w:pStyle w:val="Titre2"/>
        <w:spacing w:before="240" w:after="120"/>
      </w:pPr>
      <w:r>
        <w:t>1.1 Objectif du document</w:t>
      </w:r>
    </w:p>
    <w:p w:rsidR="003E617A" w:rsidRDefault="00091BC1">
      <w:pPr>
        <w:spacing w:after="120"/>
      </w:pPr>
      <w:r>
        <w:t>Ce document consolide l'analyse d</w:t>
      </w:r>
      <w:r w:rsidR="003E0DFD">
        <w:t xml:space="preserve">u cahier des charges (CCT) </w:t>
      </w:r>
      <w:r>
        <w:t>et de la critique associée, et intègre les éléments qui restaient ouverts après la première revue d'équipe : le module d'évaluation du risque chèque proposé dans la critique, les diagrammes de séquence et d'activité couvrant les workflows clés, des extraits concrets de spécification OpenAPI, et une synthèse de ce qui a été traité versus ce qui reste à approfondir en Sprint 1.</w:t>
      </w:r>
    </w:p>
    <w:p w:rsidR="003E617A" w:rsidRDefault="00091BC1">
      <w:pPr>
        <w:pStyle w:val="Titre2"/>
        <w:spacing w:before="240" w:after="120"/>
      </w:pPr>
      <w:r>
        <w:t>1.2 Vision produit</w:t>
      </w:r>
    </w:p>
    <w:p w:rsidR="003E617A" w:rsidRDefault="00091BC1">
      <w:pPr>
        <w:pStyle w:val="Paragraphedeliste"/>
        <w:numPr>
          <w:ilvl w:val="0"/>
          <w:numId w:val="1"/>
        </w:numPr>
        <w:spacing w:after="60"/>
      </w:pPr>
      <w:r>
        <w:t xml:space="preserve">Automatiser les traitements financiers répétitifs : rapprochement, imports, OCR, alertes, </w:t>
      </w:r>
      <w:proofErr w:type="spellStart"/>
      <w:r>
        <w:t>reporting</w:t>
      </w:r>
      <w:proofErr w:type="spellEnd"/>
      <w:r>
        <w:t xml:space="preserve"> et contrôle.</w:t>
      </w:r>
    </w:p>
    <w:p w:rsidR="003E617A" w:rsidRDefault="00091BC1">
      <w:pPr>
        <w:pStyle w:val="Paragraphedeliste"/>
        <w:numPr>
          <w:ilvl w:val="0"/>
          <w:numId w:val="1"/>
        </w:numPr>
        <w:spacing w:after="60"/>
      </w:pPr>
      <w:r>
        <w:t xml:space="preserve">Réduire les erreurs et accélérer les clôtures tout en conservant </w:t>
      </w:r>
      <w:proofErr w:type="spellStart"/>
      <w:r>
        <w:t>auditabilité</w:t>
      </w:r>
      <w:proofErr w:type="spellEnd"/>
      <w:r>
        <w:t xml:space="preserve">, </w:t>
      </w:r>
      <w:proofErr w:type="spellStart"/>
      <w:r>
        <w:t>explicabilité</w:t>
      </w:r>
      <w:proofErr w:type="spellEnd"/>
      <w:r>
        <w:t xml:space="preserve"> et contrôle humain.</w:t>
      </w:r>
    </w:p>
    <w:p w:rsidR="003E617A" w:rsidRDefault="00091BC1">
      <w:pPr>
        <w:pStyle w:val="Paragraphedeliste"/>
        <w:numPr>
          <w:ilvl w:val="0"/>
          <w:numId w:val="1"/>
        </w:numPr>
        <w:spacing w:after="60"/>
      </w:pPr>
      <w:r>
        <w:t>Différencier la plateforme par l'apprentissage continu, l'orchestration IA, les KPI métier et une UX orientée confiance.</w:t>
      </w:r>
    </w:p>
    <w:p w:rsidR="003E617A" w:rsidRDefault="00091BC1">
      <w:pPr>
        <w:pStyle w:val="Paragraphedeliste"/>
        <w:numPr>
          <w:ilvl w:val="0"/>
          <w:numId w:val="1"/>
        </w:numPr>
        <w:spacing w:after="60"/>
      </w:pPr>
      <w:r>
        <w:t>Étendre la prévention du risque financier en amont des paiements, via le nouveau module d'évaluation du risque chèque.</w:t>
      </w:r>
    </w:p>
    <w:p w:rsidR="003E617A" w:rsidRDefault="00091BC1">
      <w:pPr>
        <w:pStyle w:val="Titre2"/>
        <w:spacing w:before="240" w:after="120"/>
      </w:pPr>
      <w:r>
        <w:t>1.3 Hypothèses et arbitrages provisoires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400"/>
      </w:tblGrid>
      <w:tr w:rsidR="003E617A">
        <w:trPr>
          <w:tblHeader/>
        </w:trPr>
        <w:tc>
          <w:tcPr>
            <w:tcW w:w="2000" w:type="dxa"/>
            <w:shd w:val="clear" w:color="auto" w:fill="1F3864"/>
            <w:tcMar>
              <w:top w:w="80" w:type="dxa"/>
              <w:left w:w="100" w:type="dxa"/>
              <w:bottom w:w="80" w:type="dxa"/>
              <w:right w:w="100" w:type="dxa"/>
            </w:tcMar>
          </w:tcPr>
          <w:p w:rsidR="003E617A" w:rsidRDefault="00091BC1">
            <w:r>
              <w:rPr>
                <w:b/>
                <w:bCs/>
                <w:color w:val="FFFFFF"/>
                <w:sz w:val="18"/>
                <w:szCs w:val="18"/>
              </w:rPr>
              <w:t>Sujet ambigu</w:t>
            </w:r>
          </w:p>
        </w:tc>
        <w:tc>
          <w:tcPr>
            <w:tcW w:w="3800" w:type="dxa"/>
            <w:shd w:val="clear" w:color="auto" w:fill="1F3864"/>
            <w:tcMar>
              <w:top w:w="80" w:type="dxa"/>
              <w:left w:w="100" w:type="dxa"/>
              <w:bottom w:w="80" w:type="dxa"/>
              <w:right w:w="100" w:type="dxa"/>
            </w:tcMar>
          </w:tcPr>
          <w:p w:rsidR="003E617A" w:rsidRDefault="00091BC1">
            <w:r>
              <w:rPr>
                <w:b/>
                <w:bCs/>
                <w:color w:val="FFFFFF"/>
                <w:sz w:val="18"/>
                <w:szCs w:val="18"/>
              </w:rPr>
              <w:t>Décision retenue</w:t>
            </w:r>
          </w:p>
        </w:tc>
        <w:tc>
          <w:tcPr>
            <w:tcW w:w="3400" w:type="dxa"/>
            <w:shd w:val="clear" w:color="auto" w:fill="1F3864"/>
            <w:tcMar>
              <w:top w:w="80" w:type="dxa"/>
              <w:left w:w="100" w:type="dxa"/>
              <w:bottom w:w="80" w:type="dxa"/>
              <w:right w:w="100" w:type="dxa"/>
            </w:tcMar>
          </w:tcPr>
          <w:p w:rsidR="003E617A" w:rsidRDefault="00091BC1">
            <w:r>
              <w:rPr>
                <w:b/>
                <w:bCs/>
                <w:color w:val="FFFFFF"/>
                <w:sz w:val="18"/>
                <w:szCs w:val="18"/>
              </w:rPr>
              <w:t>Raison</w:t>
            </w:r>
          </w:p>
        </w:tc>
      </w:tr>
      <w:tr w:rsidR="003E617A">
        <w:tc>
          <w:tcPr>
            <w:tcW w:w="20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 xml:space="preserve">Backend Node.js vs </w:t>
            </w:r>
            <w:proofErr w:type="spellStart"/>
            <w:r w:rsidRPr="00091BC1">
              <w:rPr>
                <w:color w:val="000000"/>
                <w:sz w:val="18"/>
                <w:szCs w:val="18"/>
                <w:lang w:val="en-US"/>
              </w:rPr>
              <w:t>FastAPI</w:t>
            </w:r>
            <w:proofErr w:type="spellEnd"/>
          </w:p>
        </w:tc>
        <w:tc>
          <w:tcPr>
            <w:tcW w:w="3800" w:type="dxa"/>
            <w:tcMar>
              <w:top w:w="80" w:type="dxa"/>
              <w:left w:w="100" w:type="dxa"/>
              <w:bottom w:w="80" w:type="dxa"/>
              <w:right w:w="100" w:type="dxa"/>
            </w:tcMar>
          </w:tcPr>
          <w:p w:rsidR="003E617A" w:rsidRDefault="00091BC1">
            <w:proofErr w:type="spellStart"/>
            <w:r>
              <w:rPr>
                <w:color w:val="000000"/>
                <w:sz w:val="18"/>
                <w:szCs w:val="18"/>
              </w:rPr>
              <w:t>FastAPI</w:t>
            </w:r>
            <w:proofErr w:type="spellEnd"/>
            <w:r>
              <w:rPr>
                <w:color w:val="000000"/>
                <w:sz w:val="18"/>
                <w:szCs w:val="18"/>
              </w:rPr>
              <w:t xml:space="preserve"> recommandé pour services métier/IA ; API Gateway possible devant les </w:t>
            </w:r>
            <w:proofErr w:type="spellStart"/>
            <w:r>
              <w:rPr>
                <w:color w:val="000000"/>
                <w:sz w:val="18"/>
                <w:szCs w:val="18"/>
              </w:rPr>
              <w:t>microservices</w:t>
            </w:r>
            <w:proofErr w:type="spellEnd"/>
            <w:r>
              <w:rPr>
                <w:color w:val="000000"/>
                <w:sz w:val="18"/>
                <w:szCs w:val="18"/>
              </w:rPr>
              <w:t>.</w:t>
            </w:r>
          </w:p>
        </w:tc>
        <w:tc>
          <w:tcPr>
            <w:tcW w:w="3400" w:type="dxa"/>
            <w:tcMar>
              <w:top w:w="80" w:type="dxa"/>
              <w:left w:w="100" w:type="dxa"/>
              <w:bottom w:w="80" w:type="dxa"/>
              <w:right w:w="100" w:type="dxa"/>
            </w:tcMar>
          </w:tcPr>
          <w:p w:rsidR="003E617A" w:rsidRDefault="00091BC1">
            <w:r>
              <w:rPr>
                <w:color w:val="000000"/>
                <w:sz w:val="18"/>
                <w:szCs w:val="18"/>
              </w:rPr>
              <w:t xml:space="preserve">Alignement Python/IA, contrats </w:t>
            </w:r>
            <w:proofErr w:type="spellStart"/>
            <w:r>
              <w:rPr>
                <w:color w:val="000000"/>
                <w:sz w:val="18"/>
                <w:szCs w:val="18"/>
              </w:rPr>
              <w:t>OpenAPI</w:t>
            </w:r>
            <w:proofErr w:type="spellEnd"/>
            <w:r>
              <w:rPr>
                <w:color w:val="000000"/>
                <w:sz w:val="18"/>
                <w:szCs w:val="18"/>
              </w:rPr>
              <w:t xml:space="preserve"> et traitements asynchrones.</w:t>
            </w:r>
          </w:p>
        </w:tc>
      </w:tr>
      <w:tr w:rsidR="003E617A">
        <w:tc>
          <w:tcPr>
            <w:tcW w:w="2000" w:type="dxa"/>
            <w:tcMar>
              <w:top w:w="80" w:type="dxa"/>
              <w:left w:w="100" w:type="dxa"/>
              <w:bottom w:w="80" w:type="dxa"/>
              <w:right w:w="100" w:type="dxa"/>
            </w:tcMar>
          </w:tcPr>
          <w:p w:rsidR="003E617A" w:rsidRDefault="00091BC1">
            <w:r>
              <w:rPr>
                <w:color w:val="000000"/>
                <w:sz w:val="18"/>
                <w:szCs w:val="18"/>
              </w:rPr>
              <w:t>Périmètre retenu pour le développement actuel</w:t>
            </w:r>
          </w:p>
        </w:tc>
        <w:tc>
          <w:tcPr>
            <w:tcW w:w="3800" w:type="dxa"/>
            <w:tcMar>
              <w:top w:w="80" w:type="dxa"/>
              <w:left w:w="100" w:type="dxa"/>
              <w:bottom w:w="80" w:type="dxa"/>
              <w:right w:w="100" w:type="dxa"/>
            </w:tcMar>
          </w:tcPr>
          <w:p w:rsidR="003E617A" w:rsidRDefault="00091BC1">
            <w:r>
              <w:rPr>
                <w:color w:val="000000"/>
                <w:sz w:val="18"/>
                <w:szCs w:val="18"/>
              </w:rPr>
              <w:t>M1 renforcé + M2, M3, M4, M5, M7, M13 (nouveau) et socle M12 ; M6, M8, M9, M10, M11 cadrés pour versions suivantes.</w:t>
            </w:r>
          </w:p>
        </w:tc>
        <w:tc>
          <w:tcPr>
            <w:tcW w:w="3400" w:type="dxa"/>
            <w:tcMar>
              <w:top w:w="80" w:type="dxa"/>
              <w:left w:w="100" w:type="dxa"/>
              <w:bottom w:w="80" w:type="dxa"/>
              <w:right w:w="100" w:type="dxa"/>
            </w:tcMar>
          </w:tcPr>
          <w:p w:rsidR="003E617A" w:rsidRDefault="00091BC1">
            <w:r>
              <w:rPr>
                <w:color w:val="000000"/>
                <w:sz w:val="18"/>
                <w:szCs w:val="18"/>
              </w:rPr>
              <w:t>Le module Chèques est ajouté au périmètre prioritaire car il complète directement la prévention de fraude déjà en place.</w:t>
            </w:r>
          </w:p>
        </w:tc>
      </w:tr>
      <w:tr w:rsidR="003E617A">
        <w:tc>
          <w:tcPr>
            <w:tcW w:w="2000" w:type="dxa"/>
            <w:tcMar>
              <w:top w:w="80" w:type="dxa"/>
              <w:left w:w="100" w:type="dxa"/>
              <w:bottom w:w="80" w:type="dxa"/>
              <w:right w:w="100" w:type="dxa"/>
            </w:tcMar>
          </w:tcPr>
          <w:p w:rsidR="003E617A" w:rsidRDefault="00091BC1">
            <w:r>
              <w:rPr>
                <w:color w:val="000000"/>
                <w:sz w:val="18"/>
                <w:szCs w:val="18"/>
              </w:rPr>
              <w:t>Banques tunisiennes</w:t>
            </w:r>
          </w:p>
        </w:tc>
        <w:tc>
          <w:tcPr>
            <w:tcW w:w="3800" w:type="dxa"/>
            <w:tcMar>
              <w:top w:w="80" w:type="dxa"/>
              <w:left w:w="100" w:type="dxa"/>
              <w:bottom w:w="80" w:type="dxa"/>
              <w:right w:w="100" w:type="dxa"/>
            </w:tcMar>
          </w:tcPr>
          <w:p w:rsidR="003E617A" w:rsidRDefault="00091BC1">
            <w:r>
              <w:rPr>
                <w:color w:val="000000"/>
                <w:sz w:val="18"/>
                <w:szCs w:val="18"/>
              </w:rPr>
              <w:t>Stratégie mixte : APIs/agrégateurs lorsque possible, EBICS/SFTP/import guidé comme canal de production.</w:t>
            </w:r>
          </w:p>
        </w:tc>
        <w:tc>
          <w:tcPr>
            <w:tcW w:w="3400" w:type="dxa"/>
            <w:tcMar>
              <w:top w:w="80" w:type="dxa"/>
              <w:left w:w="100" w:type="dxa"/>
              <w:bottom w:w="80" w:type="dxa"/>
              <w:right w:w="100" w:type="dxa"/>
            </w:tcMar>
          </w:tcPr>
          <w:p w:rsidR="003E617A" w:rsidRDefault="00091BC1">
            <w:r>
              <w:rPr>
                <w:color w:val="000000"/>
                <w:sz w:val="18"/>
                <w:szCs w:val="18"/>
              </w:rPr>
              <w:t>L'Open Banking n'est pas mature partout ; le mode dégradé devient une exigence.</w:t>
            </w:r>
          </w:p>
        </w:tc>
      </w:tr>
      <w:tr w:rsidR="003E617A">
        <w:tc>
          <w:tcPr>
            <w:tcW w:w="2000" w:type="dxa"/>
            <w:tcMar>
              <w:top w:w="80" w:type="dxa"/>
              <w:left w:w="100" w:type="dxa"/>
              <w:bottom w:w="80" w:type="dxa"/>
              <w:right w:w="100" w:type="dxa"/>
            </w:tcMar>
          </w:tcPr>
          <w:p w:rsidR="003E617A" w:rsidRDefault="00091BC1">
            <w:r>
              <w:rPr>
                <w:color w:val="000000"/>
                <w:sz w:val="18"/>
                <w:szCs w:val="18"/>
              </w:rPr>
              <w:t>Risque chèque</w:t>
            </w:r>
          </w:p>
        </w:tc>
        <w:tc>
          <w:tcPr>
            <w:tcW w:w="3800" w:type="dxa"/>
            <w:tcMar>
              <w:top w:w="80" w:type="dxa"/>
              <w:left w:w="100" w:type="dxa"/>
              <w:bottom w:w="80" w:type="dxa"/>
              <w:right w:w="100" w:type="dxa"/>
            </w:tcMar>
          </w:tcPr>
          <w:p w:rsidR="003E617A" w:rsidRDefault="00091BC1">
            <w:r>
              <w:rPr>
                <w:color w:val="000000"/>
                <w:sz w:val="18"/>
                <w:szCs w:val="18"/>
              </w:rPr>
              <w:t>Score de risque interne + base collaborative inter-organisations, sans dépendre d'un score bancaire officiel (non disponible en Tunisie à ce stade).</w:t>
            </w:r>
          </w:p>
        </w:tc>
        <w:tc>
          <w:tcPr>
            <w:tcW w:w="3400" w:type="dxa"/>
            <w:tcMar>
              <w:top w:w="80" w:type="dxa"/>
              <w:left w:w="100" w:type="dxa"/>
              <w:bottom w:w="80" w:type="dxa"/>
              <w:right w:w="100" w:type="dxa"/>
            </w:tcMar>
          </w:tcPr>
          <w:p w:rsidR="003E617A" w:rsidRDefault="00091BC1">
            <w:r>
              <w:rPr>
                <w:color w:val="000000"/>
                <w:sz w:val="18"/>
                <w:szCs w:val="18"/>
              </w:rPr>
              <w:t>Il n'existe pas d'API centralisée d'incidents de paiement chèque accessible publiquement ; la donnée doit être construite progressivement.</w:t>
            </w:r>
          </w:p>
        </w:tc>
      </w:tr>
      <w:tr w:rsidR="003E617A">
        <w:tc>
          <w:tcPr>
            <w:tcW w:w="2000" w:type="dxa"/>
            <w:tcMar>
              <w:top w:w="80" w:type="dxa"/>
              <w:left w:w="100" w:type="dxa"/>
              <w:bottom w:w="80" w:type="dxa"/>
              <w:right w:w="100" w:type="dxa"/>
            </w:tcMar>
          </w:tcPr>
          <w:p w:rsidR="003E617A" w:rsidRDefault="00091BC1">
            <w:r>
              <w:rPr>
                <w:color w:val="000000"/>
                <w:sz w:val="18"/>
                <w:szCs w:val="18"/>
              </w:rPr>
              <w:t>Réglementaire</w:t>
            </w:r>
          </w:p>
        </w:tc>
        <w:tc>
          <w:tcPr>
            <w:tcW w:w="3800" w:type="dxa"/>
            <w:tcMar>
              <w:top w:w="80" w:type="dxa"/>
              <w:left w:w="100" w:type="dxa"/>
              <w:bottom w:w="80" w:type="dxa"/>
              <w:right w:w="100" w:type="dxa"/>
            </w:tcMar>
          </w:tcPr>
          <w:p w:rsidR="003E617A" w:rsidRDefault="00091BC1">
            <w:r>
              <w:rPr>
                <w:color w:val="000000"/>
                <w:sz w:val="18"/>
                <w:szCs w:val="18"/>
              </w:rPr>
              <w:t>TEIF, TVA, données personnelles (loi n°2004-63) et LAB/FT restent des points à valider juridiquement.</w:t>
            </w:r>
          </w:p>
        </w:tc>
        <w:tc>
          <w:tcPr>
            <w:tcW w:w="3400" w:type="dxa"/>
            <w:tcMar>
              <w:top w:w="80" w:type="dxa"/>
              <w:left w:w="100" w:type="dxa"/>
              <w:bottom w:w="80" w:type="dxa"/>
              <w:right w:w="100" w:type="dxa"/>
            </w:tcMar>
          </w:tcPr>
          <w:p w:rsidR="003E617A" w:rsidRDefault="00091BC1">
            <w:r>
              <w:rPr>
                <w:color w:val="000000"/>
                <w:sz w:val="18"/>
                <w:szCs w:val="18"/>
              </w:rPr>
              <w:t>Le document prépare la conception sans remplacer l'arbitrage légal.</w:t>
            </w:r>
          </w:p>
        </w:tc>
      </w:tr>
    </w:tbl>
    <w:p w:rsidR="003E617A" w:rsidRDefault="00091BC1">
      <w:pPr>
        <w:pStyle w:val="Titre2"/>
        <w:spacing w:before="240" w:after="120"/>
      </w:pPr>
      <w:r>
        <w:t>1.4 Glo</w:t>
      </w:r>
      <w:r w:rsidR="00EC59B7">
        <w:t xml:space="preserve">ssaire </w:t>
      </w:r>
    </w:p>
    <w:p w:rsidR="00D713C7" w:rsidRDefault="00BC656B">
      <w:r>
        <w:rPr>
          <w:i/>
          <w:sz w:val="20"/>
        </w:rPr>
        <w:t>Glossaire organisé par catégorie (termes généraux/métier, sécurité et conformité, standards bancaires, architecture technique, intelligence artificielle) afin d'être compris par tous les profils de lecteurs du document : direction financière, métier, technique et conformité.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00"/>
      </w:tblGrid>
      <w:tr w:rsidR="003E617A">
        <w:trPr>
          <w:tblHeader/>
        </w:trPr>
        <w:tc>
          <w:tcPr>
            <w:tcW w:w="2500" w:type="dxa"/>
            <w:shd w:val="clear" w:color="auto" w:fill="1F3864"/>
            <w:tcMar>
              <w:top w:w="80" w:type="dxa"/>
              <w:left w:w="100" w:type="dxa"/>
              <w:bottom w:w="80" w:type="dxa"/>
              <w:right w:w="100" w:type="dxa"/>
            </w:tcMar>
          </w:tcPr>
          <w:p w:rsidR="003E617A" w:rsidRDefault="00091BC1">
            <w:r>
              <w:rPr>
                <w:b/>
                <w:bCs/>
                <w:color w:val="FFFFFF"/>
                <w:sz w:val="18"/>
                <w:szCs w:val="18"/>
              </w:rPr>
              <w:lastRenderedPageBreak/>
              <w:t>Terme</w:t>
            </w:r>
          </w:p>
        </w:tc>
        <w:tc>
          <w:tcPr>
            <w:tcW w:w="6700" w:type="dxa"/>
            <w:shd w:val="clear" w:color="auto" w:fill="1F3864"/>
            <w:tcMar>
              <w:top w:w="80" w:type="dxa"/>
              <w:left w:w="100" w:type="dxa"/>
              <w:bottom w:w="80" w:type="dxa"/>
              <w:right w:w="100" w:type="dxa"/>
            </w:tcMar>
          </w:tcPr>
          <w:p w:rsidR="003E617A" w:rsidRDefault="00091BC1">
            <w:r>
              <w:rPr>
                <w:b/>
                <w:bCs/>
                <w:color w:val="FFFFFF"/>
                <w:sz w:val="18"/>
                <w:szCs w:val="18"/>
              </w:rPr>
              <w:t>Définition de travail</w:t>
            </w:r>
          </w:p>
        </w:tc>
      </w:tr>
      <w:tr w:rsidR="003E617A">
        <w:tc>
          <w:tcPr>
            <w:tcW w:w="2500" w:type="dxa"/>
            <w:tcMar>
              <w:top w:w="80" w:type="dxa"/>
              <w:left w:w="100" w:type="dxa"/>
              <w:bottom w:w="80" w:type="dxa"/>
              <w:right w:w="100" w:type="dxa"/>
            </w:tcMar>
          </w:tcPr>
          <w:p w:rsidR="003E617A" w:rsidRDefault="00091BC1">
            <w:r>
              <w:rPr>
                <w:color w:val="000000"/>
                <w:sz w:val="18"/>
                <w:szCs w:val="18"/>
              </w:rPr>
              <w:t>OCR</w:t>
            </w:r>
          </w:p>
        </w:tc>
        <w:tc>
          <w:tcPr>
            <w:tcW w:w="6700" w:type="dxa"/>
            <w:tcMar>
              <w:top w:w="80" w:type="dxa"/>
              <w:left w:w="100" w:type="dxa"/>
              <w:bottom w:w="80" w:type="dxa"/>
              <w:right w:w="100" w:type="dxa"/>
            </w:tcMar>
          </w:tcPr>
          <w:p w:rsidR="003E617A" w:rsidRDefault="00091BC1">
            <w:r>
              <w:rPr>
                <w:color w:val="000000"/>
                <w:sz w:val="18"/>
                <w:szCs w:val="18"/>
              </w:rPr>
              <w:t>Reconnaissance et extraction de contenu depuis des documents financiers numérisés.</w:t>
            </w:r>
          </w:p>
        </w:tc>
      </w:tr>
      <w:tr w:rsidR="003E617A">
        <w:tc>
          <w:tcPr>
            <w:tcW w:w="2500" w:type="dxa"/>
            <w:tcMar>
              <w:top w:w="80" w:type="dxa"/>
              <w:left w:w="100" w:type="dxa"/>
              <w:bottom w:w="80" w:type="dxa"/>
              <w:right w:w="100" w:type="dxa"/>
            </w:tcMar>
          </w:tcPr>
          <w:p w:rsidR="003E617A" w:rsidRDefault="00091BC1">
            <w:r>
              <w:rPr>
                <w:color w:val="000000"/>
                <w:sz w:val="18"/>
                <w:szCs w:val="18"/>
              </w:rPr>
              <w:t>VLM</w:t>
            </w:r>
          </w:p>
        </w:tc>
        <w:tc>
          <w:tcPr>
            <w:tcW w:w="6700" w:type="dxa"/>
            <w:tcMar>
              <w:top w:w="80" w:type="dxa"/>
              <w:left w:w="100" w:type="dxa"/>
              <w:bottom w:w="80" w:type="dxa"/>
              <w:right w:w="100" w:type="dxa"/>
            </w:tcMar>
          </w:tcPr>
          <w:p w:rsidR="003E617A" w:rsidRDefault="00091BC1">
            <w:r>
              <w:rPr>
                <w:color w:val="000000"/>
                <w:sz w:val="18"/>
                <w:szCs w:val="18"/>
              </w:rPr>
              <w:t>Modèle vision-langage capable d'analyser une image de document et son contexte.</w:t>
            </w:r>
          </w:p>
        </w:tc>
      </w:tr>
      <w:tr w:rsidR="003E617A">
        <w:tc>
          <w:tcPr>
            <w:tcW w:w="2500" w:type="dxa"/>
            <w:tcMar>
              <w:top w:w="80" w:type="dxa"/>
              <w:left w:w="100" w:type="dxa"/>
              <w:bottom w:w="80" w:type="dxa"/>
              <w:right w:w="100" w:type="dxa"/>
            </w:tcMar>
          </w:tcPr>
          <w:p w:rsidR="003E617A" w:rsidRDefault="00091BC1">
            <w:r>
              <w:rPr>
                <w:color w:val="000000"/>
                <w:sz w:val="18"/>
                <w:szCs w:val="18"/>
              </w:rPr>
              <w:t>Lettrage</w:t>
            </w:r>
          </w:p>
        </w:tc>
        <w:tc>
          <w:tcPr>
            <w:tcW w:w="6700" w:type="dxa"/>
            <w:tcMar>
              <w:top w:w="80" w:type="dxa"/>
              <w:left w:w="100" w:type="dxa"/>
              <w:bottom w:w="80" w:type="dxa"/>
              <w:right w:w="100" w:type="dxa"/>
            </w:tcMar>
          </w:tcPr>
          <w:p w:rsidR="003E617A" w:rsidRDefault="00091BC1">
            <w:r>
              <w:rPr>
                <w:color w:val="000000"/>
                <w:sz w:val="18"/>
                <w:szCs w:val="18"/>
              </w:rPr>
              <w:t>Association d'écritures comptables et de transactions bancaires ou pièces justificatives.</w:t>
            </w:r>
          </w:p>
        </w:tc>
      </w:tr>
      <w:tr w:rsidR="003E617A">
        <w:tc>
          <w:tcPr>
            <w:tcW w:w="2500" w:type="dxa"/>
            <w:tcMar>
              <w:top w:w="80" w:type="dxa"/>
              <w:left w:w="100" w:type="dxa"/>
              <w:bottom w:w="80" w:type="dxa"/>
              <w:right w:w="100" w:type="dxa"/>
            </w:tcMar>
          </w:tcPr>
          <w:p w:rsidR="003E617A" w:rsidRDefault="00091BC1">
            <w:r>
              <w:rPr>
                <w:color w:val="000000"/>
                <w:sz w:val="18"/>
                <w:szCs w:val="18"/>
              </w:rPr>
              <w:t>Rapprochement N:N</w:t>
            </w:r>
          </w:p>
        </w:tc>
        <w:tc>
          <w:tcPr>
            <w:tcW w:w="6700" w:type="dxa"/>
            <w:tcMar>
              <w:top w:w="80" w:type="dxa"/>
              <w:left w:w="100" w:type="dxa"/>
              <w:bottom w:w="80" w:type="dxa"/>
              <w:right w:w="100" w:type="dxa"/>
            </w:tcMar>
          </w:tcPr>
          <w:p w:rsidR="003E617A" w:rsidRDefault="00091BC1">
            <w:r>
              <w:rPr>
                <w:color w:val="000000"/>
                <w:sz w:val="18"/>
                <w:szCs w:val="18"/>
              </w:rPr>
              <w:t>Cas où plusieurs transactions correspondent à plusieurs écritures ou factures.</w:t>
            </w:r>
          </w:p>
        </w:tc>
      </w:tr>
      <w:tr w:rsidR="003E617A">
        <w:tc>
          <w:tcPr>
            <w:tcW w:w="2500" w:type="dxa"/>
            <w:tcMar>
              <w:top w:w="80" w:type="dxa"/>
              <w:left w:w="100" w:type="dxa"/>
              <w:bottom w:w="80" w:type="dxa"/>
              <w:right w:w="100" w:type="dxa"/>
            </w:tcMar>
          </w:tcPr>
          <w:p w:rsidR="003E617A" w:rsidRDefault="00091BC1">
            <w:r>
              <w:rPr>
                <w:color w:val="000000"/>
                <w:sz w:val="18"/>
                <w:szCs w:val="18"/>
              </w:rPr>
              <w:t>TEIF</w:t>
            </w:r>
          </w:p>
        </w:tc>
        <w:tc>
          <w:tcPr>
            <w:tcW w:w="6700" w:type="dxa"/>
            <w:tcMar>
              <w:top w:w="80" w:type="dxa"/>
              <w:left w:w="100" w:type="dxa"/>
              <w:bottom w:w="80" w:type="dxa"/>
              <w:right w:w="100" w:type="dxa"/>
            </w:tcMar>
          </w:tcPr>
          <w:p w:rsidR="003E617A" w:rsidRDefault="00091BC1">
            <w:r>
              <w:rPr>
                <w:color w:val="000000"/>
                <w:sz w:val="18"/>
                <w:szCs w:val="18"/>
              </w:rPr>
              <w:t>Format tunisien de facturation électronique, à valider comme exigence locale.</w:t>
            </w:r>
          </w:p>
        </w:tc>
      </w:tr>
      <w:tr w:rsidR="003E617A">
        <w:tc>
          <w:tcPr>
            <w:tcW w:w="2500" w:type="dxa"/>
            <w:tcMar>
              <w:top w:w="80" w:type="dxa"/>
              <w:left w:w="100" w:type="dxa"/>
              <w:bottom w:w="80" w:type="dxa"/>
              <w:right w:w="100" w:type="dxa"/>
            </w:tcMar>
          </w:tcPr>
          <w:p w:rsidR="003E617A" w:rsidRDefault="00091BC1">
            <w:r>
              <w:rPr>
                <w:color w:val="000000"/>
                <w:sz w:val="18"/>
                <w:szCs w:val="18"/>
              </w:rPr>
              <w:t>RAG</w:t>
            </w:r>
          </w:p>
        </w:tc>
        <w:tc>
          <w:tcPr>
            <w:tcW w:w="6700" w:type="dxa"/>
            <w:tcMar>
              <w:top w:w="80" w:type="dxa"/>
              <w:left w:w="100" w:type="dxa"/>
              <w:bottom w:w="80" w:type="dxa"/>
              <w:right w:w="100" w:type="dxa"/>
            </w:tcMar>
          </w:tcPr>
          <w:p w:rsidR="003E617A" w:rsidRDefault="00091BC1">
            <w:proofErr w:type="spellStart"/>
            <w:r>
              <w:rPr>
                <w:color w:val="000000"/>
                <w:sz w:val="18"/>
                <w:szCs w:val="18"/>
              </w:rPr>
              <w:t>Retrieval-Augmented</w:t>
            </w:r>
            <w:proofErr w:type="spellEnd"/>
            <w:r>
              <w:rPr>
                <w:color w:val="000000"/>
                <w:sz w:val="18"/>
                <w:szCs w:val="18"/>
              </w:rPr>
              <w:t xml:space="preserve"> </w:t>
            </w:r>
            <w:proofErr w:type="spellStart"/>
            <w:r>
              <w:rPr>
                <w:color w:val="000000"/>
                <w:sz w:val="18"/>
                <w:szCs w:val="18"/>
              </w:rPr>
              <w:t>Generation</w:t>
            </w:r>
            <w:proofErr w:type="spellEnd"/>
            <w:r>
              <w:rPr>
                <w:color w:val="000000"/>
                <w:sz w:val="18"/>
                <w:szCs w:val="18"/>
              </w:rPr>
              <w:t xml:space="preserve"> : réponse IA basée sur sources documentaires recherchées.</w:t>
            </w:r>
          </w:p>
        </w:tc>
      </w:tr>
      <w:tr w:rsidR="003E617A">
        <w:tc>
          <w:tcPr>
            <w:tcW w:w="2500" w:type="dxa"/>
            <w:tcMar>
              <w:top w:w="80" w:type="dxa"/>
              <w:left w:w="100" w:type="dxa"/>
              <w:bottom w:w="80" w:type="dxa"/>
              <w:right w:w="100" w:type="dxa"/>
            </w:tcMar>
          </w:tcPr>
          <w:p w:rsidR="003E617A" w:rsidRDefault="00091BC1">
            <w:r>
              <w:rPr>
                <w:color w:val="000000"/>
                <w:sz w:val="18"/>
                <w:szCs w:val="18"/>
              </w:rPr>
              <w:t xml:space="preserve">AI </w:t>
            </w:r>
            <w:proofErr w:type="spellStart"/>
            <w:r>
              <w:rPr>
                <w:color w:val="000000"/>
                <w:sz w:val="18"/>
                <w:szCs w:val="18"/>
              </w:rPr>
              <w:t>Orchestrator</w:t>
            </w:r>
            <w:proofErr w:type="spellEnd"/>
          </w:p>
        </w:tc>
        <w:tc>
          <w:tcPr>
            <w:tcW w:w="6700" w:type="dxa"/>
            <w:tcMar>
              <w:top w:w="80" w:type="dxa"/>
              <w:left w:w="100" w:type="dxa"/>
              <w:bottom w:w="80" w:type="dxa"/>
              <w:right w:w="100" w:type="dxa"/>
            </w:tcMar>
          </w:tcPr>
          <w:p w:rsidR="003E617A" w:rsidRDefault="00091BC1">
            <w:r>
              <w:rPr>
                <w:color w:val="000000"/>
                <w:sz w:val="18"/>
                <w:szCs w:val="18"/>
              </w:rPr>
              <w:t>Composant qui choisit le bon modèle, outil ou agent selon le contexte, le coût, le risque et les droits.</w:t>
            </w:r>
          </w:p>
        </w:tc>
      </w:tr>
      <w:tr w:rsidR="003E617A">
        <w:tc>
          <w:tcPr>
            <w:tcW w:w="2500" w:type="dxa"/>
            <w:tcMar>
              <w:top w:w="80" w:type="dxa"/>
              <w:left w:w="100" w:type="dxa"/>
              <w:bottom w:w="80" w:type="dxa"/>
              <w:right w:w="100" w:type="dxa"/>
            </w:tcMar>
          </w:tcPr>
          <w:p w:rsidR="003E617A" w:rsidRDefault="00091BC1">
            <w:proofErr w:type="spellStart"/>
            <w:r>
              <w:rPr>
                <w:color w:val="000000"/>
                <w:sz w:val="18"/>
                <w:szCs w:val="18"/>
              </w:rPr>
              <w:t>SoD</w:t>
            </w:r>
            <w:proofErr w:type="spellEnd"/>
          </w:p>
        </w:tc>
        <w:tc>
          <w:tcPr>
            <w:tcW w:w="6700" w:type="dxa"/>
            <w:tcMar>
              <w:top w:w="80" w:type="dxa"/>
              <w:left w:w="100" w:type="dxa"/>
              <w:bottom w:w="80" w:type="dxa"/>
              <w:right w:w="100" w:type="dxa"/>
            </w:tcMar>
          </w:tcPr>
          <w:p w:rsidR="003E617A" w:rsidRDefault="00091BC1">
            <w:proofErr w:type="spellStart"/>
            <w:r>
              <w:rPr>
                <w:color w:val="000000"/>
                <w:sz w:val="18"/>
                <w:szCs w:val="18"/>
              </w:rPr>
              <w:t>Separation</w:t>
            </w:r>
            <w:proofErr w:type="spellEnd"/>
            <w:r>
              <w:rPr>
                <w:color w:val="000000"/>
                <w:sz w:val="18"/>
                <w:szCs w:val="18"/>
              </w:rPr>
              <w:t xml:space="preserve"> of </w:t>
            </w:r>
            <w:proofErr w:type="spellStart"/>
            <w:r>
              <w:rPr>
                <w:color w:val="000000"/>
                <w:sz w:val="18"/>
                <w:szCs w:val="18"/>
              </w:rPr>
              <w:t>Duties</w:t>
            </w:r>
            <w:proofErr w:type="spellEnd"/>
            <w:r>
              <w:rPr>
                <w:color w:val="000000"/>
                <w:sz w:val="18"/>
                <w:szCs w:val="18"/>
              </w:rPr>
              <w:t xml:space="preserve"> : séparation des tâches sensibles pour limiter fraude et conflits d'intérêts.</w:t>
            </w:r>
          </w:p>
        </w:tc>
      </w:tr>
      <w:tr w:rsidR="003E617A">
        <w:tc>
          <w:tcPr>
            <w:tcW w:w="2500" w:type="dxa"/>
            <w:tcMar>
              <w:top w:w="80" w:type="dxa"/>
              <w:left w:w="100" w:type="dxa"/>
              <w:bottom w:w="80" w:type="dxa"/>
              <w:right w:w="100" w:type="dxa"/>
            </w:tcMar>
          </w:tcPr>
          <w:p w:rsidR="003E617A" w:rsidRDefault="00091BC1">
            <w:r>
              <w:rPr>
                <w:color w:val="000000"/>
                <w:sz w:val="18"/>
                <w:szCs w:val="18"/>
              </w:rPr>
              <w:t>Score de risque chèque</w:t>
            </w:r>
          </w:p>
        </w:tc>
        <w:tc>
          <w:tcPr>
            <w:tcW w:w="6700" w:type="dxa"/>
            <w:tcMar>
              <w:top w:w="80" w:type="dxa"/>
              <w:left w:w="100" w:type="dxa"/>
              <w:bottom w:w="80" w:type="dxa"/>
              <w:right w:w="100" w:type="dxa"/>
            </w:tcMar>
          </w:tcPr>
          <w:p w:rsidR="003E617A" w:rsidRDefault="00091BC1">
            <w:r>
              <w:rPr>
                <w:color w:val="000000"/>
                <w:sz w:val="18"/>
                <w:szCs w:val="18"/>
              </w:rPr>
              <w:t>Indicateur 0-100 estimant la probabilité qu'un chèque présenté soit rejeté ou frauduleux, calculé à partir de l'OCR, de l'historique et d'un modèle ML.</w:t>
            </w:r>
          </w:p>
        </w:tc>
      </w:tr>
      <w:tr w:rsidR="003E617A">
        <w:tc>
          <w:tcPr>
            <w:tcW w:w="2500" w:type="dxa"/>
            <w:tcMar>
              <w:top w:w="80" w:type="dxa"/>
              <w:left w:w="100" w:type="dxa"/>
              <w:bottom w:w="80" w:type="dxa"/>
              <w:right w:w="100" w:type="dxa"/>
            </w:tcMar>
          </w:tcPr>
          <w:p w:rsidR="003E617A" w:rsidRDefault="00091BC1">
            <w:r>
              <w:rPr>
                <w:color w:val="000000"/>
                <w:sz w:val="18"/>
                <w:szCs w:val="18"/>
              </w:rPr>
              <w:t>Base collaborative chèques</w:t>
            </w:r>
          </w:p>
        </w:tc>
        <w:tc>
          <w:tcPr>
            <w:tcW w:w="6700" w:type="dxa"/>
            <w:tcMar>
              <w:top w:w="80" w:type="dxa"/>
              <w:left w:w="100" w:type="dxa"/>
              <w:bottom w:w="80" w:type="dxa"/>
              <w:right w:w="100" w:type="dxa"/>
            </w:tcMar>
          </w:tcPr>
          <w:p w:rsidR="003E617A" w:rsidRDefault="00091BC1">
            <w:r>
              <w:rPr>
                <w:color w:val="000000"/>
                <w:sz w:val="18"/>
                <w:szCs w:val="18"/>
              </w:rPr>
              <w:t>Référentiel partagé (</w:t>
            </w:r>
            <w:proofErr w:type="spellStart"/>
            <w:r>
              <w:rPr>
                <w:color w:val="000000"/>
                <w:sz w:val="18"/>
                <w:szCs w:val="18"/>
              </w:rPr>
              <w:t>anonymisé</w:t>
            </w:r>
            <w:proofErr w:type="spellEnd"/>
            <w:r>
              <w:rPr>
                <w:color w:val="000000"/>
                <w:sz w:val="18"/>
                <w:szCs w:val="18"/>
              </w:rPr>
              <w:t xml:space="preserve">, </w:t>
            </w:r>
            <w:proofErr w:type="spellStart"/>
            <w:r>
              <w:rPr>
                <w:color w:val="000000"/>
                <w:sz w:val="18"/>
                <w:szCs w:val="18"/>
              </w:rPr>
              <w:t>opt</w:t>
            </w:r>
            <w:proofErr w:type="spellEnd"/>
            <w:r>
              <w:rPr>
                <w:color w:val="000000"/>
                <w:sz w:val="18"/>
                <w:szCs w:val="18"/>
              </w:rPr>
              <w:t>-in) des incidents de paiement déclarés par les organisations utilisatrices de la plateforme.</w:t>
            </w:r>
          </w:p>
        </w:tc>
      </w:tr>
      <w:tr w:rsidR="00D713C7">
        <w:tc>
          <w:tcPr>
            <w:tcW w:w="9200" w:type="dxa"/>
            <w:gridSpan w:val="2"/>
            <w:shd w:val="clear" w:color="auto" w:fill="D9E2F3"/>
            <w:tcMar>
              <w:top w:w="80" w:type="dxa"/>
              <w:left w:w="100" w:type="dxa"/>
              <w:bottom w:w="80" w:type="dxa"/>
              <w:right w:w="100" w:type="dxa"/>
            </w:tcMar>
          </w:tcPr>
          <w:p w:rsidR="00D713C7" w:rsidRDefault="00BC656B">
            <w:r>
              <w:rPr>
                <w:b/>
              </w:rPr>
              <w:t>Catégorie : Termes généraux et métier</w:t>
            </w:r>
          </w:p>
        </w:tc>
      </w:tr>
      <w:tr w:rsidR="00D713C7">
        <w:tc>
          <w:tcPr>
            <w:tcW w:w="2500" w:type="dxa"/>
            <w:tcMar>
              <w:top w:w="80" w:type="dxa"/>
              <w:left w:w="100" w:type="dxa"/>
              <w:bottom w:w="80" w:type="dxa"/>
              <w:right w:w="100" w:type="dxa"/>
            </w:tcMar>
          </w:tcPr>
          <w:p w:rsidR="00D713C7" w:rsidRDefault="00BC656B">
            <w:r>
              <w:rPr>
                <w:b/>
              </w:rPr>
              <w:t>CCT</w:t>
            </w:r>
          </w:p>
        </w:tc>
        <w:tc>
          <w:tcPr>
            <w:tcW w:w="6700" w:type="dxa"/>
            <w:tcMar>
              <w:top w:w="80" w:type="dxa"/>
              <w:left w:w="100" w:type="dxa"/>
              <w:bottom w:w="80" w:type="dxa"/>
              <w:right w:w="100" w:type="dxa"/>
            </w:tcMar>
          </w:tcPr>
          <w:p w:rsidR="00D713C7" w:rsidRDefault="00BC656B">
            <w:r>
              <w:t>Cahier des Clauses Techniques : document d'origine (version 1.3) décrivant les besoins du projet, à la base de cette DSFT.</w:t>
            </w:r>
          </w:p>
        </w:tc>
      </w:tr>
      <w:tr w:rsidR="00D713C7">
        <w:tc>
          <w:tcPr>
            <w:tcW w:w="2500" w:type="dxa"/>
            <w:tcMar>
              <w:top w:w="80" w:type="dxa"/>
              <w:left w:w="100" w:type="dxa"/>
              <w:bottom w:w="80" w:type="dxa"/>
              <w:right w:w="100" w:type="dxa"/>
            </w:tcMar>
          </w:tcPr>
          <w:p w:rsidR="00D713C7" w:rsidRDefault="00BC656B">
            <w:r>
              <w:rPr>
                <w:b/>
              </w:rPr>
              <w:t>DSFT</w:t>
            </w:r>
          </w:p>
        </w:tc>
        <w:tc>
          <w:tcPr>
            <w:tcW w:w="6700" w:type="dxa"/>
            <w:tcMar>
              <w:top w:w="80" w:type="dxa"/>
              <w:left w:w="100" w:type="dxa"/>
              <w:bottom w:w="80" w:type="dxa"/>
              <w:right w:w="100" w:type="dxa"/>
            </w:tcMar>
          </w:tcPr>
          <w:p w:rsidR="00D713C7" w:rsidRDefault="00BC656B">
            <w:r>
              <w:t>Document de Spécifications Fonctionnelles et Techniques : le présent document.</w:t>
            </w:r>
          </w:p>
        </w:tc>
      </w:tr>
      <w:tr w:rsidR="00D713C7">
        <w:tc>
          <w:tcPr>
            <w:tcW w:w="2500" w:type="dxa"/>
            <w:tcMar>
              <w:top w:w="80" w:type="dxa"/>
              <w:left w:w="100" w:type="dxa"/>
              <w:bottom w:w="80" w:type="dxa"/>
              <w:right w:w="100" w:type="dxa"/>
            </w:tcMar>
          </w:tcPr>
          <w:p w:rsidR="00D713C7" w:rsidRDefault="00BC656B">
            <w:r>
              <w:rPr>
                <w:b/>
              </w:rPr>
              <w:t>CFO</w:t>
            </w:r>
          </w:p>
        </w:tc>
        <w:tc>
          <w:tcPr>
            <w:tcW w:w="6700" w:type="dxa"/>
            <w:tcMar>
              <w:top w:w="80" w:type="dxa"/>
              <w:left w:w="100" w:type="dxa"/>
              <w:bottom w:w="80" w:type="dxa"/>
              <w:right w:w="100" w:type="dxa"/>
            </w:tcMar>
          </w:tcPr>
          <w:p w:rsidR="00D713C7" w:rsidRDefault="00BC656B">
            <w:r>
              <w:t>Chief Financial Officer (Directeur Financier) : profil utilisateur pilotant la stratégie financière de l'entreprise.</w:t>
            </w:r>
          </w:p>
        </w:tc>
      </w:tr>
      <w:tr w:rsidR="00D713C7">
        <w:tc>
          <w:tcPr>
            <w:tcW w:w="2500" w:type="dxa"/>
            <w:tcMar>
              <w:top w:w="80" w:type="dxa"/>
              <w:left w:w="100" w:type="dxa"/>
              <w:bottom w:w="80" w:type="dxa"/>
              <w:right w:w="100" w:type="dxa"/>
            </w:tcMar>
          </w:tcPr>
          <w:p w:rsidR="00D713C7" w:rsidRDefault="00BC656B">
            <w:r>
              <w:rPr>
                <w:b/>
              </w:rPr>
              <w:t>KPI</w:t>
            </w:r>
          </w:p>
        </w:tc>
        <w:tc>
          <w:tcPr>
            <w:tcW w:w="6700" w:type="dxa"/>
            <w:tcMar>
              <w:top w:w="80" w:type="dxa"/>
              <w:left w:w="100" w:type="dxa"/>
              <w:bottom w:w="80" w:type="dxa"/>
              <w:right w:w="100" w:type="dxa"/>
            </w:tcMar>
          </w:tcPr>
          <w:p w:rsidR="00D713C7" w:rsidRDefault="00BC656B">
            <w:r>
              <w:t>Key Performance Indicator (Indicateur clé de performance) : mesure utilisée pour suivre la performance d'un processus.</w:t>
            </w:r>
          </w:p>
        </w:tc>
      </w:tr>
      <w:tr w:rsidR="00D713C7">
        <w:tc>
          <w:tcPr>
            <w:tcW w:w="2500" w:type="dxa"/>
            <w:tcMar>
              <w:top w:w="80" w:type="dxa"/>
              <w:left w:w="100" w:type="dxa"/>
              <w:bottom w:w="80" w:type="dxa"/>
              <w:right w:w="100" w:type="dxa"/>
            </w:tcMar>
          </w:tcPr>
          <w:p w:rsidR="00D713C7" w:rsidRDefault="00BC656B">
            <w:r>
              <w:rPr>
                <w:b/>
              </w:rPr>
              <w:t>ROI</w:t>
            </w:r>
          </w:p>
        </w:tc>
        <w:tc>
          <w:tcPr>
            <w:tcW w:w="6700" w:type="dxa"/>
            <w:tcMar>
              <w:top w:w="80" w:type="dxa"/>
              <w:left w:w="100" w:type="dxa"/>
              <w:bottom w:w="80" w:type="dxa"/>
              <w:right w:w="100" w:type="dxa"/>
            </w:tcMar>
          </w:tcPr>
          <w:p w:rsidR="00D713C7" w:rsidRDefault="00BC656B">
            <w:r>
              <w:t>Return On Investment (Retour sur investissement).</w:t>
            </w:r>
          </w:p>
        </w:tc>
      </w:tr>
      <w:tr w:rsidR="00D713C7">
        <w:tc>
          <w:tcPr>
            <w:tcW w:w="2500" w:type="dxa"/>
            <w:tcMar>
              <w:top w:w="80" w:type="dxa"/>
              <w:left w:w="100" w:type="dxa"/>
              <w:bottom w:w="80" w:type="dxa"/>
              <w:right w:w="100" w:type="dxa"/>
            </w:tcMar>
          </w:tcPr>
          <w:p w:rsidR="00D713C7" w:rsidRDefault="00BC656B">
            <w:r>
              <w:rPr>
                <w:b/>
              </w:rPr>
              <w:t>TVA</w:t>
            </w:r>
          </w:p>
        </w:tc>
        <w:tc>
          <w:tcPr>
            <w:tcW w:w="6700" w:type="dxa"/>
            <w:tcMar>
              <w:top w:w="80" w:type="dxa"/>
              <w:left w:w="100" w:type="dxa"/>
              <w:bottom w:w="80" w:type="dxa"/>
              <w:right w:w="100" w:type="dxa"/>
            </w:tcMar>
          </w:tcPr>
          <w:p w:rsidR="00D713C7" w:rsidRDefault="00BC656B">
            <w:r>
              <w:t>Taxe sur la Valeur Ajoutée.</w:t>
            </w:r>
          </w:p>
        </w:tc>
      </w:tr>
      <w:tr w:rsidR="00D713C7">
        <w:tc>
          <w:tcPr>
            <w:tcW w:w="2500" w:type="dxa"/>
            <w:tcMar>
              <w:top w:w="80" w:type="dxa"/>
              <w:left w:w="100" w:type="dxa"/>
              <w:bottom w:w="80" w:type="dxa"/>
              <w:right w:w="100" w:type="dxa"/>
            </w:tcMar>
          </w:tcPr>
          <w:p w:rsidR="00D713C7" w:rsidRDefault="00BC656B">
            <w:r>
              <w:rPr>
                <w:b/>
              </w:rPr>
              <w:t>TND</w:t>
            </w:r>
          </w:p>
        </w:tc>
        <w:tc>
          <w:tcPr>
            <w:tcW w:w="6700" w:type="dxa"/>
            <w:tcMar>
              <w:top w:w="80" w:type="dxa"/>
              <w:left w:w="100" w:type="dxa"/>
              <w:bottom w:w="80" w:type="dxa"/>
              <w:right w:w="100" w:type="dxa"/>
            </w:tcMar>
          </w:tcPr>
          <w:p w:rsidR="00D713C7" w:rsidRDefault="00BC656B">
            <w:r>
              <w:t>Dinar Tunisien, devise de référence utilisée dans les exemples de la plateforme.</w:t>
            </w:r>
          </w:p>
        </w:tc>
      </w:tr>
      <w:tr w:rsidR="00D713C7">
        <w:tc>
          <w:tcPr>
            <w:tcW w:w="2500" w:type="dxa"/>
            <w:tcMar>
              <w:top w:w="80" w:type="dxa"/>
              <w:left w:w="100" w:type="dxa"/>
              <w:bottom w:w="80" w:type="dxa"/>
              <w:right w:w="100" w:type="dxa"/>
            </w:tcMar>
          </w:tcPr>
          <w:p w:rsidR="00D713C7" w:rsidRDefault="00BC656B">
            <w:r>
              <w:rPr>
                <w:b/>
              </w:rPr>
              <w:t>ERP</w:t>
            </w:r>
          </w:p>
        </w:tc>
        <w:tc>
          <w:tcPr>
            <w:tcW w:w="6700" w:type="dxa"/>
            <w:tcMar>
              <w:top w:w="80" w:type="dxa"/>
              <w:left w:w="100" w:type="dxa"/>
              <w:bottom w:w="80" w:type="dxa"/>
              <w:right w:w="100" w:type="dxa"/>
            </w:tcMar>
          </w:tcPr>
          <w:p w:rsidR="00D713C7" w:rsidRDefault="00BC656B">
            <w:r>
              <w:t>Enterprise Resource Planning (Progiciel de gestion intégré) : logiciel de gestion globale de l'entreprise (ex. SAP, Oracle, Sage, Odoo, Cegid).</w:t>
            </w:r>
          </w:p>
        </w:tc>
      </w:tr>
      <w:tr w:rsidR="00D713C7">
        <w:tc>
          <w:tcPr>
            <w:tcW w:w="2500" w:type="dxa"/>
            <w:tcMar>
              <w:top w:w="80" w:type="dxa"/>
              <w:left w:w="100" w:type="dxa"/>
              <w:bottom w:w="80" w:type="dxa"/>
              <w:right w:w="100" w:type="dxa"/>
            </w:tcMar>
          </w:tcPr>
          <w:p w:rsidR="00D713C7" w:rsidRDefault="00BC656B">
            <w:r>
              <w:rPr>
                <w:b/>
              </w:rPr>
              <w:t>MVP</w:t>
            </w:r>
          </w:p>
        </w:tc>
        <w:tc>
          <w:tcPr>
            <w:tcW w:w="6700" w:type="dxa"/>
            <w:tcMar>
              <w:top w:w="80" w:type="dxa"/>
              <w:left w:w="100" w:type="dxa"/>
              <w:bottom w:w="80" w:type="dxa"/>
              <w:right w:w="100" w:type="dxa"/>
            </w:tcMar>
          </w:tcPr>
          <w:p w:rsidR="00D713C7" w:rsidRDefault="00BC656B">
            <w:r>
              <w:t>Minimum Viable Product (Produit minimum viable) : première version fonctionnelle couvrant l'essentiel du besoin.</w:t>
            </w:r>
          </w:p>
        </w:tc>
      </w:tr>
      <w:tr w:rsidR="00D713C7">
        <w:tc>
          <w:tcPr>
            <w:tcW w:w="2500" w:type="dxa"/>
            <w:tcMar>
              <w:top w:w="80" w:type="dxa"/>
              <w:left w:w="100" w:type="dxa"/>
              <w:bottom w:w="80" w:type="dxa"/>
              <w:right w:w="100" w:type="dxa"/>
            </w:tcMar>
          </w:tcPr>
          <w:p w:rsidR="00D713C7" w:rsidRDefault="00BC656B">
            <w:r>
              <w:rPr>
                <w:b/>
              </w:rPr>
              <w:t>SaaS</w:t>
            </w:r>
          </w:p>
        </w:tc>
        <w:tc>
          <w:tcPr>
            <w:tcW w:w="6700" w:type="dxa"/>
            <w:tcMar>
              <w:top w:w="80" w:type="dxa"/>
              <w:left w:w="100" w:type="dxa"/>
              <w:bottom w:w="80" w:type="dxa"/>
              <w:right w:w="100" w:type="dxa"/>
            </w:tcMar>
          </w:tcPr>
          <w:p w:rsidR="00D713C7" w:rsidRDefault="00BC656B">
            <w:r>
              <w:t>Software as a Service : logiciel hébergé et accessible par abonnement, sans installation locale.</w:t>
            </w:r>
          </w:p>
        </w:tc>
      </w:tr>
      <w:tr w:rsidR="00D713C7">
        <w:tc>
          <w:tcPr>
            <w:tcW w:w="2500" w:type="dxa"/>
            <w:tcMar>
              <w:top w:w="80" w:type="dxa"/>
              <w:left w:w="100" w:type="dxa"/>
              <w:bottom w:w="80" w:type="dxa"/>
              <w:right w:w="100" w:type="dxa"/>
            </w:tcMar>
          </w:tcPr>
          <w:p w:rsidR="00D713C7" w:rsidRDefault="00BC656B">
            <w:r>
              <w:rPr>
                <w:b/>
              </w:rPr>
              <w:t>UX / UI</w:t>
            </w:r>
          </w:p>
        </w:tc>
        <w:tc>
          <w:tcPr>
            <w:tcW w:w="6700" w:type="dxa"/>
            <w:tcMar>
              <w:top w:w="80" w:type="dxa"/>
              <w:left w:w="100" w:type="dxa"/>
              <w:bottom w:w="80" w:type="dxa"/>
              <w:right w:w="100" w:type="dxa"/>
            </w:tcMar>
          </w:tcPr>
          <w:p w:rsidR="00D713C7" w:rsidRDefault="00BC656B">
            <w:r>
              <w:t>User Experience / User Interface (Expérience utilisateur / Interface utilisateur).</w:t>
            </w:r>
          </w:p>
        </w:tc>
      </w:tr>
      <w:tr w:rsidR="00D713C7">
        <w:tc>
          <w:tcPr>
            <w:tcW w:w="2500" w:type="dxa"/>
            <w:tcMar>
              <w:top w:w="80" w:type="dxa"/>
              <w:left w:w="100" w:type="dxa"/>
              <w:bottom w:w="80" w:type="dxa"/>
              <w:right w:w="100" w:type="dxa"/>
            </w:tcMar>
          </w:tcPr>
          <w:p w:rsidR="00D713C7" w:rsidRDefault="00BC656B">
            <w:r>
              <w:rPr>
                <w:b/>
              </w:rPr>
              <w:t>BI</w:t>
            </w:r>
          </w:p>
        </w:tc>
        <w:tc>
          <w:tcPr>
            <w:tcW w:w="6700" w:type="dxa"/>
            <w:tcMar>
              <w:top w:w="80" w:type="dxa"/>
              <w:left w:w="100" w:type="dxa"/>
              <w:bottom w:w="80" w:type="dxa"/>
              <w:right w:w="100" w:type="dxa"/>
            </w:tcMar>
          </w:tcPr>
          <w:p w:rsidR="00D713C7" w:rsidRDefault="00BC656B">
            <w:r>
              <w:t>Business Intelligence (Informatique décisionnelle) : outils d'analyse et de restitution de données (ex. Power BI).</w:t>
            </w:r>
          </w:p>
        </w:tc>
      </w:tr>
      <w:tr w:rsidR="00D713C7">
        <w:tc>
          <w:tcPr>
            <w:tcW w:w="2500" w:type="dxa"/>
            <w:tcMar>
              <w:top w:w="80" w:type="dxa"/>
              <w:left w:w="100" w:type="dxa"/>
              <w:bottom w:w="80" w:type="dxa"/>
              <w:right w:w="100" w:type="dxa"/>
            </w:tcMar>
          </w:tcPr>
          <w:p w:rsidR="00D713C7" w:rsidRDefault="00BC656B">
            <w:r>
              <w:rPr>
                <w:b/>
              </w:rPr>
              <w:t>UAT</w:t>
            </w:r>
          </w:p>
        </w:tc>
        <w:tc>
          <w:tcPr>
            <w:tcW w:w="6700" w:type="dxa"/>
            <w:tcMar>
              <w:top w:w="80" w:type="dxa"/>
              <w:left w:w="100" w:type="dxa"/>
              <w:bottom w:w="80" w:type="dxa"/>
              <w:right w:w="100" w:type="dxa"/>
            </w:tcMar>
          </w:tcPr>
          <w:p w:rsidR="00D713C7" w:rsidRDefault="00BC656B">
            <w:r>
              <w:t>User Acceptance Testing (Test de recette utilisateur) : phase de validation par les utilisateurs métier avant mise en production.</w:t>
            </w:r>
          </w:p>
        </w:tc>
      </w:tr>
      <w:tr w:rsidR="00D713C7">
        <w:tc>
          <w:tcPr>
            <w:tcW w:w="9200" w:type="dxa"/>
            <w:gridSpan w:val="2"/>
            <w:shd w:val="clear" w:color="auto" w:fill="D9E2F3"/>
            <w:tcMar>
              <w:top w:w="80" w:type="dxa"/>
              <w:left w:w="100" w:type="dxa"/>
              <w:bottom w:w="80" w:type="dxa"/>
              <w:right w:w="100" w:type="dxa"/>
            </w:tcMar>
          </w:tcPr>
          <w:p w:rsidR="00D713C7" w:rsidRDefault="00BC656B">
            <w:r>
              <w:rPr>
                <w:b/>
              </w:rPr>
              <w:t>Catégorie : Sécurité et conformité</w:t>
            </w:r>
          </w:p>
        </w:tc>
      </w:tr>
      <w:tr w:rsidR="00D713C7">
        <w:tc>
          <w:tcPr>
            <w:tcW w:w="2500" w:type="dxa"/>
            <w:tcMar>
              <w:top w:w="80" w:type="dxa"/>
              <w:left w:w="100" w:type="dxa"/>
              <w:bottom w:w="80" w:type="dxa"/>
              <w:right w:w="100" w:type="dxa"/>
            </w:tcMar>
          </w:tcPr>
          <w:p w:rsidR="00D713C7" w:rsidRDefault="00BC656B">
            <w:r>
              <w:rPr>
                <w:b/>
              </w:rPr>
              <w:t>RGPD</w:t>
            </w:r>
          </w:p>
        </w:tc>
        <w:tc>
          <w:tcPr>
            <w:tcW w:w="6700" w:type="dxa"/>
            <w:tcMar>
              <w:top w:w="80" w:type="dxa"/>
              <w:left w:w="100" w:type="dxa"/>
              <w:bottom w:w="80" w:type="dxa"/>
              <w:right w:w="100" w:type="dxa"/>
            </w:tcMar>
          </w:tcPr>
          <w:p w:rsidR="00D713C7" w:rsidRDefault="00BC656B">
            <w:r>
              <w:t>Règlement Général sur la Protection des Données : réglementation européenne encadrant les données personnelles.</w:t>
            </w:r>
          </w:p>
        </w:tc>
      </w:tr>
      <w:tr w:rsidR="00D713C7">
        <w:tc>
          <w:tcPr>
            <w:tcW w:w="2500" w:type="dxa"/>
            <w:tcMar>
              <w:top w:w="80" w:type="dxa"/>
              <w:left w:w="100" w:type="dxa"/>
              <w:bottom w:w="80" w:type="dxa"/>
              <w:right w:w="100" w:type="dxa"/>
            </w:tcMar>
          </w:tcPr>
          <w:p w:rsidR="00D713C7" w:rsidRDefault="00BC656B">
            <w:r>
              <w:rPr>
                <w:b/>
              </w:rPr>
              <w:t>LAB/FT</w:t>
            </w:r>
          </w:p>
        </w:tc>
        <w:tc>
          <w:tcPr>
            <w:tcW w:w="6700" w:type="dxa"/>
            <w:tcMar>
              <w:top w:w="80" w:type="dxa"/>
              <w:left w:w="100" w:type="dxa"/>
              <w:bottom w:w="80" w:type="dxa"/>
              <w:right w:w="100" w:type="dxa"/>
            </w:tcMar>
          </w:tcPr>
          <w:p w:rsidR="00D713C7" w:rsidRDefault="00BC656B">
            <w:r>
              <w:t>Lutte Anti-Blanchiment / Financement du Terrorisme : cadre réglementaire de prévention de la criminalité financière.</w:t>
            </w:r>
          </w:p>
        </w:tc>
      </w:tr>
      <w:tr w:rsidR="00D713C7">
        <w:tc>
          <w:tcPr>
            <w:tcW w:w="2500" w:type="dxa"/>
            <w:tcMar>
              <w:top w:w="80" w:type="dxa"/>
              <w:left w:w="100" w:type="dxa"/>
              <w:bottom w:w="80" w:type="dxa"/>
              <w:right w:w="100" w:type="dxa"/>
            </w:tcMar>
          </w:tcPr>
          <w:p w:rsidR="00D713C7" w:rsidRDefault="00BC656B">
            <w:r>
              <w:rPr>
                <w:b/>
              </w:rPr>
              <w:t>MFA</w:t>
            </w:r>
          </w:p>
        </w:tc>
        <w:tc>
          <w:tcPr>
            <w:tcW w:w="6700" w:type="dxa"/>
            <w:tcMar>
              <w:top w:w="80" w:type="dxa"/>
              <w:left w:w="100" w:type="dxa"/>
              <w:bottom w:w="80" w:type="dxa"/>
              <w:right w:w="100" w:type="dxa"/>
            </w:tcMar>
          </w:tcPr>
          <w:p w:rsidR="00D713C7" w:rsidRDefault="00BC656B">
            <w:r>
              <w:t>Multi-Factor Authentication (Authentification multi-facteurs) : sécurisation de la connexion par plusieurs preuves d'identité.</w:t>
            </w:r>
          </w:p>
        </w:tc>
      </w:tr>
      <w:tr w:rsidR="00D713C7">
        <w:tc>
          <w:tcPr>
            <w:tcW w:w="2500" w:type="dxa"/>
            <w:tcMar>
              <w:top w:w="80" w:type="dxa"/>
              <w:left w:w="100" w:type="dxa"/>
              <w:bottom w:w="80" w:type="dxa"/>
              <w:right w:w="100" w:type="dxa"/>
            </w:tcMar>
          </w:tcPr>
          <w:p w:rsidR="00D713C7" w:rsidRDefault="00BC656B">
            <w:r>
              <w:rPr>
                <w:b/>
              </w:rPr>
              <w:t>RBAC</w:t>
            </w:r>
          </w:p>
        </w:tc>
        <w:tc>
          <w:tcPr>
            <w:tcW w:w="6700" w:type="dxa"/>
            <w:tcMar>
              <w:top w:w="80" w:type="dxa"/>
              <w:left w:w="100" w:type="dxa"/>
              <w:bottom w:w="80" w:type="dxa"/>
              <w:right w:w="100" w:type="dxa"/>
            </w:tcMar>
          </w:tcPr>
          <w:p w:rsidR="00D713C7" w:rsidRDefault="00BC656B">
            <w:r>
              <w:t>Role-Based Access Control (Contrôle d'accès basé sur les rôles) : gestion des droits selon le rôle de l'utilisateur.</w:t>
            </w:r>
          </w:p>
        </w:tc>
      </w:tr>
      <w:tr w:rsidR="00D713C7">
        <w:tc>
          <w:tcPr>
            <w:tcW w:w="2500" w:type="dxa"/>
            <w:tcMar>
              <w:top w:w="80" w:type="dxa"/>
              <w:left w:w="100" w:type="dxa"/>
              <w:bottom w:w="80" w:type="dxa"/>
              <w:right w:w="100" w:type="dxa"/>
            </w:tcMar>
          </w:tcPr>
          <w:p w:rsidR="00D713C7" w:rsidRDefault="00BC656B">
            <w:r>
              <w:rPr>
                <w:b/>
              </w:rPr>
              <w:t>TLS</w:t>
            </w:r>
          </w:p>
        </w:tc>
        <w:tc>
          <w:tcPr>
            <w:tcW w:w="6700" w:type="dxa"/>
            <w:tcMar>
              <w:top w:w="80" w:type="dxa"/>
              <w:left w:w="100" w:type="dxa"/>
              <w:bottom w:w="80" w:type="dxa"/>
              <w:right w:w="100" w:type="dxa"/>
            </w:tcMar>
          </w:tcPr>
          <w:p w:rsidR="00D713C7" w:rsidRDefault="00BC656B">
            <w:r>
              <w:t>Transport Layer Security : protocole de chiffrement des échanges réseau.</w:t>
            </w:r>
          </w:p>
        </w:tc>
      </w:tr>
      <w:tr w:rsidR="00D713C7">
        <w:tc>
          <w:tcPr>
            <w:tcW w:w="2500" w:type="dxa"/>
            <w:tcMar>
              <w:top w:w="80" w:type="dxa"/>
              <w:left w:w="100" w:type="dxa"/>
              <w:bottom w:w="80" w:type="dxa"/>
              <w:right w:w="100" w:type="dxa"/>
            </w:tcMar>
          </w:tcPr>
          <w:p w:rsidR="00D713C7" w:rsidRDefault="00BC656B">
            <w:r>
              <w:rPr>
                <w:b/>
              </w:rPr>
              <w:t>JWT</w:t>
            </w:r>
          </w:p>
        </w:tc>
        <w:tc>
          <w:tcPr>
            <w:tcW w:w="6700" w:type="dxa"/>
            <w:tcMar>
              <w:top w:w="80" w:type="dxa"/>
              <w:left w:w="100" w:type="dxa"/>
              <w:bottom w:w="80" w:type="dxa"/>
              <w:right w:w="100" w:type="dxa"/>
            </w:tcMar>
          </w:tcPr>
          <w:p w:rsidR="00D713C7" w:rsidRDefault="00BC656B">
            <w:r>
              <w:t>JSON Web Token : jeton numérique utilisé pour authentifier les appels à l'API.</w:t>
            </w:r>
          </w:p>
        </w:tc>
      </w:tr>
      <w:tr w:rsidR="00D713C7">
        <w:tc>
          <w:tcPr>
            <w:tcW w:w="2500" w:type="dxa"/>
            <w:tcMar>
              <w:top w:w="80" w:type="dxa"/>
              <w:left w:w="100" w:type="dxa"/>
              <w:bottom w:w="80" w:type="dxa"/>
              <w:right w:w="100" w:type="dxa"/>
            </w:tcMar>
          </w:tcPr>
          <w:p w:rsidR="00D713C7" w:rsidRDefault="00BC656B">
            <w:r>
              <w:rPr>
                <w:b/>
              </w:rPr>
              <w:t>OAuth 2.0 / OpenID Connect</w:t>
            </w:r>
          </w:p>
        </w:tc>
        <w:tc>
          <w:tcPr>
            <w:tcW w:w="6700" w:type="dxa"/>
            <w:tcMar>
              <w:top w:w="80" w:type="dxa"/>
              <w:left w:w="100" w:type="dxa"/>
              <w:bottom w:w="80" w:type="dxa"/>
              <w:right w:w="100" w:type="dxa"/>
            </w:tcMar>
          </w:tcPr>
          <w:p w:rsidR="00D713C7" w:rsidRDefault="00BC656B">
            <w:r>
              <w:t>Protocoles standards d'authentification et d'autorisation utilisés pour sécuriser les connexions à la plateforme.</w:t>
            </w:r>
          </w:p>
        </w:tc>
      </w:tr>
      <w:tr w:rsidR="00D713C7">
        <w:tc>
          <w:tcPr>
            <w:tcW w:w="9200" w:type="dxa"/>
            <w:gridSpan w:val="2"/>
            <w:shd w:val="clear" w:color="auto" w:fill="D9E2F3"/>
            <w:tcMar>
              <w:top w:w="80" w:type="dxa"/>
              <w:left w:w="100" w:type="dxa"/>
              <w:bottom w:w="80" w:type="dxa"/>
              <w:right w:w="100" w:type="dxa"/>
            </w:tcMar>
          </w:tcPr>
          <w:p w:rsidR="00D713C7" w:rsidRDefault="00BC656B">
            <w:r>
              <w:rPr>
                <w:b/>
              </w:rPr>
              <w:t>Catégorie : Standards bancaires et facturation</w:t>
            </w:r>
          </w:p>
        </w:tc>
      </w:tr>
      <w:tr w:rsidR="00D713C7">
        <w:tc>
          <w:tcPr>
            <w:tcW w:w="2500" w:type="dxa"/>
            <w:tcMar>
              <w:top w:w="80" w:type="dxa"/>
              <w:left w:w="100" w:type="dxa"/>
              <w:bottom w:w="80" w:type="dxa"/>
              <w:right w:w="100" w:type="dxa"/>
            </w:tcMar>
          </w:tcPr>
          <w:p w:rsidR="00D713C7" w:rsidRDefault="00BC656B">
            <w:r>
              <w:rPr>
                <w:b/>
              </w:rPr>
              <w:t>PSD2</w:t>
            </w:r>
          </w:p>
        </w:tc>
        <w:tc>
          <w:tcPr>
            <w:tcW w:w="6700" w:type="dxa"/>
            <w:tcMar>
              <w:top w:w="80" w:type="dxa"/>
              <w:left w:w="100" w:type="dxa"/>
              <w:bottom w:w="80" w:type="dxa"/>
              <w:right w:w="100" w:type="dxa"/>
            </w:tcMar>
          </w:tcPr>
          <w:p w:rsidR="00D713C7" w:rsidRDefault="00BC656B">
            <w:r>
              <w:t>Payment Services Directive 2 : directive européenne sur les services de paiement, à l'origine de l'Open Banking.</w:t>
            </w:r>
          </w:p>
        </w:tc>
      </w:tr>
      <w:tr w:rsidR="00D713C7">
        <w:tc>
          <w:tcPr>
            <w:tcW w:w="2500" w:type="dxa"/>
            <w:tcMar>
              <w:top w:w="80" w:type="dxa"/>
              <w:left w:w="100" w:type="dxa"/>
              <w:bottom w:w="80" w:type="dxa"/>
              <w:right w:w="100" w:type="dxa"/>
            </w:tcMar>
          </w:tcPr>
          <w:p w:rsidR="00D713C7" w:rsidRDefault="00BC656B">
            <w:r>
              <w:rPr>
                <w:b/>
              </w:rPr>
              <w:t>Open Banking</w:t>
            </w:r>
          </w:p>
        </w:tc>
        <w:tc>
          <w:tcPr>
            <w:tcW w:w="6700" w:type="dxa"/>
            <w:tcMar>
              <w:top w:w="80" w:type="dxa"/>
              <w:left w:w="100" w:type="dxa"/>
              <w:bottom w:w="80" w:type="dxa"/>
              <w:right w:w="100" w:type="dxa"/>
            </w:tcMar>
          </w:tcPr>
          <w:p w:rsidR="00D713C7" w:rsidRDefault="00BC656B">
            <w:r>
              <w:t>Cadre permettant aux banques d'exposer les données de comptes via API, avec le consentement du client.</w:t>
            </w:r>
          </w:p>
        </w:tc>
      </w:tr>
      <w:tr w:rsidR="00D713C7">
        <w:tc>
          <w:tcPr>
            <w:tcW w:w="2500" w:type="dxa"/>
            <w:tcMar>
              <w:top w:w="80" w:type="dxa"/>
              <w:left w:w="100" w:type="dxa"/>
              <w:bottom w:w="80" w:type="dxa"/>
              <w:right w:w="100" w:type="dxa"/>
            </w:tcMar>
          </w:tcPr>
          <w:p w:rsidR="00D713C7" w:rsidRDefault="00BC656B">
            <w:r>
              <w:rPr>
                <w:b/>
              </w:rPr>
              <w:t>EBICS</w:t>
            </w:r>
          </w:p>
        </w:tc>
        <w:tc>
          <w:tcPr>
            <w:tcW w:w="6700" w:type="dxa"/>
            <w:tcMar>
              <w:top w:w="80" w:type="dxa"/>
              <w:left w:w="100" w:type="dxa"/>
              <w:bottom w:w="80" w:type="dxa"/>
              <w:right w:w="100" w:type="dxa"/>
            </w:tcMar>
          </w:tcPr>
          <w:p w:rsidR="00D713C7" w:rsidRDefault="00BC656B">
            <w:r>
              <w:t>Electronic Banking Internet Communication Standard : protocole d'échange sécurisé de fichiers bancaires.</w:t>
            </w:r>
          </w:p>
        </w:tc>
      </w:tr>
      <w:tr w:rsidR="00D713C7">
        <w:tc>
          <w:tcPr>
            <w:tcW w:w="2500" w:type="dxa"/>
            <w:tcMar>
              <w:top w:w="80" w:type="dxa"/>
              <w:left w:w="100" w:type="dxa"/>
              <w:bottom w:w="80" w:type="dxa"/>
              <w:right w:w="100" w:type="dxa"/>
            </w:tcMar>
          </w:tcPr>
          <w:p w:rsidR="00D713C7" w:rsidRDefault="00BC656B">
            <w:r>
              <w:rPr>
                <w:b/>
              </w:rPr>
              <w:t>SWIFT</w:t>
            </w:r>
          </w:p>
        </w:tc>
        <w:tc>
          <w:tcPr>
            <w:tcW w:w="6700" w:type="dxa"/>
            <w:tcMar>
              <w:top w:w="80" w:type="dxa"/>
              <w:left w:w="100" w:type="dxa"/>
              <w:bottom w:w="80" w:type="dxa"/>
              <w:right w:w="100" w:type="dxa"/>
            </w:tcMar>
          </w:tcPr>
          <w:p w:rsidR="00D713C7" w:rsidRDefault="00BC656B">
            <w:r>
              <w:t>Réseau international de messagerie sécurisée utilisé pour les échanges interbancaires.</w:t>
            </w:r>
          </w:p>
        </w:tc>
      </w:tr>
      <w:tr w:rsidR="00D713C7">
        <w:tc>
          <w:tcPr>
            <w:tcW w:w="2500" w:type="dxa"/>
            <w:tcMar>
              <w:top w:w="80" w:type="dxa"/>
              <w:left w:w="100" w:type="dxa"/>
              <w:bottom w:w="80" w:type="dxa"/>
              <w:right w:w="100" w:type="dxa"/>
            </w:tcMar>
          </w:tcPr>
          <w:p w:rsidR="00D713C7" w:rsidRDefault="00BC656B">
            <w:r>
              <w:rPr>
                <w:b/>
              </w:rPr>
              <w:t>SFTP</w:t>
            </w:r>
          </w:p>
        </w:tc>
        <w:tc>
          <w:tcPr>
            <w:tcW w:w="6700" w:type="dxa"/>
            <w:tcMar>
              <w:top w:w="80" w:type="dxa"/>
              <w:left w:w="100" w:type="dxa"/>
              <w:bottom w:w="80" w:type="dxa"/>
              <w:right w:w="100" w:type="dxa"/>
            </w:tcMar>
          </w:tcPr>
          <w:p w:rsidR="00D713C7" w:rsidRDefault="00BC656B">
            <w:r>
              <w:t>SSH File Transfer Protocol : protocole sécurisé de transfert de fichiers.</w:t>
            </w:r>
          </w:p>
        </w:tc>
      </w:tr>
      <w:tr w:rsidR="00D713C7">
        <w:tc>
          <w:tcPr>
            <w:tcW w:w="2500" w:type="dxa"/>
            <w:tcMar>
              <w:top w:w="80" w:type="dxa"/>
              <w:left w:w="100" w:type="dxa"/>
              <w:bottom w:w="80" w:type="dxa"/>
              <w:right w:w="100" w:type="dxa"/>
            </w:tcMar>
          </w:tcPr>
          <w:p w:rsidR="00D713C7" w:rsidRDefault="00BC656B">
            <w:r>
              <w:rPr>
                <w:b/>
              </w:rPr>
              <w:t>IBAN</w:t>
            </w:r>
          </w:p>
        </w:tc>
        <w:tc>
          <w:tcPr>
            <w:tcW w:w="6700" w:type="dxa"/>
            <w:tcMar>
              <w:top w:w="80" w:type="dxa"/>
              <w:left w:w="100" w:type="dxa"/>
              <w:bottom w:w="80" w:type="dxa"/>
              <w:right w:w="100" w:type="dxa"/>
            </w:tcMar>
          </w:tcPr>
          <w:p w:rsidR="00D713C7" w:rsidRDefault="00BC656B">
            <w:r>
              <w:t>International Bank Account Number : identifiant international normalisé d'un compte bancaire.</w:t>
            </w:r>
          </w:p>
        </w:tc>
      </w:tr>
      <w:tr w:rsidR="00D713C7">
        <w:tc>
          <w:tcPr>
            <w:tcW w:w="2500" w:type="dxa"/>
            <w:tcMar>
              <w:top w:w="80" w:type="dxa"/>
              <w:left w:w="100" w:type="dxa"/>
              <w:bottom w:w="80" w:type="dxa"/>
              <w:right w:w="100" w:type="dxa"/>
            </w:tcMar>
          </w:tcPr>
          <w:p w:rsidR="00D713C7" w:rsidRDefault="00BC656B">
            <w:r>
              <w:rPr>
                <w:b/>
              </w:rPr>
              <w:t>UBL / Factur-X / TEIF</w:t>
            </w:r>
          </w:p>
        </w:tc>
        <w:tc>
          <w:tcPr>
            <w:tcW w:w="6700" w:type="dxa"/>
            <w:tcMar>
              <w:top w:w="80" w:type="dxa"/>
              <w:left w:w="100" w:type="dxa"/>
              <w:bottom w:w="80" w:type="dxa"/>
              <w:right w:w="100" w:type="dxa"/>
            </w:tcMar>
          </w:tcPr>
          <w:p w:rsidR="00D713C7" w:rsidRDefault="00BC656B">
            <w:r>
              <w:t>Formats normés de facturation électronique ; TEIF est le format tunisien de référence.</w:t>
            </w:r>
          </w:p>
        </w:tc>
      </w:tr>
      <w:tr w:rsidR="00D713C7">
        <w:tc>
          <w:tcPr>
            <w:tcW w:w="9200" w:type="dxa"/>
            <w:gridSpan w:val="2"/>
            <w:shd w:val="clear" w:color="auto" w:fill="D9E2F3"/>
            <w:tcMar>
              <w:top w:w="80" w:type="dxa"/>
              <w:left w:w="100" w:type="dxa"/>
              <w:bottom w:w="80" w:type="dxa"/>
              <w:right w:w="100" w:type="dxa"/>
            </w:tcMar>
          </w:tcPr>
          <w:p w:rsidR="00D713C7" w:rsidRDefault="00BC656B">
            <w:r>
              <w:rPr>
                <w:b/>
              </w:rPr>
              <w:t>Catégorie : Architecture technique</w:t>
            </w:r>
          </w:p>
        </w:tc>
      </w:tr>
      <w:tr w:rsidR="00D713C7">
        <w:tc>
          <w:tcPr>
            <w:tcW w:w="2500" w:type="dxa"/>
            <w:tcMar>
              <w:top w:w="80" w:type="dxa"/>
              <w:left w:w="100" w:type="dxa"/>
              <w:bottom w:w="80" w:type="dxa"/>
              <w:right w:w="100" w:type="dxa"/>
            </w:tcMar>
          </w:tcPr>
          <w:p w:rsidR="00D713C7" w:rsidRDefault="00BC656B">
            <w:r>
              <w:rPr>
                <w:b/>
              </w:rPr>
              <w:t>API</w:t>
            </w:r>
          </w:p>
        </w:tc>
        <w:tc>
          <w:tcPr>
            <w:tcW w:w="6700" w:type="dxa"/>
            <w:tcMar>
              <w:top w:w="80" w:type="dxa"/>
              <w:left w:w="100" w:type="dxa"/>
              <w:bottom w:w="80" w:type="dxa"/>
              <w:right w:w="100" w:type="dxa"/>
            </w:tcMar>
          </w:tcPr>
          <w:p w:rsidR="00D713C7" w:rsidRDefault="00BC656B">
            <w:r>
              <w:t>Application Programming Interface (Interface de programmation) : point d'entrée permettant à deux systèmes de communiquer entre eux.</w:t>
            </w:r>
          </w:p>
        </w:tc>
      </w:tr>
      <w:tr w:rsidR="00D713C7">
        <w:tc>
          <w:tcPr>
            <w:tcW w:w="2500" w:type="dxa"/>
            <w:tcMar>
              <w:top w:w="80" w:type="dxa"/>
              <w:left w:w="100" w:type="dxa"/>
              <w:bottom w:w="80" w:type="dxa"/>
              <w:right w:w="100" w:type="dxa"/>
            </w:tcMar>
          </w:tcPr>
          <w:p w:rsidR="00D713C7" w:rsidRDefault="00BC656B">
            <w:r>
              <w:rPr>
                <w:b/>
              </w:rPr>
              <w:t>REST</w:t>
            </w:r>
          </w:p>
        </w:tc>
        <w:tc>
          <w:tcPr>
            <w:tcW w:w="6700" w:type="dxa"/>
            <w:tcMar>
              <w:top w:w="80" w:type="dxa"/>
              <w:left w:w="100" w:type="dxa"/>
              <w:bottom w:w="80" w:type="dxa"/>
              <w:right w:w="100" w:type="dxa"/>
            </w:tcMar>
          </w:tcPr>
          <w:p w:rsidR="00D713C7" w:rsidRDefault="00BC656B">
            <w:r>
              <w:t>Representational State Transfer : style d'architecture standard utilisé pour construire les API de la plateforme.</w:t>
            </w:r>
          </w:p>
        </w:tc>
      </w:tr>
      <w:tr w:rsidR="00D713C7">
        <w:tc>
          <w:tcPr>
            <w:tcW w:w="2500" w:type="dxa"/>
            <w:tcMar>
              <w:top w:w="80" w:type="dxa"/>
              <w:left w:w="100" w:type="dxa"/>
              <w:bottom w:w="80" w:type="dxa"/>
              <w:right w:w="100" w:type="dxa"/>
            </w:tcMar>
          </w:tcPr>
          <w:p w:rsidR="00D713C7" w:rsidRDefault="00BC656B">
            <w:r>
              <w:rPr>
                <w:b/>
              </w:rPr>
              <w:t>HTTP</w:t>
            </w:r>
          </w:p>
        </w:tc>
        <w:tc>
          <w:tcPr>
            <w:tcW w:w="6700" w:type="dxa"/>
            <w:tcMar>
              <w:top w:w="80" w:type="dxa"/>
              <w:left w:w="100" w:type="dxa"/>
              <w:bottom w:w="80" w:type="dxa"/>
              <w:right w:w="100" w:type="dxa"/>
            </w:tcMar>
          </w:tcPr>
          <w:p w:rsidR="00D713C7" w:rsidRDefault="00BC656B">
            <w:r>
              <w:t>HyperText Transfer Protocol : protocole de communication standard du web, utilisé par les API.</w:t>
            </w:r>
          </w:p>
        </w:tc>
      </w:tr>
      <w:tr w:rsidR="00D713C7">
        <w:tc>
          <w:tcPr>
            <w:tcW w:w="2500" w:type="dxa"/>
            <w:tcMar>
              <w:top w:w="80" w:type="dxa"/>
              <w:left w:w="100" w:type="dxa"/>
              <w:bottom w:w="80" w:type="dxa"/>
              <w:right w:w="100" w:type="dxa"/>
            </w:tcMar>
          </w:tcPr>
          <w:p w:rsidR="00D713C7" w:rsidRDefault="00BC656B">
            <w:r>
              <w:rPr>
                <w:b/>
              </w:rPr>
              <w:t>JSON</w:t>
            </w:r>
          </w:p>
        </w:tc>
        <w:tc>
          <w:tcPr>
            <w:tcW w:w="6700" w:type="dxa"/>
            <w:tcMar>
              <w:top w:w="80" w:type="dxa"/>
              <w:left w:w="100" w:type="dxa"/>
              <w:bottom w:w="80" w:type="dxa"/>
              <w:right w:w="100" w:type="dxa"/>
            </w:tcMar>
          </w:tcPr>
          <w:p w:rsidR="00D713C7" w:rsidRDefault="00BC656B">
            <w:r>
              <w:t>JavaScript Object Notation : format standard, lisible, d'échange de données structurées.</w:t>
            </w:r>
          </w:p>
        </w:tc>
      </w:tr>
      <w:tr w:rsidR="00D713C7">
        <w:tc>
          <w:tcPr>
            <w:tcW w:w="2500" w:type="dxa"/>
            <w:tcMar>
              <w:top w:w="80" w:type="dxa"/>
              <w:left w:w="100" w:type="dxa"/>
              <w:bottom w:w="80" w:type="dxa"/>
              <w:right w:w="100" w:type="dxa"/>
            </w:tcMar>
          </w:tcPr>
          <w:p w:rsidR="00D713C7" w:rsidRDefault="00BC656B">
            <w:r>
              <w:rPr>
                <w:b/>
              </w:rPr>
              <w:t>URL</w:t>
            </w:r>
          </w:p>
        </w:tc>
        <w:tc>
          <w:tcPr>
            <w:tcW w:w="6700" w:type="dxa"/>
            <w:tcMar>
              <w:top w:w="80" w:type="dxa"/>
              <w:left w:w="100" w:type="dxa"/>
              <w:bottom w:w="80" w:type="dxa"/>
              <w:right w:w="100" w:type="dxa"/>
            </w:tcMar>
          </w:tcPr>
          <w:p w:rsidR="00D713C7" w:rsidRDefault="00BC656B">
            <w:r>
              <w:t>Uniform Resource Locator : adresse permettant d'accéder à une ressource sur le web.</w:t>
            </w:r>
          </w:p>
        </w:tc>
      </w:tr>
      <w:tr w:rsidR="00D713C7">
        <w:tc>
          <w:tcPr>
            <w:tcW w:w="2500" w:type="dxa"/>
            <w:tcMar>
              <w:top w:w="80" w:type="dxa"/>
              <w:left w:w="100" w:type="dxa"/>
              <w:bottom w:w="80" w:type="dxa"/>
              <w:right w:w="100" w:type="dxa"/>
            </w:tcMar>
          </w:tcPr>
          <w:p w:rsidR="00D713C7" w:rsidRDefault="00BC656B">
            <w:r>
              <w:rPr>
                <w:b/>
              </w:rPr>
              <w:t>BFF</w:t>
            </w:r>
          </w:p>
        </w:tc>
        <w:tc>
          <w:tcPr>
            <w:tcW w:w="6700" w:type="dxa"/>
            <w:tcMar>
              <w:top w:w="80" w:type="dxa"/>
              <w:left w:w="100" w:type="dxa"/>
              <w:bottom w:w="80" w:type="dxa"/>
              <w:right w:w="100" w:type="dxa"/>
            </w:tcMar>
          </w:tcPr>
          <w:p w:rsidR="00D713C7" w:rsidRDefault="00BC656B">
            <w:r>
              <w:t>Backend For Frontend : couche technique intermédiaire dédiée aux besoins d'une interface utilisateur donnée.</w:t>
            </w:r>
          </w:p>
        </w:tc>
      </w:tr>
      <w:tr w:rsidR="00D713C7">
        <w:tc>
          <w:tcPr>
            <w:tcW w:w="2500" w:type="dxa"/>
            <w:tcMar>
              <w:top w:w="80" w:type="dxa"/>
              <w:left w:w="100" w:type="dxa"/>
              <w:bottom w:w="80" w:type="dxa"/>
              <w:right w:w="100" w:type="dxa"/>
            </w:tcMar>
          </w:tcPr>
          <w:p w:rsidR="00D713C7" w:rsidRDefault="00BC656B">
            <w:r>
              <w:rPr>
                <w:b/>
              </w:rPr>
              <w:t>CI/CD</w:t>
            </w:r>
          </w:p>
        </w:tc>
        <w:tc>
          <w:tcPr>
            <w:tcW w:w="6700" w:type="dxa"/>
            <w:tcMar>
              <w:top w:w="80" w:type="dxa"/>
              <w:left w:w="100" w:type="dxa"/>
              <w:bottom w:w="80" w:type="dxa"/>
              <w:right w:w="100" w:type="dxa"/>
            </w:tcMar>
          </w:tcPr>
          <w:p w:rsidR="00D713C7" w:rsidRDefault="00BC656B">
            <w:r>
              <w:t>Continuous Integration / Continuous Deployment (Intégration et déploiement continus) : automatisation des tests et de la mise en production.</w:t>
            </w:r>
          </w:p>
        </w:tc>
      </w:tr>
      <w:tr w:rsidR="00D713C7">
        <w:tc>
          <w:tcPr>
            <w:tcW w:w="2500" w:type="dxa"/>
            <w:tcMar>
              <w:top w:w="80" w:type="dxa"/>
              <w:left w:w="100" w:type="dxa"/>
              <w:bottom w:w="80" w:type="dxa"/>
              <w:right w:w="100" w:type="dxa"/>
            </w:tcMar>
          </w:tcPr>
          <w:p w:rsidR="00D713C7" w:rsidRDefault="00BC656B">
            <w:r>
              <w:rPr>
                <w:b/>
              </w:rPr>
              <w:t>ELK</w:t>
            </w:r>
          </w:p>
        </w:tc>
        <w:tc>
          <w:tcPr>
            <w:tcW w:w="6700" w:type="dxa"/>
            <w:tcMar>
              <w:top w:w="80" w:type="dxa"/>
              <w:left w:w="100" w:type="dxa"/>
              <w:bottom w:w="80" w:type="dxa"/>
              <w:right w:w="100" w:type="dxa"/>
            </w:tcMar>
          </w:tcPr>
          <w:p w:rsidR="00D713C7" w:rsidRDefault="00BC656B">
            <w:r>
              <w:t>Elasticsearch, Logstash, Kibana : suite d'outils de centralisation et de visualisation des journaux techniques (logs).</w:t>
            </w:r>
          </w:p>
        </w:tc>
      </w:tr>
      <w:tr w:rsidR="00D713C7">
        <w:tc>
          <w:tcPr>
            <w:tcW w:w="2500" w:type="dxa"/>
            <w:tcMar>
              <w:top w:w="80" w:type="dxa"/>
              <w:left w:w="100" w:type="dxa"/>
              <w:bottom w:w="80" w:type="dxa"/>
              <w:right w:w="100" w:type="dxa"/>
            </w:tcMar>
          </w:tcPr>
          <w:p w:rsidR="00D713C7" w:rsidRDefault="00BC656B">
            <w:r>
              <w:rPr>
                <w:b/>
              </w:rPr>
              <w:t>UML</w:t>
            </w:r>
          </w:p>
        </w:tc>
        <w:tc>
          <w:tcPr>
            <w:tcW w:w="6700" w:type="dxa"/>
            <w:tcMar>
              <w:top w:w="80" w:type="dxa"/>
              <w:left w:w="100" w:type="dxa"/>
              <w:bottom w:w="80" w:type="dxa"/>
              <w:right w:w="100" w:type="dxa"/>
            </w:tcMar>
          </w:tcPr>
          <w:p w:rsidR="00D713C7" w:rsidRDefault="00BC656B">
            <w:r>
              <w:t>Unified Modeling Language : langage standard utilisé pour représenter les diagrammes de conception (cas d'utilisation, séquence, activité).</w:t>
            </w:r>
          </w:p>
        </w:tc>
      </w:tr>
      <w:tr w:rsidR="00D713C7">
        <w:tc>
          <w:tcPr>
            <w:tcW w:w="2500" w:type="dxa"/>
            <w:tcMar>
              <w:top w:w="80" w:type="dxa"/>
              <w:left w:w="100" w:type="dxa"/>
              <w:bottom w:w="80" w:type="dxa"/>
              <w:right w:w="100" w:type="dxa"/>
            </w:tcMar>
          </w:tcPr>
          <w:p w:rsidR="00D713C7" w:rsidRDefault="00BC656B">
            <w:r>
              <w:rPr>
                <w:b/>
              </w:rPr>
              <w:t>MCD</w:t>
            </w:r>
          </w:p>
        </w:tc>
        <w:tc>
          <w:tcPr>
            <w:tcW w:w="6700" w:type="dxa"/>
            <w:tcMar>
              <w:top w:w="80" w:type="dxa"/>
              <w:left w:w="100" w:type="dxa"/>
              <w:bottom w:w="80" w:type="dxa"/>
              <w:right w:w="100" w:type="dxa"/>
            </w:tcMar>
          </w:tcPr>
          <w:p w:rsidR="00D713C7" w:rsidRDefault="00BC656B">
            <w:r>
              <w:t>Modèle Conceptuel de Données : représentation des données et de leurs relations, indépendante de la technologie.</w:t>
            </w:r>
          </w:p>
        </w:tc>
      </w:tr>
      <w:tr w:rsidR="00D713C7">
        <w:tc>
          <w:tcPr>
            <w:tcW w:w="2500" w:type="dxa"/>
            <w:tcMar>
              <w:top w:w="80" w:type="dxa"/>
              <w:left w:w="100" w:type="dxa"/>
              <w:bottom w:w="80" w:type="dxa"/>
              <w:right w:w="100" w:type="dxa"/>
            </w:tcMar>
          </w:tcPr>
          <w:p w:rsidR="00D713C7" w:rsidRDefault="00BC656B">
            <w:r>
              <w:rPr>
                <w:b/>
              </w:rPr>
              <w:t>DoR / DoD</w:t>
            </w:r>
          </w:p>
        </w:tc>
        <w:tc>
          <w:tcPr>
            <w:tcW w:w="6700" w:type="dxa"/>
            <w:tcMar>
              <w:top w:w="80" w:type="dxa"/>
              <w:left w:w="100" w:type="dxa"/>
              <w:bottom w:w="80" w:type="dxa"/>
              <w:right w:w="100" w:type="dxa"/>
            </w:tcMar>
          </w:tcPr>
          <w:p w:rsidR="00D713C7" w:rsidRDefault="00BC656B">
            <w:r>
              <w:t>Definition of Ready / Definition of Done : critères définissant qu'une tâche est prête à démarrer, ou considérée comme terminée.</w:t>
            </w:r>
          </w:p>
        </w:tc>
      </w:tr>
      <w:tr w:rsidR="00D713C7">
        <w:tc>
          <w:tcPr>
            <w:tcW w:w="2500" w:type="dxa"/>
            <w:tcMar>
              <w:top w:w="80" w:type="dxa"/>
              <w:left w:w="100" w:type="dxa"/>
              <w:bottom w:w="80" w:type="dxa"/>
              <w:right w:w="100" w:type="dxa"/>
            </w:tcMar>
          </w:tcPr>
          <w:p w:rsidR="00D713C7" w:rsidRDefault="00BC656B">
            <w:r>
              <w:rPr>
                <w:b/>
              </w:rPr>
              <w:t>Multi-tenant</w:t>
            </w:r>
          </w:p>
        </w:tc>
        <w:tc>
          <w:tcPr>
            <w:tcW w:w="6700" w:type="dxa"/>
            <w:tcMar>
              <w:top w:w="80" w:type="dxa"/>
              <w:left w:w="100" w:type="dxa"/>
              <w:bottom w:w="80" w:type="dxa"/>
              <w:right w:w="100" w:type="dxa"/>
            </w:tcMar>
          </w:tcPr>
          <w:p w:rsidR="00D713C7" w:rsidRDefault="00BC656B">
            <w:r>
              <w:t>Architecture permettant à une même plateforme de servir plusieurs organisations clientes en isolant strictement leurs données.</w:t>
            </w:r>
          </w:p>
        </w:tc>
      </w:tr>
      <w:tr w:rsidR="00D713C7">
        <w:tc>
          <w:tcPr>
            <w:tcW w:w="9200" w:type="dxa"/>
            <w:gridSpan w:val="2"/>
            <w:shd w:val="clear" w:color="auto" w:fill="D9E2F3"/>
            <w:tcMar>
              <w:top w:w="80" w:type="dxa"/>
              <w:left w:w="100" w:type="dxa"/>
              <w:bottom w:w="80" w:type="dxa"/>
              <w:right w:w="100" w:type="dxa"/>
            </w:tcMar>
          </w:tcPr>
          <w:p w:rsidR="00D713C7" w:rsidRDefault="00BC656B">
            <w:r>
              <w:rPr>
                <w:b/>
              </w:rPr>
              <w:t>Catégorie : Intelligence artificielle</w:t>
            </w:r>
          </w:p>
        </w:tc>
      </w:tr>
      <w:tr w:rsidR="00D713C7">
        <w:tc>
          <w:tcPr>
            <w:tcW w:w="2500" w:type="dxa"/>
            <w:tcMar>
              <w:top w:w="80" w:type="dxa"/>
              <w:left w:w="100" w:type="dxa"/>
              <w:bottom w:w="80" w:type="dxa"/>
              <w:right w:w="100" w:type="dxa"/>
            </w:tcMar>
          </w:tcPr>
          <w:p w:rsidR="00D713C7" w:rsidRDefault="00BC656B">
            <w:r>
              <w:rPr>
                <w:b/>
              </w:rPr>
              <w:t>IA / AI</w:t>
            </w:r>
          </w:p>
        </w:tc>
        <w:tc>
          <w:tcPr>
            <w:tcW w:w="6700" w:type="dxa"/>
            <w:tcMar>
              <w:top w:w="80" w:type="dxa"/>
              <w:left w:w="100" w:type="dxa"/>
              <w:bottom w:w="80" w:type="dxa"/>
              <w:right w:w="100" w:type="dxa"/>
            </w:tcMar>
          </w:tcPr>
          <w:p w:rsidR="00D713C7" w:rsidRDefault="00BC656B">
            <w:r>
              <w:t>Intelligence Artificielle (Artificial Intelligence) : les deux sigles sont utilisés selon le contexte français ou anglais des modules.</w:t>
            </w:r>
          </w:p>
        </w:tc>
      </w:tr>
      <w:tr w:rsidR="00D713C7">
        <w:tc>
          <w:tcPr>
            <w:tcW w:w="2500" w:type="dxa"/>
            <w:tcMar>
              <w:top w:w="80" w:type="dxa"/>
              <w:left w:w="100" w:type="dxa"/>
              <w:bottom w:w="80" w:type="dxa"/>
              <w:right w:w="100" w:type="dxa"/>
            </w:tcMar>
          </w:tcPr>
          <w:p w:rsidR="00D713C7" w:rsidRDefault="00BC656B">
            <w:r>
              <w:rPr>
                <w:b/>
              </w:rPr>
              <w:t>ML</w:t>
            </w:r>
          </w:p>
        </w:tc>
        <w:tc>
          <w:tcPr>
            <w:tcW w:w="6700" w:type="dxa"/>
            <w:tcMar>
              <w:top w:w="80" w:type="dxa"/>
              <w:left w:w="100" w:type="dxa"/>
              <w:bottom w:w="80" w:type="dxa"/>
              <w:right w:w="100" w:type="dxa"/>
            </w:tcMar>
          </w:tcPr>
          <w:p w:rsidR="00D713C7" w:rsidRDefault="00BC656B">
            <w:r>
              <w:t>Machine Learning (Apprentissage automatique) : famille de techniques permettant à un modèle d'apprendre à partir de données.</w:t>
            </w:r>
          </w:p>
        </w:tc>
      </w:tr>
      <w:tr w:rsidR="00D713C7">
        <w:tc>
          <w:tcPr>
            <w:tcW w:w="2500" w:type="dxa"/>
            <w:tcMar>
              <w:top w:w="80" w:type="dxa"/>
              <w:left w:w="100" w:type="dxa"/>
              <w:bottom w:w="80" w:type="dxa"/>
              <w:right w:w="100" w:type="dxa"/>
            </w:tcMar>
          </w:tcPr>
          <w:p w:rsidR="00D713C7" w:rsidRDefault="00BC656B">
            <w:r>
              <w:rPr>
                <w:b/>
              </w:rPr>
              <w:t>LLM</w:t>
            </w:r>
          </w:p>
        </w:tc>
        <w:tc>
          <w:tcPr>
            <w:tcW w:w="6700" w:type="dxa"/>
            <w:tcMar>
              <w:top w:w="80" w:type="dxa"/>
              <w:left w:w="100" w:type="dxa"/>
              <w:bottom w:w="80" w:type="dxa"/>
              <w:right w:w="100" w:type="dxa"/>
            </w:tcMar>
          </w:tcPr>
          <w:p w:rsidR="00D713C7" w:rsidRDefault="00BC656B">
            <w:r>
              <w:t>Large Language Model (Grand modèle de langage) : modèle IA génératif utilisé notamment par le Copilote financier.</w:t>
            </w:r>
          </w:p>
        </w:tc>
      </w:tr>
    </w:tbl>
    <w:p w:rsidR="003E617A" w:rsidRDefault="00091BC1">
      <w:r>
        <w:br w:type="page"/>
      </w:r>
    </w:p>
    <w:p w:rsidR="003E617A" w:rsidRPr="00EC59B7" w:rsidRDefault="00091BC1">
      <w:pPr>
        <w:pStyle w:val="Titre1"/>
        <w:spacing w:before="300" w:after="150"/>
        <w:rPr>
          <w:b/>
          <w:bCs/>
        </w:rPr>
      </w:pPr>
      <w:r w:rsidRPr="00EC59B7">
        <w:rPr>
          <w:b/>
          <w:bCs/>
        </w:rPr>
        <w:t>2. CCT mis à</w:t>
      </w:r>
      <w:r w:rsidR="00EC59B7">
        <w:rPr>
          <w:b/>
          <w:bCs/>
        </w:rPr>
        <w:t xml:space="preserve"> jour - périmètre fonctionnel </w:t>
      </w:r>
    </w:p>
    <w:p w:rsidR="003E617A" w:rsidRDefault="00EC59B7">
      <w:pPr>
        <w:spacing w:after="120"/>
      </w:pPr>
      <w:r>
        <w:t>La DSFT</w:t>
      </w:r>
      <w:r w:rsidR="00091BC1">
        <w:t xml:space="preserve"> conserve les 12 modules du CCT et ajoute un 13ᵉ module, issu directement de la critique du CCT : AI Cheque </w:t>
      </w:r>
      <w:proofErr w:type="spellStart"/>
      <w:r w:rsidR="00091BC1">
        <w:t>Risk</w:t>
      </w:r>
      <w:proofErr w:type="spellEnd"/>
      <w:r w:rsidR="00091BC1">
        <w:t xml:space="preserve"> Intelligence. La fiche détaillée de ce module (objectif, description, options, améliorations, recherches, recommandation) est disponible dans le Document 2, section F13.</w:t>
      </w:r>
    </w:p>
    <w:p w:rsidR="00D713C7" w:rsidRDefault="00BC656B">
      <w:r>
        <w:rPr>
          <w:b/>
          <w:sz w:val="20"/>
        </w:rPr>
        <w:t>Légende des niveaux de priorité (colonne ci-dessous) :</w:t>
      </w:r>
    </w:p>
    <w:p w:rsidR="00D713C7" w:rsidRDefault="00BC656B">
      <w:r>
        <w:rPr>
          <w:sz w:val="20"/>
        </w:rPr>
        <w:t>P0 – Socle déjà existant ou transversal, à intégrer dès la Tranche 1 (mois 1-2).</w:t>
      </w:r>
    </w:p>
    <w:p w:rsidR="00D713C7" w:rsidRDefault="00BC656B">
      <w:r>
        <w:rPr>
          <w:sz w:val="20"/>
        </w:rPr>
        <w:t>P1 – Prioritaire, développement ciblé en Tranche 2 (mois 3-4).</w:t>
      </w:r>
    </w:p>
    <w:p w:rsidR="00D713C7" w:rsidRDefault="00BC656B">
      <w:r>
        <w:rPr>
          <w:sz w:val="20"/>
        </w:rPr>
        <w:t>P2 – Important, développement ciblé en Tranche 3 (mois 5-6).</w:t>
      </w:r>
    </w:p>
    <w:p w:rsidR="00D713C7" w:rsidRDefault="00BC656B">
      <w:r>
        <w:rPr>
          <w:sz w:val="20"/>
        </w:rPr>
        <w:t>P3 – Cadrage ou év</w:t>
      </w:r>
      <w:r w:rsidR="00917C4D">
        <w:rPr>
          <w:sz w:val="20"/>
        </w:rPr>
        <w:t xml:space="preserve">olution ultérieure (Tranche </w:t>
      </w:r>
      <w:proofErr w:type="gramStart"/>
      <w:r w:rsidR="00917C4D">
        <w:rPr>
          <w:sz w:val="20"/>
        </w:rPr>
        <w:t xml:space="preserve">4 </w:t>
      </w:r>
      <w:r>
        <w:rPr>
          <w:sz w:val="20"/>
        </w:rPr>
        <w:t>,</w:t>
      </w:r>
      <w:proofErr w:type="gramEnd"/>
      <w:r>
        <w:rPr>
          <w:sz w:val="20"/>
        </w:rPr>
        <w:t xml:space="preserve"> hors périmètre des 8 mois).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800"/>
      </w:tblGrid>
      <w:tr w:rsidR="003E617A">
        <w:trPr>
          <w:tblHeader/>
        </w:trPr>
        <w:tc>
          <w:tcPr>
            <w:tcW w:w="3200" w:type="dxa"/>
            <w:shd w:val="clear" w:color="auto" w:fill="1F3864"/>
            <w:tcMar>
              <w:top w:w="80" w:type="dxa"/>
              <w:left w:w="100" w:type="dxa"/>
              <w:bottom w:w="80" w:type="dxa"/>
              <w:right w:w="100" w:type="dxa"/>
            </w:tcMar>
          </w:tcPr>
          <w:p w:rsidR="003E617A" w:rsidRDefault="00091BC1">
            <w:r>
              <w:rPr>
                <w:b/>
                <w:bCs/>
                <w:color w:val="FFFFFF"/>
                <w:sz w:val="18"/>
                <w:szCs w:val="18"/>
              </w:rPr>
              <w:t>Module</w:t>
            </w:r>
          </w:p>
        </w:tc>
        <w:tc>
          <w:tcPr>
            <w:tcW w:w="2200" w:type="dxa"/>
            <w:shd w:val="clear" w:color="auto" w:fill="1F3864"/>
            <w:tcMar>
              <w:top w:w="80" w:type="dxa"/>
              <w:left w:w="100" w:type="dxa"/>
              <w:bottom w:w="80" w:type="dxa"/>
              <w:right w:w="100" w:type="dxa"/>
            </w:tcMar>
          </w:tcPr>
          <w:p w:rsidR="003E617A" w:rsidRDefault="00091BC1">
            <w:r>
              <w:rPr>
                <w:b/>
                <w:bCs/>
                <w:color w:val="FFFFFF"/>
                <w:sz w:val="18"/>
                <w:szCs w:val="18"/>
              </w:rPr>
              <w:t>Priorité (légende ci-dessous)</w:t>
            </w:r>
          </w:p>
        </w:tc>
        <w:tc>
          <w:tcPr>
            <w:tcW w:w="3800" w:type="dxa"/>
            <w:shd w:val="clear" w:color="auto" w:fill="1F3864"/>
            <w:tcMar>
              <w:top w:w="80" w:type="dxa"/>
              <w:left w:w="100" w:type="dxa"/>
              <w:bottom w:w="80" w:type="dxa"/>
              <w:right w:w="100" w:type="dxa"/>
            </w:tcMar>
          </w:tcPr>
          <w:p w:rsidR="003E617A" w:rsidRDefault="00091BC1">
            <w:r>
              <w:rPr>
                <w:b/>
                <w:bCs/>
                <w:color w:val="FFFFFF"/>
                <w:sz w:val="18"/>
                <w:szCs w:val="18"/>
              </w:rPr>
              <w:t>Contenu détaillé</w:t>
            </w:r>
          </w:p>
        </w:tc>
      </w:tr>
      <w:tr w:rsidR="003E617A">
        <w:tc>
          <w:tcPr>
            <w:tcW w:w="3200" w:type="dxa"/>
            <w:tcMar>
              <w:top w:w="80" w:type="dxa"/>
              <w:left w:w="100" w:type="dxa"/>
              <w:bottom w:w="80" w:type="dxa"/>
              <w:right w:w="100" w:type="dxa"/>
            </w:tcMar>
          </w:tcPr>
          <w:p w:rsidR="003E617A" w:rsidRDefault="00091BC1">
            <w:r>
              <w:rPr>
                <w:color w:val="000000"/>
                <w:sz w:val="18"/>
                <w:szCs w:val="18"/>
              </w:rPr>
              <w:t>Module 1 - Rapprochement bancaire intelligent</w:t>
            </w:r>
          </w:p>
        </w:tc>
        <w:tc>
          <w:tcPr>
            <w:tcW w:w="2200" w:type="dxa"/>
            <w:tcMar>
              <w:top w:w="80" w:type="dxa"/>
              <w:left w:w="100" w:type="dxa"/>
              <w:bottom w:w="80" w:type="dxa"/>
              <w:right w:w="100" w:type="dxa"/>
            </w:tcMar>
          </w:tcPr>
          <w:p w:rsidR="003E617A" w:rsidRDefault="00091BC1">
            <w:r>
              <w:rPr>
                <w:color w:val="000000"/>
                <w:sz w:val="18"/>
                <w:szCs w:val="18"/>
              </w:rPr>
              <w:t>P0 - Socle existant, intégration Tranche 1</w:t>
            </w:r>
          </w:p>
        </w:tc>
        <w:tc>
          <w:tcPr>
            <w:tcW w:w="3800" w:type="dxa"/>
            <w:tcMar>
              <w:top w:w="80" w:type="dxa"/>
              <w:left w:w="100" w:type="dxa"/>
              <w:bottom w:w="80" w:type="dxa"/>
              <w:right w:w="100" w:type="dxa"/>
            </w:tcMar>
          </w:tcPr>
          <w:p w:rsidR="003E617A" w:rsidRDefault="00091BC1">
            <w:r>
              <w:rPr>
                <w:color w:val="000000"/>
                <w:sz w:val="18"/>
                <w:szCs w:val="18"/>
              </w:rPr>
              <w:t xml:space="preserve">Baseline de mesure, mode </w:t>
            </w:r>
            <w:proofErr w:type="spellStart"/>
            <w:r>
              <w:rPr>
                <w:color w:val="000000"/>
                <w:sz w:val="18"/>
                <w:szCs w:val="18"/>
              </w:rPr>
              <w:t>rejeu</w:t>
            </w:r>
            <w:proofErr w:type="spellEnd"/>
            <w:r>
              <w:rPr>
                <w:color w:val="000000"/>
                <w:sz w:val="18"/>
                <w:szCs w:val="18"/>
              </w:rPr>
              <w:t xml:space="preserve"> « et si », suggestions de règles à partir des corrections manuelles.</w:t>
            </w:r>
          </w:p>
        </w:tc>
      </w:tr>
      <w:tr w:rsidR="003E617A">
        <w:tc>
          <w:tcPr>
            <w:tcW w:w="3200" w:type="dxa"/>
            <w:tcMar>
              <w:top w:w="80" w:type="dxa"/>
              <w:left w:w="100" w:type="dxa"/>
              <w:bottom w:w="80" w:type="dxa"/>
              <w:right w:w="100" w:type="dxa"/>
            </w:tcMar>
          </w:tcPr>
          <w:p w:rsidR="003E617A" w:rsidRDefault="00091BC1">
            <w:r>
              <w:rPr>
                <w:color w:val="000000"/>
                <w:sz w:val="18"/>
                <w:szCs w:val="18"/>
              </w:rPr>
              <w:t>Module 2 - Multi Banking Hub</w:t>
            </w:r>
          </w:p>
        </w:tc>
        <w:tc>
          <w:tcPr>
            <w:tcW w:w="2200" w:type="dxa"/>
            <w:tcMar>
              <w:top w:w="80" w:type="dxa"/>
              <w:left w:w="100" w:type="dxa"/>
              <w:bottom w:w="80" w:type="dxa"/>
              <w:right w:w="100" w:type="dxa"/>
            </w:tcMar>
          </w:tcPr>
          <w:p w:rsidR="003E617A" w:rsidRDefault="00091BC1">
            <w:r>
              <w:rPr>
                <w:color w:val="000000"/>
                <w:sz w:val="18"/>
                <w:szCs w:val="18"/>
              </w:rPr>
              <w:t>P1 - Prioritaire, Tranche 2</w:t>
            </w:r>
          </w:p>
        </w:tc>
        <w:tc>
          <w:tcPr>
            <w:tcW w:w="3800" w:type="dxa"/>
            <w:tcMar>
              <w:top w:w="80" w:type="dxa"/>
              <w:left w:w="100" w:type="dxa"/>
              <w:bottom w:w="80" w:type="dxa"/>
              <w:right w:w="100" w:type="dxa"/>
            </w:tcMar>
          </w:tcPr>
          <w:p w:rsidR="003E617A" w:rsidRDefault="00091BC1">
            <w:r>
              <w:rPr>
                <w:color w:val="000000"/>
                <w:sz w:val="18"/>
                <w:szCs w:val="18"/>
              </w:rPr>
              <w:t>Mode dégradé assisté, contrat de format par banque, alertes de rupture de synchronisation.</w:t>
            </w:r>
          </w:p>
        </w:tc>
      </w:tr>
      <w:tr w:rsidR="003E617A">
        <w:tc>
          <w:tcPr>
            <w:tcW w:w="3200" w:type="dxa"/>
            <w:tcMar>
              <w:top w:w="80" w:type="dxa"/>
              <w:left w:w="100" w:type="dxa"/>
              <w:bottom w:w="80" w:type="dxa"/>
              <w:right w:w="100" w:type="dxa"/>
            </w:tcMar>
          </w:tcPr>
          <w:p w:rsidR="003E617A" w:rsidRDefault="00091BC1">
            <w:r>
              <w:rPr>
                <w:color w:val="000000"/>
                <w:sz w:val="18"/>
                <w:szCs w:val="18"/>
              </w:rPr>
              <w:t>Module 3 - OCR intelligent et traitement documentaire</w:t>
            </w:r>
          </w:p>
        </w:tc>
        <w:tc>
          <w:tcPr>
            <w:tcW w:w="2200" w:type="dxa"/>
            <w:tcMar>
              <w:top w:w="80" w:type="dxa"/>
              <w:left w:w="100" w:type="dxa"/>
              <w:bottom w:w="80" w:type="dxa"/>
              <w:right w:w="100" w:type="dxa"/>
            </w:tcMar>
          </w:tcPr>
          <w:p w:rsidR="003E617A" w:rsidRDefault="00091BC1">
            <w:r>
              <w:rPr>
                <w:color w:val="000000"/>
                <w:sz w:val="18"/>
                <w:szCs w:val="18"/>
              </w:rPr>
              <w:t>P1 - Prioritaire, Tranche 2</w:t>
            </w:r>
          </w:p>
        </w:tc>
        <w:tc>
          <w:tcPr>
            <w:tcW w:w="3800" w:type="dxa"/>
            <w:tcMar>
              <w:top w:w="80" w:type="dxa"/>
              <w:left w:w="100" w:type="dxa"/>
              <w:bottom w:w="80" w:type="dxa"/>
              <w:right w:w="100" w:type="dxa"/>
            </w:tcMar>
          </w:tcPr>
          <w:p w:rsidR="003E617A" w:rsidRDefault="00091BC1">
            <w:r>
              <w:rPr>
                <w:color w:val="000000"/>
                <w:sz w:val="18"/>
                <w:szCs w:val="18"/>
              </w:rPr>
              <w:t xml:space="preserve">Seuils de confiance configurables, apprentissage par </w:t>
            </w:r>
            <w:proofErr w:type="spellStart"/>
            <w:r>
              <w:rPr>
                <w:color w:val="000000"/>
                <w:sz w:val="18"/>
                <w:szCs w:val="18"/>
              </w:rPr>
              <w:t>template</w:t>
            </w:r>
            <w:proofErr w:type="spellEnd"/>
            <w:r>
              <w:rPr>
                <w:color w:val="000000"/>
                <w:sz w:val="18"/>
                <w:szCs w:val="18"/>
              </w:rPr>
              <w:t xml:space="preserve"> fournisseur, formats </w:t>
            </w:r>
            <w:proofErr w:type="spellStart"/>
            <w:r>
              <w:rPr>
                <w:color w:val="000000"/>
                <w:sz w:val="18"/>
                <w:szCs w:val="18"/>
              </w:rPr>
              <w:t>Factur</w:t>
            </w:r>
            <w:proofErr w:type="spellEnd"/>
            <w:r>
              <w:rPr>
                <w:color w:val="000000"/>
                <w:sz w:val="18"/>
                <w:szCs w:val="18"/>
              </w:rPr>
              <w:t>-X/UBL/TEIF.</w:t>
            </w:r>
          </w:p>
        </w:tc>
      </w:tr>
      <w:tr w:rsidR="003E617A">
        <w:tc>
          <w:tcPr>
            <w:tcW w:w="3200" w:type="dxa"/>
            <w:tcMar>
              <w:top w:w="80" w:type="dxa"/>
              <w:left w:w="100" w:type="dxa"/>
              <w:bottom w:w="80" w:type="dxa"/>
              <w:right w:w="100" w:type="dxa"/>
            </w:tcMar>
          </w:tcPr>
          <w:p w:rsidR="003E617A" w:rsidRDefault="00091BC1">
            <w:r>
              <w:rPr>
                <w:color w:val="000000"/>
                <w:sz w:val="18"/>
                <w:szCs w:val="18"/>
              </w:rPr>
              <w:t xml:space="preserve">Module 4 - AI </w:t>
            </w:r>
            <w:proofErr w:type="spellStart"/>
            <w:r>
              <w:rPr>
                <w:color w:val="000000"/>
                <w:sz w:val="18"/>
                <w:szCs w:val="18"/>
              </w:rPr>
              <w:t>Accounting</w:t>
            </w:r>
            <w:proofErr w:type="spellEnd"/>
            <w:r>
              <w:rPr>
                <w:color w:val="000000"/>
                <w:sz w:val="18"/>
                <w:szCs w:val="18"/>
              </w:rPr>
              <w:t xml:space="preserve"> Intelligence</w:t>
            </w:r>
          </w:p>
        </w:tc>
        <w:tc>
          <w:tcPr>
            <w:tcW w:w="2200" w:type="dxa"/>
            <w:tcMar>
              <w:top w:w="80" w:type="dxa"/>
              <w:left w:w="100" w:type="dxa"/>
              <w:bottom w:w="80" w:type="dxa"/>
              <w:right w:w="100" w:type="dxa"/>
            </w:tcMar>
          </w:tcPr>
          <w:p w:rsidR="003E617A" w:rsidRDefault="00091BC1">
            <w:r>
              <w:rPr>
                <w:color w:val="000000"/>
                <w:sz w:val="18"/>
                <w:szCs w:val="18"/>
              </w:rPr>
              <w:t>P2 - Important, Tranche 3</w:t>
            </w:r>
          </w:p>
        </w:tc>
        <w:tc>
          <w:tcPr>
            <w:tcW w:w="3800" w:type="dxa"/>
            <w:tcMar>
              <w:top w:w="80" w:type="dxa"/>
              <w:left w:w="100" w:type="dxa"/>
              <w:bottom w:w="80" w:type="dxa"/>
              <w:right w:w="100" w:type="dxa"/>
            </w:tcMar>
          </w:tcPr>
          <w:p w:rsidR="003E617A" w:rsidRDefault="00091BC1">
            <w:r>
              <w:rPr>
                <w:color w:val="000000"/>
                <w:sz w:val="18"/>
                <w:szCs w:val="18"/>
              </w:rPr>
              <w:t>Frontière claire avec fraude, score d'impact financier, explication intégrée via le copilote.</w:t>
            </w:r>
          </w:p>
        </w:tc>
      </w:tr>
      <w:tr w:rsidR="003E617A">
        <w:tc>
          <w:tcPr>
            <w:tcW w:w="3200" w:type="dxa"/>
            <w:tcMar>
              <w:top w:w="80" w:type="dxa"/>
              <w:left w:w="100" w:type="dxa"/>
              <w:bottom w:w="80" w:type="dxa"/>
              <w:right w:w="100" w:type="dxa"/>
            </w:tcMar>
          </w:tcPr>
          <w:p w:rsidR="003E617A" w:rsidRDefault="00091BC1">
            <w:r>
              <w:rPr>
                <w:color w:val="000000"/>
                <w:sz w:val="18"/>
                <w:szCs w:val="18"/>
              </w:rPr>
              <w:t xml:space="preserve">Module 5 - AI </w:t>
            </w:r>
            <w:proofErr w:type="spellStart"/>
            <w:r>
              <w:rPr>
                <w:color w:val="000000"/>
                <w:sz w:val="18"/>
                <w:szCs w:val="18"/>
              </w:rPr>
              <w:t>Fraud</w:t>
            </w:r>
            <w:proofErr w:type="spellEnd"/>
            <w:r>
              <w:rPr>
                <w:color w:val="000000"/>
                <w:sz w:val="18"/>
                <w:szCs w:val="18"/>
              </w:rPr>
              <w:t xml:space="preserve"> </w:t>
            </w:r>
            <w:proofErr w:type="spellStart"/>
            <w:r>
              <w:rPr>
                <w:color w:val="000000"/>
                <w:sz w:val="18"/>
                <w:szCs w:val="18"/>
              </w:rPr>
              <w:t>Detection</w:t>
            </w:r>
            <w:proofErr w:type="spellEnd"/>
          </w:p>
        </w:tc>
        <w:tc>
          <w:tcPr>
            <w:tcW w:w="2200" w:type="dxa"/>
            <w:tcMar>
              <w:top w:w="80" w:type="dxa"/>
              <w:left w:w="100" w:type="dxa"/>
              <w:bottom w:w="80" w:type="dxa"/>
              <w:right w:w="100" w:type="dxa"/>
            </w:tcMar>
          </w:tcPr>
          <w:p w:rsidR="003E617A" w:rsidRDefault="00091BC1">
            <w:r>
              <w:rPr>
                <w:color w:val="000000"/>
                <w:sz w:val="18"/>
                <w:szCs w:val="18"/>
              </w:rPr>
              <w:t>P2 - Important, Tranche 3</w:t>
            </w:r>
          </w:p>
        </w:tc>
        <w:tc>
          <w:tcPr>
            <w:tcW w:w="3800" w:type="dxa"/>
            <w:tcMar>
              <w:top w:w="80" w:type="dxa"/>
              <w:left w:w="100" w:type="dxa"/>
              <w:bottom w:w="80" w:type="dxa"/>
              <w:right w:w="100" w:type="dxa"/>
            </w:tcMar>
          </w:tcPr>
          <w:p w:rsidR="003E617A" w:rsidRDefault="00091BC1">
            <w:r>
              <w:rPr>
                <w:color w:val="000000"/>
                <w:sz w:val="18"/>
                <w:szCs w:val="18"/>
              </w:rPr>
              <w:t>Processus de désescalade, vue réseau de risques (Neo4j), auto-résumé d'alerte.</w:t>
            </w:r>
          </w:p>
        </w:tc>
      </w:tr>
      <w:tr w:rsidR="003E617A">
        <w:tc>
          <w:tcPr>
            <w:tcW w:w="3200" w:type="dxa"/>
            <w:tcMar>
              <w:top w:w="80" w:type="dxa"/>
              <w:left w:w="100" w:type="dxa"/>
              <w:bottom w:w="80" w:type="dxa"/>
              <w:right w:w="100" w:type="dxa"/>
            </w:tcMar>
          </w:tcPr>
          <w:p w:rsidR="003E617A" w:rsidRDefault="00091BC1">
            <w:r>
              <w:rPr>
                <w:color w:val="000000"/>
                <w:sz w:val="18"/>
                <w:szCs w:val="18"/>
              </w:rPr>
              <w:t xml:space="preserve">Module 6 - AI Financial </w:t>
            </w:r>
            <w:proofErr w:type="spellStart"/>
            <w:r>
              <w:rPr>
                <w:color w:val="000000"/>
                <w:sz w:val="18"/>
                <w:szCs w:val="18"/>
              </w:rPr>
              <w:t>Copilot</w:t>
            </w:r>
            <w:proofErr w:type="spellEnd"/>
          </w:p>
        </w:tc>
        <w:tc>
          <w:tcPr>
            <w:tcW w:w="2200" w:type="dxa"/>
            <w:tcMar>
              <w:top w:w="80" w:type="dxa"/>
              <w:left w:w="100" w:type="dxa"/>
              <w:bottom w:w="80" w:type="dxa"/>
              <w:right w:w="100" w:type="dxa"/>
            </w:tcMar>
          </w:tcPr>
          <w:p w:rsidR="003E617A" w:rsidRDefault="00091BC1">
            <w:r>
              <w:rPr>
                <w:color w:val="000000"/>
                <w:sz w:val="18"/>
                <w:szCs w:val="18"/>
              </w:rPr>
              <w:t>P3 - Cadrage, Tranche 4</w:t>
            </w:r>
          </w:p>
        </w:tc>
        <w:tc>
          <w:tcPr>
            <w:tcW w:w="3800" w:type="dxa"/>
            <w:tcMar>
              <w:top w:w="80" w:type="dxa"/>
              <w:left w:w="100" w:type="dxa"/>
              <w:bottom w:w="80" w:type="dxa"/>
              <w:right w:w="100" w:type="dxa"/>
            </w:tcMar>
          </w:tcPr>
          <w:p w:rsidR="003E617A" w:rsidRDefault="00091BC1">
            <w:r>
              <w:rPr>
                <w:color w:val="000000"/>
                <w:sz w:val="18"/>
                <w:szCs w:val="18"/>
              </w:rPr>
              <w:t>Copilote proactif, réponses avec pourquoi/confiance/sources, rapport hebdomadaire piloté par l'usage.</w:t>
            </w:r>
          </w:p>
        </w:tc>
      </w:tr>
      <w:tr w:rsidR="003E617A">
        <w:tc>
          <w:tcPr>
            <w:tcW w:w="3200" w:type="dxa"/>
            <w:tcMar>
              <w:top w:w="80" w:type="dxa"/>
              <w:left w:w="100" w:type="dxa"/>
              <w:bottom w:w="80" w:type="dxa"/>
              <w:right w:w="100" w:type="dxa"/>
            </w:tcMar>
          </w:tcPr>
          <w:p w:rsidR="003E617A" w:rsidRDefault="00091BC1">
            <w:r>
              <w:rPr>
                <w:color w:val="000000"/>
                <w:sz w:val="18"/>
                <w:szCs w:val="18"/>
              </w:rPr>
              <w:t xml:space="preserve">Module 7 - Financial </w:t>
            </w:r>
            <w:proofErr w:type="spellStart"/>
            <w:r>
              <w:rPr>
                <w:color w:val="000000"/>
                <w:sz w:val="18"/>
                <w:szCs w:val="18"/>
              </w:rPr>
              <w:t>Reporting</w:t>
            </w:r>
            <w:proofErr w:type="spellEnd"/>
            <w:r>
              <w:rPr>
                <w:color w:val="000000"/>
                <w:sz w:val="18"/>
                <w:szCs w:val="18"/>
              </w:rPr>
              <w:t xml:space="preserve"> &amp; </w:t>
            </w:r>
            <w:proofErr w:type="spellStart"/>
            <w:r>
              <w:rPr>
                <w:color w:val="000000"/>
                <w:sz w:val="18"/>
                <w:szCs w:val="18"/>
              </w:rPr>
              <w:t>Analytics</w:t>
            </w:r>
            <w:proofErr w:type="spellEnd"/>
          </w:p>
        </w:tc>
        <w:tc>
          <w:tcPr>
            <w:tcW w:w="2200" w:type="dxa"/>
            <w:tcMar>
              <w:top w:w="80" w:type="dxa"/>
              <w:left w:w="100" w:type="dxa"/>
              <w:bottom w:w="80" w:type="dxa"/>
              <w:right w:w="100" w:type="dxa"/>
            </w:tcMar>
          </w:tcPr>
          <w:p w:rsidR="003E617A" w:rsidRDefault="00091BC1">
            <w:r>
              <w:rPr>
                <w:color w:val="000000"/>
                <w:sz w:val="18"/>
                <w:szCs w:val="18"/>
              </w:rPr>
              <w:t>P2 - Important, Tranche 3</w:t>
            </w:r>
          </w:p>
        </w:tc>
        <w:tc>
          <w:tcPr>
            <w:tcW w:w="3800" w:type="dxa"/>
            <w:tcMar>
              <w:top w:w="80" w:type="dxa"/>
              <w:left w:w="100" w:type="dxa"/>
              <w:bottom w:w="80" w:type="dxa"/>
              <w:right w:w="100" w:type="dxa"/>
            </w:tcMar>
          </w:tcPr>
          <w:p w:rsidR="003E617A" w:rsidRDefault="00091BC1">
            <w:r>
              <w:rPr>
                <w:color w:val="000000"/>
                <w:sz w:val="18"/>
                <w:szCs w:val="18"/>
              </w:rPr>
              <w:t>Rapports narratifs, bibliothèque de rapports partageables, rapports tunisiens à cadrer (TVA, liasse fiscale).</w:t>
            </w:r>
          </w:p>
        </w:tc>
      </w:tr>
      <w:tr w:rsidR="003E617A">
        <w:tc>
          <w:tcPr>
            <w:tcW w:w="32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Module 8 - Treasury Forecasting &amp; Financial Planning</w:t>
            </w:r>
          </w:p>
        </w:tc>
        <w:tc>
          <w:tcPr>
            <w:tcW w:w="2200" w:type="dxa"/>
            <w:tcMar>
              <w:top w:w="80" w:type="dxa"/>
              <w:left w:w="100" w:type="dxa"/>
              <w:bottom w:w="80" w:type="dxa"/>
              <w:right w:w="100" w:type="dxa"/>
            </w:tcMar>
          </w:tcPr>
          <w:p w:rsidR="003E617A" w:rsidRDefault="00917C4D" w:rsidP="00917C4D">
            <w:r>
              <w:rPr>
                <w:color w:val="000000"/>
                <w:sz w:val="18"/>
                <w:szCs w:val="18"/>
              </w:rPr>
              <w:t xml:space="preserve">P3 - Hors périmètre 8 mois </w:t>
            </w:r>
          </w:p>
        </w:tc>
        <w:tc>
          <w:tcPr>
            <w:tcW w:w="3800" w:type="dxa"/>
            <w:tcMar>
              <w:top w:w="80" w:type="dxa"/>
              <w:left w:w="100" w:type="dxa"/>
              <w:bottom w:w="80" w:type="dxa"/>
              <w:right w:w="100" w:type="dxa"/>
            </w:tcMar>
          </w:tcPr>
          <w:p w:rsidR="003E617A" w:rsidRDefault="00091BC1">
            <w:proofErr w:type="spellStart"/>
            <w:r>
              <w:rPr>
                <w:color w:val="000000"/>
                <w:sz w:val="18"/>
                <w:szCs w:val="18"/>
              </w:rPr>
              <w:t>Backtesting</w:t>
            </w:r>
            <w:proofErr w:type="spellEnd"/>
            <w:r>
              <w:rPr>
                <w:color w:val="000000"/>
                <w:sz w:val="18"/>
                <w:szCs w:val="18"/>
              </w:rPr>
              <w:t>, alertes de rupture, horizon paramétrable.</w:t>
            </w:r>
          </w:p>
        </w:tc>
      </w:tr>
      <w:tr w:rsidR="003E617A">
        <w:tc>
          <w:tcPr>
            <w:tcW w:w="32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Module 9 - ERP &amp; Enterprise Integration Hub</w:t>
            </w:r>
          </w:p>
        </w:tc>
        <w:tc>
          <w:tcPr>
            <w:tcW w:w="2200" w:type="dxa"/>
            <w:tcMar>
              <w:top w:w="80" w:type="dxa"/>
              <w:left w:w="100" w:type="dxa"/>
              <w:bottom w:w="80" w:type="dxa"/>
              <w:right w:w="100" w:type="dxa"/>
            </w:tcMar>
          </w:tcPr>
          <w:p w:rsidR="003E617A" w:rsidRDefault="00091BC1">
            <w:r>
              <w:rPr>
                <w:color w:val="000000"/>
                <w:sz w:val="18"/>
                <w:szCs w:val="18"/>
              </w:rPr>
              <w:t>P3 - Cadrage, Tranche 4</w:t>
            </w:r>
          </w:p>
        </w:tc>
        <w:tc>
          <w:tcPr>
            <w:tcW w:w="3800" w:type="dxa"/>
            <w:tcMar>
              <w:top w:w="80" w:type="dxa"/>
              <w:left w:w="100" w:type="dxa"/>
              <w:bottom w:w="80" w:type="dxa"/>
              <w:right w:w="100" w:type="dxa"/>
            </w:tcMar>
          </w:tcPr>
          <w:p w:rsidR="003E617A" w:rsidRDefault="00091BC1">
            <w:proofErr w:type="spellStart"/>
            <w:r>
              <w:rPr>
                <w:color w:val="000000"/>
                <w:sz w:val="18"/>
                <w:szCs w:val="18"/>
              </w:rPr>
              <w:t>Mapping</w:t>
            </w:r>
            <w:proofErr w:type="spellEnd"/>
            <w:r>
              <w:rPr>
                <w:color w:val="000000"/>
                <w:sz w:val="18"/>
                <w:szCs w:val="18"/>
              </w:rPr>
              <w:t xml:space="preserve"> visuel, simulateur de synchronisation, gestion push/pull.</w:t>
            </w:r>
          </w:p>
        </w:tc>
      </w:tr>
      <w:tr w:rsidR="003E617A">
        <w:tc>
          <w:tcPr>
            <w:tcW w:w="3200" w:type="dxa"/>
            <w:tcMar>
              <w:top w:w="80" w:type="dxa"/>
              <w:left w:w="100" w:type="dxa"/>
              <w:bottom w:w="80" w:type="dxa"/>
              <w:right w:w="100" w:type="dxa"/>
            </w:tcMar>
          </w:tcPr>
          <w:p w:rsidR="003E617A" w:rsidRDefault="00091BC1">
            <w:r>
              <w:rPr>
                <w:color w:val="000000"/>
                <w:sz w:val="18"/>
                <w:szCs w:val="18"/>
              </w:rPr>
              <w:t>Module 10 - Smart Financial Close</w:t>
            </w:r>
          </w:p>
        </w:tc>
        <w:tc>
          <w:tcPr>
            <w:tcW w:w="2200" w:type="dxa"/>
            <w:tcMar>
              <w:top w:w="80" w:type="dxa"/>
              <w:left w:w="100" w:type="dxa"/>
              <w:bottom w:w="80" w:type="dxa"/>
              <w:right w:w="100" w:type="dxa"/>
            </w:tcMar>
          </w:tcPr>
          <w:p w:rsidR="003E617A" w:rsidRDefault="00EC59B7">
            <w:r>
              <w:rPr>
                <w:color w:val="000000"/>
                <w:sz w:val="18"/>
                <w:szCs w:val="18"/>
              </w:rPr>
              <w:t>P3 - H</w:t>
            </w:r>
            <w:r w:rsidR="00917C4D">
              <w:rPr>
                <w:color w:val="000000"/>
                <w:sz w:val="18"/>
                <w:szCs w:val="18"/>
              </w:rPr>
              <w:t xml:space="preserve">ors périmètre 8 mois </w:t>
            </w:r>
          </w:p>
        </w:tc>
        <w:tc>
          <w:tcPr>
            <w:tcW w:w="3800" w:type="dxa"/>
            <w:tcMar>
              <w:top w:w="80" w:type="dxa"/>
              <w:left w:w="100" w:type="dxa"/>
              <w:bottom w:w="80" w:type="dxa"/>
              <w:right w:w="100" w:type="dxa"/>
            </w:tcMar>
          </w:tcPr>
          <w:p w:rsidR="003E617A" w:rsidRDefault="00091BC1">
            <w:r>
              <w:rPr>
                <w:color w:val="000000"/>
                <w:sz w:val="18"/>
                <w:szCs w:val="18"/>
              </w:rPr>
              <w:t>Tableau de bord chemin critique, estimation du délai restant, checklist intelligente.</w:t>
            </w:r>
          </w:p>
        </w:tc>
      </w:tr>
      <w:tr w:rsidR="003E617A">
        <w:tc>
          <w:tcPr>
            <w:tcW w:w="3200" w:type="dxa"/>
            <w:tcMar>
              <w:top w:w="80" w:type="dxa"/>
              <w:left w:w="100" w:type="dxa"/>
              <w:bottom w:w="80" w:type="dxa"/>
              <w:right w:w="100" w:type="dxa"/>
            </w:tcMar>
          </w:tcPr>
          <w:p w:rsidR="003E617A" w:rsidRDefault="00091BC1">
            <w:r>
              <w:rPr>
                <w:color w:val="000000"/>
                <w:sz w:val="18"/>
                <w:szCs w:val="18"/>
              </w:rPr>
              <w:t xml:space="preserve">Module 11 - </w:t>
            </w:r>
            <w:proofErr w:type="spellStart"/>
            <w:r>
              <w:rPr>
                <w:color w:val="000000"/>
                <w:sz w:val="18"/>
                <w:szCs w:val="18"/>
              </w:rPr>
              <w:t>Internal</w:t>
            </w:r>
            <w:proofErr w:type="spellEnd"/>
            <w:r>
              <w:rPr>
                <w:color w:val="000000"/>
                <w:sz w:val="18"/>
                <w:szCs w:val="18"/>
              </w:rPr>
              <w:t xml:space="preserve"> Control &amp; Compliance</w:t>
            </w:r>
          </w:p>
        </w:tc>
        <w:tc>
          <w:tcPr>
            <w:tcW w:w="2200" w:type="dxa"/>
            <w:tcMar>
              <w:top w:w="80" w:type="dxa"/>
              <w:left w:w="100" w:type="dxa"/>
              <w:bottom w:w="80" w:type="dxa"/>
              <w:right w:w="100" w:type="dxa"/>
            </w:tcMar>
          </w:tcPr>
          <w:p w:rsidR="003E617A" w:rsidRDefault="00EC59B7">
            <w:r>
              <w:rPr>
                <w:color w:val="000000"/>
                <w:sz w:val="18"/>
                <w:szCs w:val="18"/>
              </w:rPr>
              <w:t>P3 - Transverse, intégré progressivement (Tranches 1 à 4)</w:t>
            </w:r>
          </w:p>
        </w:tc>
        <w:tc>
          <w:tcPr>
            <w:tcW w:w="3800" w:type="dxa"/>
            <w:tcMar>
              <w:top w:w="80" w:type="dxa"/>
              <w:left w:w="100" w:type="dxa"/>
              <w:bottom w:w="80" w:type="dxa"/>
              <w:right w:w="100" w:type="dxa"/>
            </w:tcMar>
          </w:tcPr>
          <w:p w:rsidR="003E617A" w:rsidRDefault="00091BC1">
            <w:r>
              <w:rPr>
                <w:color w:val="000000"/>
                <w:sz w:val="18"/>
                <w:szCs w:val="18"/>
              </w:rPr>
              <w:t xml:space="preserve">Loi tunisienne n°2004-63, détail </w:t>
            </w:r>
            <w:proofErr w:type="spellStart"/>
            <w:r>
              <w:rPr>
                <w:color w:val="000000"/>
                <w:sz w:val="18"/>
                <w:szCs w:val="18"/>
              </w:rPr>
              <w:t>SoD</w:t>
            </w:r>
            <w:proofErr w:type="spellEnd"/>
            <w:r>
              <w:rPr>
                <w:color w:val="000000"/>
                <w:sz w:val="18"/>
                <w:szCs w:val="18"/>
              </w:rPr>
              <w:t>, audit continu temps réel.</w:t>
            </w:r>
          </w:p>
        </w:tc>
      </w:tr>
      <w:tr w:rsidR="003E617A">
        <w:tc>
          <w:tcPr>
            <w:tcW w:w="3200" w:type="dxa"/>
            <w:tcMar>
              <w:top w:w="80" w:type="dxa"/>
              <w:left w:w="100" w:type="dxa"/>
              <w:bottom w:w="80" w:type="dxa"/>
              <w:right w:w="100" w:type="dxa"/>
            </w:tcMar>
          </w:tcPr>
          <w:p w:rsidR="003E617A" w:rsidRDefault="00091BC1">
            <w:r>
              <w:rPr>
                <w:color w:val="000000"/>
                <w:sz w:val="18"/>
                <w:szCs w:val="18"/>
              </w:rPr>
              <w:t>Module 12 - Administration de plateforme</w:t>
            </w:r>
          </w:p>
        </w:tc>
        <w:tc>
          <w:tcPr>
            <w:tcW w:w="2200" w:type="dxa"/>
            <w:tcMar>
              <w:top w:w="80" w:type="dxa"/>
              <w:left w:w="100" w:type="dxa"/>
              <w:bottom w:w="80" w:type="dxa"/>
              <w:right w:w="100" w:type="dxa"/>
            </w:tcMar>
          </w:tcPr>
          <w:p w:rsidR="003E617A" w:rsidRDefault="00EC59B7">
            <w:r>
              <w:rPr>
                <w:color w:val="000000"/>
                <w:sz w:val="18"/>
                <w:szCs w:val="18"/>
              </w:rPr>
              <w:t>P0 - Socle transversal, Tranche 1 (Auth/RBAC)</w:t>
            </w:r>
          </w:p>
        </w:tc>
        <w:tc>
          <w:tcPr>
            <w:tcW w:w="3800" w:type="dxa"/>
            <w:tcMar>
              <w:top w:w="80" w:type="dxa"/>
              <w:left w:w="100" w:type="dxa"/>
              <w:bottom w:w="80" w:type="dxa"/>
              <w:right w:w="100" w:type="dxa"/>
            </w:tcMar>
          </w:tcPr>
          <w:p w:rsidR="003E617A" w:rsidRDefault="00091BC1">
            <w:r>
              <w:rPr>
                <w:color w:val="000000"/>
                <w:sz w:val="18"/>
                <w:szCs w:val="18"/>
              </w:rPr>
              <w:t xml:space="preserve">Mode vue client, </w:t>
            </w:r>
            <w:proofErr w:type="spellStart"/>
            <w:r>
              <w:rPr>
                <w:color w:val="000000"/>
                <w:sz w:val="18"/>
                <w:szCs w:val="18"/>
              </w:rPr>
              <w:t>marketplace</w:t>
            </w:r>
            <w:proofErr w:type="spellEnd"/>
            <w:r>
              <w:rPr>
                <w:color w:val="000000"/>
                <w:sz w:val="18"/>
                <w:szCs w:val="18"/>
              </w:rPr>
              <w:t xml:space="preserve"> de connecteurs, gestion multi-organisation.</w:t>
            </w:r>
          </w:p>
        </w:tc>
      </w:tr>
      <w:tr w:rsidR="003E617A">
        <w:tc>
          <w:tcPr>
            <w:tcW w:w="3200" w:type="dxa"/>
            <w:tcMar>
              <w:top w:w="80" w:type="dxa"/>
              <w:left w:w="100" w:type="dxa"/>
              <w:bottom w:w="80" w:type="dxa"/>
              <w:right w:w="100" w:type="dxa"/>
            </w:tcMar>
          </w:tcPr>
          <w:p w:rsidR="003E617A" w:rsidRDefault="00091BC1">
            <w:r>
              <w:rPr>
                <w:color w:val="000000"/>
                <w:sz w:val="18"/>
                <w:szCs w:val="18"/>
              </w:rPr>
              <w:t xml:space="preserve">Module 13 - AI Cheque </w:t>
            </w:r>
            <w:proofErr w:type="spellStart"/>
            <w:r>
              <w:rPr>
                <w:color w:val="000000"/>
                <w:sz w:val="18"/>
                <w:szCs w:val="18"/>
              </w:rPr>
              <w:t>Risk</w:t>
            </w:r>
            <w:proofErr w:type="spellEnd"/>
            <w:r>
              <w:rPr>
                <w:color w:val="000000"/>
                <w:sz w:val="18"/>
                <w:szCs w:val="18"/>
              </w:rPr>
              <w:t xml:space="preserve"> Intelligence (nouveau)</w:t>
            </w:r>
          </w:p>
        </w:tc>
        <w:tc>
          <w:tcPr>
            <w:tcW w:w="2200" w:type="dxa"/>
            <w:tcMar>
              <w:top w:w="80" w:type="dxa"/>
              <w:left w:w="100" w:type="dxa"/>
              <w:bottom w:w="80" w:type="dxa"/>
              <w:right w:w="100" w:type="dxa"/>
            </w:tcMar>
          </w:tcPr>
          <w:p w:rsidR="003E617A" w:rsidRDefault="00091BC1">
            <w:r>
              <w:rPr>
                <w:color w:val="000000"/>
                <w:sz w:val="18"/>
                <w:szCs w:val="18"/>
              </w:rPr>
              <w:t>P2 - Important, MVP Tranche 3</w:t>
            </w:r>
          </w:p>
        </w:tc>
        <w:tc>
          <w:tcPr>
            <w:tcW w:w="3800" w:type="dxa"/>
            <w:tcMar>
              <w:top w:w="80" w:type="dxa"/>
              <w:left w:w="100" w:type="dxa"/>
              <w:bottom w:w="80" w:type="dxa"/>
              <w:right w:w="100" w:type="dxa"/>
            </w:tcMar>
          </w:tcPr>
          <w:p w:rsidR="003E617A" w:rsidRDefault="00091BC1">
            <w:r>
              <w:rPr>
                <w:color w:val="000000"/>
                <w:sz w:val="18"/>
                <w:szCs w:val="18"/>
              </w:rPr>
              <w:t xml:space="preserve">Scan chèque → OCR → consultation base collaborative → </w:t>
            </w:r>
            <w:proofErr w:type="spellStart"/>
            <w:r>
              <w:rPr>
                <w:color w:val="000000"/>
                <w:sz w:val="18"/>
                <w:szCs w:val="18"/>
              </w:rPr>
              <w:t>scoring</w:t>
            </w:r>
            <w:proofErr w:type="spellEnd"/>
            <w:r>
              <w:rPr>
                <w:color w:val="000000"/>
                <w:sz w:val="18"/>
                <w:szCs w:val="18"/>
              </w:rPr>
              <w:t xml:space="preserve"> ML → recommandation d'acceptation/refus.</w:t>
            </w:r>
          </w:p>
        </w:tc>
      </w:tr>
    </w:tbl>
    <w:p w:rsidR="003E617A" w:rsidRDefault="00091BC1">
      <w:pPr>
        <w:pStyle w:val="Titre2"/>
        <w:spacing w:before="240" w:after="120"/>
      </w:pPr>
      <w:r>
        <w:t>2.1 Indicateurs de maturité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600"/>
      </w:tblGrid>
      <w:tr w:rsidR="003E617A">
        <w:trPr>
          <w:tblHeader/>
        </w:trPr>
        <w:tc>
          <w:tcPr>
            <w:tcW w:w="1800" w:type="dxa"/>
            <w:shd w:val="clear" w:color="auto" w:fill="1F3864"/>
            <w:tcMar>
              <w:top w:w="80" w:type="dxa"/>
              <w:left w:w="100" w:type="dxa"/>
              <w:bottom w:w="80" w:type="dxa"/>
              <w:right w:w="100" w:type="dxa"/>
            </w:tcMar>
          </w:tcPr>
          <w:p w:rsidR="003E617A" w:rsidRDefault="00091BC1">
            <w:r>
              <w:rPr>
                <w:b/>
                <w:bCs/>
                <w:color w:val="FFFFFF"/>
                <w:sz w:val="18"/>
                <w:szCs w:val="18"/>
              </w:rPr>
              <w:t>Domaine</w:t>
            </w:r>
          </w:p>
        </w:tc>
        <w:tc>
          <w:tcPr>
            <w:tcW w:w="3800" w:type="dxa"/>
            <w:shd w:val="clear" w:color="auto" w:fill="1F3864"/>
            <w:tcMar>
              <w:top w:w="80" w:type="dxa"/>
              <w:left w:w="100" w:type="dxa"/>
              <w:bottom w:w="80" w:type="dxa"/>
              <w:right w:w="100" w:type="dxa"/>
            </w:tcMar>
          </w:tcPr>
          <w:p w:rsidR="003E617A" w:rsidRDefault="00091BC1">
            <w:r>
              <w:rPr>
                <w:b/>
                <w:bCs/>
                <w:color w:val="FFFFFF"/>
                <w:sz w:val="18"/>
                <w:szCs w:val="18"/>
              </w:rPr>
              <w:t>KPI cible de travail</w:t>
            </w:r>
          </w:p>
        </w:tc>
        <w:tc>
          <w:tcPr>
            <w:tcW w:w="3600" w:type="dxa"/>
            <w:shd w:val="clear" w:color="auto" w:fill="1F3864"/>
            <w:tcMar>
              <w:top w:w="80" w:type="dxa"/>
              <w:left w:w="100" w:type="dxa"/>
              <w:bottom w:w="80" w:type="dxa"/>
              <w:right w:w="100" w:type="dxa"/>
            </w:tcMar>
          </w:tcPr>
          <w:p w:rsidR="003E617A" w:rsidRDefault="00091BC1">
            <w:r>
              <w:rPr>
                <w:b/>
                <w:bCs/>
                <w:color w:val="FFFFFF"/>
                <w:sz w:val="18"/>
                <w:szCs w:val="18"/>
              </w:rPr>
              <w:t>Commentaire</w:t>
            </w:r>
          </w:p>
        </w:tc>
      </w:tr>
      <w:tr w:rsidR="003E617A">
        <w:tc>
          <w:tcPr>
            <w:tcW w:w="1800" w:type="dxa"/>
            <w:tcMar>
              <w:top w:w="80" w:type="dxa"/>
              <w:left w:w="100" w:type="dxa"/>
              <w:bottom w:w="80" w:type="dxa"/>
              <w:right w:w="100" w:type="dxa"/>
            </w:tcMar>
          </w:tcPr>
          <w:p w:rsidR="003E617A" w:rsidRDefault="00091BC1">
            <w:r>
              <w:rPr>
                <w:color w:val="000000"/>
                <w:sz w:val="18"/>
                <w:szCs w:val="18"/>
              </w:rPr>
              <w:t>Rapprochement</w:t>
            </w:r>
          </w:p>
        </w:tc>
        <w:tc>
          <w:tcPr>
            <w:tcW w:w="3800" w:type="dxa"/>
            <w:tcMar>
              <w:top w:w="80" w:type="dxa"/>
              <w:left w:w="100" w:type="dxa"/>
              <w:bottom w:w="80" w:type="dxa"/>
              <w:right w:w="100" w:type="dxa"/>
            </w:tcMar>
          </w:tcPr>
          <w:p w:rsidR="003E617A" w:rsidRDefault="00091BC1">
            <w:r>
              <w:rPr>
                <w:color w:val="000000"/>
                <w:sz w:val="18"/>
                <w:szCs w:val="18"/>
              </w:rPr>
              <w:t>Taux automatique, taux de validation du premier coup, faux positifs.</w:t>
            </w:r>
          </w:p>
        </w:tc>
        <w:tc>
          <w:tcPr>
            <w:tcW w:w="3600" w:type="dxa"/>
            <w:tcMar>
              <w:top w:w="80" w:type="dxa"/>
              <w:left w:w="100" w:type="dxa"/>
              <w:bottom w:w="80" w:type="dxa"/>
              <w:right w:w="100" w:type="dxa"/>
            </w:tcMar>
          </w:tcPr>
          <w:p w:rsidR="003E617A" w:rsidRDefault="00091BC1">
            <w:r>
              <w:rPr>
                <w:color w:val="000000"/>
                <w:sz w:val="18"/>
                <w:szCs w:val="18"/>
              </w:rPr>
              <w:t xml:space="preserve">Remplace l'objectif 95% non mesuré par une </w:t>
            </w:r>
            <w:proofErr w:type="spellStart"/>
            <w:r>
              <w:rPr>
                <w:color w:val="000000"/>
                <w:sz w:val="18"/>
                <w:szCs w:val="18"/>
              </w:rPr>
              <w:t>baseline</w:t>
            </w:r>
            <w:proofErr w:type="spellEnd"/>
            <w:r>
              <w:rPr>
                <w:color w:val="000000"/>
                <w:sz w:val="18"/>
                <w:szCs w:val="18"/>
              </w:rPr>
              <w:t xml:space="preserve"> </w:t>
            </w:r>
            <w:proofErr w:type="spellStart"/>
            <w:r>
              <w:rPr>
                <w:color w:val="000000"/>
                <w:sz w:val="18"/>
                <w:szCs w:val="18"/>
              </w:rPr>
              <w:t>auditable</w:t>
            </w:r>
            <w:proofErr w:type="spellEnd"/>
            <w:r>
              <w:rPr>
                <w:color w:val="000000"/>
                <w:sz w:val="18"/>
                <w:szCs w:val="18"/>
              </w:rPr>
              <w:t>.</w:t>
            </w:r>
          </w:p>
        </w:tc>
      </w:tr>
      <w:tr w:rsidR="003E617A">
        <w:tc>
          <w:tcPr>
            <w:tcW w:w="1800" w:type="dxa"/>
            <w:tcMar>
              <w:top w:w="80" w:type="dxa"/>
              <w:left w:w="100" w:type="dxa"/>
              <w:bottom w:w="80" w:type="dxa"/>
              <w:right w:w="100" w:type="dxa"/>
            </w:tcMar>
          </w:tcPr>
          <w:p w:rsidR="003E617A" w:rsidRDefault="00091BC1">
            <w:r>
              <w:rPr>
                <w:color w:val="000000"/>
                <w:sz w:val="18"/>
                <w:szCs w:val="18"/>
              </w:rPr>
              <w:t>OCR</w:t>
            </w:r>
          </w:p>
        </w:tc>
        <w:tc>
          <w:tcPr>
            <w:tcW w:w="3800" w:type="dxa"/>
            <w:tcMar>
              <w:top w:w="80" w:type="dxa"/>
              <w:left w:w="100" w:type="dxa"/>
              <w:bottom w:w="80" w:type="dxa"/>
              <w:right w:w="100" w:type="dxa"/>
            </w:tcMar>
          </w:tcPr>
          <w:p w:rsidR="003E617A" w:rsidRDefault="00091BC1">
            <w:r>
              <w:rPr>
                <w:color w:val="000000"/>
                <w:sz w:val="18"/>
                <w:szCs w:val="18"/>
              </w:rPr>
              <w:t>Précision par champ et taux de revue humaine.</w:t>
            </w:r>
          </w:p>
        </w:tc>
        <w:tc>
          <w:tcPr>
            <w:tcW w:w="3600" w:type="dxa"/>
            <w:tcMar>
              <w:top w:w="80" w:type="dxa"/>
              <w:left w:w="100" w:type="dxa"/>
              <w:bottom w:w="80" w:type="dxa"/>
              <w:right w:w="100" w:type="dxa"/>
            </w:tcMar>
          </w:tcPr>
          <w:p w:rsidR="003E617A" w:rsidRDefault="00091BC1">
            <w:r>
              <w:rPr>
                <w:color w:val="000000"/>
                <w:sz w:val="18"/>
                <w:szCs w:val="18"/>
              </w:rPr>
              <w:t>Seuils différents selon montant, date, IBAN, TVA et fournisseur.</w:t>
            </w:r>
          </w:p>
        </w:tc>
      </w:tr>
      <w:tr w:rsidR="003E617A">
        <w:tc>
          <w:tcPr>
            <w:tcW w:w="1800" w:type="dxa"/>
            <w:tcMar>
              <w:top w:w="80" w:type="dxa"/>
              <w:left w:w="100" w:type="dxa"/>
              <w:bottom w:w="80" w:type="dxa"/>
              <w:right w:w="100" w:type="dxa"/>
            </w:tcMar>
          </w:tcPr>
          <w:p w:rsidR="003E617A" w:rsidRDefault="00091BC1">
            <w:r>
              <w:rPr>
                <w:color w:val="000000"/>
                <w:sz w:val="18"/>
                <w:szCs w:val="18"/>
              </w:rPr>
              <w:t>Banque</w:t>
            </w:r>
          </w:p>
        </w:tc>
        <w:tc>
          <w:tcPr>
            <w:tcW w:w="3800" w:type="dxa"/>
            <w:tcMar>
              <w:top w:w="80" w:type="dxa"/>
              <w:left w:w="100" w:type="dxa"/>
              <w:bottom w:w="80" w:type="dxa"/>
              <w:right w:w="100" w:type="dxa"/>
            </w:tcMar>
          </w:tcPr>
          <w:p w:rsidR="003E617A" w:rsidRDefault="00091BC1">
            <w:r>
              <w:rPr>
                <w:color w:val="000000"/>
                <w:sz w:val="18"/>
                <w:szCs w:val="18"/>
              </w:rPr>
              <w:t>Latence et taux de synchronisation réussie.</w:t>
            </w:r>
          </w:p>
        </w:tc>
        <w:tc>
          <w:tcPr>
            <w:tcW w:w="3600" w:type="dxa"/>
            <w:tcMar>
              <w:top w:w="80" w:type="dxa"/>
              <w:left w:w="100" w:type="dxa"/>
              <w:bottom w:w="80" w:type="dxa"/>
              <w:right w:w="100" w:type="dxa"/>
            </w:tcMar>
          </w:tcPr>
          <w:p w:rsidR="003E617A" w:rsidRDefault="00091BC1">
            <w:r>
              <w:rPr>
                <w:color w:val="000000"/>
                <w:sz w:val="18"/>
                <w:szCs w:val="18"/>
              </w:rPr>
              <w:t>Indicateur de santé visible dans l'interface.</w:t>
            </w:r>
          </w:p>
        </w:tc>
      </w:tr>
      <w:tr w:rsidR="003E617A">
        <w:tc>
          <w:tcPr>
            <w:tcW w:w="1800" w:type="dxa"/>
            <w:tcMar>
              <w:top w:w="80" w:type="dxa"/>
              <w:left w:w="100" w:type="dxa"/>
              <w:bottom w:w="80" w:type="dxa"/>
              <w:right w:w="100" w:type="dxa"/>
            </w:tcMar>
          </w:tcPr>
          <w:p w:rsidR="003E617A" w:rsidRDefault="00091BC1">
            <w:r>
              <w:rPr>
                <w:color w:val="000000"/>
                <w:sz w:val="18"/>
                <w:szCs w:val="18"/>
              </w:rPr>
              <w:t>IA</w:t>
            </w:r>
          </w:p>
        </w:tc>
        <w:tc>
          <w:tcPr>
            <w:tcW w:w="3800" w:type="dxa"/>
            <w:tcMar>
              <w:top w:w="80" w:type="dxa"/>
              <w:left w:w="100" w:type="dxa"/>
              <w:bottom w:w="80" w:type="dxa"/>
              <w:right w:w="100" w:type="dxa"/>
            </w:tcMar>
          </w:tcPr>
          <w:p w:rsidR="003E617A" w:rsidRDefault="00091BC1">
            <w:r>
              <w:rPr>
                <w:color w:val="000000"/>
                <w:sz w:val="18"/>
                <w:szCs w:val="18"/>
              </w:rPr>
              <w:t>Confiance moyenne, corrections, dérives et coût d'inférence.</w:t>
            </w:r>
          </w:p>
        </w:tc>
        <w:tc>
          <w:tcPr>
            <w:tcW w:w="3600" w:type="dxa"/>
            <w:tcMar>
              <w:top w:w="80" w:type="dxa"/>
              <w:left w:w="100" w:type="dxa"/>
              <w:bottom w:w="80" w:type="dxa"/>
              <w:right w:w="100" w:type="dxa"/>
            </w:tcMar>
          </w:tcPr>
          <w:p w:rsidR="003E617A" w:rsidRDefault="00091BC1">
            <w:r>
              <w:rPr>
                <w:color w:val="000000"/>
                <w:sz w:val="18"/>
                <w:szCs w:val="18"/>
              </w:rPr>
              <w:t xml:space="preserve">Obligation de monitoring et de </w:t>
            </w:r>
            <w:proofErr w:type="spellStart"/>
            <w:r>
              <w:rPr>
                <w:color w:val="000000"/>
                <w:sz w:val="18"/>
                <w:szCs w:val="18"/>
              </w:rPr>
              <w:t>versionning</w:t>
            </w:r>
            <w:proofErr w:type="spellEnd"/>
            <w:r>
              <w:rPr>
                <w:color w:val="000000"/>
                <w:sz w:val="18"/>
                <w:szCs w:val="18"/>
              </w:rPr>
              <w:t>.</w:t>
            </w:r>
          </w:p>
        </w:tc>
      </w:tr>
      <w:tr w:rsidR="003E617A">
        <w:tc>
          <w:tcPr>
            <w:tcW w:w="1800" w:type="dxa"/>
            <w:tcMar>
              <w:top w:w="80" w:type="dxa"/>
              <w:left w:w="100" w:type="dxa"/>
              <w:bottom w:w="80" w:type="dxa"/>
              <w:right w:w="100" w:type="dxa"/>
            </w:tcMar>
          </w:tcPr>
          <w:p w:rsidR="003E617A" w:rsidRDefault="00091BC1">
            <w:r>
              <w:rPr>
                <w:color w:val="000000"/>
                <w:sz w:val="18"/>
                <w:szCs w:val="18"/>
              </w:rPr>
              <w:t>Chèques (nouveau)</w:t>
            </w:r>
          </w:p>
        </w:tc>
        <w:tc>
          <w:tcPr>
            <w:tcW w:w="3800" w:type="dxa"/>
            <w:tcMar>
              <w:top w:w="80" w:type="dxa"/>
              <w:left w:w="100" w:type="dxa"/>
              <w:bottom w:w="80" w:type="dxa"/>
              <w:right w:w="100" w:type="dxa"/>
            </w:tcMar>
          </w:tcPr>
          <w:p w:rsidR="003E617A" w:rsidRDefault="00091BC1">
            <w:r>
              <w:rPr>
                <w:color w:val="000000"/>
                <w:sz w:val="18"/>
                <w:szCs w:val="18"/>
              </w:rPr>
              <w:t>Taux de chèques rejetés évités, précision du score, temps de décision.</w:t>
            </w:r>
          </w:p>
        </w:tc>
        <w:tc>
          <w:tcPr>
            <w:tcW w:w="3600" w:type="dxa"/>
            <w:tcMar>
              <w:top w:w="80" w:type="dxa"/>
              <w:left w:w="100" w:type="dxa"/>
              <w:bottom w:w="80" w:type="dxa"/>
              <w:right w:w="100" w:type="dxa"/>
            </w:tcMar>
          </w:tcPr>
          <w:p w:rsidR="003E617A" w:rsidRDefault="00091BC1">
            <w:r>
              <w:rPr>
                <w:color w:val="000000"/>
                <w:sz w:val="18"/>
                <w:szCs w:val="18"/>
              </w:rPr>
              <w:t>KPI mesurable dès les premiers retours de la base collaborative.</w:t>
            </w:r>
          </w:p>
        </w:tc>
      </w:tr>
      <w:tr w:rsidR="003E617A">
        <w:tc>
          <w:tcPr>
            <w:tcW w:w="1800" w:type="dxa"/>
            <w:tcMar>
              <w:top w:w="80" w:type="dxa"/>
              <w:left w:w="100" w:type="dxa"/>
              <w:bottom w:w="80" w:type="dxa"/>
              <w:right w:w="100" w:type="dxa"/>
            </w:tcMar>
          </w:tcPr>
          <w:p w:rsidR="003E617A" w:rsidRDefault="00091BC1">
            <w:r>
              <w:rPr>
                <w:color w:val="000000"/>
                <w:sz w:val="18"/>
                <w:szCs w:val="18"/>
              </w:rPr>
              <w:t>Métier</w:t>
            </w:r>
          </w:p>
        </w:tc>
        <w:tc>
          <w:tcPr>
            <w:tcW w:w="3800" w:type="dxa"/>
            <w:tcMar>
              <w:top w:w="80" w:type="dxa"/>
              <w:left w:w="100" w:type="dxa"/>
              <w:bottom w:w="80" w:type="dxa"/>
              <w:right w:w="100" w:type="dxa"/>
            </w:tcMar>
          </w:tcPr>
          <w:p w:rsidR="003E617A" w:rsidRDefault="00091BC1">
            <w:r>
              <w:rPr>
                <w:color w:val="000000"/>
                <w:sz w:val="18"/>
                <w:szCs w:val="18"/>
              </w:rPr>
              <w:t>Temps économisé, réduction d'erreurs et ROI d'automatisation.</w:t>
            </w:r>
          </w:p>
        </w:tc>
        <w:tc>
          <w:tcPr>
            <w:tcW w:w="3600" w:type="dxa"/>
            <w:tcMar>
              <w:top w:w="80" w:type="dxa"/>
              <w:left w:w="100" w:type="dxa"/>
              <w:bottom w:w="80" w:type="dxa"/>
              <w:right w:w="100" w:type="dxa"/>
            </w:tcMar>
          </w:tcPr>
          <w:p w:rsidR="003E617A" w:rsidRDefault="00091BC1">
            <w:r>
              <w:rPr>
                <w:color w:val="000000"/>
                <w:sz w:val="18"/>
                <w:szCs w:val="18"/>
              </w:rPr>
              <w:t>KPI lisibles par CFO et chef de projet.</w:t>
            </w:r>
          </w:p>
        </w:tc>
      </w:tr>
    </w:tbl>
    <w:p w:rsidR="003E617A" w:rsidRDefault="00091BC1">
      <w:r>
        <w:br w:type="page"/>
      </w:r>
    </w:p>
    <w:p w:rsidR="003E617A" w:rsidRPr="003840F9" w:rsidRDefault="00091BC1">
      <w:pPr>
        <w:pStyle w:val="Titre1"/>
        <w:spacing w:before="300" w:after="150"/>
        <w:rPr>
          <w:b/>
          <w:bCs/>
        </w:rPr>
      </w:pPr>
      <w:r w:rsidRPr="003840F9">
        <w:rPr>
          <w:b/>
          <w:bCs/>
        </w:rPr>
        <w:t>3. Architecture technique globale</w:t>
      </w:r>
    </w:p>
    <w:p w:rsidR="003E617A" w:rsidRDefault="00091BC1">
      <w:pPr>
        <w:spacing w:after="120"/>
      </w:pPr>
      <w:r>
        <w:t xml:space="preserve">L'architecture applicative cible est détaillée par trois vues complémentaires : composants applicatifs (diagramme de composants), infrastructure de déploiement (cluster </w:t>
      </w:r>
      <w:proofErr w:type="spellStart"/>
      <w:r>
        <w:t>Kubernetes</w:t>
      </w:r>
      <w:proofErr w:type="spellEnd"/>
      <w:r>
        <w:t>, CI/CD) et cartographie des intégrations externes (banques, ERP, outils tiers). Les diagrammes complets sont regroupés section 10.</w:t>
      </w:r>
    </w:p>
    <w:p w:rsidR="003E617A" w:rsidRDefault="00091BC1">
      <w:pPr>
        <w:spacing w:before="200"/>
        <w:jc w:val="center"/>
      </w:pPr>
      <w:r>
        <w:rPr>
          <w:noProof/>
        </w:rPr>
        <w:drawing>
          <wp:inline distT="0" distB="0" distL="0" distR="0">
            <wp:extent cx="5334000" cy="4210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210050"/>
                    </a:xfrm>
                    <a:prstGeom prst="rect">
                      <a:avLst/>
                    </a:prstGeom>
                  </pic:spPr>
                </pic:pic>
              </a:graphicData>
            </a:graphic>
          </wp:inline>
        </w:drawing>
      </w:r>
    </w:p>
    <w:p w:rsidR="003E617A" w:rsidRDefault="00091BC1">
      <w:pPr>
        <w:spacing w:before="80" w:after="240"/>
        <w:jc w:val="center"/>
      </w:pPr>
      <w:r>
        <w:rPr>
          <w:i/>
          <w:iCs/>
          <w:color w:val="555555"/>
          <w:sz w:val="18"/>
          <w:szCs w:val="18"/>
        </w:rPr>
        <w:t xml:space="preserve">Figure 1 - Diagramme de composants : services métier, </w:t>
      </w:r>
      <w:proofErr w:type="spellStart"/>
      <w:r>
        <w:rPr>
          <w:i/>
          <w:iCs/>
          <w:color w:val="555555"/>
          <w:sz w:val="18"/>
          <w:szCs w:val="18"/>
        </w:rPr>
        <w:t>event</w:t>
      </w:r>
      <w:proofErr w:type="spellEnd"/>
      <w:r>
        <w:rPr>
          <w:i/>
          <w:iCs/>
          <w:color w:val="555555"/>
          <w:sz w:val="18"/>
          <w:szCs w:val="18"/>
        </w:rPr>
        <w:t xml:space="preserve"> bus, stockage et orchestration IA.</w:t>
      </w:r>
    </w:p>
    <w:p w:rsidR="003E617A" w:rsidRDefault="00091BC1">
      <w:pPr>
        <w:pStyle w:val="Titre2"/>
        <w:spacing w:before="240" w:after="120"/>
      </w:pPr>
      <w:r>
        <w:t>3.1 Composants applicatifs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600"/>
      </w:tblGrid>
      <w:tr w:rsidR="003E617A">
        <w:trPr>
          <w:tblHeader/>
        </w:trPr>
        <w:tc>
          <w:tcPr>
            <w:tcW w:w="1800" w:type="dxa"/>
            <w:shd w:val="clear" w:color="auto" w:fill="1F3864"/>
            <w:tcMar>
              <w:top w:w="80" w:type="dxa"/>
              <w:left w:w="100" w:type="dxa"/>
              <w:bottom w:w="80" w:type="dxa"/>
              <w:right w:w="100" w:type="dxa"/>
            </w:tcMar>
          </w:tcPr>
          <w:p w:rsidR="003E617A" w:rsidRDefault="00091BC1">
            <w:r>
              <w:rPr>
                <w:b/>
                <w:bCs/>
                <w:color w:val="FFFFFF"/>
                <w:sz w:val="18"/>
                <w:szCs w:val="18"/>
              </w:rPr>
              <w:t>Composant</w:t>
            </w:r>
          </w:p>
        </w:tc>
        <w:tc>
          <w:tcPr>
            <w:tcW w:w="3800" w:type="dxa"/>
            <w:shd w:val="clear" w:color="auto" w:fill="1F3864"/>
            <w:tcMar>
              <w:top w:w="80" w:type="dxa"/>
              <w:left w:w="100" w:type="dxa"/>
              <w:bottom w:w="80" w:type="dxa"/>
              <w:right w:w="100" w:type="dxa"/>
            </w:tcMar>
          </w:tcPr>
          <w:p w:rsidR="003E617A" w:rsidRDefault="00091BC1">
            <w:r>
              <w:rPr>
                <w:b/>
                <w:bCs/>
                <w:color w:val="FFFFFF"/>
                <w:sz w:val="18"/>
                <w:szCs w:val="18"/>
              </w:rPr>
              <w:t>Responsabilité</w:t>
            </w:r>
          </w:p>
        </w:tc>
        <w:tc>
          <w:tcPr>
            <w:tcW w:w="3600" w:type="dxa"/>
            <w:shd w:val="clear" w:color="auto" w:fill="1F3864"/>
            <w:tcMar>
              <w:top w:w="80" w:type="dxa"/>
              <w:left w:w="100" w:type="dxa"/>
              <w:bottom w:w="80" w:type="dxa"/>
              <w:right w:w="100" w:type="dxa"/>
            </w:tcMar>
          </w:tcPr>
          <w:p w:rsidR="003E617A" w:rsidRDefault="00091BC1">
            <w:r>
              <w:rPr>
                <w:b/>
                <w:bCs/>
                <w:color w:val="FFFFFF"/>
                <w:sz w:val="18"/>
                <w:szCs w:val="18"/>
              </w:rPr>
              <w:t>Technologies recommandées</w:t>
            </w:r>
          </w:p>
        </w:tc>
      </w:tr>
      <w:tr w:rsidR="003E617A" w:rsidRPr="00060BEC">
        <w:tc>
          <w:tcPr>
            <w:tcW w:w="1800" w:type="dxa"/>
            <w:tcMar>
              <w:top w:w="80" w:type="dxa"/>
              <w:left w:w="100" w:type="dxa"/>
              <w:bottom w:w="80" w:type="dxa"/>
              <w:right w:w="100" w:type="dxa"/>
            </w:tcMar>
          </w:tcPr>
          <w:p w:rsidR="003E617A" w:rsidRDefault="00091BC1">
            <w:proofErr w:type="spellStart"/>
            <w:r>
              <w:rPr>
                <w:color w:val="000000"/>
                <w:sz w:val="18"/>
                <w:szCs w:val="18"/>
              </w:rPr>
              <w:t>Frontend</w:t>
            </w:r>
            <w:proofErr w:type="spellEnd"/>
          </w:p>
        </w:tc>
        <w:tc>
          <w:tcPr>
            <w:tcW w:w="3800" w:type="dxa"/>
            <w:tcMar>
              <w:top w:w="80" w:type="dxa"/>
              <w:left w:w="100" w:type="dxa"/>
              <w:bottom w:w="80" w:type="dxa"/>
              <w:right w:w="100" w:type="dxa"/>
            </w:tcMar>
          </w:tcPr>
          <w:p w:rsidR="003E617A" w:rsidRDefault="00091BC1">
            <w:r>
              <w:rPr>
                <w:color w:val="000000"/>
                <w:sz w:val="18"/>
                <w:szCs w:val="18"/>
              </w:rPr>
              <w:t xml:space="preserve">Interfaces métier, </w:t>
            </w:r>
            <w:proofErr w:type="spellStart"/>
            <w:r>
              <w:rPr>
                <w:color w:val="000000"/>
                <w:sz w:val="18"/>
                <w:szCs w:val="18"/>
              </w:rPr>
              <w:t>dashboards</w:t>
            </w:r>
            <w:proofErr w:type="spellEnd"/>
            <w:r>
              <w:rPr>
                <w:color w:val="000000"/>
                <w:sz w:val="18"/>
                <w:szCs w:val="18"/>
              </w:rPr>
              <w:t>, split-</w:t>
            </w:r>
            <w:proofErr w:type="spellStart"/>
            <w:r>
              <w:rPr>
                <w:color w:val="000000"/>
                <w:sz w:val="18"/>
                <w:szCs w:val="18"/>
              </w:rPr>
              <w:t>screen</w:t>
            </w:r>
            <w:proofErr w:type="spellEnd"/>
            <w:r>
              <w:rPr>
                <w:color w:val="000000"/>
                <w:sz w:val="18"/>
                <w:szCs w:val="18"/>
              </w:rPr>
              <w:t xml:space="preserve"> OCR, virtualisation des listes.</w:t>
            </w:r>
          </w:p>
        </w:tc>
        <w:tc>
          <w:tcPr>
            <w:tcW w:w="36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 xml:space="preserve">React, </w:t>
            </w:r>
            <w:proofErr w:type="spellStart"/>
            <w:r w:rsidRPr="00091BC1">
              <w:rPr>
                <w:color w:val="000000"/>
                <w:sz w:val="18"/>
                <w:szCs w:val="18"/>
                <w:lang w:val="en-US"/>
              </w:rPr>
              <w:t>TypeScript</w:t>
            </w:r>
            <w:proofErr w:type="spellEnd"/>
            <w:r w:rsidRPr="00091BC1">
              <w:rPr>
                <w:color w:val="000000"/>
                <w:sz w:val="18"/>
                <w:szCs w:val="18"/>
                <w:lang w:val="en-US"/>
              </w:rPr>
              <w:t xml:space="preserve">, Tailwind, </w:t>
            </w:r>
            <w:proofErr w:type="spellStart"/>
            <w:r w:rsidRPr="00091BC1">
              <w:rPr>
                <w:color w:val="000000"/>
                <w:sz w:val="18"/>
                <w:szCs w:val="18"/>
                <w:lang w:val="en-US"/>
              </w:rPr>
              <w:t>shadcn</w:t>
            </w:r>
            <w:proofErr w:type="spellEnd"/>
            <w:r w:rsidRPr="00091BC1">
              <w:rPr>
                <w:color w:val="000000"/>
                <w:sz w:val="18"/>
                <w:szCs w:val="18"/>
                <w:lang w:val="en-US"/>
              </w:rPr>
              <w:t>/</w:t>
            </w:r>
            <w:proofErr w:type="spellStart"/>
            <w:r w:rsidRPr="00091BC1">
              <w:rPr>
                <w:color w:val="000000"/>
                <w:sz w:val="18"/>
                <w:szCs w:val="18"/>
                <w:lang w:val="en-US"/>
              </w:rPr>
              <w:t>ui</w:t>
            </w:r>
            <w:proofErr w:type="spellEnd"/>
            <w:r w:rsidRPr="00091BC1">
              <w:rPr>
                <w:color w:val="000000"/>
                <w:sz w:val="18"/>
                <w:szCs w:val="18"/>
                <w:lang w:val="en-US"/>
              </w:rPr>
              <w:t xml:space="preserve">, </w:t>
            </w:r>
            <w:proofErr w:type="spellStart"/>
            <w:r w:rsidRPr="00091BC1">
              <w:rPr>
                <w:color w:val="000000"/>
                <w:sz w:val="18"/>
                <w:szCs w:val="18"/>
                <w:lang w:val="en-US"/>
              </w:rPr>
              <w:t>TanStack</w:t>
            </w:r>
            <w:proofErr w:type="spellEnd"/>
            <w:r w:rsidRPr="00091BC1">
              <w:rPr>
                <w:color w:val="000000"/>
                <w:sz w:val="18"/>
                <w:szCs w:val="18"/>
                <w:lang w:val="en-US"/>
              </w:rPr>
              <w:t xml:space="preserve"> Query, React Hook Form.</w:t>
            </w:r>
          </w:p>
        </w:tc>
      </w:tr>
      <w:tr w:rsidR="003E617A" w:rsidRPr="00060BEC">
        <w:tc>
          <w:tcPr>
            <w:tcW w:w="1800" w:type="dxa"/>
            <w:tcMar>
              <w:top w:w="80" w:type="dxa"/>
              <w:left w:w="100" w:type="dxa"/>
              <w:bottom w:w="80" w:type="dxa"/>
              <w:right w:w="100" w:type="dxa"/>
            </w:tcMar>
          </w:tcPr>
          <w:p w:rsidR="003E617A" w:rsidRDefault="00091BC1">
            <w:r>
              <w:rPr>
                <w:color w:val="000000"/>
                <w:sz w:val="18"/>
                <w:szCs w:val="18"/>
              </w:rPr>
              <w:t>API Gateway/BFF</w:t>
            </w:r>
          </w:p>
        </w:tc>
        <w:tc>
          <w:tcPr>
            <w:tcW w:w="3800" w:type="dxa"/>
            <w:tcMar>
              <w:top w:w="80" w:type="dxa"/>
              <w:left w:w="100" w:type="dxa"/>
              <w:bottom w:w="80" w:type="dxa"/>
              <w:right w:w="100" w:type="dxa"/>
            </w:tcMar>
          </w:tcPr>
          <w:p w:rsidR="003E617A" w:rsidRDefault="00091BC1">
            <w:r>
              <w:rPr>
                <w:color w:val="000000"/>
                <w:sz w:val="18"/>
                <w:szCs w:val="18"/>
              </w:rPr>
              <w:t>Routage, authentification, RBAC, quotas, agrégation UI.</w:t>
            </w:r>
          </w:p>
        </w:tc>
        <w:tc>
          <w:tcPr>
            <w:tcW w:w="3600" w:type="dxa"/>
            <w:tcMar>
              <w:top w:w="80" w:type="dxa"/>
              <w:left w:w="100" w:type="dxa"/>
              <w:bottom w:w="80" w:type="dxa"/>
              <w:right w:w="100" w:type="dxa"/>
            </w:tcMar>
          </w:tcPr>
          <w:p w:rsidR="003E617A" w:rsidRPr="00091BC1" w:rsidRDefault="00091BC1">
            <w:pPr>
              <w:rPr>
                <w:lang w:val="en-US"/>
              </w:rPr>
            </w:pPr>
            <w:proofErr w:type="spellStart"/>
            <w:r w:rsidRPr="00091BC1">
              <w:rPr>
                <w:color w:val="000000"/>
                <w:sz w:val="18"/>
                <w:szCs w:val="18"/>
                <w:lang w:val="en-US"/>
              </w:rPr>
              <w:t>FastAPI</w:t>
            </w:r>
            <w:proofErr w:type="spellEnd"/>
            <w:r w:rsidRPr="00091BC1">
              <w:rPr>
                <w:color w:val="000000"/>
                <w:sz w:val="18"/>
                <w:szCs w:val="18"/>
                <w:lang w:val="en-US"/>
              </w:rPr>
              <w:t xml:space="preserve"> gateway </w:t>
            </w:r>
            <w:proofErr w:type="spellStart"/>
            <w:r w:rsidRPr="00091BC1">
              <w:rPr>
                <w:color w:val="000000"/>
                <w:sz w:val="18"/>
                <w:szCs w:val="18"/>
                <w:lang w:val="en-US"/>
              </w:rPr>
              <w:t>ou</w:t>
            </w:r>
            <w:proofErr w:type="spellEnd"/>
            <w:r w:rsidRPr="00091BC1">
              <w:rPr>
                <w:color w:val="000000"/>
                <w:sz w:val="18"/>
                <w:szCs w:val="18"/>
                <w:lang w:val="en-US"/>
              </w:rPr>
              <w:t xml:space="preserve"> reverse proxy + </w:t>
            </w:r>
            <w:proofErr w:type="spellStart"/>
            <w:r w:rsidRPr="00091BC1">
              <w:rPr>
                <w:color w:val="000000"/>
                <w:sz w:val="18"/>
                <w:szCs w:val="18"/>
                <w:lang w:val="en-US"/>
              </w:rPr>
              <w:t>OpenID</w:t>
            </w:r>
            <w:proofErr w:type="spellEnd"/>
            <w:r w:rsidRPr="00091BC1">
              <w:rPr>
                <w:color w:val="000000"/>
                <w:sz w:val="18"/>
                <w:szCs w:val="18"/>
                <w:lang w:val="en-US"/>
              </w:rPr>
              <w:t xml:space="preserve"> Connect.</w:t>
            </w:r>
          </w:p>
        </w:tc>
      </w:tr>
      <w:tr w:rsidR="003E617A" w:rsidRPr="00060BEC">
        <w:tc>
          <w:tcPr>
            <w:tcW w:w="1800" w:type="dxa"/>
            <w:tcMar>
              <w:top w:w="80" w:type="dxa"/>
              <w:left w:w="100" w:type="dxa"/>
              <w:bottom w:w="80" w:type="dxa"/>
              <w:right w:w="100" w:type="dxa"/>
            </w:tcMar>
          </w:tcPr>
          <w:p w:rsidR="003E617A" w:rsidRDefault="00091BC1">
            <w:r>
              <w:rPr>
                <w:color w:val="000000"/>
                <w:sz w:val="18"/>
                <w:szCs w:val="18"/>
              </w:rPr>
              <w:t>Services métier</w:t>
            </w:r>
          </w:p>
        </w:tc>
        <w:tc>
          <w:tcPr>
            <w:tcW w:w="38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 xml:space="preserve">Bank Hub, Reconciliation, OCR, Accounting AI, Fraud, Reporting, Admin, </w:t>
            </w:r>
            <w:proofErr w:type="spellStart"/>
            <w:r w:rsidRPr="00091BC1">
              <w:rPr>
                <w:color w:val="000000"/>
                <w:sz w:val="18"/>
                <w:szCs w:val="18"/>
                <w:lang w:val="en-US"/>
              </w:rPr>
              <w:t>Cheque</w:t>
            </w:r>
            <w:proofErr w:type="spellEnd"/>
            <w:r w:rsidRPr="00091BC1">
              <w:rPr>
                <w:color w:val="000000"/>
                <w:sz w:val="18"/>
                <w:szCs w:val="18"/>
                <w:lang w:val="en-US"/>
              </w:rPr>
              <w:t xml:space="preserve"> Risk.</w:t>
            </w:r>
          </w:p>
        </w:tc>
        <w:tc>
          <w:tcPr>
            <w:tcW w:w="3600" w:type="dxa"/>
            <w:tcMar>
              <w:top w:w="80" w:type="dxa"/>
              <w:left w:w="100" w:type="dxa"/>
              <w:bottom w:w="80" w:type="dxa"/>
              <w:right w:w="100" w:type="dxa"/>
            </w:tcMar>
          </w:tcPr>
          <w:p w:rsidR="003E617A" w:rsidRPr="00091BC1" w:rsidRDefault="00091BC1">
            <w:pPr>
              <w:rPr>
                <w:lang w:val="en-US"/>
              </w:rPr>
            </w:pPr>
            <w:proofErr w:type="spellStart"/>
            <w:r w:rsidRPr="00091BC1">
              <w:rPr>
                <w:color w:val="000000"/>
                <w:sz w:val="18"/>
                <w:szCs w:val="18"/>
                <w:lang w:val="en-US"/>
              </w:rPr>
              <w:t>FastAPI</w:t>
            </w:r>
            <w:proofErr w:type="spellEnd"/>
            <w:r w:rsidRPr="00091BC1">
              <w:rPr>
                <w:color w:val="000000"/>
                <w:sz w:val="18"/>
                <w:szCs w:val="18"/>
                <w:lang w:val="en-US"/>
              </w:rPr>
              <w:t xml:space="preserve">, </w:t>
            </w:r>
            <w:proofErr w:type="spellStart"/>
            <w:r w:rsidRPr="00091BC1">
              <w:rPr>
                <w:color w:val="000000"/>
                <w:sz w:val="18"/>
                <w:szCs w:val="18"/>
                <w:lang w:val="en-US"/>
              </w:rPr>
              <w:t>Pydantic</w:t>
            </w:r>
            <w:proofErr w:type="spellEnd"/>
            <w:r w:rsidRPr="00091BC1">
              <w:rPr>
                <w:color w:val="000000"/>
                <w:sz w:val="18"/>
                <w:szCs w:val="18"/>
                <w:lang w:val="en-US"/>
              </w:rPr>
              <w:t xml:space="preserve">, </w:t>
            </w:r>
            <w:proofErr w:type="spellStart"/>
            <w:r w:rsidRPr="00091BC1">
              <w:rPr>
                <w:color w:val="000000"/>
                <w:sz w:val="18"/>
                <w:szCs w:val="18"/>
                <w:lang w:val="en-US"/>
              </w:rPr>
              <w:t>SQLAlchemy</w:t>
            </w:r>
            <w:proofErr w:type="spellEnd"/>
            <w:r w:rsidRPr="00091BC1">
              <w:rPr>
                <w:color w:val="000000"/>
                <w:sz w:val="18"/>
                <w:szCs w:val="18"/>
                <w:lang w:val="en-US"/>
              </w:rPr>
              <w:t xml:space="preserve">, workers </w:t>
            </w:r>
            <w:proofErr w:type="spellStart"/>
            <w:r w:rsidRPr="00091BC1">
              <w:rPr>
                <w:color w:val="000000"/>
                <w:sz w:val="18"/>
                <w:szCs w:val="18"/>
                <w:lang w:val="en-US"/>
              </w:rPr>
              <w:t>asynchrones</w:t>
            </w:r>
            <w:proofErr w:type="spellEnd"/>
            <w:r w:rsidRPr="00091BC1">
              <w:rPr>
                <w:color w:val="000000"/>
                <w:sz w:val="18"/>
                <w:szCs w:val="18"/>
                <w:lang w:val="en-US"/>
              </w:rPr>
              <w:t>.</w:t>
            </w:r>
          </w:p>
        </w:tc>
      </w:tr>
      <w:tr w:rsidR="003E617A">
        <w:tc>
          <w:tcPr>
            <w:tcW w:w="1800" w:type="dxa"/>
            <w:tcMar>
              <w:top w:w="80" w:type="dxa"/>
              <w:left w:w="100" w:type="dxa"/>
              <w:bottom w:w="80" w:type="dxa"/>
              <w:right w:w="100" w:type="dxa"/>
            </w:tcMar>
          </w:tcPr>
          <w:p w:rsidR="003E617A" w:rsidRDefault="00091BC1">
            <w:r>
              <w:rPr>
                <w:color w:val="000000"/>
                <w:sz w:val="18"/>
                <w:szCs w:val="18"/>
              </w:rPr>
              <w:t>Event Bus</w:t>
            </w:r>
          </w:p>
        </w:tc>
        <w:tc>
          <w:tcPr>
            <w:tcW w:w="3800" w:type="dxa"/>
            <w:tcMar>
              <w:top w:w="80" w:type="dxa"/>
              <w:left w:w="100" w:type="dxa"/>
              <w:bottom w:w="80" w:type="dxa"/>
              <w:right w:w="100" w:type="dxa"/>
            </w:tcMar>
          </w:tcPr>
          <w:p w:rsidR="003E617A" w:rsidRDefault="00091BC1">
            <w:r>
              <w:rPr>
                <w:color w:val="000000"/>
                <w:sz w:val="18"/>
                <w:szCs w:val="18"/>
              </w:rPr>
              <w:t xml:space="preserve">Découplage des imports, OCR, </w:t>
            </w:r>
            <w:proofErr w:type="spellStart"/>
            <w:r>
              <w:rPr>
                <w:color w:val="000000"/>
                <w:sz w:val="18"/>
                <w:szCs w:val="18"/>
              </w:rPr>
              <w:t>matching</w:t>
            </w:r>
            <w:proofErr w:type="spellEnd"/>
            <w:r>
              <w:rPr>
                <w:color w:val="000000"/>
                <w:sz w:val="18"/>
                <w:szCs w:val="18"/>
              </w:rPr>
              <w:t xml:space="preserve">, alertes et </w:t>
            </w:r>
            <w:proofErr w:type="spellStart"/>
            <w:r>
              <w:rPr>
                <w:color w:val="000000"/>
                <w:sz w:val="18"/>
                <w:szCs w:val="18"/>
              </w:rPr>
              <w:t>reporting</w:t>
            </w:r>
            <w:proofErr w:type="spellEnd"/>
            <w:r>
              <w:rPr>
                <w:color w:val="000000"/>
                <w:sz w:val="18"/>
                <w:szCs w:val="18"/>
              </w:rPr>
              <w:t>.</w:t>
            </w:r>
          </w:p>
        </w:tc>
        <w:tc>
          <w:tcPr>
            <w:tcW w:w="3600" w:type="dxa"/>
            <w:tcMar>
              <w:top w:w="80" w:type="dxa"/>
              <w:left w:w="100" w:type="dxa"/>
              <w:bottom w:w="80" w:type="dxa"/>
              <w:right w:w="100" w:type="dxa"/>
            </w:tcMar>
          </w:tcPr>
          <w:p w:rsidR="003E617A" w:rsidRDefault="00091BC1">
            <w:proofErr w:type="spellStart"/>
            <w:r>
              <w:rPr>
                <w:color w:val="000000"/>
                <w:sz w:val="18"/>
                <w:szCs w:val="18"/>
              </w:rPr>
              <w:t>RabbitMQ</w:t>
            </w:r>
            <w:proofErr w:type="spellEnd"/>
            <w:r>
              <w:rPr>
                <w:color w:val="000000"/>
                <w:sz w:val="18"/>
                <w:szCs w:val="18"/>
              </w:rPr>
              <w:t xml:space="preserve"> en MVP ; Kafka si volumétrie/</w:t>
            </w:r>
            <w:proofErr w:type="spellStart"/>
            <w:r>
              <w:rPr>
                <w:color w:val="000000"/>
                <w:sz w:val="18"/>
                <w:szCs w:val="18"/>
              </w:rPr>
              <w:t>event</w:t>
            </w:r>
            <w:proofErr w:type="spellEnd"/>
            <w:r>
              <w:rPr>
                <w:color w:val="000000"/>
                <w:sz w:val="18"/>
                <w:szCs w:val="18"/>
              </w:rPr>
              <w:t xml:space="preserve"> streaming </w:t>
            </w:r>
            <w:proofErr w:type="spellStart"/>
            <w:r>
              <w:rPr>
                <w:color w:val="000000"/>
                <w:sz w:val="18"/>
                <w:szCs w:val="18"/>
              </w:rPr>
              <w:t>enterprise</w:t>
            </w:r>
            <w:proofErr w:type="spellEnd"/>
            <w:r>
              <w:rPr>
                <w:color w:val="000000"/>
                <w:sz w:val="18"/>
                <w:szCs w:val="18"/>
              </w:rPr>
              <w:t>.</w:t>
            </w:r>
          </w:p>
        </w:tc>
      </w:tr>
      <w:tr w:rsidR="003E617A" w:rsidRPr="00060BEC">
        <w:tc>
          <w:tcPr>
            <w:tcW w:w="1800" w:type="dxa"/>
            <w:tcMar>
              <w:top w:w="80" w:type="dxa"/>
              <w:left w:w="100" w:type="dxa"/>
              <w:bottom w:w="80" w:type="dxa"/>
              <w:right w:w="100" w:type="dxa"/>
            </w:tcMar>
          </w:tcPr>
          <w:p w:rsidR="003E617A" w:rsidRDefault="00091BC1">
            <w:r>
              <w:rPr>
                <w:color w:val="000000"/>
                <w:sz w:val="18"/>
                <w:szCs w:val="18"/>
              </w:rPr>
              <w:t>Stockage</w:t>
            </w:r>
          </w:p>
        </w:tc>
        <w:tc>
          <w:tcPr>
            <w:tcW w:w="3800" w:type="dxa"/>
            <w:tcMar>
              <w:top w:w="80" w:type="dxa"/>
              <w:left w:w="100" w:type="dxa"/>
              <w:bottom w:w="80" w:type="dxa"/>
              <w:right w:w="100" w:type="dxa"/>
            </w:tcMar>
          </w:tcPr>
          <w:p w:rsidR="003E617A" w:rsidRDefault="00091BC1">
            <w:r>
              <w:rPr>
                <w:color w:val="000000"/>
                <w:sz w:val="18"/>
                <w:szCs w:val="18"/>
              </w:rPr>
              <w:t>Données métier, documents, cache, graphe, RAG.</w:t>
            </w:r>
          </w:p>
        </w:tc>
        <w:tc>
          <w:tcPr>
            <w:tcW w:w="36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 xml:space="preserve">PostgreSQL, </w:t>
            </w:r>
            <w:proofErr w:type="spellStart"/>
            <w:r w:rsidRPr="00091BC1">
              <w:rPr>
                <w:color w:val="000000"/>
                <w:sz w:val="18"/>
                <w:szCs w:val="18"/>
                <w:lang w:val="en-US"/>
              </w:rPr>
              <w:t>Redis</w:t>
            </w:r>
            <w:proofErr w:type="spellEnd"/>
            <w:r w:rsidRPr="00091BC1">
              <w:rPr>
                <w:color w:val="000000"/>
                <w:sz w:val="18"/>
                <w:szCs w:val="18"/>
                <w:lang w:val="en-US"/>
              </w:rPr>
              <w:t>, S3/</w:t>
            </w:r>
            <w:proofErr w:type="spellStart"/>
            <w:r w:rsidRPr="00091BC1">
              <w:rPr>
                <w:color w:val="000000"/>
                <w:sz w:val="18"/>
                <w:szCs w:val="18"/>
                <w:lang w:val="en-US"/>
              </w:rPr>
              <w:t>MinIO</w:t>
            </w:r>
            <w:proofErr w:type="spellEnd"/>
            <w:r w:rsidRPr="00091BC1">
              <w:rPr>
                <w:color w:val="000000"/>
                <w:sz w:val="18"/>
                <w:szCs w:val="18"/>
                <w:lang w:val="en-US"/>
              </w:rPr>
              <w:t xml:space="preserve">, Neo4j, </w:t>
            </w:r>
            <w:proofErr w:type="spellStart"/>
            <w:r w:rsidRPr="00091BC1">
              <w:rPr>
                <w:color w:val="000000"/>
                <w:sz w:val="18"/>
                <w:szCs w:val="18"/>
                <w:lang w:val="en-US"/>
              </w:rPr>
              <w:t>pgvector</w:t>
            </w:r>
            <w:proofErr w:type="spellEnd"/>
            <w:r w:rsidRPr="00091BC1">
              <w:rPr>
                <w:color w:val="000000"/>
                <w:sz w:val="18"/>
                <w:szCs w:val="18"/>
                <w:lang w:val="en-US"/>
              </w:rPr>
              <w:t>/</w:t>
            </w:r>
            <w:proofErr w:type="spellStart"/>
            <w:r w:rsidRPr="00091BC1">
              <w:rPr>
                <w:color w:val="000000"/>
                <w:sz w:val="18"/>
                <w:szCs w:val="18"/>
                <w:lang w:val="en-US"/>
              </w:rPr>
              <w:t>Qdrant</w:t>
            </w:r>
            <w:proofErr w:type="spellEnd"/>
            <w:r w:rsidRPr="00091BC1">
              <w:rPr>
                <w:color w:val="000000"/>
                <w:sz w:val="18"/>
                <w:szCs w:val="18"/>
                <w:lang w:val="en-US"/>
              </w:rPr>
              <w:t>.</w:t>
            </w:r>
          </w:p>
        </w:tc>
      </w:tr>
      <w:tr w:rsidR="003E617A">
        <w:tc>
          <w:tcPr>
            <w:tcW w:w="1800" w:type="dxa"/>
            <w:tcMar>
              <w:top w:w="80" w:type="dxa"/>
              <w:left w:w="100" w:type="dxa"/>
              <w:bottom w:w="80" w:type="dxa"/>
              <w:right w:w="100" w:type="dxa"/>
            </w:tcMar>
          </w:tcPr>
          <w:p w:rsidR="003E617A" w:rsidRDefault="00091BC1">
            <w:r>
              <w:rPr>
                <w:color w:val="000000"/>
                <w:sz w:val="18"/>
                <w:szCs w:val="18"/>
              </w:rPr>
              <w:t>IA</w:t>
            </w:r>
          </w:p>
        </w:tc>
        <w:tc>
          <w:tcPr>
            <w:tcW w:w="3800" w:type="dxa"/>
            <w:tcMar>
              <w:top w:w="80" w:type="dxa"/>
              <w:left w:w="100" w:type="dxa"/>
              <w:bottom w:w="80" w:type="dxa"/>
              <w:right w:w="100" w:type="dxa"/>
            </w:tcMar>
          </w:tcPr>
          <w:p w:rsidR="003E617A" w:rsidRDefault="00091BC1">
            <w:r>
              <w:rPr>
                <w:color w:val="000000"/>
                <w:sz w:val="18"/>
                <w:szCs w:val="18"/>
              </w:rPr>
              <w:t xml:space="preserve">Orchestration, modèles ML/VLM/LLM, RAG, </w:t>
            </w:r>
            <w:proofErr w:type="spellStart"/>
            <w:r>
              <w:rPr>
                <w:color w:val="000000"/>
                <w:sz w:val="18"/>
                <w:szCs w:val="18"/>
              </w:rPr>
              <w:t>explicabilité</w:t>
            </w:r>
            <w:proofErr w:type="spellEnd"/>
            <w:r>
              <w:rPr>
                <w:color w:val="000000"/>
                <w:sz w:val="18"/>
                <w:szCs w:val="18"/>
              </w:rPr>
              <w:t>.</w:t>
            </w:r>
          </w:p>
        </w:tc>
        <w:tc>
          <w:tcPr>
            <w:tcW w:w="3600" w:type="dxa"/>
            <w:tcMar>
              <w:top w:w="80" w:type="dxa"/>
              <w:left w:w="100" w:type="dxa"/>
              <w:bottom w:w="80" w:type="dxa"/>
              <w:right w:w="100" w:type="dxa"/>
            </w:tcMar>
          </w:tcPr>
          <w:p w:rsidR="003E617A" w:rsidRDefault="00091BC1">
            <w:r>
              <w:rPr>
                <w:color w:val="000000"/>
                <w:sz w:val="18"/>
                <w:szCs w:val="18"/>
              </w:rPr>
              <w:t xml:space="preserve">AI </w:t>
            </w:r>
            <w:proofErr w:type="spellStart"/>
            <w:r>
              <w:rPr>
                <w:color w:val="000000"/>
                <w:sz w:val="18"/>
                <w:szCs w:val="18"/>
              </w:rPr>
              <w:t>Orchestrator</w:t>
            </w:r>
            <w:proofErr w:type="spellEnd"/>
            <w:r>
              <w:rPr>
                <w:color w:val="000000"/>
                <w:sz w:val="18"/>
                <w:szCs w:val="18"/>
              </w:rPr>
              <w:t xml:space="preserve">, </w:t>
            </w:r>
            <w:proofErr w:type="spellStart"/>
            <w:r>
              <w:rPr>
                <w:color w:val="000000"/>
                <w:sz w:val="18"/>
                <w:szCs w:val="18"/>
              </w:rPr>
              <w:t>registry</w:t>
            </w:r>
            <w:proofErr w:type="spellEnd"/>
            <w:r>
              <w:rPr>
                <w:color w:val="000000"/>
                <w:sz w:val="18"/>
                <w:szCs w:val="18"/>
              </w:rPr>
              <w:t xml:space="preserve"> de modèles, évaluation et monitoring.</w:t>
            </w:r>
          </w:p>
        </w:tc>
      </w:tr>
    </w:tbl>
    <w:p w:rsidR="003E617A" w:rsidRDefault="00091BC1">
      <w:pPr>
        <w:pStyle w:val="Titre2"/>
        <w:spacing w:before="240" w:after="120"/>
      </w:pPr>
      <w:r>
        <w:t>3.2 Cartographie des APIs internes (mise à jour)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800"/>
        <w:gridCol w:w="2200"/>
      </w:tblGrid>
      <w:tr w:rsidR="003E617A">
        <w:trPr>
          <w:tblHeader/>
        </w:trPr>
        <w:tc>
          <w:tcPr>
            <w:tcW w:w="2600" w:type="dxa"/>
            <w:shd w:val="clear" w:color="auto" w:fill="1F3864"/>
            <w:tcMar>
              <w:top w:w="80" w:type="dxa"/>
              <w:left w:w="100" w:type="dxa"/>
              <w:bottom w:w="80" w:type="dxa"/>
              <w:right w:w="100" w:type="dxa"/>
            </w:tcMar>
          </w:tcPr>
          <w:p w:rsidR="003E617A" w:rsidRDefault="00091BC1">
            <w:r>
              <w:rPr>
                <w:b/>
                <w:bCs/>
                <w:color w:val="FFFFFF"/>
                <w:sz w:val="18"/>
                <w:szCs w:val="18"/>
              </w:rPr>
              <w:t>Flux</w:t>
            </w:r>
          </w:p>
        </w:tc>
        <w:tc>
          <w:tcPr>
            <w:tcW w:w="1800" w:type="dxa"/>
            <w:shd w:val="clear" w:color="auto" w:fill="1F3864"/>
            <w:tcMar>
              <w:top w:w="80" w:type="dxa"/>
              <w:left w:w="100" w:type="dxa"/>
              <w:bottom w:w="80" w:type="dxa"/>
              <w:right w:w="100" w:type="dxa"/>
            </w:tcMar>
          </w:tcPr>
          <w:p w:rsidR="003E617A" w:rsidRDefault="00091BC1">
            <w:r>
              <w:rPr>
                <w:b/>
                <w:bCs/>
                <w:color w:val="FFFFFF"/>
                <w:sz w:val="18"/>
                <w:szCs w:val="18"/>
              </w:rPr>
              <w:t>Producteur</w:t>
            </w:r>
          </w:p>
        </w:tc>
        <w:tc>
          <w:tcPr>
            <w:tcW w:w="2800" w:type="dxa"/>
            <w:shd w:val="clear" w:color="auto" w:fill="1F3864"/>
            <w:tcMar>
              <w:top w:w="80" w:type="dxa"/>
              <w:left w:w="100" w:type="dxa"/>
              <w:bottom w:w="80" w:type="dxa"/>
              <w:right w:w="100" w:type="dxa"/>
            </w:tcMar>
          </w:tcPr>
          <w:p w:rsidR="003E617A" w:rsidRDefault="00091BC1">
            <w:r>
              <w:rPr>
                <w:b/>
                <w:bCs/>
                <w:color w:val="FFFFFF"/>
                <w:sz w:val="18"/>
                <w:szCs w:val="18"/>
              </w:rPr>
              <w:t>Consommateurs</w:t>
            </w:r>
          </w:p>
        </w:tc>
        <w:tc>
          <w:tcPr>
            <w:tcW w:w="2200" w:type="dxa"/>
            <w:shd w:val="clear" w:color="auto" w:fill="1F3864"/>
            <w:tcMar>
              <w:top w:w="80" w:type="dxa"/>
              <w:left w:w="100" w:type="dxa"/>
              <w:bottom w:w="80" w:type="dxa"/>
              <w:right w:w="100" w:type="dxa"/>
            </w:tcMar>
          </w:tcPr>
          <w:p w:rsidR="003E617A" w:rsidRDefault="00091BC1">
            <w:r>
              <w:rPr>
                <w:b/>
                <w:bCs/>
                <w:color w:val="FFFFFF"/>
                <w:sz w:val="18"/>
                <w:szCs w:val="18"/>
              </w:rPr>
              <w:t>Contrat</w:t>
            </w:r>
          </w:p>
        </w:tc>
      </w:tr>
      <w:tr w:rsidR="003E617A">
        <w:tc>
          <w:tcPr>
            <w:tcW w:w="2600" w:type="dxa"/>
            <w:tcMar>
              <w:top w:w="80" w:type="dxa"/>
              <w:left w:w="100" w:type="dxa"/>
              <w:bottom w:w="80" w:type="dxa"/>
              <w:right w:w="100" w:type="dxa"/>
            </w:tcMar>
          </w:tcPr>
          <w:p w:rsidR="003E617A" w:rsidRDefault="00091BC1">
            <w:r>
              <w:rPr>
                <w:color w:val="000000"/>
                <w:sz w:val="18"/>
                <w:szCs w:val="18"/>
              </w:rPr>
              <w:t>Transactions bancaires importées</w:t>
            </w:r>
          </w:p>
        </w:tc>
        <w:tc>
          <w:tcPr>
            <w:tcW w:w="1800" w:type="dxa"/>
            <w:tcMar>
              <w:top w:w="80" w:type="dxa"/>
              <w:left w:w="100" w:type="dxa"/>
              <w:bottom w:w="80" w:type="dxa"/>
              <w:right w:w="100" w:type="dxa"/>
            </w:tcMar>
          </w:tcPr>
          <w:p w:rsidR="003E617A" w:rsidRDefault="00091BC1">
            <w:r>
              <w:rPr>
                <w:color w:val="000000"/>
                <w:sz w:val="18"/>
                <w:szCs w:val="18"/>
              </w:rPr>
              <w:t>Bank Hub</w:t>
            </w:r>
          </w:p>
        </w:tc>
        <w:tc>
          <w:tcPr>
            <w:tcW w:w="2800" w:type="dxa"/>
            <w:tcMar>
              <w:top w:w="80" w:type="dxa"/>
              <w:left w:w="100" w:type="dxa"/>
              <w:bottom w:w="80" w:type="dxa"/>
              <w:right w:w="100" w:type="dxa"/>
            </w:tcMar>
          </w:tcPr>
          <w:p w:rsidR="003E617A" w:rsidRDefault="00091BC1">
            <w:proofErr w:type="spellStart"/>
            <w:r>
              <w:rPr>
                <w:color w:val="000000"/>
                <w:sz w:val="18"/>
                <w:szCs w:val="18"/>
              </w:rPr>
              <w:t>Reconciliation</w:t>
            </w:r>
            <w:proofErr w:type="spellEnd"/>
            <w:r>
              <w:rPr>
                <w:color w:val="000000"/>
                <w:sz w:val="18"/>
                <w:szCs w:val="18"/>
              </w:rPr>
              <w:t xml:space="preserve">, </w:t>
            </w:r>
            <w:proofErr w:type="spellStart"/>
            <w:r>
              <w:rPr>
                <w:color w:val="000000"/>
                <w:sz w:val="18"/>
                <w:szCs w:val="18"/>
              </w:rPr>
              <w:t>Treasury</w:t>
            </w:r>
            <w:proofErr w:type="spellEnd"/>
            <w:r>
              <w:rPr>
                <w:color w:val="000000"/>
                <w:sz w:val="18"/>
                <w:szCs w:val="18"/>
              </w:rPr>
              <w:t xml:space="preserve">, </w:t>
            </w:r>
            <w:proofErr w:type="spellStart"/>
            <w:r>
              <w:rPr>
                <w:color w:val="000000"/>
                <w:sz w:val="18"/>
                <w:szCs w:val="18"/>
              </w:rPr>
              <w:t>Reporting</w:t>
            </w:r>
            <w:proofErr w:type="spellEnd"/>
            <w:r>
              <w:rPr>
                <w:color w:val="000000"/>
                <w:sz w:val="18"/>
                <w:szCs w:val="18"/>
              </w:rPr>
              <w:t xml:space="preserve">, </w:t>
            </w:r>
            <w:proofErr w:type="spellStart"/>
            <w:r>
              <w:rPr>
                <w:color w:val="000000"/>
                <w:sz w:val="18"/>
                <w:szCs w:val="18"/>
              </w:rPr>
              <w:t>Fraud</w:t>
            </w:r>
            <w:proofErr w:type="spellEnd"/>
          </w:p>
        </w:tc>
        <w:tc>
          <w:tcPr>
            <w:tcW w:w="2200" w:type="dxa"/>
            <w:tcMar>
              <w:top w:w="80" w:type="dxa"/>
              <w:left w:w="100" w:type="dxa"/>
              <w:bottom w:w="80" w:type="dxa"/>
              <w:right w:w="100" w:type="dxa"/>
            </w:tcMar>
          </w:tcPr>
          <w:p w:rsidR="003E617A" w:rsidRDefault="00091BC1">
            <w:proofErr w:type="spellStart"/>
            <w:r>
              <w:rPr>
                <w:color w:val="000000"/>
                <w:sz w:val="18"/>
                <w:szCs w:val="18"/>
              </w:rPr>
              <w:t>BankTransactionsImported</w:t>
            </w:r>
            <w:proofErr w:type="spellEnd"/>
          </w:p>
        </w:tc>
      </w:tr>
      <w:tr w:rsidR="003E617A">
        <w:tc>
          <w:tcPr>
            <w:tcW w:w="2600" w:type="dxa"/>
            <w:tcMar>
              <w:top w:w="80" w:type="dxa"/>
              <w:left w:w="100" w:type="dxa"/>
              <w:bottom w:w="80" w:type="dxa"/>
              <w:right w:w="100" w:type="dxa"/>
            </w:tcMar>
          </w:tcPr>
          <w:p w:rsidR="003E617A" w:rsidRDefault="00091BC1">
            <w:r>
              <w:rPr>
                <w:color w:val="000000"/>
                <w:sz w:val="18"/>
                <w:szCs w:val="18"/>
              </w:rPr>
              <w:t>Document extrait</w:t>
            </w:r>
          </w:p>
        </w:tc>
        <w:tc>
          <w:tcPr>
            <w:tcW w:w="1800" w:type="dxa"/>
            <w:tcMar>
              <w:top w:w="80" w:type="dxa"/>
              <w:left w:w="100" w:type="dxa"/>
              <w:bottom w:w="80" w:type="dxa"/>
              <w:right w:w="100" w:type="dxa"/>
            </w:tcMar>
          </w:tcPr>
          <w:p w:rsidR="003E617A" w:rsidRDefault="00091BC1">
            <w:r>
              <w:rPr>
                <w:color w:val="000000"/>
                <w:sz w:val="18"/>
                <w:szCs w:val="18"/>
              </w:rPr>
              <w:t>OCR Service</w:t>
            </w:r>
          </w:p>
        </w:tc>
        <w:tc>
          <w:tcPr>
            <w:tcW w:w="28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 xml:space="preserve">Accounting AI, Reconciliation, ERP Hub, </w:t>
            </w:r>
            <w:proofErr w:type="spellStart"/>
            <w:r w:rsidRPr="00091BC1">
              <w:rPr>
                <w:color w:val="000000"/>
                <w:sz w:val="18"/>
                <w:szCs w:val="18"/>
                <w:lang w:val="en-US"/>
              </w:rPr>
              <w:t>Cheque</w:t>
            </w:r>
            <w:proofErr w:type="spellEnd"/>
            <w:r w:rsidRPr="00091BC1">
              <w:rPr>
                <w:color w:val="000000"/>
                <w:sz w:val="18"/>
                <w:szCs w:val="18"/>
                <w:lang w:val="en-US"/>
              </w:rPr>
              <w:t xml:space="preserve"> Risk</w:t>
            </w:r>
          </w:p>
        </w:tc>
        <w:tc>
          <w:tcPr>
            <w:tcW w:w="2200" w:type="dxa"/>
            <w:tcMar>
              <w:top w:w="80" w:type="dxa"/>
              <w:left w:w="100" w:type="dxa"/>
              <w:bottom w:w="80" w:type="dxa"/>
              <w:right w:w="100" w:type="dxa"/>
            </w:tcMar>
          </w:tcPr>
          <w:p w:rsidR="003E617A" w:rsidRDefault="00091BC1">
            <w:proofErr w:type="spellStart"/>
            <w:r>
              <w:rPr>
                <w:color w:val="000000"/>
                <w:sz w:val="18"/>
                <w:szCs w:val="18"/>
              </w:rPr>
              <w:t>DocumentExtracted</w:t>
            </w:r>
            <w:proofErr w:type="spellEnd"/>
          </w:p>
        </w:tc>
      </w:tr>
      <w:tr w:rsidR="003E617A">
        <w:tc>
          <w:tcPr>
            <w:tcW w:w="2600" w:type="dxa"/>
            <w:tcMar>
              <w:top w:w="80" w:type="dxa"/>
              <w:left w:w="100" w:type="dxa"/>
              <w:bottom w:w="80" w:type="dxa"/>
              <w:right w:w="100" w:type="dxa"/>
            </w:tcMar>
          </w:tcPr>
          <w:p w:rsidR="003E617A" w:rsidRDefault="00091BC1">
            <w:r>
              <w:rPr>
                <w:color w:val="000000"/>
                <w:sz w:val="18"/>
                <w:szCs w:val="18"/>
              </w:rPr>
              <w:t>Proposition de match</w:t>
            </w:r>
          </w:p>
        </w:tc>
        <w:tc>
          <w:tcPr>
            <w:tcW w:w="1800" w:type="dxa"/>
            <w:tcMar>
              <w:top w:w="80" w:type="dxa"/>
              <w:left w:w="100" w:type="dxa"/>
              <w:bottom w:w="80" w:type="dxa"/>
              <w:right w:w="100" w:type="dxa"/>
            </w:tcMar>
          </w:tcPr>
          <w:p w:rsidR="003E617A" w:rsidRDefault="00091BC1">
            <w:proofErr w:type="spellStart"/>
            <w:r>
              <w:rPr>
                <w:color w:val="000000"/>
                <w:sz w:val="18"/>
                <w:szCs w:val="18"/>
              </w:rPr>
              <w:t>Reconciliation</w:t>
            </w:r>
            <w:proofErr w:type="spellEnd"/>
          </w:p>
        </w:tc>
        <w:tc>
          <w:tcPr>
            <w:tcW w:w="2800" w:type="dxa"/>
            <w:tcMar>
              <w:top w:w="80" w:type="dxa"/>
              <w:left w:w="100" w:type="dxa"/>
              <w:bottom w:w="80" w:type="dxa"/>
              <w:right w:w="100" w:type="dxa"/>
            </w:tcMar>
          </w:tcPr>
          <w:p w:rsidR="003E617A" w:rsidRDefault="00091BC1">
            <w:proofErr w:type="spellStart"/>
            <w:r>
              <w:rPr>
                <w:color w:val="000000"/>
                <w:sz w:val="18"/>
                <w:szCs w:val="18"/>
              </w:rPr>
              <w:t>Accounting</w:t>
            </w:r>
            <w:proofErr w:type="spellEnd"/>
            <w:r>
              <w:rPr>
                <w:color w:val="000000"/>
                <w:sz w:val="18"/>
                <w:szCs w:val="18"/>
              </w:rPr>
              <w:t xml:space="preserve"> AI, </w:t>
            </w:r>
            <w:proofErr w:type="spellStart"/>
            <w:r>
              <w:rPr>
                <w:color w:val="000000"/>
                <w:sz w:val="18"/>
                <w:szCs w:val="18"/>
              </w:rPr>
              <w:t>Copilot</w:t>
            </w:r>
            <w:proofErr w:type="spellEnd"/>
            <w:r>
              <w:rPr>
                <w:color w:val="000000"/>
                <w:sz w:val="18"/>
                <w:szCs w:val="18"/>
              </w:rPr>
              <w:t>, Audit</w:t>
            </w:r>
          </w:p>
        </w:tc>
        <w:tc>
          <w:tcPr>
            <w:tcW w:w="2200" w:type="dxa"/>
            <w:tcMar>
              <w:top w:w="80" w:type="dxa"/>
              <w:left w:w="100" w:type="dxa"/>
              <w:bottom w:w="80" w:type="dxa"/>
              <w:right w:w="100" w:type="dxa"/>
            </w:tcMar>
          </w:tcPr>
          <w:p w:rsidR="003E617A" w:rsidRDefault="00091BC1">
            <w:proofErr w:type="spellStart"/>
            <w:r>
              <w:rPr>
                <w:color w:val="000000"/>
                <w:sz w:val="18"/>
                <w:szCs w:val="18"/>
              </w:rPr>
              <w:t>MatchProposed</w:t>
            </w:r>
            <w:proofErr w:type="spellEnd"/>
          </w:p>
        </w:tc>
      </w:tr>
      <w:tr w:rsidR="003E617A">
        <w:tc>
          <w:tcPr>
            <w:tcW w:w="2600" w:type="dxa"/>
            <w:tcMar>
              <w:top w:w="80" w:type="dxa"/>
              <w:left w:w="100" w:type="dxa"/>
              <w:bottom w:w="80" w:type="dxa"/>
              <w:right w:w="100" w:type="dxa"/>
            </w:tcMar>
          </w:tcPr>
          <w:p w:rsidR="003E617A" w:rsidRDefault="00091BC1">
            <w:r>
              <w:rPr>
                <w:color w:val="000000"/>
                <w:sz w:val="18"/>
                <w:szCs w:val="18"/>
              </w:rPr>
              <w:t>Alerte anomalie</w:t>
            </w:r>
          </w:p>
        </w:tc>
        <w:tc>
          <w:tcPr>
            <w:tcW w:w="1800" w:type="dxa"/>
            <w:tcMar>
              <w:top w:w="80" w:type="dxa"/>
              <w:left w:w="100" w:type="dxa"/>
              <w:bottom w:w="80" w:type="dxa"/>
              <w:right w:w="100" w:type="dxa"/>
            </w:tcMar>
          </w:tcPr>
          <w:p w:rsidR="003E617A" w:rsidRDefault="00091BC1">
            <w:proofErr w:type="spellStart"/>
            <w:r>
              <w:rPr>
                <w:color w:val="000000"/>
                <w:sz w:val="18"/>
                <w:szCs w:val="18"/>
              </w:rPr>
              <w:t>Accounting</w:t>
            </w:r>
            <w:proofErr w:type="spellEnd"/>
            <w:r>
              <w:rPr>
                <w:color w:val="000000"/>
                <w:sz w:val="18"/>
                <w:szCs w:val="18"/>
              </w:rPr>
              <w:t xml:space="preserve"> AI</w:t>
            </w:r>
          </w:p>
        </w:tc>
        <w:tc>
          <w:tcPr>
            <w:tcW w:w="2800" w:type="dxa"/>
            <w:tcMar>
              <w:top w:w="80" w:type="dxa"/>
              <w:left w:w="100" w:type="dxa"/>
              <w:bottom w:w="80" w:type="dxa"/>
              <w:right w:w="100" w:type="dxa"/>
            </w:tcMar>
          </w:tcPr>
          <w:p w:rsidR="003E617A" w:rsidRDefault="00091BC1">
            <w:proofErr w:type="spellStart"/>
            <w:r>
              <w:rPr>
                <w:color w:val="000000"/>
                <w:sz w:val="18"/>
                <w:szCs w:val="18"/>
              </w:rPr>
              <w:t>Fraud</w:t>
            </w:r>
            <w:proofErr w:type="spellEnd"/>
            <w:r>
              <w:rPr>
                <w:color w:val="000000"/>
                <w:sz w:val="18"/>
                <w:szCs w:val="18"/>
              </w:rPr>
              <w:t xml:space="preserve">, </w:t>
            </w:r>
            <w:proofErr w:type="spellStart"/>
            <w:r>
              <w:rPr>
                <w:color w:val="000000"/>
                <w:sz w:val="18"/>
                <w:szCs w:val="18"/>
              </w:rPr>
              <w:t>Reporting</w:t>
            </w:r>
            <w:proofErr w:type="spellEnd"/>
            <w:r>
              <w:rPr>
                <w:color w:val="000000"/>
                <w:sz w:val="18"/>
                <w:szCs w:val="18"/>
              </w:rPr>
              <w:t xml:space="preserve">, </w:t>
            </w:r>
            <w:proofErr w:type="spellStart"/>
            <w:r>
              <w:rPr>
                <w:color w:val="000000"/>
                <w:sz w:val="18"/>
                <w:szCs w:val="18"/>
              </w:rPr>
              <w:t>Copilot</w:t>
            </w:r>
            <w:proofErr w:type="spellEnd"/>
          </w:p>
        </w:tc>
        <w:tc>
          <w:tcPr>
            <w:tcW w:w="2200" w:type="dxa"/>
            <w:tcMar>
              <w:top w:w="80" w:type="dxa"/>
              <w:left w:w="100" w:type="dxa"/>
              <w:bottom w:w="80" w:type="dxa"/>
              <w:right w:w="100" w:type="dxa"/>
            </w:tcMar>
          </w:tcPr>
          <w:p w:rsidR="003E617A" w:rsidRDefault="00091BC1">
            <w:proofErr w:type="spellStart"/>
            <w:r>
              <w:rPr>
                <w:color w:val="000000"/>
                <w:sz w:val="18"/>
                <w:szCs w:val="18"/>
              </w:rPr>
              <w:t>AccountingAnomalyRaised</w:t>
            </w:r>
            <w:proofErr w:type="spellEnd"/>
          </w:p>
        </w:tc>
      </w:tr>
      <w:tr w:rsidR="003E617A">
        <w:tc>
          <w:tcPr>
            <w:tcW w:w="2600" w:type="dxa"/>
            <w:tcMar>
              <w:top w:w="80" w:type="dxa"/>
              <w:left w:w="100" w:type="dxa"/>
              <w:bottom w:w="80" w:type="dxa"/>
              <w:right w:w="100" w:type="dxa"/>
            </w:tcMar>
          </w:tcPr>
          <w:p w:rsidR="003E617A" w:rsidRDefault="00091BC1">
            <w:r>
              <w:rPr>
                <w:color w:val="000000"/>
                <w:sz w:val="18"/>
                <w:szCs w:val="18"/>
              </w:rPr>
              <w:t>Cas fraude</w:t>
            </w:r>
          </w:p>
        </w:tc>
        <w:tc>
          <w:tcPr>
            <w:tcW w:w="1800" w:type="dxa"/>
            <w:tcMar>
              <w:top w:w="80" w:type="dxa"/>
              <w:left w:w="100" w:type="dxa"/>
              <w:bottom w:w="80" w:type="dxa"/>
              <w:right w:w="100" w:type="dxa"/>
            </w:tcMar>
          </w:tcPr>
          <w:p w:rsidR="003E617A" w:rsidRDefault="00091BC1">
            <w:proofErr w:type="spellStart"/>
            <w:r>
              <w:rPr>
                <w:color w:val="000000"/>
                <w:sz w:val="18"/>
                <w:szCs w:val="18"/>
              </w:rPr>
              <w:t>Fraud</w:t>
            </w:r>
            <w:proofErr w:type="spellEnd"/>
            <w:r>
              <w:rPr>
                <w:color w:val="000000"/>
                <w:sz w:val="18"/>
                <w:szCs w:val="18"/>
              </w:rPr>
              <w:t xml:space="preserve"> Service</w:t>
            </w:r>
          </w:p>
        </w:tc>
        <w:tc>
          <w:tcPr>
            <w:tcW w:w="2800" w:type="dxa"/>
            <w:tcMar>
              <w:top w:w="80" w:type="dxa"/>
              <w:left w:w="100" w:type="dxa"/>
              <w:bottom w:w="80" w:type="dxa"/>
              <w:right w:w="100" w:type="dxa"/>
            </w:tcMar>
          </w:tcPr>
          <w:p w:rsidR="003E617A" w:rsidRDefault="00091BC1">
            <w:r>
              <w:rPr>
                <w:color w:val="000000"/>
                <w:sz w:val="18"/>
                <w:szCs w:val="18"/>
              </w:rPr>
              <w:t xml:space="preserve">Compliance, </w:t>
            </w:r>
            <w:proofErr w:type="spellStart"/>
            <w:r>
              <w:rPr>
                <w:color w:val="000000"/>
                <w:sz w:val="18"/>
                <w:szCs w:val="18"/>
              </w:rPr>
              <w:t>Reporting</w:t>
            </w:r>
            <w:proofErr w:type="spellEnd"/>
            <w:r>
              <w:rPr>
                <w:color w:val="000000"/>
                <w:sz w:val="18"/>
                <w:szCs w:val="18"/>
              </w:rPr>
              <w:t>, Audit</w:t>
            </w:r>
          </w:p>
        </w:tc>
        <w:tc>
          <w:tcPr>
            <w:tcW w:w="2200" w:type="dxa"/>
            <w:tcMar>
              <w:top w:w="80" w:type="dxa"/>
              <w:left w:w="100" w:type="dxa"/>
              <w:bottom w:w="80" w:type="dxa"/>
              <w:right w:w="100" w:type="dxa"/>
            </w:tcMar>
          </w:tcPr>
          <w:p w:rsidR="003E617A" w:rsidRDefault="00091BC1">
            <w:proofErr w:type="spellStart"/>
            <w:r>
              <w:rPr>
                <w:color w:val="000000"/>
                <w:sz w:val="18"/>
                <w:szCs w:val="18"/>
              </w:rPr>
              <w:t>FraudCaseOpened</w:t>
            </w:r>
            <w:proofErr w:type="spellEnd"/>
          </w:p>
        </w:tc>
      </w:tr>
      <w:tr w:rsidR="003E617A">
        <w:tc>
          <w:tcPr>
            <w:tcW w:w="2600" w:type="dxa"/>
            <w:tcMar>
              <w:top w:w="80" w:type="dxa"/>
              <w:left w:w="100" w:type="dxa"/>
              <w:bottom w:w="80" w:type="dxa"/>
              <w:right w:w="100" w:type="dxa"/>
            </w:tcMar>
          </w:tcPr>
          <w:p w:rsidR="003E617A" w:rsidRDefault="00091BC1">
            <w:r>
              <w:rPr>
                <w:color w:val="000000"/>
                <w:sz w:val="18"/>
                <w:szCs w:val="18"/>
              </w:rPr>
              <w:t>Score de risque chèque calculé</w:t>
            </w:r>
          </w:p>
        </w:tc>
        <w:tc>
          <w:tcPr>
            <w:tcW w:w="1800" w:type="dxa"/>
            <w:tcMar>
              <w:top w:w="80" w:type="dxa"/>
              <w:left w:w="100" w:type="dxa"/>
              <w:bottom w:w="80" w:type="dxa"/>
              <w:right w:w="100" w:type="dxa"/>
            </w:tcMar>
          </w:tcPr>
          <w:p w:rsidR="003E617A" w:rsidRDefault="00091BC1">
            <w:r>
              <w:rPr>
                <w:color w:val="000000"/>
                <w:sz w:val="18"/>
                <w:szCs w:val="18"/>
              </w:rPr>
              <w:t xml:space="preserve">Cheque </w:t>
            </w:r>
            <w:proofErr w:type="spellStart"/>
            <w:r>
              <w:rPr>
                <w:color w:val="000000"/>
                <w:sz w:val="18"/>
                <w:szCs w:val="18"/>
              </w:rPr>
              <w:t>Risk</w:t>
            </w:r>
            <w:proofErr w:type="spellEnd"/>
            <w:r>
              <w:rPr>
                <w:color w:val="000000"/>
                <w:sz w:val="18"/>
                <w:szCs w:val="18"/>
              </w:rPr>
              <w:t xml:space="preserve"> Service</w:t>
            </w:r>
          </w:p>
        </w:tc>
        <w:tc>
          <w:tcPr>
            <w:tcW w:w="2800" w:type="dxa"/>
            <w:tcMar>
              <w:top w:w="80" w:type="dxa"/>
              <w:left w:w="100" w:type="dxa"/>
              <w:bottom w:w="80" w:type="dxa"/>
              <w:right w:w="100" w:type="dxa"/>
            </w:tcMar>
          </w:tcPr>
          <w:p w:rsidR="003E617A" w:rsidRDefault="00091BC1">
            <w:proofErr w:type="spellStart"/>
            <w:r>
              <w:rPr>
                <w:color w:val="000000"/>
                <w:sz w:val="18"/>
                <w:szCs w:val="18"/>
              </w:rPr>
              <w:t>Fraud</w:t>
            </w:r>
            <w:proofErr w:type="spellEnd"/>
            <w:r>
              <w:rPr>
                <w:color w:val="000000"/>
                <w:sz w:val="18"/>
                <w:szCs w:val="18"/>
              </w:rPr>
              <w:t xml:space="preserve">, </w:t>
            </w:r>
            <w:proofErr w:type="spellStart"/>
            <w:r>
              <w:rPr>
                <w:color w:val="000000"/>
                <w:sz w:val="18"/>
                <w:szCs w:val="18"/>
              </w:rPr>
              <w:t>Reporting</w:t>
            </w:r>
            <w:proofErr w:type="spellEnd"/>
            <w:r>
              <w:rPr>
                <w:color w:val="000000"/>
                <w:sz w:val="18"/>
                <w:szCs w:val="18"/>
              </w:rPr>
              <w:t xml:space="preserve">, </w:t>
            </w:r>
            <w:proofErr w:type="spellStart"/>
            <w:r>
              <w:rPr>
                <w:color w:val="000000"/>
                <w:sz w:val="18"/>
                <w:szCs w:val="18"/>
              </w:rPr>
              <w:t>Copilot</w:t>
            </w:r>
            <w:proofErr w:type="spellEnd"/>
            <w:r>
              <w:rPr>
                <w:color w:val="000000"/>
                <w:sz w:val="18"/>
                <w:szCs w:val="18"/>
              </w:rPr>
              <w:t>, Audit</w:t>
            </w:r>
          </w:p>
        </w:tc>
        <w:tc>
          <w:tcPr>
            <w:tcW w:w="2200" w:type="dxa"/>
            <w:tcMar>
              <w:top w:w="80" w:type="dxa"/>
              <w:left w:w="100" w:type="dxa"/>
              <w:bottom w:w="80" w:type="dxa"/>
              <w:right w:w="100" w:type="dxa"/>
            </w:tcMar>
          </w:tcPr>
          <w:p w:rsidR="003E617A" w:rsidRDefault="00091BC1">
            <w:proofErr w:type="spellStart"/>
            <w:r>
              <w:rPr>
                <w:color w:val="000000"/>
                <w:sz w:val="18"/>
                <w:szCs w:val="18"/>
              </w:rPr>
              <w:t>ChequeRiskScored</w:t>
            </w:r>
            <w:proofErr w:type="spellEnd"/>
          </w:p>
        </w:tc>
      </w:tr>
      <w:tr w:rsidR="003E617A">
        <w:tc>
          <w:tcPr>
            <w:tcW w:w="2600" w:type="dxa"/>
            <w:tcMar>
              <w:top w:w="80" w:type="dxa"/>
              <w:left w:w="100" w:type="dxa"/>
              <w:bottom w:w="80" w:type="dxa"/>
              <w:right w:w="100" w:type="dxa"/>
            </w:tcMar>
          </w:tcPr>
          <w:p w:rsidR="003E617A" w:rsidRDefault="00091BC1">
            <w:r>
              <w:rPr>
                <w:color w:val="000000"/>
                <w:sz w:val="18"/>
                <w:szCs w:val="18"/>
              </w:rPr>
              <w:t>Rapport généré</w:t>
            </w:r>
          </w:p>
        </w:tc>
        <w:tc>
          <w:tcPr>
            <w:tcW w:w="1800" w:type="dxa"/>
            <w:tcMar>
              <w:top w:w="80" w:type="dxa"/>
              <w:left w:w="100" w:type="dxa"/>
              <w:bottom w:w="80" w:type="dxa"/>
              <w:right w:w="100" w:type="dxa"/>
            </w:tcMar>
          </w:tcPr>
          <w:p w:rsidR="003E617A" w:rsidRDefault="00091BC1">
            <w:proofErr w:type="spellStart"/>
            <w:r>
              <w:rPr>
                <w:color w:val="000000"/>
                <w:sz w:val="18"/>
                <w:szCs w:val="18"/>
              </w:rPr>
              <w:t>Reporting</w:t>
            </w:r>
            <w:proofErr w:type="spellEnd"/>
          </w:p>
        </w:tc>
        <w:tc>
          <w:tcPr>
            <w:tcW w:w="2800" w:type="dxa"/>
            <w:tcMar>
              <w:top w:w="80" w:type="dxa"/>
              <w:left w:w="100" w:type="dxa"/>
              <w:bottom w:w="80" w:type="dxa"/>
              <w:right w:w="100" w:type="dxa"/>
            </w:tcMar>
          </w:tcPr>
          <w:p w:rsidR="003E617A" w:rsidRDefault="00091BC1">
            <w:r>
              <w:rPr>
                <w:color w:val="000000"/>
                <w:sz w:val="18"/>
                <w:szCs w:val="18"/>
              </w:rPr>
              <w:t xml:space="preserve">Notification, Audit, </w:t>
            </w:r>
            <w:proofErr w:type="spellStart"/>
            <w:r>
              <w:rPr>
                <w:color w:val="000000"/>
                <w:sz w:val="18"/>
                <w:szCs w:val="18"/>
              </w:rPr>
              <w:t>Copilot</w:t>
            </w:r>
            <w:proofErr w:type="spellEnd"/>
          </w:p>
        </w:tc>
        <w:tc>
          <w:tcPr>
            <w:tcW w:w="2200" w:type="dxa"/>
            <w:tcMar>
              <w:top w:w="80" w:type="dxa"/>
              <w:left w:w="100" w:type="dxa"/>
              <w:bottom w:w="80" w:type="dxa"/>
              <w:right w:w="100" w:type="dxa"/>
            </w:tcMar>
          </w:tcPr>
          <w:p w:rsidR="003E617A" w:rsidRDefault="00091BC1">
            <w:proofErr w:type="spellStart"/>
            <w:r>
              <w:rPr>
                <w:color w:val="000000"/>
                <w:sz w:val="18"/>
                <w:szCs w:val="18"/>
              </w:rPr>
              <w:t>ReportGenerated</w:t>
            </w:r>
            <w:proofErr w:type="spellEnd"/>
          </w:p>
        </w:tc>
      </w:tr>
    </w:tbl>
    <w:p w:rsidR="003E617A" w:rsidRDefault="00091BC1">
      <w:pPr>
        <w:spacing w:before="200"/>
        <w:jc w:val="center"/>
      </w:pPr>
      <w:r>
        <w:rPr>
          <w:noProof/>
        </w:rPr>
        <w:drawing>
          <wp:inline distT="0" distB="0" distL="0" distR="0">
            <wp:extent cx="4572000" cy="48958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4895850"/>
                    </a:xfrm>
                    <a:prstGeom prst="rect">
                      <a:avLst/>
                    </a:prstGeom>
                  </pic:spPr>
                </pic:pic>
              </a:graphicData>
            </a:graphic>
          </wp:inline>
        </w:drawing>
      </w:r>
    </w:p>
    <w:p w:rsidR="003E617A" w:rsidRDefault="00091BC1">
      <w:pPr>
        <w:spacing w:before="80" w:after="240"/>
        <w:jc w:val="center"/>
      </w:pPr>
      <w:r>
        <w:rPr>
          <w:i/>
          <w:iCs/>
          <w:color w:val="555555"/>
          <w:sz w:val="18"/>
          <w:szCs w:val="18"/>
        </w:rPr>
        <w:t xml:space="preserve">Figure 2 - Diagramme de déploiement : cluster </w:t>
      </w:r>
      <w:proofErr w:type="spellStart"/>
      <w:r>
        <w:rPr>
          <w:i/>
          <w:iCs/>
          <w:color w:val="555555"/>
          <w:sz w:val="18"/>
          <w:szCs w:val="18"/>
        </w:rPr>
        <w:t>Kubernetes</w:t>
      </w:r>
      <w:proofErr w:type="spellEnd"/>
      <w:r>
        <w:rPr>
          <w:i/>
          <w:iCs/>
          <w:color w:val="555555"/>
          <w:sz w:val="18"/>
          <w:szCs w:val="18"/>
        </w:rPr>
        <w:t>, CI/CD, observabilité et services externes.</w:t>
      </w:r>
    </w:p>
    <w:p w:rsidR="003E617A" w:rsidRDefault="00091BC1">
      <w:pPr>
        <w:pStyle w:val="Titre2"/>
        <w:spacing w:before="240" w:after="120"/>
      </w:pPr>
      <w:r>
        <w:t>3.3 Environnements et CI/CD</w:t>
      </w:r>
    </w:p>
    <w:p w:rsidR="003E617A" w:rsidRDefault="00091BC1">
      <w:pPr>
        <w:pStyle w:val="Paragraphedeliste"/>
        <w:numPr>
          <w:ilvl w:val="0"/>
          <w:numId w:val="1"/>
        </w:numPr>
        <w:spacing w:after="60"/>
      </w:pPr>
      <w:r>
        <w:t xml:space="preserve">Git Flow simplifié : main pour production, </w:t>
      </w:r>
      <w:proofErr w:type="spellStart"/>
      <w:r>
        <w:t>develop</w:t>
      </w:r>
      <w:proofErr w:type="spellEnd"/>
      <w:r>
        <w:t xml:space="preserve"> pour intégration, </w:t>
      </w:r>
      <w:proofErr w:type="spellStart"/>
      <w:r>
        <w:t>feature</w:t>
      </w:r>
      <w:proofErr w:type="spellEnd"/>
      <w:r>
        <w:t>/* pour travaux stagiaires, release/* pour recette.</w:t>
      </w:r>
    </w:p>
    <w:p w:rsidR="003E617A" w:rsidRDefault="00091BC1">
      <w:pPr>
        <w:pStyle w:val="Paragraphedeliste"/>
        <w:numPr>
          <w:ilvl w:val="0"/>
          <w:numId w:val="1"/>
        </w:numPr>
        <w:spacing w:after="60"/>
      </w:pPr>
      <w:r>
        <w:t xml:space="preserve">Docker Compose pour développement local, </w:t>
      </w:r>
      <w:proofErr w:type="spellStart"/>
      <w:r>
        <w:t>Kubernetes</w:t>
      </w:r>
      <w:proofErr w:type="spellEnd"/>
      <w:r>
        <w:t>/</w:t>
      </w:r>
      <w:proofErr w:type="spellStart"/>
      <w:r>
        <w:t>Helm</w:t>
      </w:r>
      <w:proofErr w:type="spellEnd"/>
      <w:r>
        <w:t xml:space="preserve"> pour cible cloud si nécessaire.</w:t>
      </w:r>
    </w:p>
    <w:p w:rsidR="003E617A" w:rsidRDefault="00091BC1">
      <w:pPr>
        <w:pStyle w:val="Paragraphedeliste"/>
        <w:numPr>
          <w:ilvl w:val="0"/>
          <w:numId w:val="1"/>
        </w:numPr>
        <w:spacing w:after="60"/>
      </w:pPr>
      <w:r>
        <w:t xml:space="preserve">Qualité : tests unitaires, tests d'API, tests d'intégration connecteurs, scan sécurité, </w:t>
      </w:r>
      <w:proofErr w:type="spellStart"/>
      <w:r>
        <w:t>lint</w:t>
      </w:r>
      <w:proofErr w:type="spellEnd"/>
      <w:r>
        <w:t xml:space="preserve"> </w:t>
      </w:r>
      <w:proofErr w:type="spellStart"/>
      <w:r>
        <w:t>frontend</w:t>
      </w:r>
      <w:proofErr w:type="spellEnd"/>
      <w:r>
        <w:t>/</w:t>
      </w:r>
      <w:proofErr w:type="spellStart"/>
      <w:r>
        <w:t>backend</w:t>
      </w:r>
      <w:proofErr w:type="spellEnd"/>
      <w:r>
        <w:t xml:space="preserve"> (détail dans le Plan de tests, Document 2, section 15).</w:t>
      </w:r>
    </w:p>
    <w:p w:rsidR="003E617A" w:rsidRDefault="00091BC1">
      <w:pPr>
        <w:pStyle w:val="Paragraphedeliste"/>
        <w:numPr>
          <w:ilvl w:val="0"/>
          <w:numId w:val="1"/>
        </w:numPr>
        <w:spacing w:after="60"/>
      </w:pPr>
      <w:r>
        <w:t xml:space="preserve">Documentation : </w:t>
      </w:r>
      <w:proofErr w:type="spellStart"/>
      <w:r>
        <w:t>OpenAPI</w:t>
      </w:r>
      <w:proofErr w:type="spellEnd"/>
      <w:r>
        <w:t xml:space="preserve"> générée, schémas d'événements </w:t>
      </w:r>
      <w:proofErr w:type="spellStart"/>
      <w:r>
        <w:t>versionnés</w:t>
      </w:r>
      <w:proofErr w:type="spellEnd"/>
      <w:r>
        <w:t>, journal des décisions d'architecture.</w:t>
      </w:r>
    </w:p>
    <w:p w:rsidR="003E617A" w:rsidRDefault="00091BC1">
      <w:pPr>
        <w:pStyle w:val="Paragraphedeliste"/>
        <w:numPr>
          <w:ilvl w:val="0"/>
          <w:numId w:val="1"/>
        </w:numPr>
        <w:spacing w:after="60"/>
      </w:pPr>
      <w:r>
        <w:t xml:space="preserve">Observabilité : </w:t>
      </w:r>
      <w:proofErr w:type="spellStart"/>
      <w:r>
        <w:t>OpenTelemetry</w:t>
      </w:r>
      <w:proofErr w:type="spellEnd"/>
      <w:r>
        <w:t xml:space="preserve"> Collector vers </w:t>
      </w:r>
      <w:proofErr w:type="spellStart"/>
      <w:r>
        <w:t>Loki</w:t>
      </w:r>
      <w:proofErr w:type="spellEnd"/>
      <w:r>
        <w:t xml:space="preserve">/ELK, </w:t>
      </w:r>
      <w:proofErr w:type="spellStart"/>
      <w:r>
        <w:t>Prometheus</w:t>
      </w:r>
      <w:proofErr w:type="spellEnd"/>
      <w:r>
        <w:t xml:space="preserve"> et </w:t>
      </w:r>
      <w:proofErr w:type="spellStart"/>
      <w:r>
        <w:t>Grafana</w:t>
      </w:r>
      <w:proofErr w:type="spellEnd"/>
      <w:r>
        <w:t xml:space="preserve"> (cf. figure 2).</w:t>
      </w:r>
    </w:p>
    <w:p w:rsidR="003E617A" w:rsidRDefault="00091BC1">
      <w:r>
        <w:br w:type="page"/>
      </w:r>
    </w:p>
    <w:p w:rsidR="003E617A" w:rsidRPr="00A3081B" w:rsidRDefault="00091BC1">
      <w:pPr>
        <w:pStyle w:val="Titre1"/>
        <w:spacing w:before="300" w:after="150"/>
        <w:rPr>
          <w:b/>
          <w:bCs/>
        </w:rPr>
      </w:pPr>
      <w:r w:rsidRPr="00A3081B">
        <w:rPr>
          <w:b/>
          <w:bCs/>
        </w:rPr>
        <w:t>4. Spécifications détaillées synthétiques par fonctionnalité</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3798"/>
        <w:gridCol w:w="3051"/>
      </w:tblGrid>
      <w:tr w:rsidR="003E617A">
        <w:trPr>
          <w:tblHeader/>
        </w:trPr>
        <w:tc>
          <w:tcPr>
            <w:tcW w:w="2600" w:type="dxa"/>
            <w:shd w:val="clear" w:color="auto" w:fill="1F3864"/>
            <w:tcMar>
              <w:top w:w="80" w:type="dxa"/>
              <w:left w:w="100" w:type="dxa"/>
              <w:bottom w:w="80" w:type="dxa"/>
              <w:right w:w="100" w:type="dxa"/>
            </w:tcMar>
          </w:tcPr>
          <w:p w:rsidR="003E617A" w:rsidRDefault="00091BC1">
            <w:r>
              <w:rPr>
                <w:b/>
                <w:bCs/>
                <w:color w:val="FFFFFF"/>
                <w:sz w:val="18"/>
                <w:szCs w:val="18"/>
              </w:rPr>
              <w:t>Fonction</w:t>
            </w:r>
          </w:p>
        </w:tc>
        <w:tc>
          <w:tcPr>
            <w:tcW w:w="3900" w:type="dxa"/>
            <w:shd w:val="clear" w:color="auto" w:fill="1F3864"/>
            <w:tcMar>
              <w:top w:w="80" w:type="dxa"/>
              <w:left w:w="100" w:type="dxa"/>
              <w:bottom w:w="80" w:type="dxa"/>
              <w:right w:w="100" w:type="dxa"/>
            </w:tcMar>
          </w:tcPr>
          <w:p w:rsidR="003E617A" w:rsidRDefault="00091BC1">
            <w:r>
              <w:rPr>
                <w:b/>
                <w:bCs/>
                <w:color w:val="FFFFFF"/>
                <w:sz w:val="18"/>
                <w:szCs w:val="18"/>
              </w:rPr>
              <w:t>Objectif</w:t>
            </w:r>
          </w:p>
        </w:tc>
        <w:tc>
          <w:tcPr>
            <w:tcW w:w="2900" w:type="dxa"/>
            <w:shd w:val="clear" w:color="auto" w:fill="1F3864"/>
            <w:tcMar>
              <w:top w:w="80" w:type="dxa"/>
              <w:left w:w="100" w:type="dxa"/>
              <w:bottom w:w="80" w:type="dxa"/>
              <w:right w:w="100" w:type="dxa"/>
            </w:tcMar>
          </w:tcPr>
          <w:p w:rsidR="003E617A" w:rsidRDefault="00091BC1">
            <w:r>
              <w:rPr>
                <w:b/>
                <w:bCs/>
                <w:color w:val="FFFFFF"/>
                <w:sz w:val="18"/>
                <w:szCs w:val="18"/>
              </w:rPr>
              <w:t>API clefs / données</w:t>
            </w:r>
          </w:p>
        </w:tc>
      </w:tr>
      <w:tr w:rsidR="003E617A">
        <w:tc>
          <w:tcPr>
            <w:tcW w:w="2600" w:type="dxa"/>
            <w:tcMar>
              <w:top w:w="80" w:type="dxa"/>
              <w:left w:w="100" w:type="dxa"/>
              <w:bottom w:w="80" w:type="dxa"/>
              <w:right w:w="100" w:type="dxa"/>
            </w:tcMar>
          </w:tcPr>
          <w:p w:rsidR="003E617A" w:rsidRDefault="00091BC1">
            <w:r>
              <w:rPr>
                <w:color w:val="000000"/>
                <w:sz w:val="18"/>
                <w:szCs w:val="18"/>
              </w:rPr>
              <w:t>F1 - Rapprochement bancaire intelligent</w:t>
            </w:r>
          </w:p>
        </w:tc>
        <w:tc>
          <w:tcPr>
            <w:tcW w:w="3900" w:type="dxa"/>
            <w:tcMar>
              <w:top w:w="80" w:type="dxa"/>
              <w:left w:w="100" w:type="dxa"/>
              <w:bottom w:w="80" w:type="dxa"/>
              <w:right w:w="100" w:type="dxa"/>
            </w:tcMar>
          </w:tcPr>
          <w:p w:rsidR="003E617A" w:rsidRDefault="00091BC1">
            <w:r>
              <w:rPr>
                <w:color w:val="000000"/>
                <w:sz w:val="18"/>
                <w:szCs w:val="18"/>
              </w:rPr>
              <w:t>Automatiser et tracer le rapprochement entre transactions bancaires et écritures comptables.</w:t>
            </w:r>
          </w:p>
        </w:tc>
        <w:tc>
          <w:tcPr>
            <w:tcW w:w="2900" w:type="dxa"/>
            <w:tcMar>
              <w:top w:w="80" w:type="dxa"/>
              <w:left w:w="100" w:type="dxa"/>
              <w:bottom w:w="80" w:type="dxa"/>
              <w:right w:w="100" w:type="dxa"/>
            </w:tcMar>
          </w:tcPr>
          <w:p w:rsidR="003E617A" w:rsidRDefault="00091BC1">
            <w:r>
              <w:rPr>
                <w:color w:val="000000"/>
                <w:sz w:val="18"/>
                <w:szCs w:val="18"/>
              </w:rPr>
              <w:t>POST /api/v1/</w:t>
            </w:r>
            <w:proofErr w:type="spellStart"/>
            <w:r>
              <w:rPr>
                <w:color w:val="000000"/>
                <w:sz w:val="18"/>
                <w:szCs w:val="18"/>
              </w:rPr>
              <w:t>reconciliations</w:t>
            </w:r>
            <w:proofErr w:type="spellEnd"/>
            <w:r>
              <w:rPr>
                <w:color w:val="000000"/>
                <w:sz w:val="18"/>
                <w:szCs w:val="18"/>
              </w:rPr>
              <w:t>/</w:t>
            </w:r>
            <w:proofErr w:type="spellStart"/>
            <w:r>
              <w:rPr>
                <w:color w:val="000000"/>
                <w:sz w:val="18"/>
                <w:szCs w:val="18"/>
              </w:rPr>
              <w:t>runs</w:t>
            </w:r>
            <w:proofErr w:type="spellEnd"/>
            <w:r>
              <w:rPr>
                <w:color w:val="000000"/>
                <w:sz w:val="18"/>
                <w:szCs w:val="18"/>
              </w:rPr>
              <w:t xml:space="preserve"> ; GET /api/v1/</w:t>
            </w:r>
            <w:proofErr w:type="spellStart"/>
            <w:r>
              <w:rPr>
                <w:color w:val="000000"/>
                <w:sz w:val="18"/>
                <w:szCs w:val="18"/>
              </w:rPr>
              <w:t>reconciliations</w:t>
            </w:r>
            <w:proofErr w:type="spellEnd"/>
            <w:r>
              <w:rPr>
                <w:color w:val="000000"/>
                <w:sz w:val="18"/>
                <w:szCs w:val="18"/>
              </w:rPr>
              <w:t xml:space="preserve">/{id}/candidates — </w:t>
            </w:r>
            <w:proofErr w:type="spellStart"/>
            <w:r>
              <w:rPr>
                <w:color w:val="000000"/>
                <w:sz w:val="18"/>
                <w:szCs w:val="18"/>
              </w:rPr>
              <w:t>ReconciliationRun</w:t>
            </w:r>
            <w:proofErr w:type="spellEnd"/>
            <w:r>
              <w:rPr>
                <w:color w:val="000000"/>
                <w:sz w:val="18"/>
                <w:szCs w:val="18"/>
              </w:rPr>
              <w:t xml:space="preserve">, </w:t>
            </w:r>
            <w:proofErr w:type="spellStart"/>
            <w:r>
              <w:rPr>
                <w:color w:val="000000"/>
                <w:sz w:val="18"/>
                <w:szCs w:val="18"/>
              </w:rPr>
              <w:t>MatchCandidate</w:t>
            </w:r>
            <w:proofErr w:type="spellEnd"/>
            <w:r>
              <w:rPr>
                <w:color w:val="000000"/>
                <w:sz w:val="18"/>
                <w:szCs w:val="18"/>
              </w:rPr>
              <w:t xml:space="preserve">, </w:t>
            </w:r>
            <w:proofErr w:type="spellStart"/>
            <w:r>
              <w:rPr>
                <w:color w:val="000000"/>
                <w:sz w:val="18"/>
                <w:szCs w:val="18"/>
              </w:rPr>
              <w:t>BankTransaction</w:t>
            </w:r>
            <w:proofErr w:type="spellEnd"/>
          </w:p>
        </w:tc>
      </w:tr>
      <w:tr w:rsidR="003E617A" w:rsidRPr="00060BEC">
        <w:tc>
          <w:tcPr>
            <w:tcW w:w="2600" w:type="dxa"/>
            <w:tcMar>
              <w:top w:w="80" w:type="dxa"/>
              <w:left w:w="100" w:type="dxa"/>
              <w:bottom w:w="80" w:type="dxa"/>
              <w:right w:w="100" w:type="dxa"/>
            </w:tcMar>
          </w:tcPr>
          <w:p w:rsidR="003E617A" w:rsidRDefault="00091BC1">
            <w:r>
              <w:rPr>
                <w:color w:val="000000"/>
                <w:sz w:val="18"/>
                <w:szCs w:val="18"/>
              </w:rPr>
              <w:t>F2 - Multi Banking Hub</w:t>
            </w:r>
          </w:p>
        </w:tc>
        <w:tc>
          <w:tcPr>
            <w:tcW w:w="3900" w:type="dxa"/>
            <w:tcMar>
              <w:top w:w="80" w:type="dxa"/>
              <w:left w:w="100" w:type="dxa"/>
              <w:bottom w:w="80" w:type="dxa"/>
              <w:right w:w="100" w:type="dxa"/>
            </w:tcMar>
          </w:tcPr>
          <w:p w:rsidR="003E617A" w:rsidRDefault="00091BC1">
            <w:r>
              <w:rPr>
                <w:color w:val="000000"/>
                <w:sz w:val="18"/>
                <w:szCs w:val="18"/>
              </w:rPr>
              <w:t>Centraliser les comptes bancaires multi-établissements et fiabiliser la collecte.</w:t>
            </w:r>
          </w:p>
        </w:tc>
        <w:tc>
          <w:tcPr>
            <w:tcW w:w="29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POST /</w:t>
            </w:r>
            <w:proofErr w:type="spellStart"/>
            <w:r w:rsidRPr="00091BC1">
              <w:rPr>
                <w:color w:val="000000"/>
                <w:sz w:val="18"/>
                <w:szCs w:val="18"/>
                <w:lang w:val="en-US"/>
              </w:rPr>
              <w:t>api</w:t>
            </w:r>
            <w:proofErr w:type="spellEnd"/>
            <w:r w:rsidRPr="00091BC1">
              <w:rPr>
                <w:color w:val="000000"/>
                <w:sz w:val="18"/>
                <w:szCs w:val="18"/>
                <w:lang w:val="en-US"/>
              </w:rPr>
              <w:t>/v1/bank-connections ; POST /</w:t>
            </w:r>
            <w:proofErr w:type="spellStart"/>
            <w:r w:rsidRPr="00091BC1">
              <w:rPr>
                <w:color w:val="000000"/>
                <w:sz w:val="18"/>
                <w:szCs w:val="18"/>
                <w:lang w:val="en-US"/>
              </w:rPr>
              <w:t>api</w:t>
            </w:r>
            <w:proofErr w:type="spellEnd"/>
            <w:r w:rsidRPr="00091BC1">
              <w:rPr>
                <w:color w:val="000000"/>
                <w:sz w:val="18"/>
                <w:szCs w:val="18"/>
                <w:lang w:val="en-US"/>
              </w:rPr>
              <w:t xml:space="preserve">/v1/bank-connections/{id}/sync — </w:t>
            </w:r>
            <w:proofErr w:type="spellStart"/>
            <w:r w:rsidRPr="00091BC1">
              <w:rPr>
                <w:color w:val="000000"/>
                <w:sz w:val="18"/>
                <w:szCs w:val="18"/>
                <w:lang w:val="en-US"/>
              </w:rPr>
              <w:t>BankConnection</w:t>
            </w:r>
            <w:proofErr w:type="spellEnd"/>
            <w:r w:rsidRPr="00091BC1">
              <w:rPr>
                <w:color w:val="000000"/>
                <w:sz w:val="18"/>
                <w:szCs w:val="18"/>
                <w:lang w:val="en-US"/>
              </w:rPr>
              <w:t xml:space="preserve">, </w:t>
            </w:r>
            <w:proofErr w:type="spellStart"/>
            <w:r w:rsidRPr="00091BC1">
              <w:rPr>
                <w:color w:val="000000"/>
                <w:sz w:val="18"/>
                <w:szCs w:val="18"/>
                <w:lang w:val="en-US"/>
              </w:rPr>
              <w:t>BankAccount</w:t>
            </w:r>
            <w:proofErr w:type="spellEnd"/>
            <w:r w:rsidRPr="00091BC1">
              <w:rPr>
                <w:color w:val="000000"/>
                <w:sz w:val="18"/>
                <w:szCs w:val="18"/>
                <w:lang w:val="en-US"/>
              </w:rPr>
              <w:t xml:space="preserve">, </w:t>
            </w:r>
            <w:proofErr w:type="spellStart"/>
            <w:r w:rsidRPr="00091BC1">
              <w:rPr>
                <w:color w:val="000000"/>
                <w:sz w:val="18"/>
                <w:szCs w:val="18"/>
                <w:lang w:val="en-US"/>
              </w:rPr>
              <w:t>BankTransaction</w:t>
            </w:r>
            <w:proofErr w:type="spellEnd"/>
          </w:p>
        </w:tc>
      </w:tr>
      <w:tr w:rsidR="003E617A">
        <w:tc>
          <w:tcPr>
            <w:tcW w:w="2600" w:type="dxa"/>
            <w:tcMar>
              <w:top w:w="80" w:type="dxa"/>
              <w:left w:w="100" w:type="dxa"/>
              <w:bottom w:w="80" w:type="dxa"/>
              <w:right w:w="100" w:type="dxa"/>
            </w:tcMar>
          </w:tcPr>
          <w:p w:rsidR="003E617A" w:rsidRDefault="00091BC1">
            <w:r>
              <w:rPr>
                <w:color w:val="000000"/>
                <w:sz w:val="18"/>
                <w:szCs w:val="18"/>
              </w:rPr>
              <w:t>F3 - OCR intelligent et traitement documentaire</w:t>
            </w:r>
          </w:p>
        </w:tc>
        <w:tc>
          <w:tcPr>
            <w:tcW w:w="3900" w:type="dxa"/>
            <w:tcMar>
              <w:top w:w="80" w:type="dxa"/>
              <w:left w:w="100" w:type="dxa"/>
              <w:bottom w:w="80" w:type="dxa"/>
              <w:right w:w="100" w:type="dxa"/>
            </w:tcMar>
          </w:tcPr>
          <w:p w:rsidR="003E617A" w:rsidRDefault="00091BC1">
            <w:r>
              <w:rPr>
                <w:color w:val="000000"/>
                <w:sz w:val="18"/>
                <w:szCs w:val="18"/>
              </w:rPr>
              <w:t>Extraire, contrôler et intégrer les données des documents financiers.</w:t>
            </w:r>
          </w:p>
        </w:tc>
        <w:tc>
          <w:tcPr>
            <w:tcW w:w="2900" w:type="dxa"/>
            <w:tcMar>
              <w:top w:w="80" w:type="dxa"/>
              <w:left w:w="100" w:type="dxa"/>
              <w:bottom w:w="80" w:type="dxa"/>
              <w:right w:w="100" w:type="dxa"/>
            </w:tcMar>
          </w:tcPr>
          <w:p w:rsidR="003E617A" w:rsidRDefault="00091BC1">
            <w:r>
              <w:rPr>
                <w:color w:val="000000"/>
                <w:sz w:val="18"/>
                <w:szCs w:val="18"/>
              </w:rPr>
              <w:t>POST /api/v1/documents/</w:t>
            </w:r>
            <w:proofErr w:type="spellStart"/>
            <w:r>
              <w:rPr>
                <w:color w:val="000000"/>
                <w:sz w:val="18"/>
                <w:szCs w:val="18"/>
              </w:rPr>
              <w:t>upload</w:t>
            </w:r>
            <w:proofErr w:type="spellEnd"/>
            <w:r>
              <w:rPr>
                <w:color w:val="000000"/>
                <w:sz w:val="18"/>
                <w:szCs w:val="18"/>
              </w:rPr>
              <w:t xml:space="preserve"> ; POST /api/v1/</w:t>
            </w:r>
            <w:proofErr w:type="spellStart"/>
            <w:r>
              <w:rPr>
                <w:color w:val="000000"/>
                <w:sz w:val="18"/>
                <w:szCs w:val="18"/>
              </w:rPr>
              <w:t>ocr</w:t>
            </w:r>
            <w:proofErr w:type="spellEnd"/>
            <w:r>
              <w:rPr>
                <w:color w:val="000000"/>
                <w:sz w:val="18"/>
                <w:szCs w:val="18"/>
              </w:rPr>
              <w:t xml:space="preserve">/jobs — Document, </w:t>
            </w:r>
            <w:proofErr w:type="spellStart"/>
            <w:r>
              <w:rPr>
                <w:color w:val="000000"/>
                <w:sz w:val="18"/>
                <w:szCs w:val="18"/>
              </w:rPr>
              <w:t>OcrJob</w:t>
            </w:r>
            <w:proofErr w:type="spellEnd"/>
            <w:r>
              <w:rPr>
                <w:color w:val="000000"/>
                <w:sz w:val="18"/>
                <w:szCs w:val="18"/>
              </w:rPr>
              <w:t xml:space="preserve">, </w:t>
            </w:r>
            <w:proofErr w:type="spellStart"/>
            <w:r>
              <w:rPr>
                <w:color w:val="000000"/>
                <w:sz w:val="18"/>
                <w:szCs w:val="18"/>
              </w:rPr>
              <w:t>ExtractedField</w:t>
            </w:r>
            <w:proofErr w:type="spellEnd"/>
          </w:p>
        </w:tc>
      </w:tr>
      <w:tr w:rsidR="003E617A" w:rsidRPr="00060BEC">
        <w:tc>
          <w:tcPr>
            <w:tcW w:w="2600" w:type="dxa"/>
            <w:tcMar>
              <w:top w:w="80" w:type="dxa"/>
              <w:left w:w="100" w:type="dxa"/>
              <w:bottom w:w="80" w:type="dxa"/>
              <w:right w:w="100" w:type="dxa"/>
            </w:tcMar>
          </w:tcPr>
          <w:p w:rsidR="003E617A" w:rsidRDefault="00091BC1">
            <w:r>
              <w:rPr>
                <w:color w:val="000000"/>
                <w:sz w:val="18"/>
                <w:szCs w:val="18"/>
              </w:rPr>
              <w:t xml:space="preserve">F4 - AI </w:t>
            </w:r>
            <w:proofErr w:type="spellStart"/>
            <w:r>
              <w:rPr>
                <w:color w:val="000000"/>
                <w:sz w:val="18"/>
                <w:szCs w:val="18"/>
              </w:rPr>
              <w:t>Accounting</w:t>
            </w:r>
            <w:proofErr w:type="spellEnd"/>
            <w:r>
              <w:rPr>
                <w:color w:val="000000"/>
                <w:sz w:val="18"/>
                <w:szCs w:val="18"/>
              </w:rPr>
              <w:t xml:space="preserve"> Intelligence</w:t>
            </w:r>
          </w:p>
        </w:tc>
        <w:tc>
          <w:tcPr>
            <w:tcW w:w="3900" w:type="dxa"/>
            <w:tcMar>
              <w:top w:w="80" w:type="dxa"/>
              <w:left w:w="100" w:type="dxa"/>
              <w:bottom w:w="80" w:type="dxa"/>
              <w:right w:w="100" w:type="dxa"/>
            </w:tcMar>
          </w:tcPr>
          <w:p w:rsidR="003E617A" w:rsidRDefault="00091BC1">
            <w:r>
              <w:rPr>
                <w:color w:val="000000"/>
                <w:sz w:val="18"/>
                <w:szCs w:val="18"/>
              </w:rPr>
              <w:t>Détecter les anomalies comptables et prioriser celles à impact réel.</w:t>
            </w:r>
          </w:p>
        </w:tc>
        <w:tc>
          <w:tcPr>
            <w:tcW w:w="29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POST /</w:t>
            </w:r>
            <w:proofErr w:type="spellStart"/>
            <w:r w:rsidRPr="00091BC1">
              <w:rPr>
                <w:color w:val="000000"/>
                <w:sz w:val="18"/>
                <w:szCs w:val="18"/>
                <w:lang w:val="en-US"/>
              </w:rPr>
              <w:t>api</w:t>
            </w:r>
            <w:proofErr w:type="spellEnd"/>
            <w:r w:rsidRPr="00091BC1">
              <w:rPr>
                <w:color w:val="000000"/>
                <w:sz w:val="18"/>
                <w:szCs w:val="18"/>
                <w:lang w:val="en-US"/>
              </w:rPr>
              <w:t>/v1/accounting/anomaly-scan ; GET /</w:t>
            </w:r>
            <w:proofErr w:type="spellStart"/>
            <w:r w:rsidRPr="00091BC1">
              <w:rPr>
                <w:color w:val="000000"/>
                <w:sz w:val="18"/>
                <w:szCs w:val="18"/>
                <w:lang w:val="en-US"/>
              </w:rPr>
              <w:t>api</w:t>
            </w:r>
            <w:proofErr w:type="spellEnd"/>
            <w:r w:rsidRPr="00091BC1">
              <w:rPr>
                <w:color w:val="000000"/>
                <w:sz w:val="18"/>
                <w:szCs w:val="18"/>
                <w:lang w:val="en-US"/>
              </w:rPr>
              <w:t xml:space="preserve">/v1/accounting/anomalies — </w:t>
            </w:r>
            <w:proofErr w:type="spellStart"/>
            <w:r w:rsidRPr="00091BC1">
              <w:rPr>
                <w:color w:val="000000"/>
                <w:sz w:val="18"/>
                <w:szCs w:val="18"/>
                <w:lang w:val="en-US"/>
              </w:rPr>
              <w:t>AccountingEntry</w:t>
            </w:r>
            <w:proofErr w:type="spellEnd"/>
            <w:r w:rsidRPr="00091BC1">
              <w:rPr>
                <w:color w:val="000000"/>
                <w:sz w:val="18"/>
                <w:szCs w:val="18"/>
                <w:lang w:val="en-US"/>
              </w:rPr>
              <w:t xml:space="preserve">, </w:t>
            </w:r>
            <w:proofErr w:type="spellStart"/>
            <w:r w:rsidRPr="00091BC1">
              <w:rPr>
                <w:color w:val="000000"/>
                <w:sz w:val="18"/>
                <w:szCs w:val="18"/>
                <w:lang w:val="en-US"/>
              </w:rPr>
              <w:t>AnomalyAlert</w:t>
            </w:r>
            <w:proofErr w:type="spellEnd"/>
            <w:r w:rsidRPr="00091BC1">
              <w:rPr>
                <w:color w:val="000000"/>
                <w:sz w:val="18"/>
                <w:szCs w:val="18"/>
                <w:lang w:val="en-US"/>
              </w:rPr>
              <w:t xml:space="preserve">, </w:t>
            </w:r>
            <w:proofErr w:type="spellStart"/>
            <w:r w:rsidRPr="00091BC1">
              <w:rPr>
                <w:color w:val="000000"/>
                <w:sz w:val="18"/>
                <w:szCs w:val="18"/>
                <w:lang w:val="en-US"/>
              </w:rPr>
              <w:t>ImpactScore</w:t>
            </w:r>
            <w:proofErr w:type="spellEnd"/>
          </w:p>
        </w:tc>
      </w:tr>
      <w:tr w:rsidR="003E617A" w:rsidRPr="00060BEC">
        <w:tc>
          <w:tcPr>
            <w:tcW w:w="2600" w:type="dxa"/>
            <w:tcMar>
              <w:top w:w="80" w:type="dxa"/>
              <w:left w:w="100" w:type="dxa"/>
              <w:bottom w:w="80" w:type="dxa"/>
              <w:right w:w="100" w:type="dxa"/>
            </w:tcMar>
          </w:tcPr>
          <w:p w:rsidR="003E617A" w:rsidRDefault="00091BC1">
            <w:r>
              <w:rPr>
                <w:color w:val="000000"/>
                <w:sz w:val="18"/>
                <w:szCs w:val="18"/>
              </w:rPr>
              <w:t xml:space="preserve">F5 - AI </w:t>
            </w:r>
            <w:proofErr w:type="spellStart"/>
            <w:r>
              <w:rPr>
                <w:color w:val="000000"/>
                <w:sz w:val="18"/>
                <w:szCs w:val="18"/>
              </w:rPr>
              <w:t>Fraud</w:t>
            </w:r>
            <w:proofErr w:type="spellEnd"/>
            <w:r>
              <w:rPr>
                <w:color w:val="000000"/>
                <w:sz w:val="18"/>
                <w:szCs w:val="18"/>
              </w:rPr>
              <w:t xml:space="preserve"> </w:t>
            </w:r>
            <w:proofErr w:type="spellStart"/>
            <w:r>
              <w:rPr>
                <w:color w:val="000000"/>
                <w:sz w:val="18"/>
                <w:szCs w:val="18"/>
              </w:rPr>
              <w:t>Detection</w:t>
            </w:r>
            <w:proofErr w:type="spellEnd"/>
          </w:p>
        </w:tc>
        <w:tc>
          <w:tcPr>
            <w:tcW w:w="3900" w:type="dxa"/>
            <w:tcMar>
              <w:top w:w="80" w:type="dxa"/>
              <w:left w:w="100" w:type="dxa"/>
              <w:bottom w:w="80" w:type="dxa"/>
              <w:right w:w="100" w:type="dxa"/>
            </w:tcMar>
          </w:tcPr>
          <w:p w:rsidR="003E617A" w:rsidRDefault="00091BC1">
            <w:r>
              <w:rPr>
                <w:color w:val="000000"/>
                <w:sz w:val="18"/>
                <w:szCs w:val="18"/>
              </w:rPr>
              <w:t>Identifier les risques de fraude et encadrer les décisions de blocage.</w:t>
            </w:r>
          </w:p>
        </w:tc>
        <w:tc>
          <w:tcPr>
            <w:tcW w:w="29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POST /</w:t>
            </w:r>
            <w:proofErr w:type="spellStart"/>
            <w:r w:rsidRPr="00091BC1">
              <w:rPr>
                <w:color w:val="000000"/>
                <w:sz w:val="18"/>
                <w:szCs w:val="18"/>
                <w:lang w:val="en-US"/>
              </w:rPr>
              <w:t>api</w:t>
            </w:r>
            <w:proofErr w:type="spellEnd"/>
            <w:r w:rsidRPr="00091BC1">
              <w:rPr>
                <w:color w:val="000000"/>
                <w:sz w:val="18"/>
                <w:szCs w:val="18"/>
                <w:lang w:val="en-US"/>
              </w:rPr>
              <w:t>/v1/fraud/scan ; GET /</w:t>
            </w:r>
            <w:proofErr w:type="spellStart"/>
            <w:r w:rsidRPr="00091BC1">
              <w:rPr>
                <w:color w:val="000000"/>
                <w:sz w:val="18"/>
                <w:szCs w:val="18"/>
                <w:lang w:val="en-US"/>
              </w:rPr>
              <w:t>api</w:t>
            </w:r>
            <w:proofErr w:type="spellEnd"/>
            <w:r w:rsidRPr="00091BC1">
              <w:rPr>
                <w:color w:val="000000"/>
                <w:sz w:val="18"/>
                <w:szCs w:val="18"/>
                <w:lang w:val="en-US"/>
              </w:rPr>
              <w:t xml:space="preserve">/v1/fraud/cases — </w:t>
            </w:r>
            <w:proofErr w:type="spellStart"/>
            <w:r w:rsidRPr="00091BC1">
              <w:rPr>
                <w:color w:val="000000"/>
                <w:sz w:val="18"/>
                <w:szCs w:val="18"/>
                <w:lang w:val="en-US"/>
              </w:rPr>
              <w:t>FraudCase</w:t>
            </w:r>
            <w:proofErr w:type="spellEnd"/>
            <w:r w:rsidRPr="00091BC1">
              <w:rPr>
                <w:color w:val="000000"/>
                <w:sz w:val="18"/>
                <w:szCs w:val="18"/>
                <w:lang w:val="en-US"/>
              </w:rPr>
              <w:t xml:space="preserve">, </w:t>
            </w:r>
            <w:proofErr w:type="spellStart"/>
            <w:r w:rsidRPr="00091BC1">
              <w:rPr>
                <w:color w:val="000000"/>
                <w:sz w:val="18"/>
                <w:szCs w:val="18"/>
                <w:lang w:val="en-US"/>
              </w:rPr>
              <w:t>RiskSignal</w:t>
            </w:r>
            <w:proofErr w:type="spellEnd"/>
            <w:r w:rsidRPr="00091BC1">
              <w:rPr>
                <w:color w:val="000000"/>
                <w:sz w:val="18"/>
                <w:szCs w:val="18"/>
                <w:lang w:val="en-US"/>
              </w:rPr>
              <w:t xml:space="preserve">, </w:t>
            </w:r>
            <w:proofErr w:type="spellStart"/>
            <w:r w:rsidRPr="00091BC1">
              <w:rPr>
                <w:color w:val="000000"/>
                <w:sz w:val="18"/>
                <w:szCs w:val="18"/>
                <w:lang w:val="en-US"/>
              </w:rPr>
              <w:t>RiskGraphNode</w:t>
            </w:r>
            <w:proofErr w:type="spellEnd"/>
          </w:p>
        </w:tc>
      </w:tr>
      <w:tr w:rsidR="003E617A">
        <w:tc>
          <w:tcPr>
            <w:tcW w:w="2600" w:type="dxa"/>
            <w:tcMar>
              <w:top w:w="80" w:type="dxa"/>
              <w:left w:w="100" w:type="dxa"/>
              <w:bottom w:w="80" w:type="dxa"/>
              <w:right w:w="100" w:type="dxa"/>
            </w:tcMar>
          </w:tcPr>
          <w:p w:rsidR="003E617A" w:rsidRDefault="00091BC1">
            <w:r>
              <w:rPr>
                <w:color w:val="000000"/>
                <w:sz w:val="18"/>
                <w:szCs w:val="18"/>
              </w:rPr>
              <w:t xml:space="preserve">F6 - AI Financial </w:t>
            </w:r>
            <w:proofErr w:type="spellStart"/>
            <w:r>
              <w:rPr>
                <w:color w:val="000000"/>
                <w:sz w:val="18"/>
                <w:szCs w:val="18"/>
              </w:rPr>
              <w:t>Copilot</w:t>
            </w:r>
            <w:proofErr w:type="spellEnd"/>
          </w:p>
        </w:tc>
        <w:tc>
          <w:tcPr>
            <w:tcW w:w="3900" w:type="dxa"/>
            <w:tcMar>
              <w:top w:w="80" w:type="dxa"/>
              <w:left w:w="100" w:type="dxa"/>
              <w:bottom w:w="80" w:type="dxa"/>
              <w:right w:w="100" w:type="dxa"/>
            </w:tcMar>
          </w:tcPr>
          <w:p w:rsidR="003E617A" w:rsidRDefault="00091BC1">
            <w:r>
              <w:rPr>
                <w:color w:val="000000"/>
                <w:sz w:val="18"/>
                <w:szCs w:val="18"/>
              </w:rPr>
              <w:t>Interroger la plateforme en langage naturel, expliquer et déclencher des actions encadrées.</w:t>
            </w:r>
          </w:p>
        </w:tc>
        <w:tc>
          <w:tcPr>
            <w:tcW w:w="2900" w:type="dxa"/>
            <w:tcMar>
              <w:top w:w="80" w:type="dxa"/>
              <w:left w:w="100" w:type="dxa"/>
              <w:bottom w:w="80" w:type="dxa"/>
              <w:right w:w="100" w:type="dxa"/>
            </w:tcMar>
          </w:tcPr>
          <w:p w:rsidR="003E617A" w:rsidRDefault="00091BC1">
            <w:r>
              <w:rPr>
                <w:color w:val="000000"/>
                <w:sz w:val="18"/>
                <w:szCs w:val="18"/>
              </w:rPr>
              <w:t>POST /api/v1/</w:t>
            </w:r>
            <w:proofErr w:type="spellStart"/>
            <w:r>
              <w:rPr>
                <w:color w:val="000000"/>
                <w:sz w:val="18"/>
                <w:szCs w:val="18"/>
              </w:rPr>
              <w:t>copilot</w:t>
            </w:r>
            <w:proofErr w:type="spellEnd"/>
            <w:r>
              <w:rPr>
                <w:color w:val="000000"/>
                <w:sz w:val="18"/>
                <w:szCs w:val="18"/>
              </w:rPr>
              <w:t>/chat ; POST /api/v1/</w:t>
            </w:r>
            <w:proofErr w:type="spellStart"/>
            <w:r>
              <w:rPr>
                <w:color w:val="000000"/>
                <w:sz w:val="18"/>
                <w:szCs w:val="18"/>
              </w:rPr>
              <w:t>copilot</w:t>
            </w:r>
            <w:proofErr w:type="spellEnd"/>
            <w:r>
              <w:rPr>
                <w:color w:val="000000"/>
                <w:sz w:val="18"/>
                <w:szCs w:val="18"/>
              </w:rPr>
              <w:t>/actions/</w:t>
            </w:r>
            <w:proofErr w:type="spellStart"/>
            <w:r>
              <w:rPr>
                <w:color w:val="000000"/>
                <w:sz w:val="18"/>
                <w:szCs w:val="18"/>
              </w:rPr>
              <w:t>preview</w:t>
            </w:r>
            <w:proofErr w:type="spellEnd"/>
            <w:r>
              <w:rPr>
                <w:color w:val="000000"/>
                <w:sz w:val="18"/>
                <w:szCs w:val="18"/>
              </w:rPr>
              <w:t xml:space="preserve"> — Conversation, Prompt, </w:t>
            </w:r>
            <w:proofErr w:type="spellStart"/>
            <w:r>
              <w:rPr>
                <w:color w:val="000000"/>
                <w:sz w:val="18"/>
                <w:szCs w:val="18"/>
              </w:rPr>
              <w:t>RetrievedSource</w:t>
            </w:r>
            <w:proofErr w:type="spellEnd"/>
          </w:p>
        </w:tc>
      </w:tr>
      <w:tr w:rsidR="003E617A" w:rsidRPr="00060BEC">
        <w:tc>
          <w:tcPr>
            <w:tcW w:w="2600" w:type="dxa"/>
            <w:tcMar>
              <w:top w:w="80" w:type="dxa"/>
              <w:left w:w="100" w:type="dxa"/>
              <w:bottom w:w="80" w:type="dxa"/>
              <w:right w:w="100" w:type="dxa"/>
            </w:tcMar>
          </w:tcPr>
          <w:p w:rsidR="003E617A" w:rsidRDefault="00091BC1">
            <w:r>
              <w:rPr>
                <w:color w:val="000000"/>
                <w:sz w:val="18"/>
                <w:szCs w:val="18"/>
              </w:rPr>
              <w:t xml:space="preserve">F7 - Financial </w:t>
            </w:r>
            <w:proofErr w:type="spellStart"/>
            <w:r>
              <w:rPr>
                <w:color w:val="000000"/>
                <w:sz w:val="18"/>
                <w:szCs w:val="18"/>
              </w:rPr>
              <w:t>Reporting</w:t>
            </w:r>
            <w:proofErr w:type="spellEnd"/>
            <w:r>
              <w:rPr>
                <w:color w:val="000000"/>
                <w:sz w:val="18"/>
                <w:szCs w:val="18"/>
              </w:rPr>
              <w:t xml:space="preserve"> &amp; </w:t>
            </w:r>
            <w:proofErr w:type="spellStart"/>
            <w:r>
              <w:rPr>
                <w:color w:val="000000"/>
                <w:sz w:val="18"/>
                <w:szCs w:val="18"/>
              </w:rPr>
              <w:t>Analytics</w:t>
            </w:r>
            <w:proofErr w:type="spellEnd"/>
          </w:p>
        </w:tc>
        <w:tc>
          <w:tcPr>
            <w:tcW w:w="3900" w:type="dxa"/>
            <w:tcMar>
              <w:top w:w="80" w:type="dxa"/>
              <w:left w:w="100" w:type="dxa"/>
              <w:bottom w:w="80" w:type="dxa"/>
              <w:right w:w="100" w:type="dxa"/>
            </w:tcMar>
          </w:tcPr>
          <w:p w:rsidR="003E617A" w:rsidRDefault="00091BC1">
            <w:r>
              <w:rPr>
                <w:color w:val="000000"/>
                <w:sz w:val="18"/>
                <w:szCs w:val="18"/>
              </w:rPr>
              <w:t>Fournir des tableaux de bord et rapports exploitables et partageables.</w:t>
            </w:r>
          </w:p>
        </w:tc>
        <w:tc>
          <w:tcPr>
            <w:tcW w:w="29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GET /</w:t>
            </w:r>
            <w:proofErr w:type="spellStart"/>
            <w:r w:rsidRPr="00091BC1">
              <w:rPr>
                <w:color w:val="000000"/>
                <w:sz w:val="18"/>
                <w:szCs w:val="18"/>
                <w:lang w:val="en-US"/>
              </w:rPr>
              <w:t>api</w:t>
            </w:r>
            <w:proofErr w:type="spellEnd"/>
            <w:r w:rsidRPr="00091BC1">
              <w:rPr>
                <w:color w:val="000000"/>
                <w:sz w:val="18"/>
                <w:szCs w:val="18"/>
                <w:lang w:val="en-US"/>
              </w:rPr>
              <w:t>/v1/analytics/dashboards ; POST /</w:t>
            </w:r>
            <w:proofErr w:type="spellStart"/>
            <w:r w:rsidRPr="00091BC1">
              <w:rPr>
                <w:color w:val="000000"/>
                <w:sz w:val="18"/>
                <w:szCs w:val="18"/>
                <w:lang w:val="en-US"/>
              </w:rPr>
              <w:t>api</w:t>
            </w:r>
            <w:proofErr w:type="spellEnd"/>
            <w:r w:rsidRPr="00091BC1">
              <w:rPr>
                <w:color w:val="000000"/>
                <w:sz w:val="18"/>
                <w:szCs w:val="18"/>
                <w:lang w:val="en-US"/>
              </w:rPr>
              <w:t xml:space="preserve">/v1/reports/generate — Dashboard, </w:t>
            </w:r>
            <w:proofErr w:type="spellStart"/>
            <w:r w:rsidRPr="00091BC1">
              <w:rPr>
                <w:color w:val="000000"/>
                <w:sz w:val="18"/>
                <w:szCs w:val="18"/>
                <w:lang w:val="en-US"/>
              </w:rPr>
              <w:t>KpiMetric</w:t>
            </w:r>
            <w:proofErr w:type="spellEnd"/>
            <w:r w:rsidRPr="00091BC1">
              <w:rPr>
                <w:color w:val="000000"/>
                <w:sz w:val="18"/>
                <w:szCs w:val="18"/>
                <w:lang w:val="en-US"/>
              </w:rPr>
              <w:t>, Report</w:t>
            </w:r>
          </w:p>
        </w:tc>
      </w:tr>
      <w:tr w:rsidR="003E617A" w:rsidRPr="00060BEC">
        <w:tc>
          <w:tcPr>
            <w:tcW w:w="26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F8 - Treasury Forecasting &amp; Financial Planning</w:t>
            </w:r>
          </w:p>
        </w:tc>
        <w:tc>
          <w:tcPr>
            <w:tcW w:w="3900" w:type="dxa"/>
            <w:tcMar>
              <w:top w:w="80" w:type="dxa"/>
              <w:left w:w="100" w:type="dxa"/>
              <w:bottom w:w="80" w:type="dxa"/>
              <w:right w:w="100" w:type="dxa"/>
            </w:tcMar>
          </w:tcPr>
          <w:p w:rsidR="003E617A" w:rsidRDefault="00091BC1">
            <w:r>
              <w:rPr>
                <w:color w:val="000000"/>
                <w:sz w:val="18"/>
                <w:szCs w:val="18"/>
              </w:rPr>
              <w:t>Prévoir les flux de trésorerie et simuler des scénarios.</w:t>
            </w:r>
          </w:p>
        </w:tc>
        <w:tc>
          <w:tcPr>
            <w:tcW w:w="29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POST /</w:t>
            </w:r>
            <w:proofErr w:type="spellStart"/>
            <w:r w:rsidRPr="00091BC1">
              <w:rPr>
                <w:color w:val="000000"/>
                <w:sz w:val="18"/>
                <w:szCs w:val="18"/>
                <w:lang w:val="en-US"/>
              </w:rPr>
              <w:t>api</w:t>
            </w:r>
            <w:proofErr w:type="spellEnd"/>
            <w:r w:rsidRPr="00091BC1">
              <w:rPr>
                <w:color w:val="000000"/>
                <w:sz w:val="18"/>
                <w:szCs w:val="18"/>
                <w:lang w:val="en-US"/>
              </w:rPr>
              <w:t>/v1/treasury/forecasts ; GET /</w:t>
            </w:r>
            <w:proofErr w:type="spellStart"/>
            <w:r w:rsidRPr="00091BC1">
              <w:rPr>
                <w:color w:val="000000"/>
                <w:sz w:val="18"/>
                <w:szCs w:val="18"/>
                <w:lang w:val="en-US"/>
              </w:rPr>
              <w:t>api</w:t>
            </w:r>
            <w:proofErr w:type="spellEnd"/>
            <w:r w:rsidRPr="00091BC1">
              <w:rPr>
                <w:color w:val="000000"/>
                <w:sz w:val="18"/>
                <w:szCs w:val="18"/>
                <w:lang w:val="en-US"/>
              </w:rPr>
              <w:t xml:space="preserve">/v1/treasury/forecasts/{id} — </w:t>
            </w:r>
            <w:proofErr w:type="spellStart"/>
            <w:r w:rsidRPr="00091BC1">
              <w:rPr>
                <w:color w:val="000000"/>
                <w:sz w:val="18"/>
                <w:szCs w:val="18"/>
                <w:lang w:val="en-US"/>
              </w:rPr>
              <w:t>CashFlowForecast</w:t>
            </w:r>
            <w:proofErr w:type="spellEnd"/>
            <w:r w:rsidRPr="00091BC1">
              <w:rPr>
                <w:color w:val="000000"/>
                <w:sz w:val="18"/>
                <w:szCs w:val="18"/>
                <w:lang w:val="en-US"/>
              </w:rPr>
              <w:t xml:space="preserve">, Scenario, </w:t>
            </w:r>
            <w:proofErr w:type="spellStart"/>
            <w:r w:rsidRPr="00091BC1">
              <w:rPr>
                <w:color w:val="000000"/>
                <w:sz w:val="18"/>
                <w:szCs w:val="18"/>
                <w:lang w:val="en-US"/>
              </w:rPr>
              <w:t>ForecastPoint</w:t>
            </w:r>
            <w:proofErr w:type="spellEnd"/>
          </w:p>
        </w:tc>
      </w:tr>
      <w:tr w:rsidR="003E617A" w:rsidRPr="00060BEC">
        <w:tc>
          <w:tcPr>
            <w:tcW w:w="26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F9 - ERP &amp; Enterprise Integration Hub</w:t>
            </w:r>
          </w:p>
        </w:tc>
        <w:tc>
          <w:tcPr>
            <w:tcW w:w="3900" w:type="dxa"/>
            <w:tcMar>
              <w:top w:w="80" w:type="dxa"/>
              <w:left w:w="100" w:type="dxa"/>
              <w:bottom w:w="80" w:type="dxa"/>
              <w:right w:w="100" w:type="dxa"/>
            </w:tcMar>
          </w:tcPr>
          <w:p w:rsidR="003E617A" w:rsidRDefault="00091BC1">
            <w:r>
              <w:rPr>
                <w:color w:val="000000"/>
                <w:sz w:val="18"/>
                <w:szCs w:val="18"/>
              </w:rPr>
              <w:t>Assurer une intégration fiable avec ERP et logiciels comptables.</w:t>
            </w:r>
          </w:p>
        </w:tc>
        <w:tc>
          <w:tcPr>
            <w:tcW w:w="29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POST /</w:t>
            </w:r>
            <w:proofErr w:type="spellStart"/>
            <w:r w:rsidRPr="00091BC1">
              <w:rPr>
                <w:color w:val="000000"/>
                <w:sz w:val="18"/>
                <w:szCs w:val="18"/>
                <w:lang w:val="en-US"/>
              </w:rPr>
              <w:t>api</w:t>
            </w:r>
            <w:proofErr w:type="spellEnd"/>
            <w:r w:rsidRPr="00091BC1">
              <w:rPr>
                <w:color w:val="000000"/>
                <w:sz w:val="18"/>
                <w:szCs w:val="18"/>
                <w:lang w:val="en-US"/>
              </w:rPr>
              <w:t>/v1/integrations/connectors ; POST /</w:t>
            </w:r>
            <w:proofErr w:type="spellStart"/>
            <w:r w:rsidRPr="00091BC1">
              <w:rPr>
                <w:color w:val="000000"/>
                <w:sz w:val="18"/>
                <w:szCs w:val="18"/>
                <w:lang w:val="en-US"/>
              </w:rPr>
              <w:t>api</w:t>
            </w:r>
            <w:proofErr w:type="spellEnd"/>
            <w:r w:rsidRPr="00091BC1">
              <w:rPr>
                <w:color w:val="000000"/>
                <w:sz w:val="18"/>
                <w:szCs w:val="18"/>
                <w:lang w:val="en-US"/>
              </w:rPr>
              <w:t xml:space="preserve">/v1/integrations/mappings — Connector, </w:t>
            </w:r>
            <w:proofErr w:type="spellStart"/>
            <w:r w:rsidRPr="00091BC1">
              <w:rPr>
                <w:color w:val="000000"/>
                <w:sz w:val="18"/>
                <w:szCs w:val="18"/>
                <w:lang w:val="en-US"/>
              </w:rPr>
              <w:t>FieldMapping</w:t>
            </w:r>
            <w:proofErr w:type="spellEnd"/>
            <w:r w:rsidRPr="00091BC1">
              <w:rPr>
                <w:color w:val="000000"/>
                <w:sz w:val="18"/>
                <w:szCs w:val="18"/>
                <w:lang w:val="en-US"/>
              </w:rPr>
              <w:t xml:space="preserve">, </w:t>
            </w:r>
            <w:proofErr w:type="spellStart"/>
            <w:r w:rsidRPr="00091BC1">
              <w:rPr>
                <w:color w:val="000000"/>
                <w:sz w:val="18"/>
                <w:szCs w:val="18"/>
                <w:lang w:val="en-US"/>
              </w:rPr>
              <w:t>SyncJob</w:t>
            </w:r>
            <w:proofErr w:type="spellEnd"/>
          </w:p>
        </w:tc>
      </w:tr>
      <w:tr w:rsidR="003E617A" w:rsidRPr="00060BEC">
        <w:tc>
          <w:tcPr>
            <w:tcW w:w="2600" w:type="dxa"/>
            <w:tcMar>
              <w:top w:w="80" w:type="dxa"/>
              <w:left w:w="100" w:type="dxa"/>
              <w:bottom w:w="80" w:type="dxa"/>
              <w:right w:w="100" w:type="dxa"/>
            </w:tcMar>
          </w:tcPr>
          <w:p w:rsidR="003E617A" w:rsidRDefault="00091BC1">
            <w:r>
              <w:rPr>
                <w:color w:val="000000"/>
                <w:sz w:val="18"/>
                <w:szCs w:val="18"/>
              </w:rPr>
              <w:t>F10 - Smart Financial Close</w:t>
            </w:r>
          </w:p>
        </w:tc>
        <w:tc>
          <w:tcPr>
            <w:tcW w:w="3900" w:type="dxa"/>
            <w:tcMar>
              <w:top w:w="80" w:type="dxa"/>
              <w:left w:w="100" w:type="dxa"/>
              <w:bottom w:w="80" w:type="dxa"/>
              <w:right w:w="100" w:type="dxa"/>
            </w:tcMar>
          </w:tcPr>
          <w:p w:rsidR="003E617A" w:rsidRDefault="00091BC1">
            <w:r>
              <w:rPr>
                <w:color w:val="000000"/>
                <w:sz w:val="18"/>
                <w:szCs w:val="18"/>
              </w:rPr>
              <w:t>Réduire les délais de clôture comptable via checklist intelligente.</w:t>
            </w:r>
          </w:p>
        </w:tc>
        <w:tc>
          <w:tcPr>
            <w:tcW w:w="2900" w:type="dxa"/>
            <w:tcMar>
              <w:top w:w="80" w:type="dxa"/>
              <w:left w:w="100" w:type="dxa"/>
              <w:bottom w:w="80" w:type="dxa"/>
              <w:right w:w="100" w:type="dxa"/>
            </w:tcMar>
          </w:tcPr>
          <w:p w:rsidR="003E617A" w:rsidRPr="00091BC1" w:rsidRDefault="00091BC1">
            <w:pPr>
              <w:rPr>
                <w:lang w:val="en-US"/>
              </w:rPr>
            </w:pPr>
            <w:r w:rsidRPr="00091BC1">
              <w:rPr>
                <w:color w:val="000000"/>
                <w:sz w:val="18"/>
                <w:szCs w:val="18"/>
                <w:lang w:val="en-US"/>
              </w:rPr>
              <w:t>POST /</w:t>
            </w:r>
            <w:proofErr w:type="spellStart"/>
            <w:r w:rsidRPr="00091BC1">
              <w:rPr>
                <w:color w:val="000000"/>
                <w:sz w:val="18"/>
                <w:szCs w:val="18"/>
                <w:lang w:val="en-US"/>
              </w:rPr>
              <w:t>api</w:t>
            </w:r>
            <w:proofErr w:type="spellEnd"/>
            <w:r w:rsidRPr="00091BC1">
              <w:rPr>
                <w:color w:val="000000"/>
                <w:sz w:val="18"/>
                <w:szCs w:val="18"/>
                <w:lang w:val="en-US"/>
              </w:rPr>
              <w:t>/v1/close/periods ; GET /</w:t>
            </w:r>
            <w:proofErr w:type="spellStart"/>
            <w:r w:rsidRPr="00091BC1">
              <w:rPr>
                <w:color w:val="000000"/>
                <w:sz w:val="18"/>
                <w:szCs w:val="18"/>
                <w:lang w:val="en-US"/>
              </w:rPr>
              <w:t>api</w:t>
            </w:r>
            <w:proofErr w:type="spellEnd"/>
            <w:r w:rsidRPr="00091BC1">
              <w:rPr>
                <w:color w:val="000000"/>
                <w:sz w:val="18"/>
                <w:szCs w:val="18"/>
                <w:lang w:val="en-US"/>
              </w:rPr>
              <w:t xml:space="preserve">/v1/close/periods/{id}/tasks — </w:t>
            </w:r>
            <w:proofErr w:type="spellStart"/>
            <w:r w:rsidRPr="00091BC1">
              <w:rPr>
                <w:color w:val="000000"/>
                <w:sz w:val="18"/>
                <w:szCs w:val="18"/>
                <w:lang w:val="en-US"/>
              </w:rPr>
              <w:t>ClosePeriod</w:t>
            </w:r>
            <w:proofErr w:type="spellEnd"/>
            <w:r w:rsidRPr="00091BC1">
              <w:rPr>
                <w:color w:val="000000"/>
                <w:sz w:val="18"/>
                <w:szCs w:val="18"/>
                <w:lang w:val="en-US"/>
              </w:rPr>
              <w:t xml:space="preserve">, </w:t>
            </w:r>
            <w:proofErr w:type="spellStart"/>
            <w:r w:rsidRPr="00091BC1">
              <w:rPr>
                <w:color w:val="000000"/>
                <w:sz w:val="18"/>
                <w:szCs w:val="18"/>
                <w:lang w:val="en-US"/>
              </w:rPr>
              <w:t>CloseTask</w:t>
            </w:r>
            <w:proofErr w:type="spellEnd"/>
            <w:r w:rsidRPr="00091BC1">
              <w:rPr>
                <w:color w:val="000000"/>
                <w:sz w:val="18"/>
                <w:szCs w:val="18"/>
                <w:lang w:val="en-US"/>
              </w:rPr>
              <w:t xml:space="preserve">, </w:t>
            </w:r>
            <w:proofErr w:type="spellStart"/>
            <w:r w:rsidRPr="00091BC1">
              <w:rPr>
                <w:color w:val="000000"/>
                <w:sz w:val="18"/>
                <w:szCs w:val="18"/>
                <w:lang w:val="en-US"/>
              </w:rPr>
              <w:t>CloseDependency</w:t>
            </w:r>
            <w:proofErr w:type="spellEnd"/>
          </w:p>
        </w:tc>
      </w:tr>
      <w:tr w:rsidR="003E617A">
        <w:tc>
          <w:tcPr>
            <w:tcW w:w="2600" w:type="dxa"/>
            <w:tcMar>
              <w:top w:w="80" w:type="dxa"/>
              <w:left w:w="100" w:type="dxa"/>
              <w:bottom w:w="80" w:type="dxa"/>
              <w:right w:w="100" w:type="dxa"/>
            </w:tcMar>
          </w:tcPr>
          <w:p w:rsidR="003E617A" w:rsidRDefault="00091BC1">
            <w:r>
              <w:rPr>
                <w:color w:val="000000"/>
                <w:sz w:val="18"/>
                <w:szCs w:val="18"/>
              </w:rPr>
              <w:t xml:space="preserve">F11 - </w:t>
            </w:r>
            <w:proofErr w:type="spellStart"/>
            <w:r>
              <w:rPr>
                <w:color w:val="000000"/>
                <w:sz w:val="18"/>
                <w:szCs w:val="18"/>
              </w:rPr>
              <w:t>Internal</w:t>
            </w:r>
            <w:proofErr w:type="spellEnd"/>
            <w:r>
              <w:rPr>
                <w:color w:val="000000"/>
                <w:sz w:val="18"/>
                <w:szCs w:val="18"/>
              </w:rPr>
              <w:t xml:space="preserve"> Control &amp; Compliance</w:t>
            </w:r>
          </w:p>
        </w:tc>
        <w:tc>
          <w:tcPr>
            <w:tcW w:w="3900" w:type="dxa"/>
            <w:tcMar>
              <w:top w:w="80" w:type="dxa"/>
              <w:left w:w="100" w:type="dxa"/>
              <w:bottom w:w="80" w:type="dxa"/>
              <w:right w:w="100" w:type="dxa"/>
            </w:tcMar>
          </w:tcPr>
          <w:p w:rsidR="003E617A" w:rsidRDefault="00091BC1">
            <w:r>
              <w:rPr>
                <w:color w:val="000000"/>
                <w:sz w:val="18"/>
                <w:szCs w:val="18"/>
              </w:rPr>
              <w:t>Automatiser les contrôles internes et garantir l'</w:t>
            </w:r>
            <w:proofErr w:type="spellStart"/>
            <w:r>
              <w:rPr>
                <w:color w:val="000000"/>
                <w:sz w:val="18"/>
                <w:szCs w:val="18"/>
              </w:rPr>
              <w:t>auditabilité</w:t>
            </w:r>
            <w:proofErr w:type="spellEnd"/>
            <w:r>
              <w:rPr>
                <w:color w:val="000000"/>
                <w:sz w:val="18"/>
                <w:szCs w:val="18"/>
              </w:rPr>
              <w:t xml:space="preserve"> des décisions.</w:t>
            </w:r>
          </w:p>
        </w:tc>
        <w:tc>
          <w:tcPr>
            <w:tcW w:w="2900" w:type="dxa"/>
            <w:tcMar>
              <w:top w:w="80" w:type="dxa"/>
              <w:left w:w="100" w:type="dxa"/>
              <w:bottom w:w="80" w:type="dxa"/>
              <w:right w:w="100" w:type="dxa"/>
            </w:tcMar>
          </w:tcPr>
          <w:p w:rsidR="003E617A" w:rsidRDefault="00091BC1">
            <w:r>
              <w:rPr>
                <w:color w:val="000000"/>
                <w:sz w:val="18"/>
                <w:szCs w:val="18"/>
              </w:rPr>
              <w:t>GET /api/v1/compliance/</w:t>
            </w:r>
            <w:proofErr w:type="spellStart"/>
            <w:r>
              <w:rPr>
                <w:color w:val="000000"/>
                <w:sz w:val="18"/>
                <w:szCs w:val="18"/>
              </w:rPr>
              <w:t>controls</w:t>
            </w:r>
            <w:proofErr w:type="spellEnd"/>
            <w:r>
              <w:rPr>
                <w:color w:val="000000"/>
                <w:sz w:val="18"/>
                <w:szCs w:val="18"/>
              </w:rPr>
              <w:t xml:space="preserve"> ; POST /api/v1/compliance/simulations — </w:t>
            </w:r>
            <w:proofErr w:type="spellStart"/>
            <w:r>
              <w:rPr>
                <w:color w:val="000000"/>
                <w:sz w:val="18"/>
                <w:szCs w:val="18"/>
              </w:rPr>
              <w:t>ControlRule</w:t>
            </w:r>
            <w:proofErr w:type="spellEnd"/>
            <w:r>
              <w:rPr>
                <w:color w:val="000000"/>
                <w:sz w:val="18"/>
                <w:szCs w:val="18"/>
              </w:rPr>
              <w:t xml:space="preserve">, </w:t>
            </w:r>
            <w:proofErr w:type="spellStart"/>
            <w:r>
              <w:rPr>
                <w:color w:val="000000"/>
                <w:sz w:val="18"/>
                <w:szCs w:val="18"/>
              </w:rPr>
              <w:t>ComplianceRun</w:t>
            </w:r>
            <w:proofErr w:type="spellEnd"/>
            <w:r>
              <w:rPr>
                <w:color w:val="000000"/>
                <w:sz w:val="18"/>
                <w:szCs w:val="18"/>
              </w:rPr>
              <w:t>, Evidence</w:t>
            </w:r>
          </w:p>
        </w:tc>
      </w:tr>
      <w:tr w:rsidR="003E617A">
        <w:tc>
          <w:tcPr>
            <w:tcW w:w="2600" w:type="dxa"/>
            <w:tcMar>
              <w:top w:w="80" w:type="dxa"/>
              <w:left w:w="100" w:type="dxa"/>
              <w:bottom w:w="80" w:type="dxa"/>
              <w:right w:w="100" w:type="dxa"/>
            </w:tcMar>
          </w:tcPr>
          <w:p w:rsidR="003E617A" w:rsidRDefault="00091BC1">
            <w:r>
              <w:rPr>
                <w:color w:val="000000"/>
                <w:sz w:val="18"/>
                <w:szCs w:val="18"/>
              </w:rPr>
              <w:t>F12 - Administration de plateforme</w:t>
            </w:r>
          </w:p>
        </w:tc>
        <w:tc>
          <w:tcPr>
            <w:tcW w:w="3900" w:type="dxa"/>
            <w:tcMar>
              <w:top w:w="80" w:type="dxa"/>
              <w:left w:w="100" w:type="dxa"/>
              <w:bottom w:w="80" w:type="dxa"/>
              <w:right w:w="100" w:type="dxa"/>
            </w:tcMar>
          </w:tcPr>
          <w:p w:rsidR="003E617A" w:rsidRDefault="00091BC1">
            <w:r>
              <w:rPr>
                <w:color w:val="000000"/>
                <w:sz w:val="18"/>
                <w:szCs w:val="18"/>
              </w:rPr>
              <w:t>Administrer organisations, utilisateurs, rôles, connecteurs et modèles IA.</w:t>
            </w:r>
          </w:p>
        </w:tc>
        <w:tc>
          <w:tcPr>
            <w:tcW w:w="2900" w:type="dxa"/>
            <w:tcMar>
              <w:top w:w="80" w:type="dxa"/>
              <w:left w:w="100" w:type="dxa"/>
              <w:bottom w:w="80" w:type="dxa"/>
              <w:right w:w="100" w:type="dxa"/>
            </w:tcMar>
          </w:tcPr>
          <w:p w:rsidR="003E617A" w:rsidRDefault="00091BC1">
            <w:r>
              <w:rPr>
                <w:color w:val="000000"/>
                <w:sz w:val="18"/>
                <w:szCs w:val="18"/>
              </w:rPr>
              <w:t>POST /api/v1/admin/</w:t>
            </w:r>
            <w:proofErr w:type="spellStart"/>
            <w:r>
              <w:rPr>
                <w:color w:val="000000"/>
                <w:sz w:val="18"/>
                <w:szCs w:val="18"/>
              </w:rPr>
              <w:t>organizations</w:t>
            </w:r>
            <w:proofErr w:type="spellEnd"/>
            <w:r>
              <w:rPr>
                <w:color w:val="000000"/>
                <w:sz w:val="18"/>
                <w:szCs w:val="18"/>
              </w:rPr>
              <w:t xml:space="preserve"> ; POST /api/v1/admin/</w:t>
            </w:r>
            <w:proofErr w:type="spellStart"/>
            <w:r>
              <w:rPr>
                <w:color w:val="000000"/>
                <w:sz w:val="18"/>
                <w:szCs w:val="18"/>
              </w:rPr>
              <w:t>users</w:t>
            </w:r>
            <w:proofErr w:type="spellEnd"/>
            <w:r>
              <w:rPr>
                <w:color w:val="000000"/>
                <w:sz w:val="18"/>
                <w:szCs w:val="18"/>
              </w:rPr>
              <w:t xml:space="preserve"> — </w:t>
            </w:r>
            <w:proofErr w:type="spellStart"/>
            <w:r>
              <w:rPr>
                <w:color w:val="000000"/>
                <w:sz w:val="18"/>
                <w:szCs w:val="18"/>
              </w:rPr>
              <w:t>Organization</w:t>
            </w:r>
            <w:proofErr w:type="spellEnd"/>
            <w:r>
              <w:rPr>
                <w:color w:val="000000"/>
                <w:sz w:val="18"/>
                <w:szCs w:val="18"/>
              </w:rPr>
              <w:t>, Tenant, User</w:t>
            </w:r>
          </w:p>
        </w:tc>
      </w:tr>
      <w:tr w:rsidR="003E617A">
        <w:tc>
          <w:tcPr>
            <w:tcW w:w="2600" w:type="dxa"/>
            <w:tcMar>
              <w:top w:w="80" w:type="dxa"/>
              <w:left w:w="100" w:type="dxa"/>
              <w:bottom w:w="80" w:type="dxa"/>
              <w:right w:w="100" w:type="dxa"/>
            </w:tcMar>
          </w:tcPr>
          <w:p w:rsidR="003E617A" w:rsidRDefault="00091BC1">
            <w:r>
              <w:rPr>
                <w:color w:val="000000"/>
                <w:sz w:val="18"/>
                <w:szCs w:val="18"/>
              </w:rPr>
              <w:t xml:space="preserve">F13 - AI Cheque </w:t>
            </w:r>
            <w:proofErr w:type="spellStart"/>
            <w:r>
              <w:rPr>
                <w:color w:val="000000"/>
                <w:sz w:val="18"/>
                <w:szCs w:val="18"/>
              </w:rPr>
              <w:t>Risk</w:t>
            </w:r>
            <w:proofErr w:type="spellEnd"/>
            <w:r>
              <w:rPr>
                <w:color w:val="000000"/>
                <w:sz w:val="18"/>
                <w:szCs w:val="18"/>
              </w:rPr>
              <w:t xml:space="preserve"> Intelligence (nouveau)</w:t>
            </w:r>
          </w:p>
        </w:tc>
        <w:tc>
          <w:tcPr>
            <w:tcW w:w="3900" w:type="dxa"/>
            <w:tcMar>
              <w:top w:w="80" w:type="dxa"/>
              <w:left w:w="100" w:type="dxa"/>
              <w:bottom w:w="80" w:type="dxa"/>
              <w:right w:w="100" w:type="dxa"/>
            </w:tcMar>
          </w:tcPr>
          <w:p w:rsidR="003E617A" w:rsidRDefault="00091BC1">
            <w:r>
              <w:rPr>
                <w:color w:val="000000"/>
                <w:sz w:val="18"/>
                <w:szCs w:val="18"/>
              </w:rPr>
              <w:t>Estimer le risque d'un chèque avant acceptation à partir de l'OCR, de l'historique et d'un score ML.</w:t>
            </w:r>
          </w:p>
        </w:tc>
        <w:tc>
          <w:tcPr>
            <w:tcW w:w="2900" w:type="dxa"/>
            <w:tcMar>
              <w:top w:w="80" w:type="dxa"/>
              <w:left w:w="100" w:type="dxa"/>
              <w:bottom w:w="80" w:type="dxa"/>
              <w:right w:w="100" w:type="dxa"/>
            </w:tcMar>
          </w:tcPr>
          <w:p w:rsidR="003E617A" w:rsidRDefault="00091BC1">
            <w:r>
              <w:rPr>
                <w:color w:val="000000"/>
                <w:sz w:val="18"/>
                <w:szCs w:val="18"/>
              </w:rPr>
              <w:t>POST /api/v1/</w:t>
            </w:r>
            <w:proofErr w:type="spellStart"/>
            <w:r>
              <w:rPr>
                <w:color w:val="000000"/>
                <w:sz w:val="18"/>
                <w:szCs w:val="18"/>
              </w:rPr>
              <w:t>cheques</w:t>
            </w:r>
            <w:proofErr w:type="spellEnd"/>
            <w:r>
              <w:rPr>
                <w:color w:val="000000"/>
                <w:sz w:val="18"/>
                <w:szCs w:val="18"/>
              </w:rPr>
              <w:t>/scan ; GET /api/v1/</w:t>
            </w:r>
            <w:proofErr w:type="spellStart"/>
            <w:r>
              <w:rPr>
                <w:color w:val="000000"/>
                <w:sz w:val="18"/>
                <w:szCs w:val="18"/>
              </w:rPr>
              <w:t>cheques</w:t>
            </w:r>
            <w:proofErr w:type="spellEnd"/>
            <w:r>
              <w:rPr>
                <w:color w:val="000000"/>
                <w:sz w:val="18"/>
                <w:szCs w:val="18"/>
              </w:rPr>
              <w:t>/{id}/</w:t>
            </w:r>
            <w:proofErr w:type="spellStart"/>
            <w:r>
              <w:rPr>
                <w:color w:val="000000"/>
                <w:sz w:val="18"/>
                <w:szCs w:val="18"/>
              </w:rPr>
              <w:t>risk</w:t>
            </w:r>
            <w:proofErr w:type="spellEnd"/>
            <w:r>
              <w:rPr>
                <w:color w:val="000000"/>
                <w:sz w:val="18"/>
                <w:szCs w:val="18"/>
              </w:rPr>
              <w:t xml:space="preserve">-score — Cheque, </w:t>
            </w:r>
            <w:proofErr w:type="spellStart"/>
            <w:r>
              <w:rPr>
                <w:color w:val="000000"/>
                <w:sz w:val="18"/>
                <w:szCs w:val="18"/>
              </w:rPr>
              <w:t>ChequeRiskScore</w:t>
            </w:r>
            <w:proofErr w:type="spellEnd"/>
            <w:r>
              <w:rPr>
                <w:color w:val="000000"/>
                <w:sz w:val="18"/>
                <w:szCs w:val="18"/>
              </w:rPr>
              <w:t xml:space="preserve">, </w:t>
            </w:r>
            <w:proofErr w:type="spellStart"/>
            <w:r>
              <w:rPr>
                <w:color w:val="000000"/>
                <w:sz w:val="18"/>
                <w:szCs w:val="18"/>
              </w:rPr>
              <w:t>ChequeIncidentHistory</w:t>
            </w:r>
            <w:proofErr w:type="spellEnd"/>
          </w:p>
        </w:tc>
      </w:tr>
    </w:tbl>
    <w:p w:rsidR="003E617A" w:rsidRDefault="00091BC1">
      <w:pPr>
        <w:spacing w:after="120"/>
      </w:pPr>
      <w:r>
        <w:t>Le Document 2 complète cette section par une fiche détaillée pour chaque fonctionnalité, y compris la nouvelle fiche F13 (objectif, description, options, améliorations, recherches et recommandation technique).</w:t>
      </w:r>
    </w:p>
    <w:p w:rsidR="003E617A" w:rsidRDefault="00091BC1">
      <w:r>
        <w:br w:type="page"/>
      </w:r>
    </w:p>
    <w:p w:rsidR="003E617A" w:rsidRPr="00A3081B" w:rsidRDefault="00091BC1">
      <w:pPr>
        <w:pStyle w:val="Titre1"/>
        <w:spacing w:before="300" w:after="150"/>
        <w:rPr>
          <w:b/>
          <w:bCs/>
        </w:rPr>
      </w:pPr>
      <w:r w:rsidRPr="00A3081B">
        <w:rPr>
          <w:b/>
          <w:bCs/>
        </w:rPr>
        <w:t>5. Modèle conceptuel de données global</w:t>
      </w:r>
    </w:p>
    <w:p w:rsidR="003E617A" w:rsidRDefault="00091BC1">
      <w:pPr>
        <w:pStyle w:val="Paragraphedeliste"/>
        <w:numPr>
          <w:ilvl w:val="0"/>
          <w:numId w:val="1"/>
        </w:numPr>
        <w:spacing w:after="60"/>
      </w:pPr>
      <w:r>
        <w:t xml:space="preserve">Domaine ajouté : Chèques — entités Cheque, </w:t>
      </w:r>
      <w:proofErr w:type="spellStart"/>
      <w:r>
        <w:t>ChequeRiskScore</w:t>
      </w:r>
      <w:proofErr w:type="spellEnd"/>
      <w:r>
        <w:t xml:space="preserve">, </w:t>
      </w:r>
      <w:proofErr w:type="spellStart"/>
      <w:r>
        <w:t>ChequeIncidentHistory</w:t>
      </w:r>
      <w:proofErr w:type="spellEnd"/>
      <w:r>
        <w:t xml:space="preserve">, </w:t>
      </w:r>
      <w:proofErr w:type="spellStart"/>
      <w:r>
        <w:t>CollaborativeBlacklistEntry</w:t>
      </w:r>
      <w:proofErr w:type="spellEnd"/>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00"/>
      </w:tblGrid>
      <w:tr w:rsidR="003E617A">
        <w:trPr>
          <w:tblHeader/>
        </w:trPr>
        <w:tc>
          <w:tcPr>
            <w:tcW w:w="1800" w:type="dxa"/>
            <w:shd w:val="clear" w:color="auto" w:fill="1F3864"/>
            <w:tcMar>
              <w:top w:w="80" w:type="dxa"/>
              <w:left w:w="100" w:type="dxa"/>
              <w:bottom w:w="80" w:type="dxa"/>
              <w:right w:w="100" w:type="dxa"/>
            </w:tcMar>
          </w:tcPr>
          <w:p w:rsidR="003E617A" w:rsidRDefault="00091BC1">
            <w:r>
              <w:rPr>
                <w:b/>
                <w:bCs/>
                <w:color w:val="FFFFFF"/>
                <w:sz w:val="18"/>
                <w:szCs w:val="18"/>
              </w:rPr>
              <w:t>Domaine</w:t>
            </w:r>
          </w:p>
        </w:tc>
        <w:tc>
          <w:tcPr>
            <w:tcW w:w="3400" w:type="dxa"/>
            <w:shd w:val="clear" w:color="auto" w:fill="1F3864"/>
            <w:tcMar>
              <w:top w:w="80" w:type="dxa"/>
              <w:left w:w="100" w:type="dxa"/>
              <w:bottom w:w="80" w:type="dxa"/>
              <w:right w:w="100" w:type="dxa"/>
            </w:tcMar>
          </w:tcPr>
          <w:p w:rsidR="003E617A" w:rsidRDefault="00091BC1">
            <w:r>
              <w:rPr>
                <w:b/>
                <w:bCs/>
                <w:color w:val="FFFFFF"/>
                <w:sz w:val="18"/>
                <w:szCs w:val="18"/>
              </w:rPr>
              <w:t>Entités</w:t>
            </w:r>
          </w:p>
        </w:tc>
        <w:tc>
          <w:tcPr>
            <w:tcW w:w="4100" w:type="dxa"/>
            <w:shd w:val="clear" w:color="auto" w:fill="1F3864"/>
            <w:tcMar>
              <w:top w:w="80" w:type="dxa"/>
              <w:left w:w="100" w:type="dxa"/>
              <w:bottom w:w="80" w:type="dxa"/>
              <w:right w:w="100" w:type="dxa"/>
            </w:tcMar>
          </w:tcPr>
          <w:p w:rsidR="003E617A" w:rsidRDefault="00091BC1">
            <w:r>
              <w:rPr>
                <w:b/>
                <w:bCs/>
                <w:color w:val="FFFFFF"/>
                <w:sz w:val="18"/>
                <w:szCs w:val="18"/>
              </w:rPr>
              <w:t>Relations structurantes</w:t>
            </w:r>
          </w:p>
        </w:tc>
      </w:tr>
      <w:tr w:rsidR="003E617A">
        <w:tc>
          <w:tcPr>
            <w:tcW w:w="1800" w:type="dxa"/>
            <w:tcMar>
              <w:top w:w="80" w:type="dxa"/>
              <w:left w:w="100" w:type="dxa"/>
              <w:bottom w:w="80" w:type="dxa"/>
              <w:right w:w="100" w:type="dxa"/>
            </w:tcMar>
          </w:tcPr>
          <w:p w:rsidR="003E617A" w:rsidRDefault="00091BC1">
            <w:r>
              <w:rPr>
                <w:color w:val="000000"/>
                <w:sz w:val="18"/>
                <w:szCs w:val="18"/>
              </w:rPr>
              <w:t>Tenant et sécurité</w:t>
            </w:r>
          </w:p>
        </w:tc>
        <w:tc>
          <w:tcPr>
            <w:tcW w:w="3400" w:type="dxa"/>
            <w:tcMar>
              <w:top w:w="80" w:type="dxa"/>
              <w:left w:w="100" w:type="dxa"/>
              <w:bottom w:w="80" w:type="dxa"/>
              <w:right w:w="100" w:type="dxa"/>
            </w:tcMar>
          </w:tcPr>
          <w:p w:rsidR="003E617A" w:rsidRDefault="00091BC1">
            <w:proofErr w:type="spellStart"/>
            <w:r>
              <w:rPr>
                <w:color w:val="000000"/>
                <w:sz w:val="18"/>
                <w:szCs w:val="18"/>
              </w:rPr>
              <w:t>Organization</w:t>
            </w:r>
            <w:proofErr w:type="spellEnd"/>
            <w:r>
              <w:rPr>
                <w:color w:val="000000"/>
                <w:sz w:val="18"/>
                <w:szCs w:val="18"/>
              </w:rPr>
              <w:t xml:space="preserve">, Tenant, User, </w:t>
            </w:r>
            <w:proofErr w:type="spellStart"/>
            <w:r>
              <w:rPr>
                <w:color w:val="000000"/>
                <w:sz w:val="18"/>
                <w:szCs w:val="18"/>
              </w:rPr>
              <w:t>Role</w:t>
            </w:r>
            <w:proofErr w:type="spellEnd"/>
            <w:r>
              <w:rPr>
                <w:color w:val="000000"/>
                <w:sz w:val="18"/>
                <w:szCs w:val="18"/>
              </w:rPr>
              <w:t xml:space="preserve">, Permission, </w:t>
            </w:r>
            <w:proofErr w:type="spellStart"/>
            <w:r>
              <w:rPr>
                <w:color w:val="000000"/>
                <w:sz w:val="18"/>
                <w:szCs w:val="18"/>
              </w:rPr>
              <w:t>AuditLog</w:t>
            </w:r>
            <w:proofErr w:type="spellEnd"/>
          </w:p>
        </w:tc>
        <w:tc>
          <w:tcPr>
            <w:tcW w:w="4100" w:type="dxa"/>
            <w:tcMar>
              <w:top w:w="80" w:type="dxa"/>
              <w:left w:w="100" w:type="dxa"/>
              <w:bottom w:w="80" w:type="dxa"/>
              <w:right w:w="100" w:type="dxa"/>
            </w:tcMar>
          </w:tcPr>
          <w:p w:rsidR="003E617A" w:rsidRDefault="00091BC1">
            <w:r>
              <w:rPr>
                <w:color w:val="000000"/>
                <w:sz w:val="18"/>
                <w:szCs w:val="18"/>
              </w:rPr>
              <w:t>Une organisation possède utilisateurs, rôles, journaux et configurations.</w:t>
            </w:r>
          </w:p>
        </w:tc>
      </w:tr>
      <w:tr w:rsidR="003E617A">
        <w:tc>
          <w:tcPr>
            <w:tcW w:w="1800" w:type="dxa"/>
            <w:tcMar>
              <w:top w:w="80" w:type="dxa"/>
              <w:left w:w="100" w:type="dxa"/>
              <w:bottom w:w="80" w:type="dxa"/>
              <w:right w:w="100" w:type="dxa"/>
            </w:tcMar>
          </w:tcPr>
          <w:p w:rsidR="003E617A" w:rsidRDefault="00091BC1">
            <w:r>
              <w:rPr>
                <w:color w:val="000000"/>
                <w:sz w:val="18"/>
                <w:szCs w:val="18"/>
              </w:rPr>
              <w:t>Banque</w:t>
            </w:r>
          </w:p>
        </w:tc>
        <w:tc>
          <w:tcPr>
            <w:tcW w:w="3400" w:type="dxa"/>
            <w:tcMar>
              <w:top w:w="80" w:type="dxa"/>
              <w:left w:w="100" w:type="dxa"/>
              <w:bottom w:w="80" w:type="dxa"/>
              <w:right w:w="100" w:type="dxa"/>
            </w:tcMar>
          </w:tcPr>
          <w:p w:rsidR="003E617A" w:rsidRDefault="00091BC1">
            <w:proofErr w:type="spellStart"/>
            <w:r>
              <w:rPr>
                <w:color w:val="000000"/>
                <w:sz w:val="18"/>
                <w:szCs w:val="18"/>
              </w:rPr>
              <w:t>BankConnection</w:t>
            </w:r>
            <w:proofErr w:type="spellEnd"/>
            <w:r>
              <w:rPr>
                <w:color w:val="000000"/>
                <w:sz w:val="18"/>
                <w:szCs w:val="18"/>
              </w:rPr>
              <w:t xml:space="preserve">, </w:t>
            </w:r>
            <w:proofErr w:type="spellStart"/>
            <w:r>
              <w:rPr>
                <w:color w:val="000000"/>
                <w:sz w:val="18"/>
                <w:szCs w:val="18"/>
              </w:rPr>
              <w:t>BankAccount</w:t>
            </w:r>
            <w:proofErr w:type="spellEnd"/>
            <w:r>
              <w:rPr>
                <w:color w:val="000000"/>
                <w:sz w:val="18"/>
                <w:szCs w:val="18"/>
              </w:rPr>
              <w:t xml:space="preserve">, </w:t>
            </w:r>
            <w:proofErr w:type="spellStart"/>
            <w:r>
              <w:rPr>
                <w:color w:val="000000"/>
                <w:sz w:val="18"/>
                <w:szCs w:val="18"/>
              </w:rPr>
              <w:t>BankTransaction</w:t>
            </w:r>
            <w:proofErr w:type="spellEnd"/>
            <w:r>
              <w:rPr>
                <w:color w:val="000000"/>
                <w:sz w:val="18"/>
                <w:szCs w:val="18"/>
              </w:rPr>
              <w:t xml:space="preserve">, </w:t>
            </w:r>
            <w:proofErr w:type="spellStart"/>
            <w:r>
              <w:rPr>
                <w:color w:val="000000"/>
                <w:sz w:val="18"/>
                <w:szCs w:val="18"/>
              </w:rPr>
              <w:t>ImportBatch</w:t>
            </w:r>
            <w:proofErr w:type="spellEnd"/>
          </w:p>
        </w:tc>
        <w:tc>
          <w:tcPr>
            <w:tcW w:w="4100" w:type="dxa"/>
            <w:tcMar>
              <w:top w:w="80" w:type="dxa"/>
              <w:left w:w="100" w:type="dxa"/>
              <w:bottom w:w="80" w:type="dxa"/>
              <w:right w:w="100" w:type="dxa"/>
            </w:tcMar>
          </w:tcPr>
          <w:p w:rsidR="003E617A" w:rsidRDefault="00091BC1">
            <w:r>
              <w:rPr>
                <w:color w:val="000000"/>
                <w:sz w:val="18"/>
                <w:szCs w:val="18"/>
              </w:rPr>
              <w:t>Un compte contient des transactions issues de synchros ou imports.</w:t>
            </w:r>
          </w:p>
        </w:tc>
      </w:tr>
      <w:tr w:rsidR="003E617A">
        <w:tc>
          <w:tcPr>
            <w:tcW w:w="1800" w:type="dxa"/>
            <w:tcMar>
              <w:top w:w="80" w:type="dxa"/>
              <w:left w:w="100" w:type="dxa"/>
              <w:bottom w:w="80" w:type="dxa"/>
              <w:right w:w="100" w:type="dxa"/>
            </w:tcMar>
          </w:tcPr>
          <w:p w:rsidR="003E617A" w:rsidRDefault="00091BC1">
            <w:r>
              <w:rPr>
                <w:color w:val="000000"/>
                <w:sz w:val="18"/>
                <w:szCs w:val="18"/>
              </w:rPr>
              <w:t>Rapprochement</w:t>
            </w:r>
          </w:p>
        </w:tc>
        <w:tc>
          <w:tcPr>
            <w:tcW w:w="3400" w:type="dxa"/>
            <w:tcMar>
              <w:top w:w="80" w:type="dxa"/>
              <w:left w:w="100" w:type="dxa"/>
              <w:bottom w:w="80" w:type="dxa"/>
              <w:right w:w="100" w:type="dxa"/>
            </w:tcMar>
          </w:tcPr>
          <w:p w:rsidR="003E617A" w:rsidRDefault="00091BC1">
            <w:proofErr w:type="spellStart"/>
            <w:r>
              <w:rPr>
                <w:color w:val="000000"/>
                <w:sz w:val="18"/>
                <w:szCs w:val="18"/>
              </w:rPr>
              <w:t>ReconciliationRun</w:t>
            </w:r>
            <w:proofErr w:type="spellEnd"/>
            <w:r>
              <w:rPr>
                <w:color w:val="000000"/>
                <w:sz w:val="18"/>
                <w:szCs w:val="18"/>
              </w:rPr>
              <w:t xml:space="preserve">, </w:t>
            </w:r>
            <w:proofErr w:type="spellStart"/>
            <w:r>
              <w:rPr>
                <w:color w:val="000000"/>
                <w:sz w:val="18"/>
                <w:szCs w:val="18"/>
              </w:rPr>
              <w:t>MatchCandidate</w:t>
            </w:r>
            <w:proofErr w:type="spellEnd"/>
            <w:r>
              <w:rPr>
                <w:color w:val="000000"/>
                <w:sz w:val="18"/>
                <w:szCs w:val="18"/>
              </w:rPr>
              <w:t xml:space="preserve">, </w:t>
            </w:r>
            <w:proofErr w:type="spellStart"/>
            <w:r>
              <w:rPr>
                <w:color w:val="000000"/>
                <w:sz w:val="18"/>
                <w:szCs w:val="18"/>
              </w:rPr>
              <w:t>ExceptionCase</w:t>
            </w:r>
            <w:proofErr w:type="spellEnd"/>
          </w:p>
        </w:tc>
        <w:tc>
          <w:tcPr>
            <w:tcW w:w="4100" w:type="dxa"/>
            <w:tcMar>
              <w:top w:w="80" w:type="dxa"/>
              <w:left w:w="100" w:type="dxa"/>
              <w:bottom w:w="80" w:type="dxa"/>
              <w:right w:w="100" w:type="dxa"/>
            </w:tcMar>
          </w:tcPr>
          <w:p w:rsidR="003E617A" w:rsidRDefault="00091BC1">
            <w:r>
              <w:rPr>
                <w:color w:val="000000"/>
                <w:sz w:val="18"/>
                <w:szCs w:val="18"/>
              </w:rPr>
              <w:t xml:space="preserve">Un </w:t>
            </w:r>
            <w:proofErr w:type="spellStart"/>
            <w:r>
              <w:rPr>
                <w:color w:val="000000"/>
                <w:sz w:val="18"/>
                <w:szCs w:val="18"/>
              </w:rPr>
              <w:t>run</w:t>
            </w:r>
            <w:proofErr w:type="spellEnd"/>
            <w:r>
              <w:rPr>
                <w:color w:val="000000"/>
                <w:sz w:val="18"/>
                <w:szCs w:val="18"/>
              </w:rPr>
              <w:t xml:space="preserve"> produit des candidats et des écarts traitables.</w:t>
            </w:r>
          </w:p>
        </w:tc>
      </w:tr>
      <w:tr w:rsidR="003E617A">
        <w:tc>
          <w:tcPr>
            <w:tcW w:w="1800" w:type="dxa"/>
            <w:tcMar>
              <w:top w:w="80" w:type="dxa"/>
              <w:left w:w="100" w:type="dxa"/>
              <w:bottom w:w="80" w:type="dxa"/>
              <w:right w:w="100" w:type="dxa"/>
            </w:tcMar>
          </w:tcPr>
          <w:p w:rsidR="003E617A" w:rsidRDefault="00091BC1">
            <w:r>
              <w:rPr>
                <w:color w:val="000000"/>
                <w:sz w:val="18"/>
                <w:szCs w:val="18"/>
              </w:rPr>
              <w:t>Documents</w:t>
            </w:r>
          </w:p>
        </w:tc>
        <w:tc>
          <w:tcPr>
            <w:tcW w:w="3400" w:type="dxa"/>
            <w:tcMar>
              <w:top w:w="80" w:type="dxa"/>
              <w:left w:w="100" w:type="dxa"/>
              <w:bottom w:w="80" w:type="dxa"/>
              <w:right w:w="100" w:type="dxa"/>
            </w:tcMar>
          </w:tcPr>
          <w:p w:rsidR="003E617A" w:rsidRDefault="00091BC1">
            <w:r>
              <w:rPr>
                <w:color w:val="000000"/>
                <w:sz w:val="18"/>
                <w:szCs w:val="18"/>
              </w:rPr>
              <w:t xml:space="preserve">Document, </w:t>
            </w:r>
            <w:proofErr w:type="spellStart"/>
            <w:r>
              <w:rPr>
                <w:color w:val="000000"/>
                <w:sz w:val="18"/>
                <w:szCs w:val="18"/>
              </w:rPr>
              <w:t>OcrJob</w:t>
            </w:r>
            <w:proofErr w:type="spellEnd"/>
            <w:r>
              <w:rPr>
                <w:color w:val="000000"/>
                <w:sz w:val="18"/>
                <w:szCs w:val="18"/>
              </w:rPr>
              <w:t xml:space="preserve">, </w:t>
            </w:r>
            <w:proofErr w:type="spellStart"/>
            <w:r>
              <w:rPr>
                <w:color w:val="000000"/>
                <w:sz w:val="18"/>
                <w:szCs w:val="18"/>
              </w:rPr>
              <w:t>ExtractedField</w:t>
            </w:r>
            <w:proofErr w:type="spellEnd"/>
            <w:r>
              <w:rPr>
                <w:color w:val="000000"/>
                <w:sz w:val="18"/>
                <w:szCs w:val="18"/>
              </w:rPr>
              <w:t xml:space="preserve">, </w:t>
            </w:r>
            <w:proofErr w:type="spellStart"/>
            <w:r>
              <w:rPr>
                <w:color w:val="000000"/>
                <w:sz w:val="18"/>
                <w:szCs w:val="18"/>
              </w:rPr>
              <w:t>SupplierTemplate</w:t>
            </w:r>
            <w:proofErr w:type="spellEnd"/>
          </w:p>
        </w:tc>
        <w:tc>
          <w:tcPr>
            <w:tcW w:w="4100" w:type="dxa"/>
            <w:tcMar>
              <w:top w:w="80" w:type="dxa"/>
              <w:left w:w="100" w:type="dxa"/>
              <w:bottom w:w="80" w:type="dxa"/>
              <w:right w:w="100" w:type="dxa"/>
            </w:tcMar>
          </w:tcPr>
          <w:p w:rsidR="003E617A" w:rsidRDefault="00091BC1">
            <w:r>
              <w:rPr>
                <w:color w:val="000000"/>
                <w:sz w:val="18"/>
                <w:szCs w:val="18"/>
              </w:rPr>
              <w:t>Un document génère champs extraits et corrections réutilisables.</w:t>
            </w:r>
          </w:p>
        </w:tc>
      </w:tr>
      <w:tr w:rsidR="003E617A">
        <w:tc>
          <w:tcPr>
            <w:tcW w:w="1800" w:type="dxa"/>
            <w:tcMar>
              <w:top w:w="80" w:type="dxa"/>
              <w:left w:w="100" w:type="dxa"/>
              <w:bottom w:w="80" w:type="dxa"/>
              <w:right w:w="100" w:type="dxa"/>
            </w:tcMar>
          </w:tcPr>
          <w:p w:rsidR="003E617A" w:rsidRDefault="00091BC1">
            <w:r>
              <w:rPr>
                <w:color w:val="000000"/>
                <w:sz w:val="18"/>
                <w:szCs w:val="18"/>
              </w:rPr>
              <w:t>IA et risques</w:t>
            </w:r>
          </w:p>
        </w:tc>
        <w:tc>
          <w:tcPr>
            <w:tcW w:w="3400" w:type="dxa"/>
            <w:tcMar>
              <w:top w:w="80" w:type="dxa"/>
              <w:left w:w="100" w:type="dxa"/>
              <w:bottom w:w="80" w:type="dxa"/>
              <w:right w:w="100" w:type="dxa"/>
            </w:tcMar>
          </w:tcPr>
          <w:p w:rsidR="003E617A" w:rsidRDefault="00091BC1">
            <w:proofErr w:type="spellStart"/>
            <w:r>
              <w:rPr>
                <w:color w:val="000000"/>
                <w:sz w:val="18"/>
                <w:szCs w:val="18"/>
              </w:rPr>
              <w:t>AnomalyAlert</w:t>
            </w:r>
            <w:proofErr w:type="spellEnd"/>
            <w:r>
              <w:rPr>
                <w:color w:val="000000"/>
                <w:sz w:val="18"/>
                <w:szCs w:val="18"/>
              </w:rPr>
              <w:t xml:space="preserve">, </w:t>
            </w:r>
            <w:proofErr w:type="spellStart"/>
            <w:r>
              <w:rPr>
                <w:color w:val="000000"/>
                <w:sz w:val="18"/>
                <w:szCs w:val="18"/>
              </w:rPr>
              <w:t>FraudCase</w:t>
            </w:r>
            <w:proofErr w:type="spellEnd"/>
            <w:r>
              <w:rPr>
                <w:color w:val="000000"/>
                <w:sz w:val="18"/>
                <w:szCs w:val="18"/>
              </w:rPr>
              <w:t xml:space="preserve">, </w:t>
            </w:r>
            <w:proofErr w:type="spellStart"/>
            <w:r>
              <w:rPr>
                <w:color w:val="000000"/>
                <w:sz w:val="18"/>
                <w:szCs w:val="18"/>
              </w:rPr>
              <w:t>RiskSignal</w:t>
            </w:r>
            <w:proofErr w:type="spellEnd"/>
            <w:r>
              <w:rPr>
                <w:color w:val="000000"/>
                <w:sz w:val="18"/>
                <w:szCs w:val="18"/>
              </w:rPr>
              <w:t xml:space="preserve">, </w:t>
            </w:r>
            <w:proofErr w:type="spellStart"/>
            <w:r>
              <w:rPr>
                <w:color w:val="000000"/>
                <w:sz w:val="18"/>
                <w:szCs w:val="18"/>
              </w:rPr>
              <w:t>Explanation</w:t>
            </w:r>
            <w:proofErr w:type="spellEnd"/>
          </w:p>
        </w:tc>
        <w:tc>
          <w:tcPr>
            <w:tcW w:w="4100" w:type="dxa"/>
            <w:tcMar>
              <w:top w:w="80" w:type="dxa"/>
              <w:left w:w="100" w:type="dxa"/>
              <w:bottom w:w="80" w:type="dxa"/>
              <w:right w:w="100" w:type="dxa"/>
            </w:tcMar>
          </w:tcPr>
          <w:p w:rsidR="003E617A" w:rsidRDefault="00091BC1">
            <w:r>
              <w:rPr>
                <w:color w:val="000000"/>
                <w:sz w:val="18"/>
                <w:szCs w:val="18"/>
              </w:rPr>
              <w:t>Une anomalie peut être escaladée en cas fraude avec preuves.</w:t>
            </w:r>
          </w:p>
        </w:tc>
      </w:tr>
      <w:tr w:rsidR="003E617A">
        <w:tc>
          <w:tcPr>
            <w:tcW w:w="1800" w:type="dxa"/>
            <w:tcMar>
              <w:top w:w="80" w:type="dxa"/>
              <w:left w:w="100" w:type="dxa"/>
              <w:bottom w:w="80" w:type="dxa"/>
              <w:right w:w="100" w:type="dxa"/>
            </w:tcMar>
          </w:tcPr>
          <w:p w:rsidR="003E617A" w:rsidRDefault="00091BC1">
            <w:r>
              <w:rPr>
                <w:color w:val="000000"/>
                <w:sz w:val="18"/>
                <w:szCs w:val="18"/>
              </w:rPr>
              <w:t>Chèques (nouveau)</w:t>
            </w:r>
          </w:p>
        </w:tc>
        <w:tc>
          <w:tcPr>
            <w:tcW w:w="3400" w:type="dxa"/>
            <w:tcMar>
              <w:top w:w="80" w:type="dxa"/>
              <w:left w:w="100" w:type="dxa"/>
              <w:bottom w:w="80" w:type="dxa"/>
              <w:right w:w="100" w:type="dxa"/>
            </w:tcMar>
          </w:tcPr>
          <w:p w:rsidR="003E617A" w:rsidRDefault="00091BC1">
            <w:r>
              <w:rPr>
                <w:color w:val="000000"/>
                <w:sz w:val="18"/>
                <w:szCs w:val="18"/>
              </w:rPr>
              <w:t xml:space="preserve">Cheque, </w:t>
            </w:r>
            <w:proofErr w:type="spellStart"/>
            <w:r>
              <w:rPr>
                <w:color w:val="000000"/>
                <w:sz w:val="18"/>
                <w:szCs w:val="18"/>
              </w:rPr>
              <w:t>ChequeRiskScore</w:t>
            </w:r>
            <w:proofErr w:type="spellEnd"/>
            <w:r>
              <w:rPr>
                <w:color w:val="000000"/>
                <w:sz w:val="18"/>
                <w:szCs w:val="18"/>
              </w:rPr>
              <w:t xml:space="preserve">, </w:t>
            </w:r>
            <w:proofErr w:type="spellStart"/>
            <w:r>
              <w:rPr>
                <w:color w:val="000000"/>
                <w:sz w:val="18"/>
                <w:szCs w:val="18"/>
              </w:rPr>
              <w:t>ChequeIncidentHistory</w:t>
            </w:r>
            <w:proofErr w:type="spellEnd"/>
            <w:r>
              <w:rPr>
                <w:color w:val="000000"/>
                <w:sz w:val="18"/>
                <w:szCs w:val="18"/>
              </w:rPr>
              <w:t xml:space="preserve">, </w:t>
            </w:r>
            <w:proofErr w:type="spellStart"/>
            <w:r>
              <w:rPr>
                <w:color w:val="000000"/>
                <w:sz w:val="18"/>
                <w:szCs w:val="18"/>
              </w:rPr>
              <w:t>CollaborativeBlacklistEntry</w:t>
            </w:r>
            <w:proofErr w:type="spellEnd"/>
          </w:p>
        </w:tc>
        <w:tc>
          <w:tcPr>
            <w:tcW w:w="4100" w:type="dxa"/>
            <w:tcMar>
              <w:top w:w="80" w:type="dxa"/>
              <w:left w:w="100" w:type="dxa"/>
              <w:bottom w:w="80" w:type="dxa"/>
              <w:right w:w="100" w:type="dxa"/>
            </w:tcMar>
          </w:tcPr>
          <w:p w:rsidR="003E617A" w:rsidRDefault="00091BC1">
            <w:r>
              <w:rPr>
                <w:color w:val="000000"/>
                <w:sz w:val="18"/>
                <w:szCs w:val="18"/>
              </w:rPr>
              <w:t>Un chèque scanné génère un score de risque construit à partir de l'historique et de la base collaborative.</w:t>
            </w:r>
          </w:p>
        </w:tc>
      </w:tr>
      <w:tr w:rsidR="003E617A">
        <w:tc>
          <w:tcPr>
            <w:tcW w:w="1800" w:type="dxa"/>
            <w:tcMar>
              <w:top w:w="80" w:type="dxa"/>
              <w:left w:w="100" w:type="dxa"/>
              <w:bottom w:w="80" w:type="dxa"/>
              <w:right w:w="100" w:type="dxa"/>
            </w:tcMar>
          </w:tcPr>
          <w:p w:rsidR="003E617A" w:rsidRDefault="00091BC1">
            <w:proofErr w:type="spellStart"/>
            <w:r>
              <w:rPr>
                <w:color w:val="000000"/>
                <w:sz w:val="18"/>
                <w:szCs w:val="18"/>
              </w:rPr>
              <w:t>Reporting</w:t>
            </w:r>
            <w:proofErr w:type="spellEnd"/>
          </w:p>
        </w:tc>
        <w:tc>
          <w:tcPr>
            <w:tcW w:w="3400" w:type="dxa"/>
            <w:tcMar>
              <w:top w:w="80" w:type="dxa"/>
              <w:left w:w="100" w:type="dxa"/>
              <w:bottom w:w="80" w:type="dxa"/>
              <w:right w:w="100" w:type="dxa"/>
            </w:tcMar>
          </w:tcPr>
          <w:p w:rsidR="003E617A" w:rsidRDefault="00091BC1">
            <w:r>
              <w:rPr>
                <w:color w:val="000000"/>
                <w:sz w:val="18"/>
                <w:szCs w:val="18"/>
              </w:rPr>
              <w:t xml:space="preserve">Dashboard, </w:t>
            </w:r>
            <w:proofErr w:type="spellStart"/>
            <w:r>
              <w:rPr>
                <w:color w:val="000000"/>
                <w:sz w:val="18"/>
                <w:szCs w:val="18"/>
              </w:rPr>
              <w:t>KpiMetric</w:t>
            </w:r>
            <w:proofErr w:type="spellEnd"/>
            <w:r>
              <w:rPr>
                <w:color w:val="000000"/>
                <w:sz w:val="18"/>
                <w:szCs w:val="18"/>
              </w:rPr>
              <w:t xml:space="preserve">, Report, </w:t>
            </w:r>
            <w:proofErr w:type="spellStart"/>
            <w:r>
              <w:rPr>
                <w:color w:val="000000"/>
                <w:sz w:val="18"/>
                <w:szCs w:val="18"/>
              </w:rPr>
              <w:t>SharedReportLink</w:t>
            </w:r>
            <w:proofErr w:type="spellEnd"/>
          </w:p>
        </w:tc>
        <w:tc>
          <w:tcPr>
            <w:tcW w:w="4100" w:type="dxa"/>
            <w:tcMar>
              <w:top w:w="80" w:type="dxa"/>
              <w:left w:w="100" w:type="dxa"/>
              <w:bottom w:w="80" w:type="dxa"/>
              <w:right w:w="100" w:type="dxa"/>
            </w:tcMar>
          </w:tcPr>
          <w:p w:rsidR="003E617A" w:rsidRDefault="00091BC1">
            <w:r>
              <w:rPr>
                <w:color w:val="000000"/>
                <w:sz w:val="18"/>
                <w:szCs w:val="18"/>
              </w:rPr>
              <w:t xml:space="preserve">Les KPI certifiés alimentent </w:t>
            </w:r>
            <w:proofErr w:type="spellStart"/>
            <w:r>
              <w:rPr>
                <w:color w:val="000000"/>
                <w:sz w:val="18"/>
                <w:szCs w:val="18"/>
              </w:rPr>
              <w:t>dashboards</w:t>
            </w:r>
            <w:proofErr w:type="spellEnd"/>
            <w:r>
              <w:rPr>
                <w:color w:val="000000"/>
                <w:sz w:val="18"/>
                <w:szCs w:val="18"/>
              </w:rPr>
              <w:t xml:space="preserve"> et rapports.</w:t>
            </w:r>
          </w:p>
        </w:tc>
      </w:tr>
      <w:tr w:rsidR="003E617A">
        <w:tc>
          <w:tcPr>
            <w:tcW w:w="1800" w:type="dxa"/>
            <w:tcMar>
              <w:top w:w="80" w:type="dxa"/>
              <w:left w:w="100" w:type="dxa"/>
              <w:bottom w:w="80" w:type="dxa"/>
              <w:right w:w="100" w:type="dxa"/>
            </w:tcMar>
          </w:tcPr>
          <w:p w:rsidR="003E617A" w:rsidRDefault="00091BC1">
            <w:r>
              <w:rPr>
                <w:color w:val="000000"/>
                <w:sz w:val="18"/>
                <w:szCs w:val="18"/>
              </w:rPr>
              <w:t>Copilote</w:t>
            </w:r>
          </w:p>
        </w:tc>
        <w:tc>
          <w:tcPr>
            <w:tcW w:w="3400" w:type="dxa"/>
            <w:tcMar>
              <w:top w:w="80" w:type="dxa"/>
              <w:left w:w="100" w:type="dxa"/>
              <w:bottom w:w="80" w:type="dxa"/>
              <w:right w:w="100" w:type="dxa"/>
            </w:tcMar>
          </w:tcPr>
          <w:p w:rsidR="003E617A" w:rsidRDefault="00091BC1">
            <w:r>
              <w:rPr>
                <w:color w:val="000000"/>
                <w:sz w:val="18"/>
                <w:szCs w:val="18"/>
              </w:rPr>
              <w:t xml:space="preserve">Conversation, Prompt, </w:t>
            </w:r>
            <w:proofErr w:type="spellStart"/>
            <w:r>
              <w:rPr>
                <w:color w:val="000000"/>
                <w:sz w:val="18"/>
                <w:szCs w:val="18"/>
              </w:rPr>
              <w:t>RetrievedSource</w:t>
            </w:r>
            <w:proofErr w:type="spellEnd"/>
            <w:r>
              <w:rPr>
                <w:color w:val="000000"/>
                <w:sz w:val="18"/>
                <w:szCs w:val="18"/>
              </w:rPr>
              <w:t xml:space="preserve">, </w:t>
            </w:r>
            <w:proofErr w:type="spellStart"/>
            <w:r>
              <w:rPr>
                <w:color w:val="000000"/>
                <w:sz w:val="18"/>
                <w:szCs w:val="18"/>
              </w:rPr>
              <w:t>CopilotAction</w:t>
            </w:r>
            <w:proofErr w:type="spellEnd"/>
          </w:p>
        </w:tc>
        <w:tc>
          <w:tcPr>
            <w:tcW w:w="4100" w:type="dxa"/>
            <w:tcMar>
              <w:top w:w="80" w:type="dxa"/>
              <w:left w:w="100" w:type="dxa"/>
              <w:bottom w:w="80" w:type="dxa"/>
              <w:right w:w="100" w:type="dxa"/>
            </w:tcMar>
          </w:tcPr>
          <w:p w:rsidR="003E617A" w:rsidRDefault="00091BC1">
            <w:r>
              <w:rPr>
                <w:color w:val="000000"/>
                <w:sz w:val="18"/>
                <w:szCs w:val="18"/>
              </w:rPr>
              <w:t xml:space="preserve">Chaque réponse/action est tracée, </w:t>
            </w:r>
            <w:proofErr w:type="spellStart"/>
            <w:r>
              <w:rPr>
                <w:color w:val="000000"/>
                <w:sz w:val="18"/>
                <w:szCs w:val="18"/>
              </w:rPr>
              <w:t>sourcée</w:t>
            </w:r>
            <w:proofErr w:type="spellEnd"/>
            <w:r>
              <w:rPr>
                <w:color w:val="000000"/>
                <w:sz w:val="18"/>
                <w:szCs w:val="18"/>
              </w:rPr>
              <w:t xml:space="preserve"> et autorisée.</w:t>
            </w:r>
          </w:p>
        </w:tc>
      </w:tr>
    </w:tbl>
    <w:p w:rsidR="003E617A" w:rsidRDefault="00091BC1">
      <w:pPr>
        <w:spacing w:before="200"/>
        <w:jc w:val="center"/>
      </w:pPr>
      <w:r>
        <w:rPr>
          <w:noProof/>
        </w:rPr>
        <w:drawing>
          <wp:inline distT="0" distB="0" distL="0" distR="0">
            <wp:extent cx="5334000" cy="42386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238625"/>
                    </a:xfrm>
                    <a:prstGeom prst="rect">
                      <a:avLst/>
                    </a:prstGeom>
                  </pic:spPr>
                </pic:pic>
              </a:graphicData>
            </a:graphic>
          </wp:inline>
        </w:drawing>
      </w:r>
    </w:p>
    <w:p w:rsidR="003E617A" w:rsidRDefault="00091BC1">
      <w:pPr>
        <w:spacing w:before="80" w:after="240"/>
        <w:jc w:val="center"/>
      </w:pPr>
      <w:r>
        <w:rPr>
          <w:i/>
          <w:iCs/>
          <w:color w:val="555555"/>
          <w:sz w:val="18"/>
          <w:szCs w:val="18"/>
        </w:rPr>
        <w:t>Figure 3 - Diagramme de cas d'utilisation global (acteurs, cas principaux, extensions).</w:t>
      </w:r>
    </w:p>
    <w:p w:rsidR="003E617A" w:rsidRDefault="003E617A"/>
    <w:p w:rsidR="003E617A" w:rsidRPr="00A3081B" w:rsidRDefault="00091BC1">
      <w:pPr>
        <w:pStyle w:val="Titre1"/>
        <w:spacing w:before="300" w:after="150"/>
        <w:rPr>
          <w:b/>
          <w:bCs/>
        </w:rPr>
      </w:pPr>
      <w:r w:rsidRPr="00A3081B">
        <w:rPr>
          <w:b/>
          <w:bCs/>
        </w:rPr>
        <w:t>6. Exigences non fonctionnelles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800"/>
      </w:tblGrid>
      <w:tr w:rsidR="003E617A">
        <w:trPr>
          <w:tblHeader/>
        </w:trPr>
        <w:tc>
          <w:tcPr>
            <w:tcW w:w="1600" w:type="dxa"/>
            <w:shd w:val="clear" w:color="auto" w:fill="1F3864"/>
            <w:tcMar>
              <w:top w:w="80" w:type="dxa"/>
              <w:left w:w="100" w:type="dxa"/>
              <w:bottom w:w="80" w:type="dxa"/>
              <w:right w:w="100" w:type="dxa"/>
            </w:tcMar>
          </w:tcPr>
          <w:p w:rsidR="003E617A" w:rsidRDefault="00091BC1">
            <w:r>
              <w:rPr>
                <w:b/>
                <w:bCs/>
                <w:color w:val="FFFFFF"/>
                <w:sz w:val="18"/>
                <w:szCs w:val="18"/>
              </w:rPr>
              <w:t>Thème</w:t>
            </w:r>
          </w:p>
        </w:tc>
        <w:tc>
          <w:tcPr>
            <w:tcW w:w="4000" w:type="dxa"/>
            <w:shd w:val="clear" w:color="auto" w:fill="1F3864"/>
            <w:tcMar>
              <w:top w:w="80" w:type="dxa"/>
              <w:left w:w="100" w:type="dxa"/>
              <w:bottom w:w="80" w:type="dxa"/>
              <w:right w:w="100" w:type="dxa"/>
            </w:tcMar>
          </w:tcPr>
          <w:p w:rsidR="003E617A" w:rsidRDefault="00091BC1">
            <w:r>
              <w:rPr>
                <w:b/>
                <w:bCs/>
                <w:color w:val="FFFFFF"/>
                <w:sz w:val="18"/>
                <w:szCs w:val="18"/>
              </w:rPr>
              <w:t>Exigence retenue</w:t>
            </w:r>
          </w:p>
        </w:tc>
        <w:tc>
          <w:tcPr>
            <w:tcW w:w="3800" w:type="dxa"/>
            <w:shd w:val="clear" w:color="auto" w:fill="1F3864"/>
            <w:tcMar>
              <w:top w:w="80" w:type="dxa"/>
              <w:left w:w="100" w:type="dxa"/>
              <w:bottom w:w="80" w:type="dxa"/>
              <w:right w:w="100" w:type="dxa"/>
            </w:tcMar>
          </w:tcPr>
          <w:p w:rsidR="003E617A" w:rsidRDefault="00091BC1">
            <w:r>
              <w:rPr>
                <w:b/>
                <w:bCs/>
                <w:color w:val="FFFFFF"/>
                <w:sz w:val="18"/>
                <w:szCs w:val="18"/>
              </w:rPr>
              <w:t>Critère d'acceptation</w:t>
            </w:r>
          </w:p>
        </w:tc>
      </w:tr>
      <w:tr w:rsidR="003E617A">
        <w:tc>
          <w:tcPr>
            <w:tcW w:w="1600" w:type="dxa"/>
            <w:tcMar>
              <w:top w:w="80" w:type="dxa"/>
              <w:left w:w="100" w:type="dxa"/>
              <w:bottom w:w="80" w:type="dxa"/>
              <w:right w:w="100" w:type="dxa"/>
            </w:tcMar>
          </w:tcPr>
          <w:p w:rsidR="003E617A" w:rsidRDefault="00091BC1">
            <w:r>
              <w:rPr>
                <w:color w:val="000000"/>
                <w:sz w:val="18"/>
                <w:szCs w:val="18"/>
              </w:rPr>
              <w:t>Sécurité</w:t>
            </w:r>
          </w:p>
        </w:tc>
        <w:tc>
          <w:tcPr>
            <w:tcW w:w="4000" w:type="dxa"/>
            <w:tcMar>
              <w:top w:w="80" w:type="dxa"/>
              <w:left w:w="100" w:type="dxa"/>
              <w:bottom w:w="80" w:type="dxa"/>
              <w:right w:w="100" w:type="dxa"/>
            </w:tcMar>
          </w:tcPr>
          <w:p w:rsidR="003E617A" w:rsidRDefault="00091BC1">
            <w:r>
              <w:rPr>
                <w:color w:val="000000"/>
                <w:sz w:val="18"/>
                <w:szCs w:val="18"/>
              </w:rPr>
              <w:t>Multi-</w:t>
            </w:r>
            <w:proofErr w:type="spellStart"/>
            <w:r>
              <w:rPr>
                <w:color w:val="000000"/>
                <w:sz w:val="18"/>
                <w:szCs w:val="18"/>
              </w:rPr>
              <w:t>tenancy</w:t>
            </w:r>
            <w:proofErr w:type="spellEnd"/>
            <w:r>
              <w:rPr>
                <w:color w:val="000000"/>
                <w:sz w:val="18"/>
                <w:szCs w:val="18"/>
              </w:rPr>
              <w:t>, RBAC, MFA, chiffrement TLS et chiffrement documents sensibles.</w:t>
            </w:r>
          </w:p>
        </w:tc>
        <w:tc>
          <w:tcPr>
            <w:tcW w:w="3800" w:type="dxa"/>
            <w:tcMar>
              <w:top w:w="80" w:type="dxa"/>
              <w:left w:w="100" w:type="dxa"/>
              <w:bottom w:w="80" w:type="dxa"/>
              <w:right w:w="100" w:type="dxa"/>
            </w:tcMar>
          </w:tcPr>
          <w:p w:rsidR="003E617A" w:rsidRDefault="00091BC1">
            <w:r>
              <w:rPr>
                <w:color w:val="000000"/>
                <w:sz w:val="18"/>
                <w:szCs w:val="18"/>
              </w:rPr>
              <w:t>Aucun accès inter-tenant ; logs d'accès disponibles.</w:t>
            </w:r>
          </w:p>
        </w:tc>
      </w:tr>
      <w:tr w:rsidR="003E617A">
        <w:tc>
          <w:tcPr>
            <w:tcW w:w="1600" w:type="dxa"/>
            <w:tcMar>
              <w:top w:w="80" w:type="dxa"/>
              <w:left w:w="100" w:type="dxa"/>
              <w:bottom w:w="80" w:type="dxa"/>
              <w:right w:w="100" w:type="dxa"/>
            </w:tcMar>
          </w:tcPr>
          <w:p w:rsidR="003E617A" w:rsidRDefault="00091BC1">
            <w:r>
              <w:rPr>
                <w:color w:val="000000"/>
                <w:sz w:val="18"/>
                <w:szCs w:val="18"/>
              </w:rPr>
              <w:t>Performance</w:t>
            </w:r>
          </w:p>
        </w:tc>
        <w:tc>
          <w:tcPr>
            <w:tcW w:w="4000" w:type="dxa"/>
            <w:tcMar>
              <w:top w:w="80" w:type="dxa"/>
              <w:left w:w="100" w:type="dxa"/>
              <w:bottom w:w="80" w:type="dxa"/>
              <w:right w:w="100" w:type="dxa"/>
            </w:tcMar>
          </w:tcPr>
          <w:p w:rsidR="003E617A" w:rsidRDefault="00091BC1">
            <w:r>
              <w:rPr>
                <w:color w:val="000000"/>
                <w:sz w:val="18"/>
                <w:szCs w:val="18"/>
              </w:rPr>
              <w:t>Virtualisation UI &gt; 10 000 lignes, imports asynchrones, pagination et indexation.</w:t>
            </w:r>
          </w:p>
        </w:tc>
        <w:tc>
          <w:tcPr>
            <w:tcW w:w="3800" w:type="dxa"/>
            <w:tcMar>
              <w:top w:w="80" w:type="dxa"/>
              <w:left w:w="100" w:type="dxa"/>
              <w:bottom w:w="80" w:type="dxa"/>
              <w:right w:w="100" w:type="dxa"/>
            </w:tcMar>
          </w:tcPr>
          <w:p w:rsidR="003E617A" w:rsidRDefault="00091BC1">
            <w:r>
              <w:rPr>
                <w:color w:val="000000"/>
                <w:sz w:val="18"/>
                <w:szCs w:val="18"/>
              </w:rPr>
              <w:t>Listes fluides ; jobs lourds non bloquants.</w:t>
            </w:r>
          </w:p>
        </w:tc>
      </w:tr>
      <w:tr w:rsidR="003E617A">
        <w:tc>
          <w:tcPr>
            <w:tcW w:w="1600" w:type="dxa"/>
            <w:tcMar>
              <w:top w:w="80" w:type="dxa"/>
              <w:left w:w="100" w:type="dxa"/>
              <w:bottom w:w="80" w:type="dxa"/>
              <w:right w:w="100" w:type="dxa"/>
            </w:tcMar>
          </w:tcPr>
          <w:p w:rsidR="003E617A" w:rsidRDefault="00091BC1">
            <w:r>
              <w:rPr>
                <w:color w:val="000000"/>
                <w:sz w:val="18"/>
                <w:szCs w:val="18"/>
              </w:rPr>
              <w:t>OCR</w:t>
            </w:r>
          </w:p>
        </w:tc>
        <w:tc>
          <w:tcPr>
            <w:tcW w:w="4000" w:type="dxa"/>
            <w:tcMar>
              <w:top w:w="80" w:type="dxa"/>
              <w:left w:w="100" w:type="dxa"/>
              <w:bottom w:w="80" w:type="dxa"/>
              <w:right w:w="100" w:type="dxa"/>
            </w:tcMar>
          </w:tcPr>
          <w:p w:rsidR="003E617A" w:rsidRDefault="00091BC1">
            <w:r>
              <w:rPr>
                <w:color w:val="000000"/>
                <w:sz w:val="18"/>
                <w:szCs w:val="18"/>
              </w:rPr>
              <w:t>Temps cible par document standard et seuils de confiance par champ.</w:t>
            </w:r>
          </w:p>
        </w:tc>
        <w:tc>
          <w:tcPr>
            <w:tcW w:w="3800" w:type="dxa"/>
            <w:tcMar>
              <w:top w:w="80" w:type="dxa"/>
              <w:left w:w="100" w:type="dxa"/>
              <w:bottom w:w="80" w:type="dxa"/>
              <w:right w:w="100" w:type="dxa"/>
            </w:tcMar>
          </w:tcPr>
          <w:p w:rsidR="003E617A" w:rsidRDefault="00091BC1">
            <w:r>
              <w:rPr>
                <w:color w:val="000000"/>
                <w:sz w:val="18"/>
                <w:szCs w:val="18"/>
              </w:rPr>
              <w:t>Document simple traité rapidement ; champs faibles envoyés en revue.</w:t>
            </w:r>
          </w:p>
        </w:tc>
      </w:tr>
      <w:tr w:rsidR="003E617A">
        <w:tc>
          <w:tcPr>
            <w:tcW w:w="1600" w:type="dxa"/>
            <w:tcMar>
              <w:top w:w="80" w:type="dxa"/>
              <w:left w:w="100" w:type="dxa"/>
              <w:bottom w:w="80" w:type="dxa"/>
              <w:right w:w="100" w:type="dxa"/>
            </w:tcMar>
          </w:tcPr>
          <w:p w:rsidR="003E617A" w:rsidRDefault="00091BC1">
            <w:r>
              <w:rPr>
                <w:color w:val="000000"/>
                <w:sz w:val="18"/>
                <w:szCs w:val="18"/>
              </w:rPr>
              <w:t>Chèques</w:t>
            </w:r>
          </w:p>
        </w:tc>
        <w:tc>
          <w:tcPr>
            <w:tcW w:w="4000" w:type="dxa"/>
            <w:tcMar>
              <w:top w:w="80" w:type="dxa"/>
              <w:left w:w="100" w:type="dxa"/>
              <w:bottom w:w="80" w:type="dxa"/>
              <w:right w:w="100" w:type="dxa"/>
            </w:tcMar>
          </w:tcPr>
          <w:p w:rsidR="003E617A" w:rsidRDefault="00091BC1">
            <w:r>
              <w:rPr>
                <w:color w:val="000000"/>
                <w:sz w:val="18"/>
                <w:szCs w:val="18"/>
              </w:rPr>
              <w:t>Score de risque calculé en moins de 5 secondes après scan complet.</w:t>
            </w:r>
          </w:p>
        </w:tc>
        <w:tc>
          <w:tcPr>
            <w:tcW w:w="3800" w:type="dxa"/>
            <w:tcMar>
              <w:top w:w="80" w:type="dxa"/>
              <w:left w:w="100" w:type="dxa"/>
              <w:bottom w:w="80" w:type="dxa"/>
              <w:right w:w="100" w:type="dxa"/>
            </w:tcMar>
          </w:tcPr>
          <w:p w:rsidR="003E617A" w:rsidRDefault="00091BC1">
            <w:r>
              <w:rPr>
                <w:color w:val="000000"/>
                <w:sz w:val="18"/>
                <w:szCs w:val="18"/>
              </w:rPr>
              <w:t>Temps de réponse mesuré et affiché à l'utilisateur ; dégradation gracieuse si base collaborative indisponible.</w:t>
            </w:r>
          </w:p>
        </w:tc>
      </w:tr>
      <w:tr w:rsidR="003E617A">
        <w:tc>
          <w:tcPr>
            <w:tcW w:w="1600" w:type="dxa"/>
            <w:tcMar>
              <w:top w:w="80" w:type="dxa"/>
              <w:left w:w="100" w:type="dxa"/>
              <w:bottom w:w="80" w:type="dxa"/>
              <w:right w:w="100" w:type="dxa"/>
            </w:tcMar>
          </w:tcPr>
          <w:p w:rsidR="003E617A" w:rsidRDefault="00091BC1">
            <w:proofErr w:type="spellStart"/>
            <w:r>
              <w:rPr>
                <w:color w:val="000000"/>
                <w:sz w:val="18"/>
                <w:szCs w:val="18"/>
              </w:rPr>
              <w:t>Scalabilité</w:t>
            </w:r>
            <w:proofErr w:type="spellEnd"/>
          </w:p>
        </w:tc>
        <w:tc>
          <w:tcPr>
            <w:tcW w:w="4000" w:type="dxa"/>
            <w:tcMar>
              <w:top w:w="80" w:type="dxa"/>
              <w:left w:w="100" w:type="dxa"/>
              <w:bottom w:w="80" w:type="dxa"/>
              <w:right w:w="100" w:type="dxa"/>
            </w:tcMar>
          </w:tcPr>
          <w:p w:rsidR="003E617A" w:rsidRDefault="00091BC1">
            <w:proofErr w:type="spellStart"/>
            <w:r>
              <w:rPr>
                <w:color w:val="000000"/>
                <w:sz w:val="18"/>
                <w:szCs w:val="18"/>
              </w:rPr>
              <w:t>Workers</w:t>
            </w:r>
            <w:proofErr w:type="spellEnd"/>
            <w:r>
              <w:rPr>
                <w:color w:val="000000"/>
                <w:sz w:val="18"/>
                <w:szCs w:val="18"/>
              </w:rPr>
              <w:t xml:space="preserve"> horizontaux pour OCR, imports, </w:t>
            </w:r>
            <w:proofErr w:type="spellStart"/>
            <w:r>
              <w:rPr>
                <w:color w:val="000000"/>
                <w:sz w:val="18"/>
                <w:szCs w:val="18"/>
              </w:rPr>
              <w:t>matching</w:t>
            </w:r>
            <w:proofErr w:type="spellEnd"/>
            <w:r>
              <w:rPr>
                <w:color w:val="000000"/>
                <w:sz w:val="18"/>
                <w:szCs w:val="18"/>
              </w:rPr>
              <w:t xml:space="preserve"> et </w:t>
            </w:r>
            <w:proofErr w:type="spellStart"/>
            <w:r>
              <w:rPr>
                <w:color w:val="000000"/>
                <w:sz w:val="18"/>
                <w:szCs w:val="18"/>
              </w:rPr>
              <w:t>reporting</w:t>
            </w:r>
            <w:proofErr w:type="spellEnd"/>
            <w:r>
              <w:rPr>
                <w:color w:val="000000"/>
                <w:sz w:val="18"/>
                <w:szCs w:val="18"/>
              </w:rPr>
              <w:t>.</w:t>
            </w:r>
          </w:p>
        </w:tc>
        <w:tc>
          <w:tcPr>
            <w:tcW w:w="3800" w:type="dxa"/>
            <w:tcMar>
              <w:top w:w="80" w:type="dxa"/>
              <w:left w:w="100" w:type="dxa"/>
              <w:bottom w:w="80" w:type="dxa"/>
              <w:right w:w="100" w:type="dxa"/>
            </w:tcMar>
          </w:tcPr>
          <w:p w:rsidR="003E617A" w:rsidRDefault="00091BC1">
            <w:r>
              <w:rPr>
                <w:color w:val="000000"/>
                <w:sz w:val="18"/>
                <w:szCs w:val="18"/>
              </w:rPr>
              <w:t xml:space="preserve">Files de jobs observables et </w:t>
            </w:r>
            <w:proofErr w:type="spellStart"/>
            <w:r>
              <w:rPr>
                <w:color w:val="000000"/>
                <w:sz w:val="18"/>
                <w:szCs w:val="18"/>
              </w:rPr>
              <w:t>rejouables</w:t>
            </w:r>
            <w:proofErr w:type="spellEnd"/>
            <w:r>
              <w:rPr>
                <w:color w:val="000000"/>
                <w:sz w:val="18"/>
                <w:szCs w:val="18"/>
              </w:rPr>
              <w:t>.</w:t>
            </w:r>
          </w:p>
        </w:tc>
      </w:tr>
      <w:tr w:rsidR="003E617A">
        <w:tc>
          <w:tcPr>
            <w:tcW w:w="1600" w:type="dxa"/>
            <w:tcMar>
              <w:top w:w="80" w:type="dxa"/>
              <w:left w:w="100" w:type="dxa"/>
              <w:bottom w:w="80" w:type="dxa"/>
              <w:right w:w="100" w:type="dxa"/>
            </w:tcMar>
          </w:tcPr>
          <w:p w:rsidR="003E617A" w:rsidRDefault="00091BC1">
            <w:r>
              <w:rPr>
                <w:color w:val="000000"/>
                <w:sz w:val="18"/>
                <w:szCs w:val="18"/>
              </w:rPr>
              <w:t>Observabilité</w:t>
            </w:r>
          </w:p>
        </w:tc>
        <w:tc>
          <w:tcPr>
            <w:tcW w:w="4000" w:type="dxa"/>
            <w:tcMar>
              <w:top w:w="80" w:type="dxa"/>
              <w:left w:w="100" w:type="dxa"/>
              <w:bottom w:w="80" w:type="dxa"/>
              <w:right w:w="100" w:type="dxa"/>
            </w:tcMar>
          </w:tcPr>
          <w:p w:rsidR="003E617A" w:rsidRDefault="00091BC1">
            <w:r>
              <w:rPr>
                <w:color w:val="000000"/>
                <w:sz w:val="18"/>
                <w:szCs w:val="18"/>
              </w:rPr>
              <w:t xml:space="preserve">Logs corrélés, traces, métriques, alertes et </w:t>
            </w:r>
            <w:proofErr w:type="spellStart"/>
            <w:r>
              <w:rPr>
                <w:color w:val="000000"/>
                <w:sz w:val="18"/>
                <w:szCs w:val="18"/>
              </w:rPr>
              <w:t>dashboard</w:t>
            </w:r>
            <w:proofErr w:type="spellEnd"/>
            <w:r>
              <w:rPr>
                <w:color w:val="000000"/>
                <w:sz w:val="18"/>
                <w:szCs w:val="18"/>
              </w:rPr>
              <w:t xml:space="preserve"> technique.</w:t>
            </w:r>
          </w:p>
        </w:tc>
        <w:tc>
          <w:tcPr>
            <w:tcW w:w="3800" w:type="dxa"/>
            <w:tcMar>
              <w:top w:w="80" w:type="dxa"/>
              <w:left w:w="100" w:type="dxa"/>
              <w:bottom w:w="80" w:type="dxa"/>
              <w:right w:w="100" w:type="dxa"/>
            </w:tcMar>
          </w:tcPr>
          <w:p w:rsidR="003E617A" w:rsidRDefault="00091BC1">
            <w:r>
              <w:rPr>
                <w:color w:val="000000"/>
                <w:sz w:val="18"/>
                <w:szCs w:val="18"/>
              </w:rPr>
              <w:t xml:space="preserve">Chaque incident relié à un </w:t>
            </w:r>
            <w:proofErr w:type="spellStart"/>
            <w:r>
              <w:rPr>
                <w:color w:val="000000"/>
                <w:sz w:val="18"/>
                <w:szCs w:val="18"/>
              </w:rPr>
              <w:t>correlation_id</w:t>
            </w:r>
            <w:proofErr w:type="spellEnd"/>
            <w:r>
              <w:rPr>
                <w:color w:val="000000"/>
                <w:sz w:val="18"/>
                <w:szCs w:val="18"/>
              </w:rPr>
              <w:t>.</w:t>
            </w:r>
          </w:p>
        </w:tc>
      </w:tr>
      <w:tr w:rsidR="003E617A">
        <w:tc>
          <w:tcPr>
            <w:tcW w:w="1600" w:type="dxa"/>
            <w:tcMar>
              <w:top w:w="80" w:type="dxa"/>
              <w:left w:w="100" w:type="dxa"/>
              <w:bottom w:w="80" w:type="dxa"/>
              <w:right w:w="100" w:type="dxa"/>
            </w:tcMar>
          </w:tcPr>
          <w:p w:rsidR="003E617A" w:rsidRDefault="00091BC1">
            <w:r>
              <w:rPr>
                <w:color w:val="000000"/>
                <w:sz w:val="18"/>
                <w:szCs w:val="18"/>
              </w:rPr>
              <w:t>IA responsable</w:t>
            </w:r>
          </w:p>
        </w:tc>
        <w:tc>
          <w:tcPr>
            <w:tcW w:w="4000" w:type="dxa"/>
            <w:tcMar>
              <w:top w:w="80" w:type="dxa"/>
              <w:left w:w="100" w:type="dxa"/>
              <w:bottom w:w="80" w:type="dxa"/>
              <w:right w:w="100" w:type="dxa"/>
            </w:tcMar>
          </w:tcPr>
          <w:p w:rsidR="003E617A" w:rsidRDefault="00091BC1">
            <w:proofErr w:type="spellStart"/>
            <w:r>
              <w:rPr>
                <w:color w:val="000000"/>
                <w:sz w:val="18"/>
                <w:szCs w:val="18"/>
              </w:rPr>
              <w:t>Explicabilité</w:t>
            </w:r>
            <w:proofErr w:type="spellEnd"/>
            <w:r>
              <w:rPr>
                <w:color w:val="000000"/>
                <w:sz w:val="18"/>
                <w:szCs w:val="18"/>
              </w:rPr>
              <w:t>, monitoring dérive, coût, version de modèle et humain dans la boucle.</w:t>
            </w:r>
          </w:p>
        </w:tc>
        <w:tc>
          <w:tcPr>
            <w:tcW w:w="3800" w:type="dxa"/>
            <w:tcMar>
              <w:top w:w="80" w:type="dxa"/>
              <w:left w:w="100" w:type="dxa"/>
              <w:bottom w:w="80" w:type="dxa"/>
              <w:right w:w="100" w:type="dxa"/>
            </w:tcMar>
          </w:tcPr>
          <w:p w:rsidR="003E617A" w:rsidRDefault="00091BC1">
            <w:r>
              <w:rPr>
                <w:color w:val="000000"/>
                <w:sz w:val="18"/>
                <w:szCs w:val="18"/>
              </w:rPr>
              <w:t>Chaque décision IA est justifiable et corrigible.</w:t>
            </w:r>
          </w:p>
        </w:tc>
      </w:tr>
      <w:tr w:rsidR="003E617A">
        <w:tc>
          <w:tcPr>
            <w:tcW w:w="1600" w:type="dxa"/>
            <w:tcMar>
              <w:top w:w="80" w:type="dxa"/>
              <w:left w:w="100" w:type="dxa"/>
              <w:bottom w:w="80" w:type="dxa"/>
              <w:right w:w="100" w:type="dxa"/>
            </w:tcMar>
          </w:tcPr>
          <w:p w:rsidR="003E617A" w:rsidRDefault="00091BC1">
            <w:r>
              <w:rPr>
                <w:color w:val="000000"/>
                <w:sz w:val="18"/>
                <w:szCs w:val="18"/>
              </w:rPr>
              <w:t>UX</w:t>
            </w:r>
          </w:p>
        </w:tc>
        <w:tc>
          <w:tcPr>
            <w:tcW w:w="4000" w:type="dxa"/>
            <w:tcMar>
              <w:top w:w="80" w:type="dxa"/>
              <w:left w:w="100" w:type="dxa"/>
              <w:bottom w:w="80" w:type="dxa"/>
              <w:right w:w="100" w:type="dxa"/>
            </w:tcMar>
          </w:tcPr>
          <w:p w:rsidR="003E617A" w:rsidRDefault="00091BC1">
            <w:r>
              <w:rPr>
                <w:color w:val="000000"/>
                <w:sz w:val="18"/>
                <w:szCs w:val="18"/>
              </w:rPr>
              <w:t xml:space="preserve">Parcours par rôle, densité réglable, accessibilité clavier et </w:t>
            </w:r>
            <w:proofErr w:type="spellStart"/>
            <w:r>
              <w:rPr>
                <w:color w:val="000000"/>
                <w:sz w:val="18"/>
                <w:szCs w:val="18"/>
              </w:rPr>
              <w:t>dark</w:t>
            </w:r>
            <w:proofErr w:type="spellEnd"/>
            <w:r>
              <w:rPr>
                <w:color w:val="000000"/>
                <w:sz w:val="18"/>
                <w:szCs w:val="18"/>
              </w:rPr>
              <w:t xml:space="preserve"> mode.</w:t>
            </w:r>
          </w:p>
        </w:tc>
        <w:tc>
          <w:tcPr>
            <w:tcW w:w="3800" w:type="dxa"/>
            <w:tcMar>
              <w:top w:w="80" w:type="dxa"/>
              <w:left w:w="100" w:type="dxa"/>
              <w:bottom w:w="80" w:type="dxa"/>
              <w:right w:w="100" w:type="dxa"/>
            </w:tcMar>
          </w:tcPr>
          <w:p w:rsidR="003E617A" w:rsidRDefault="00091BC1">
            <w:r>
              <w:rPr>
                <w:color w:val="000000"/>
                <w:sz w:val="18"/>
                <w:szCs w:val="18"/>
              </w:rPr>
              <w:t>CFO voit synthèse ; comptable voit file de tâches ; auditeur voit preuves.</w:t>
            </w:r>
          </w:p>
        </w:tc>
      </w:tr>
    </w:tbl>
    <w:p w:rsidR="003E617A" w:rsidRDefault="00091BC1">
      <w:r>
        <w:br w:type="page"/>
      </w:r>
    </w:p>
    <w:p w:rsidR="003E617A" w:rsidRPr="00A3081B" w:rsidRDefault="00091BC1">
      <w:pPr>
        <w:pStyle w:val="Titre1"/>
        <w:spacing w:before="300" w:after="150"/>
        <w:rPr>
          <w:b/>
          <w:bCs/>
        </w:rPr>
      </w:pPr>
      <w:r w:rsidRPr="00A3081B">
        <w:rPr>
          <w:b/>
          <w:bCs/>
        </w:rPr>
        <w:t>7. Livrables de conception - état d'avancement</w:t>
      </w:r>
    </w:p>
    <w:p w:rsidR="003E617A" w:rsidRDefault="003E617A">
      <w:pPr>
        <w:spacing w:after="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400"/>
      </w:tblGrid>
      <w:tr w:rsidR="003E617A">
        <w:trPr>
          <w:tblHeader/>
        </w:trPr>
        <w:tc>
          <w:tcPr>
            <w:tcW w:w="2400" w:type="dxa"/>
            <w:shd w:val="clear" w:color="auto" w:fill="1F3864"/>
            <w:tcMar>
              <w:top w:w="80" w:type="dxa"/>
              <w:left w:w="100" w:type="dxa"/>
              <w:bottom w:w="80" w:type="dxa"/>
              <w:right w:w="100" w:type="dxa"/>
            </w:tcMar>
          </w:tcPr>
          <w:p w:rsidR="003E617A" w:rsidRDefault="00091BC1">
            <w:r>
              <w:rPr>
                <w:b/>
                <w:bCs/>
                <w:color w:val="FFFFFF"/>
                <w:sz w:val="18"/>
                <w:szCs w:val="18"/>
              </w:rPr>
              <w:t>Livrable</w:t>
            </w:r>
          </w:p>
        </w:tc>
        <w:tc>
          <w:tcPr>
            <w:tcW w:w="3600" w:type="dxa"/>
            <w:shd w:val="clear" w:color="auto" w:fill="1F3864"/>
            <w:tcMar>
              <w:top w:w="80" w:type="dxa"/>
              <w:left w:w="100" w:type="dxa"/>
              <w:bottom w:w="80" w:type="dxa"/>
              <w:right w:w="100" w:type="dxa"/>
            </w:tcMar>
          </w:tcPr>
          <w:p w:rsidR="003E617A" w:rsidRDefault="00091BC1">
            <w:r>
              <w:rPr>
                <w:b/>
                <w:bCs/>
                <w:color w:val="FFFFFF"/>
                <w:sz w:val="18"/>
                <w:szCs w:val="18"/>
              </w:rPr>
              <w:t>Contenu attendu</w:t>
            </w:r>
          </w:p>
        </w:tc>
        <w:tc>
          <w:tcPr>
            <w:tcW w:w="3400" w:type="dxa"/>
            <w:shd w:val="clear" w:color="auto" w:fill="1F3864"/>
            <w:tcMar>
              <w:top w:w="80" w:type="dxa"/>
              <w:left w:w="100" w:type="dxa"/>
              <w:bottom w:w="80" w:type="dxa"/>
              <w:right w:w="100" w:type="dxa"/>
            </w:tcMar>
          </w:tcPr>
          <w:p w:rsidR="003E617A" w:rsidRDefault="00091BC1">
            <w:r>
              <w:rPr>
                <w:b/>
                <w:bCs/>
                <w:color w:val="FFFFFF"/>
                <w:sz w:val="18"/>
                <w:szCs w:val="18"/>
              </w:rPr>
              <w:t>Statut</w:t>
            </w:r>
          </w:p>
        </w:tc>
      </w:tr>
      <w:tr w:rsidR="003E617A">
        <w:tc>
          <w:tcPr>
            <w:tcW w:w="2400" w:type="dxa"/>
            <w:tcMar>
              <w:top w:w="80" w:type="dxa"/>
              <w:left w:w="100" w:type="dxa"/>
              <w:bottom w:w="80" w:type="dxa"/>
              <w:right w:w="100" w:type="dxa"/>
            </w:tcMar>
          </w:tcPr>
          <w:p w:rsidR="003E617A" w:rsidRDefault="00091BC1">
            <w:r>
              <w:rPr>
                <w:color w:val="000000"/>
                <w:sz w:val="18"/>
                <w:szCs w:val="18"/>
              </w:rPr>
              <w:t>Architecture applicative</w:t>
            </w:r>
          </w:p>
        </w:tc>
        <w:tc>
          <w:tcPr>
            <w:tcW w:w="3600" w:type="dxa"/>
            <w:tcMar>
              <w:top w:w="80" w:type="dxa"/>
              <w:left w:w="100" w:type="dxa"/>
              <w:bottom w:w="80" w:type="dxa"/>
              <w:right w:w="100" w:type="dxa"/>
            </w:tcMar>
          </w:tcPr>
          <w:p w:rsidR="003E617A" w:rsidRDefault="00091BC1">
            <w:r>
              <w:rPr>
                <w:color w:val="000000"/>
                <w:sz w:val="18"/>
                <w:szCs w:val="18"/>
              </w:rPr>
              <w:t>Diagramme composants, flux API, flux événements, composants IA.</w:t>
            </w:r>
          </w:p>
        </w:tc>
        <w:tc>
          <w:tcPr>
            <w:tcW w:w="3400" w:type="dxa"/>
            <w:tcMar>
              <w:top w:w="80" w:type="dxa"/>
              <w:left w:w="100" w:type="dxa"/>
              <w:bottom w:w="80" w:type="dxa"/>
              <w:right w:w="100" w:type="dxa"/>
            </w:tcMar>
          </w:tcPr>
          <w:p w:rsidR="003E617A" w:rsidRDefault="00091BC1">
            <w:r>
              <w:rPr>
                <w:color w:val="000000"/>
                <w:sz w:val="18"/>
                <w:szCs w:val="18"/>
              </w:rPr>
              <w:t>Livré - section 3, figures 1 et 2, et diagramme d'intégration section 10.4.</w:t>
            </w:r>
          </w:p>
        </w:tc>
      </w:tr>
      <w:tr w:rsidR="003E617A">
        <w:tc>
          <w:tcPr>
            <w:tcW w:w="2400" w:type="dxa"/>
            <w:tcMar>
              <w:top w:w="80" w:type="dxa"/>
              <w:left w:w="100" w:type="dxa"/>
              <w:bottom w:w="80" w:type="dxa"/>
              <w:right w:w="100" w:type="dxa"/>
            </w:tcMar>
          </w:tcPr>
          <w:p w:rsidR="003E617A" w:rsidRDefault="00091BC1">
            <w:r>
              <w:rPr>
                <w:color w:val="000000"/>
                <w:sz w:val="18"/>
                <w:szCs w:val="18"/>
              </w:rPr>
              <w:t>UML cas d'utilisation</w:t>
            </w:r>
          </w:p>
        </w:tc>
        <w:tc>
          <w:tcPr>
            <w:tcW w:w="3600" w:type="dxa"/>
            <w:tcMar>
              <w:top w:w="80" w:type="dxa"/>
              <w:left w:w="100" w:type="dxa"/>
              <w:bottom w:w="80" w:type="dxa"/>
              <w:right w:w="100" w:type="dxa"/>
            </w:tcMar>
          </w:tcPr>
          <w:p w:rsidR="003E617A" w:rsidRDefault="00091BC1">
            <w:r>
              <w:rPr>
                <w:color w:val="000000"/>
                <w:sz w:val="18"/>
                <w:szCs w:val="18"/>
              </w:rPr>
              <w:t>Acteurs, cas principaux, extensions et droits.</w:t>
            </w:r>
          </w:p>
        </w:tc>
        <w:tc>
          <w:tcPr>
            <w:tcW w:w="3400" w:type="dxa"/>
            <w:tcMar>
              <w:top w:w="80" w:type="dxa"/>
              <w:left w:w="100" w:type="dxa"/>
              <w:bottom w:w="80" w:type="dxa"/>
              <w:right w:w="100" w:type="dxa"/>
            </w:tcMar>
          </w:tcPr>
          <w:p w:rsidR="003E617A" w:rsidRDefault="00091BC1">
            <w:r>
              <w:rPr>
                <w:color w:val="000000"/>
                <w:sz w:val="18"/>
                <w:szCs w:val="18"/>
              </w:rPr>
              <w:t>Livré - figure 3, section 5.</w:t>
            </w:r>
          </w:p>
        </w:tc>
      </w:tr>
      <w:tr w:rsidR="003E617A">
        <w:tc>
          <w:tcPr>
            <w:tcW w:w="2400" w:type="dxa"/>
            <w:tcMar>
              <w:top w:w="80" w:type="dxa"/>
              <w:left w:w="100" w:type="dxa"/>
              <w:bottom w:w="80" w:type="dxa"/>
              <w:right w:w="100" w:type="dxa"/>
            </w:tcMar>
          </w:tcPr>
          <w:p w:rsidR="003E617A" w:rsidRDefault="00091BC1">
            <w:r>
              <w:rPr>
                <w:color w:val="000000"/>
                <w:sz w:val="18"/>
                <w:szCs w:val="18"/>
              </w:rPr>
              <w:t>UML séquence/activité</w:t>
            </w:r>
          </w:p>
        </w:tc>
        <w:tc>
          <w:tcPr>
            <w:tcW w:w="3600" w:type="dxa"/>
            <w:tcMar>
              <w:top w:w="80" w:type="dxa"/>
              <w:left w:w="100" w:type="dxa"/>
              <w:bottom w:w="80" w:type="dxa"/>
              <w:right w:w="100" w:type="dxa"/>
            </w:tcMar>
          </w:tcPr>
          <w:p w:rsidR="003E617A" w:rsidRDefault="00091BC1">
            <w:r>
              <w:rPr>
                <w:color w:val="000000"/>
                <w:sz w:val="18"/>
                <w:szCs w:val="18"/>
              </w:rPr>
              <w:t>Workflow import, OCR, rapprochement, alerte, validation.</w:t>
            </w:r>
          </w:p>
        </w:tc>
        <w:tc>
          <w:tcPr>
            <w:tcW w:w="3400" w:type="dxa"/>
            <w:tcMar>
              <w:top w:w="80" w:type="dxa"/>
              <w:left w:w="100" w:type="dxa"/>
              <w:bottom w:w="80" w:type="dxa"/>
              <w:right w:w="100" w:type="dxa"/>
            </w:tcMar>
          </w:tcPr>
          <w:p w:rsidR="003E617A" w:rsidRDefault="00091BC1">
            <w:r>
              <w:rPr>
                <w:color w:val="000000"/>
                <w:sz w:val="18"/>
                <w:szCs w:val="18"/>
              </w:rPr>
              <w:t>Livré - section 10.2 (séquence) et 10.3 (activité).</w:t>
            </w:r>
          </w:p>
        </w:tc>
      </w:tr>
      <w:tr w:rsidR="003E617A">
        <w:tc>
          <w:tcPr>
            <w:tcW w:w="2400" w:type="dxa"/>
            <w:tcMar>
              <w:top w:w="80" w:type="dxa"/>
              <w:left w:w="100" w:type="dxa"/>
              <w:bottom w:w="80" w:type="dxa"/>
              <w:right w:w="100" w:type="dxa"/>
            </w:tcMar>
          </w:tcPr>
          <w:p w:rsidR="003E617A" w:rsidRDefault="00091BC1">
            <w:r>
              <w:rPr>
                <w:color w:val="000000"/>
                <w:sz w:val="18"/>
                <w:szCs w:val="18"/>
              </w:rPr>
              <w:t>MCD / classes</w:t>
            </w:r>
          </w:p>
        </w:tc>
        <w:tc>
          <w:tcPr>
            <w:tcW w:w="3600" w:type="dxa"/>
            <w:tcMar>
              <w:top w:w="80" w:type="dxa"/>
              <w:left w:w="100" w:type="dxa"/>
              <w:bottom w:w="80" w:type="dxa"/>
              <w:right w:w="100" w:type="dxa"/>
            </w:tcMar>
          </w:tcPr>
          <w:p w:rsidR="003E617A" w:rsidRDefault="00091BC1">
            <w:r>
              <w:rPr>
                <w:color w:val="000000"/>
                <w:sz w:val="18"/>
                <w:szCs w:val="18"/>
              </w:rPr>
              <w:t>Entités globales + tables/champs locaux par module.</w:t>
            </w:r>
          </w:p>
        </w:tc>
        <w:tc>
          <w:tcPr>
            <w:tcW w:w="3400" w:type="dxa"/>
            <w:tcMar>
              <w:top w:w="80" w:type="dxa"/>
              <w:left w:w="100" w:type="dxa"/>
              <w:bottom w:w="80" w:type="dxa"/>
              <w:right w:w="100" w:type="dxa"/>
            </w:tcMar>
          </w:tcPr>
          <w:p w:rsidR="003E617A" w:rsidRDefault="00091BC1">
            <w:r>
              <w:rPr>
                <w:color w:val="000000"/>
                <w:sz w:val="18"/>
                <w:szCs w:val="18"/>
              </w:rPr>
              <w:t>Livré - section 5.1 (mis à jour avec le domaine Chèques).</w:t>
            </w:r>
          </w:p>
        </w:tc>
      </w:tr>
      <w:tr w:rsidR="003E617A">
        <w:tc>
          <w:tcPr>
            <w:tcW w:w="2400" w:type="dxa"/>
            <w:tcMar>
              <w:top w:w="80" w:type="dxa"/>
              <w:left w:w="100" w:type="dxa"/>
              <w:bottom w:w="80" w:type="dxa"/>
              <w:right w:w="100" w:type="dxa"/>
            </w:tcMar>
          </w:tcPr>
          <w:p w:rsidR="003E617A" w:rsidRDefault="00091BC1">
            <w:proofErr w:type="spellStart"/>
            <w:r>
              <w:rPr>
                <w:color w:val="000000"/>
                <w:sz w:val="18"/>
                <w:szCs w:val="18"/>
              </w:rPr>
              <w:t>OpenAPI</w:t>
            </w:r>
            <w:proofErr w:type="spellEnd"/>
          </w:p>
        </w:tc>
        <w:tc>
          <w:tcPr>
            <w:tcW w:w="3600" w:type="dxa"/>
            <w:tcMar>
              <w:top w:w="80" w:type="dxa"/>
              <w:left w:w="100" w:type="dxa"/>
              <w:bottom w:w="80" w:type="dxa"/>
              <w:right w:w="100" w:type="dxa"/>
            </w:tcMar>
          </w:tcPr>
          <w:p w:rsidR="003E617A" w:rsidRDefault="00091BC1">
            <w:proofErr w:type="spellStart"/>
            <w:r>
              <w:rPr>
                <w:color w:val="000000"/>
                <w:sz w:val="18"/>
                <w:szCs w:val="18"/>
              </w:rPr>
              <w:t>Endpoints</w:t>
            </w:r>
            <w:proofErr w:type="spellEnd"/>
            <w:r>
              <w:rPr>
                <w:color w:val="000000"/>
                <w:sz w:val="18"/>
                <w:szCs w:val="18"/>
              </w:rPr>
              <w:t xml:space="preserve">, </w:t>
            </w:r>
            <w:proofErr w:type="spellStart"/>
            <w:r>
              <w:rPr>
                <w:color w:val="000000"/>
                <w:sz w:val="18"/>
                <w:szCs w:val="18"/>
              </w:rPr>
              <w:t>payloads</w:t>
            </w:r>
            <w:proofErr w:type="spellEnd"/>
            <w:r>
              <w:rPr>
                <w:color w:val="000000"/>
                <w:sz w:val="18"/>
                <w:szCs w:val="18"/>
              </w:rPr>
              <w:t xml:space="preserve">, erreurs, pagination, </w:t>
            </w:r>
            <w:proofErr w:type="spellStart"/>
            <w:r>
              <w:rPr>
                <w:color w:val="000000"/>
                <w:sz w:val="18"/>
                <w:szCs w:val="18"/>
              </w:rPr>
              <w:t>auth</w:t>
            </w:r>
            <w:proofErr w:type="spellEnd"/>
            <w:r>
              <w:rPr>
                <w:color w:val="000000"/>
                <w:sz w:val="18"/>
                <w:szCs w:val="18"/>
              </w:rPr>
              <w:t>, exemples.</w:t>
            </w:r>
          </w:p>
        </w:tc>
        <w:tc>
          <w:tcPr>
            <w:tcW w:w="3400" w:type="dxa"/>
            <w:tcMar>
              <w:top w:w="80" w:type="dxa"/>
              <w:left w:w="100" w:type="dxa"/>
              <w:bottom w:w="80" w:type="dxa"/>
              <w:right w:w="100" w:type="dxa"/>
            </w:tcMar>
          </w:tcPr>
          <w:p w:rsidR="003E617A" w:rsidRDefault="00091BC1">
            <w:r>
              <w:rPr>
                <w:color w:val="000000"/>
                <w:sz w:val="18"/>
                <w:szCs w:val="18"/>
              </w:rPr>
              <w:t xml:space="preserve">Extraits livrés section 11 (2 </w:t>
            </w:r>
            <w:proofErr w:type="spellStart"/>
            <w:r>
              <w:rPr>
                <w:color w:val="000000"/>
                <w:sz w:val="18"/>
                <w:szCs w:val="18"/>
              </w:rPr>
              <w:t>endpoints</w:t>
            </w:r>
            <w:proofErr w:type="spellEnd"/>
            <w:r>
              <w:rPr>
                <w:color w:val="000000"/>
                <w:sz w:val="18"/>
                <w:szCs w:val="18"/>
              </w:rPr>
              <w:t xml:space="preserve"> détaillés + conventions communes) ; contrat complet à finaliser en Sprint 1 avec le </w:t>
            </w:r>
            <w:proofErr w:type="spellStart"/>
            <w:r>
              <w:rPr>
                <w:color w:val="000000"/>
                <w:sz w:val="18"/>
                <w:szCs w:val="18"/>
              </w:rPr>
              <w:t>backend</w:t>
            </w:r>
            <w:proofErr w:type="spellEnd"/>
            <w:r>
              <w:rPr>
                <w:color w:val="000000"/>
                <w:sz w:val="18"/>
                <w:szCs w:val="18"/>
              </w:rPr>
              <w:t>.</w:t>
            </w:r>
          </w:p>
        </w:tc>
      </w:tr>
      <w:tr w:rsidR="003E617A">
        <w:tc>
          <w:tcPr>
            <w:tcW w:w="2400" w:type="dxa"/>
            <w:tcMar>
              <w:top w:w="80" w:type="dxa"/>
              <w:left w:w="100" w:type="dxa"/>
              <w:bottom w:w="80" w:type="dxa"/>
              <w:right w:w="100" w:type="dxa"/>
            </w:tcMar>
          </w:tcPr>
          <w:p w:rsidR="003E617A" w:rsidRDefault="00091BC1">
            <w:r>
              <w:rPr>
                <w:color w:val="000000"/>
                <w:sz w:val="18"/>
                <w:szCs w:val="18"/>
              </w:rPr>
              <w:t>Maquettes UI</w:t>
            </w:r>
          </w:p>
        </w:tc>
        <w:tc>
          <w:tcPr>
            <w:tcW w:w="3600" w:type="dxa"/>
            <w:tcMar>
              <w:top w:w="80" w:type="dxa"/>
              <w:left w:w="100" w:type="dxa"/>
              <w:bottom w:w="80" w:type="dxa"/>
              <w:right w:w="100" w:type="dxa"/>
            </w:tcMar>
          </w:tcPr>
          <w:p w:rsidR="003E617A" w:rsidRDefault="00091BC1">
            <w:r>
              <w:rPr>
                <w:color w:val="000000"/>
                <w:sz w:val="18"/>
                <w:szCs w:val="18"/>
              </w:rPr>
              <w:t xml:space="preserve">Écrans </w:t>
            </w:r>
            <w:proofErr w:type="spellStart"/>
            <w:r>
              <w:rPr>
                <w:color w:val="000000"/>
                <w:sz w:val="18"/>
                <w:szCs w:val="18"/>
              </w:rPr>
              <w:t>dashboard</w:t>
            </w:r>
            <w:proofErr w:type="spellEnd"/>
            <w:r>
              <w:rPr>
                <w:color w:val="000000"/>
                <w:sz w:val="18"/>
                <w:szCs w:val="18"/>
              </w:rPr>
              <w:t>, listes, split-</w:t>
            </w:r>
            <w:proofErr w:type="spellStart"/>
            <w:r>
              <w:rPr>
                <w:color w:val="000000"/>
                <w:sz w:val="18"/>
                <w:szCs w:val="18"/>
              </w:rPr>
              <w:t>screen</w:t>
            </w:r>
            <w:proofErr w:type="spellEnd"/>
            <w:r>
              <w:rPr>
                <w:color w:val="000000"/>
                <w:sz w:val="18"/>
                <w:szCs w:val="18"/>
              </w:rPr>
              <w:t xml:space="preserve"> OCR, alertes, admin.</w:t>
            </w:r>
          </w:p>
        </w:tc>
        <w:tc>
          <w:tcPr>
            <w:tcW w:w="3400" w:type="dxa"/>
            <w:tcMar>
              <w:top w:w="80" w:type="dxa"/>
              <w:left w:w="100" w:type="dxa"/>
              <w:bottom w:w="80" w:type="dxa"/>
              <w:right w:w="100" w:type="dxa"/>
            </w:tcMar>
          </w:tcPr>
          <w:p w:rsidR="003E617A" w:rsidRDefault="00091BC1">
            <w:proofErr w:type="spellStart"/>
            <w:r>
              <w:rPr>
                <w:color w:val="000000"/>
                <w:sz w:val="18"/>
                <w:szCs w:val="18"/>
              </w:rPr>
              <w:t>Wireframes</w:t>
            </w:r>
            <w:proofErr w:type="spellEnd"/>
            <w:r>
              <w:rPr>
                <w:color w:val="000000"/>
                <w:sz w:val="18"/>
                <w:szCs w:val="18"/>
              </w:rPr>
              <w:t xml:space="preserve"> basse-fidélité livrés - Document 2, section 16 (4 écrans clés).</w:t>
            </w:r>
          </w:p>
        </w:tc>
      </w:tr>
      <w:tr w:rsidR="003E617A">
        <w:tc>
          <w:tcPr>
            <w:tcW w:w="2400" w:type="dxa"/>
            <w:tcMar>
              <w:top w:w="80" w:type="dxa"/>
              <w:left w:w="100" w:type="dxa"/>
              <w:bottom w:w="80" w:type="dxa"/>
              <w:right w:w="100" w:type="dxa"/>
            </w:tcMar>
          </w:tcPr>
          <w:p w:rsidR="003E617A" w:rsidRDefault="00091BC1">
            <w:proofErr w:type="spellStart"/>
            <w:r>
              <w:rPr>
                <w:color w:val="000000"/>
                <w:sz w:val="18"/>
                <w:szCs w:val="18"/>
              </w:rPr>
              <w:t>Backlog</w:t>
            </w:r>
            <w:proofErr w:type="spellEnd"/>
          </w:p>
        </w:tc>
        <w:tc>
          <w:tcPr>
            <w:tcW w:w="3600" w:type="dxa"/>
            <w:tcMar>
              <w:top w:w="80" w:type="dxa"/>
              <w:left w:w="100" w:type="dxa"/>
              <w:bottom w:w="80" w:type="dxa"/>
              <w:right w:w="100" w:type="dxa"/>
            </w:tcMar>
          </w:tcPr>
          <w:p w:rsidR="003E617A" w:rsidRDefault="00091BC1">
            <w:r>
              <w:rPr>
                <w:color w:val="000000"/>
                <w:sz w:val="18"/>
                <w:szCs w:val="18"/>
              </w:rPr>
              <w:t>User stories, critères d'acceptation, priorités MVP/V2.</w:t>
            </w:r>
          </w:p>
        </w:tc>
        <w:tc>
          <w:tcPr>
            <w:tcW w:w="3400" w:type="dxa"/>
            <w:tcMar>
              <w:top w:w="80" w:type="dxa"/>
              <w:left w:w="100" w:type="dxa"/>
              <w:bottom w:w="80" w:type="dxa"/>
              <w:right w:w="100" w:type="dxa"/>
            </w:tcMar>
          </w:tcPr>
          <w:p w:rsidR="003E617A" w:rsidRDefault="00091BC1">
            <w:r>
              <w:rPr>
                <w:color w:val="000000"/>
                <w:sz w:val="18"/>
                <w:szCs w:val="18"/>
              </w:rPr>
              <w:t>Livré - Document 2, section 14.</w:t>
            </w:r>
          </w:p>
        </w:tc>
      </w:tr>
      <w:tr w:rsidR="003E617A">
        <w:tc>
          <w:tcPr>
            <w:tcW w:w="2400" w:type="dxa"/>
            <w:tcMar>
              <w:top w:w="80" w:type="dxa"/>
              <w:left w:w="100" w:type="dxa"/>
              <w:bottom w:w="80" w:type="dxa"/>
              <w:right w:w="100" w:type="dxa"/>
            </w:tcMar>
          </w:tcPr>
          <w:p w:rsidR="003E617A" w:rsidRDefault="00091BC1">
            <w:r>
              <w:rPr>
                <w:color w:val="000000"/>
                <w:sz w:val="18"/>
                <w:szCs w:val="18"/>
              </w:rPr>
              <w:t>Plan de tests</w:t>
            </w:r>
          </w:p>
        </w:tc>
        <w:tc>
          <w:tcPr>
            <w:tcW w:w="3600" w:type="dxa"/>
            <w:tcMar>
              <w:top w:w="80" w:type="dxa"/>
              <w:left w:w="100" w:type="dxa"/>
              <w:bottom w:w="80" w:type="dxa"/>
              <w:right w:w="100" w:type="dxa"/>
            </w:tcMar>
          </w:tcPr>
          <w:p w:rsidR="003E617A" w:rsidRDefault="00091BC1">
            <w:r>
              <w:rPr>
                <w:color w:val="000000"/>
                <w:sz w:val="18"/>
                <w:szCs w:val="18"/>
              </w:rPr>
              <w:t>Tests unitaires, intégration, UAT, performance, sécurité.</w:t>
            </w:r>
          </w:p>
        </w:tc>
        <w:tc>
          <w:tcPr>
            <w:tcW w:w="3400" w:type="dxa"/>
            <w:tcMar>
              <w:top w:w="80" w:type="dxa"/>
              <w:left w:w="100" w:type="dxa"/>
              <w:bottom w:w="80" w:type="dxa"/>
              <w:right w:w="100" w:type="dxa"/>
            </w:tcMar>
          </w:tcPr>
          <w:p w:rsidR="003E617A" w:rsidRDefault="00091BC1">
            <w:r>
              <w:rPr>
                <w:color w:val="000000"/>
                <w:sz w:val="18"/>
                <w:szCs w:val="18"/>
              </w:rPr>
              <w:t>Livré - Document 2, section 15.</w:t>
            </w:r>
          </w:p>
        </w:tc>
      </w:tr>
      <w:tr w:rsidR="003E617A">
        <w:tc>
          <w:tcPr>
            <w:tcW w:w="2400" w:type="dxa"/>
            <w:tcMar>
              <w:top w:w="80" w:type="dxa"/>
              <w:left w:w="100" w:type="dxa"/>
              <w:bottom w:w="80" w:type="dxa"/>
              <w:right w:w="100" w:type="dxa"/>
            </w:tcMar>
          </w:tcPr>
          <w:p w:rsidR="003E617A" w:rsidRDefault="00091BC1">
            <w:r>
              <w:rPr>
                <w:color w:val="000000"/>
                <w:sz w:val="18"/>
                <w:szCs w:val="18"/>
              </w:rPr>
              <w:t>Fiche module Chèques</w:t>
            </w:r>
          </w:p>
        </w:tc>
        <w:tc>
          <w:tcPr>
            <w:tcW w:w="3600" w:type="dxa"/>
            <w:tcMar>
              <w:top w:w="80" w:type="dxa"/>
              <w:left w:w="100" w:type="dxa"/>
              <w:bottom w:w="80" w:type="dxa"/>
              <w:right w:w="100" w:type="dxa"/>
            </w:tcMar>
          </w:tcPr>
          <w:p w:rsidR="003E617A" w:rsidRDefault="00091BC1">
            <w:r>
              <w:rPr>
                <w:color w:val="000000"/>
                <w:sz w:val="18"/>
                <w:szCs w:val="18"/>
              </w:rPr>
              <w:t>Objectif, description, options, améliorations, recherches, recommandation.</w:t>
            </w:r>
          </w:p>
        </w:tc>
        <w:tc>
          <w:tcPr>
            <w:tcW w:w="3400" w:type="dxa"/>
            <w:tcMar>
              <w:top w:w="80" w:type="dxa"/>
              <w:left w:w="100" w:type="dxa"/>
              <w:bottom w:w="80" w:type="dxa"/>
              <w:right w:w="100" w:type="dxa"/>
            </w:tcMar>
          </w:tcPr>
          <w:p w:rsidR="003E617A" w:rsidRDefault="00091BC1">
            <w:r>
              <w:rPr>
                <w:color w:val="000000"/>
                <w:sz w:val="18"/>
                <w:szCs w:val="18"/>
              </w:rPr>
              <w:t>Livré - Document 2, section F13.</w:t>
            </w:r>
          </w:p>
        </w:tc>
      </w:tr>
    </w:tbl>
    <w:p w:rsidR="003E617A" w:rsidRDefault="00091BC1">
      <w:r>
        <w:br w:type="page"/>
      </w:r>
    </w:p>
    <w:p w:rsidR="003E617A" w:rsidRPr="00A3081B" w:rsidRDefault="00091BC1">
      <w:pPr>
        <w:pStyle w:val="Titre1"/>
        <w:spacing w:before="300" w:after="150"/>
        <w:rPr>
          <w:b/>
          <w:bCs/>
        </w:rPr>
      </w:pPr>
      <w:r w:rsidRPr="00A3081B">
        <w:rPr>
          <w:b/>
          <w:bCs/>
        </w:rPr>
        <w:t>8. Roadmap et plan de charge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000"/>
      </w:tblGrid>
      <w:tr w:rsidR="003E617A">
        <w:trPr>
          <w:tblHeader/>
        </w:trPr>
        <w:tc>
          <w:tcPr>
            <w:tcW w:w="1600" w:type="dxa"/>
            <w:shd w:val="clear" w:color="auto" w:fill="1F3864"/>
            <w:tcMar>
              <w:top w:w="80" w:type="dxa"/>
              <w:left w:w="100" w:type="dxa"/>
              <w:bottom w:w="80" w:type="dxa"/>
              <w:right w:w="100" w:type="dxa"/>
            </w:tcMar>
          </w:tcPr>
          <w:p w:rsidR="003E617A" w:rsidRDefault="00091BC1">
            <w:r>
              <w:rPr>
                <w:b/>
                <w:bCs/>
                <w:color w:val="FFFFFF"/>
                <w:sz w:val="18"/>
                <w:szCs w:val="18"/>
              </w:rPr>
              <w:t>Sprint</w:t>
            </w:r>
          </w:p>
        </w:tc>
        <w:tc>
          <w:tcPr>
            <w:tcW w:w="3800" w:type="dxa"/>
            <w:shd w:val="clear" w:color="auto" w:fill="1F3864"/>
            <w:tcMar>
              <w:top w:w="80" w:type="dxa"/>
              <w:left w:w="100" w:type="dxa"/>
              <w:bottom w:w="80" w:type="dxa"/>
              <w:right w:w="100" w:type="dxa"/>
            </w:tcMar>
          </w:tcPr>
          <w:p w:rsidR="003E617A" w:rsidRDefault="00091BC1">
            <w:r>
              <w:rPr>
                <w:b/>
                <w:bCs/>
                <w:color w:val="FFFFFF"/>
                <w:sz w:val="18"/>
                <w:szCs w:val="18"/>
              </w:rPr>
              <w:t>Objectif</w:t>
            </w:r>
          </w:p>
        </w:tc>
        <w:tc>
          <w:tcPr>
            <w:tcW w:w="4000" w:type="dxa"/>
            <w:shd w:val="clear" w:color="auto" w:fill="1F3864"/>
            <w:tcMar>
              <w:top w:w="80" w:type="dxa"/>
              <w:left w:w="100" w:type="dxa"/>
              <w:bottom w:w="80" w:type="dxa"/>
              <w:right w:w="100" w:type="dxa"/>
            </w:tcMar>
          </w:tcPr>
          <w:p w:rsidR="003E617A" w:rsidRDefault="00091BC1">
            <w:r>
              <w:rPr>
                <w:b/>
                <w:bCs/>
                <w:color w:val="FFFFFF"/>
                <w:sz w:val="18"/>
                <w:szCs w:val="18"/>
              </w:rPr>
              <w:t>Livrables</w:t>
            </w:r>
          </w:p>
        </w:tc>
      </w:tr>
      <w:tr w:rsidR="003E617A">
        <w:tc>
          <w:tcPr>
            <w:tcW w:w="1600" w:type="dxa"/>
            <w:tcMar>
              <w:top w:w="80" w:type="dxa"/>
              <w:left w:w="100" w:type="dxa"/>
              <w:bottom w:w="80" w:type="dxa"/>
              <w:right w:w="100" w:type="dxa"/>
            </w:tcMar>
          </w:tcPr>
          <w:p w:rsidR="003E617A" w:rsidRDefault="00091BC1">
            <w:r>
              <w:rPr>
                <w:color w:val="000000"/>
                <w:sz w:val="18"/>
                <w:szCs w:val="18"/>
              </w:rPr>
              <w:t>Sprint 0</w:t>
            </w:r>
          </w:p>
        </w:tc>
        <w:tc>
          <w:tcPr>
            <w:tcW w:w="3800" w:type="dxa"/>
            <w:tcMar>
              <w:top w:w="80" w:type="dxa"/>
              <w:left w:w="100" w:type="dxa"/>
              <w:bottom w:w="80" w:type="dxa"/>
              <w:right w:w="100" w:type="dxa"/>
            </w:tcMar>
          </w:tcPr>
          <w:p w:rsidR="003E617A" w:rsidRDefault="00091BC1">
            <w:r>
              <w:rPr>
                <w:color w:val="000000"/>
                <w:sz w:val="18"/>
                <w:szCs w:val="18"/>
              </w:rPr>
              <w:t xml:space="preserve">Cadrage technique, </w:t>
            </w:r>
            <w:proofErr w:type="spellStart"/>
            <w:r>
              <w:rPr>
                <w:color w:val="000000"/>
                <w:sz w:val="18"/>
                <w:szCs w:val="18"/>
              </w:rPr>
              <w:t>backlog</w:t>
            </w:r>
            <w:proofErr w:type="spellEnd"/>
            <w:r>
              <w:rPr>
                <w:color w:val="000000"/>
                <w:sz w:val="18"/>
                <w:szCs w:val="18"/>
              </w:rPr>
              <w:t>, schémas, environnements.</w:t>
            </w:r>
          </w:p>
        </w:tc>
        <w:tc>
          <w:tcPr>
            <w:tcW w:w="4000" w:type="dxa"/>
            <w:tcMar>
              <w:top w:w="80" w:type="dxa"/>
              <w:left w:w="100" w:type="dxa"/>
              <w:bottom w:w="80" w:type="dxa"/>
              <w:right w:w="100" w:type="dxa"/>
            </w:tcMar>
          </w:tcPr>
          <w:p w:rsidR="003E617A" w:rsidRDefault="00A3081B">
            <w:r>
              <w:rPr>
                <w:color w:val="000000"/>
                <w:sz w:val="18"/>
                <w:szCs w:val="18"/>
              </w:rPr>
              <w:t xml:space="preserve">DSFT </w:t>
            </w:r>
            <w:r w:rsidR="00091BC1">
              <w:rPr>
                <w:color w:val="000000"/>
                <w:sz w:val="18"/>
                <w:szCs w:val="18"/>
              </w:rPr>
              <w:t xml:space="preserve">, fiches fonctionnalités (13 modules), diagrammes, backlog initial, plan de tests, </w:t>
            </w:r>
            <w:proofErr w:type="spellStart"/>
            <w:r w:rsidR="00091BC1">
              <w:rPr>
                <w:color w:val="000000"/>
                <w:sz w:val="18"/>
                <w:szCs w:val="18"/>
              </w:rPr>
              <w:t>wireframes</w:t>
            </w:r>
            <w:proofErr w:type="spellEnd"/>
            <w:r w:rsidR="00091BC1">
              <w:rPr>
                <w:color w:val="000000"/>
                <w:sz w:val="18"/>
                <w:szCs w:val="18"/>
              </w:rPr>
              <w:t>.</w:t>
            </w:r>
          </w:p>
        </w:tc>
      </w:tr>
      <w:tr w:rsidR="003E617A" w:rsidRPr="00060BEC">
        <w:tc>
          <w:tcPr>
            <w:tcW w:w="1600" w:type="dxa"/>
            <w:tcMar>
              <w:top w:w="80" w:type="dxa"/>
              <w:left w:w="100" w:type="dxa"/>
              <w:bottom w:w="80" w:type="dxa"/>
              <w:right w:w="100" w:type="dxa"/>
            </w:tcMar>
          </w:tcPr>
          <w:p w:rsidR="003E617A" w:rsidRDefault="00091BC1">
            <w:r>
              <w:rPr>
                <w:color w:val="000000"/>
                <w:sz w:val="18"/>
                <w:szCs w:val="18"/>
              </w:rPr>
              <w:t>Sprint 1</w:t>
            </w:r>
          </w:p>
        </w:tc>
        <w:tc>
          <w:tcPr>
            <w:tcW w:w="3800" w:type="dxa"/>
            <w:tcMar>
              <w:top w:w="80" w:type="dxa"/>
              <w:left w:w="100" w:type="dxa"/>
              <w:bottom w:w="80" w:type="dxa"/>
              <w:right w:w="100" w:type="dxa"/>
            </w:tcMar>
          </w:tcPr>
          <w:p w:rsidR="003E617A" w:rsidRDefault="00091BC1">
            <w:r>
              <w:rPr>
                <w:color w:val="000000"/>
                <w:sz w:val="18"/>
                <w:szCs w:val="18"/>
              </w:rPr>
              <w:t xml:space="preserve">Socle plateforme : </w:t>
            </w:r>
            <w:proofErr w:type="spellStart"/>
            <w:r>
              <w:rPr>
                <w:color w:val="000000"/>
                <w:sz w:val="18"/>
                <w:szCs w:val="18"/>
              </w:rPr>
              <w:t>auth</w:t>
            </w:r>
            <w:proofErr w:type="spellEnd"/>
            <w:r>
              <w:rPr>
                <w:color w:val="000000"/>
                <w:sz w:val="18"/>
                <w:szCs w:val="18"/>
              </w:rPr>
              <w:t xml:space="preserve">, tenants, imports, transactions, UI </w:t>
            </w:r>
            <w:proofErr w:type="spellStart"/>
            <w:r>
              <w:rPr>
                <w:color w:val="000000"/>
                <w:sz w:val="18"/>
                <w:szCs w:val="18"/>
              </w:rPr>
              <w:t>shell</w:t>
            </w:r>
            <w:proofErr w:type="spellEnd"/>
            <w:r>
              <w:rPr>
                <w:color w:val="000000"/>
                <w:sz w:val="18"/>
                <w:szCs w:val="18"/>
              </w:rPr>
              <w:t>.</w:t>
            </w:r>
          </w:p>
        </w:tc>
        <w:tc>
          <w:tcPr>
            <w:tcW w:w="4000" w:type="dxa"/>
            <w:tcMar>
              <w:top w:w="80" w:type="dxa"/>
              <w:left w:w="100" w:type="dxa"/>
              <w:bottom w:w="80" w:type="dxa"/>
              <w:right w:w="100" w:type="dxa"/>
            </w:tcMar>
          </w:tcPr>
          <w:p w:rsidR="003E617A" w:rsidRPr="00091BC1" w:rsidRDefault="00091BC1">
            <w:pPr>
              <w:rPr>
                <w:lang w:val="en-US"/>
              </w:rPr>
            </w:pPr>
            <w:proofErr w:type="spellStart"/>
            <w:r w:rsidRPr="00091BC1">
              <w:rPr>
                <w:color w:val="000000"/>
                <w:sz w:val="18"/>
                <w:szCs w:val="18"/>
                <w:lang w:val="en-US"/>
              </w:rPr>
              <w:t>Auth</w:t>
            </w:r>
            <w:proofErr w:type="spellEnd"/>
            <w:r w:rsidRPr="00091BC1">
              <w:rPr>
                <w:color w:val="000000"/>
                <w:sz w:val="18"/>
                <w:szCs w:val="18"/>
                <w:lang w:val="en-US"/>
              </w:rPr>
              <w:t xml:space="preserve">/RBAC, </w:t>
            </w:r>
            <w:proofErr w:type="spellStart"/>
            <w:r w:rsidRPr="00091BC1">
              <w:rPr>
                <w:color w:val="000000"/>
                <w:sz w:val="18"/>
                <w:szCs w:val="18"/>
                <w:lang w:val="en-US"/>
              </w:rPr>
              <w:t>BankAccount</w:t>
            </w:r>
            <w:proofErr w:type="spellEnd"/>
            <w:r w:rsidRPr="00091BC1">
              <w:rPr>
                <w:color w:val="000000"/>
                <w:sz w:val="18"/>
                <w:szCs w:val="18"/>
                <w:lang w:val="en-US"/>
              </w:rPr>
              <w:t xml:space="preserve">, </w:t>
            </w:r>
            <w:proofErr w:type="spellStart"/>
            <w:r w:rsidRPr="00091BC1">
              <w:rPr>
                <w:color w:val="000000"/>
                <w:sz w:val="18"/>
                <w:szCs w:val="18"/>
                <w:lang w:val="en-US"/>
              </w:rPr>
              <w:t>ImportBatch</w:t>
            </w:r>
            <w:proofErr w:type="spellEnd"/>
            <w:r w:rsidRPr="00091BC1">
              <w:rPr>
                <w:color w:val="000000"/>
                <w:sz w:val="18"/>
                <w:szCs w:val="18"/>
                <w:lang w:val="en-US"/>
              </w:rPr>
              <w:t>, dashboard minimal.</w:t>
            </w:r>
          </w:p>
        </w:tc>
      </w:tr>
      <w:tr w:rsidR="003E617A">
        <w:tc>
          <w:tcPr>
            <w:tcW w:w="1600" w:type="dxa"/>
            <w:tcMar>
              <w:top w:w="80" w:type="dxa"/>
              <w:left w:w="100" w:type="dxa"/>
              <w:bottom w:w="80" w:type="dxa"/>
              <w:right w:w="100" w:type="dxa"/>
            </w:tcMar>
          </w:tcPr>
          <w:p w:rsidR="003E617A" w:rsidRDefault="00091BC1">
            <w:r>
              <w:rPr>
                <w:color w:val="000000"/>
                <w:sz w:val="18"/>
                <w:szCs w:val="18"/>
              </w:rPr>
              <w:t>Sprint 2</w:t>
            </w:r>
          </w:p>
        </w:tc>
        <w:tc>
          <w:tcPr>
            <w:tcW w:w="3800" w:type="dxa"/>
            <w:tcMar>
              <w:top w:w="80" w:type="dxa"/>
              <w:left w:w="100" w:type="dxa"/>
              <w:bottom w:w="80" w:type="dxa"/>
              <w:right w:w="100" w:type="dxa"/>
            </w:tcMar>
          </w:tcPr>
          <w:p w:rsidR="003E617A" w:rsidRDefault="00091BC1">
            <w:r>
              <w:rPr>
                <w:color w:val="000000"/>
                <w:sz w:val="18"/>
                <w:szCs w:val="18"/>
              </w:rPr>
              <w:t>Rapprochement + OCR MVP.</w:t>
            </w:r>
          </w:p>
        </w:tc>
        <w:tc>
          <w:tcPr>
            <w:tcW w:w="4000" w:type="dxa"/>
            <w:tcMar>
              <w:top w:w="80" w:type="dxa"/>
              <w:left w:w="100" w:type="dxa"/>
              <w:bottom w:w="80" w:type="dxa"/>
              <w:right w:w="100" w:type="dxa"/>
            </w:tcMar>
          </w:tcPr>
          <w:p w:rsidR="003E617A" w:rsidRDefault="00091BC1">
            <w:proofErr w:type="spellStart"/>
            <w:r>
              <w:rPr>
                <w:color w:val="000000"/>
                <w:sz w:val="18"/>
                <w:szCs w:val="18"/>
              </w:rPr>
              <w:t>Matching</w:t>
            </w:r>
            <w:proofErr w:type="spellEnd"/>
            <w:r>
              <w:rPr>
                <w:color w:val="000000"/>
                <w:sz w:val="18"/>
                <w:szCs w:val="18"/>
              </w:rPr>
              <w:t xml:space="preserve"> 1:1/1:N, </w:t>
            </w:r>
            <w:proofErr w:type="spellStart"/>
            <w:r>
              <w:rPr>
                <w:color w:val="000000"/>
                <w:sz w:val="18"/>
                <w:szCs w:val="18"/>
              </w:rPr>
              <w:t>upload</w:t>
            </w:r>
            <w:proofErr w:type="spellEnd"/>
            <w:r>
              <w:rPr>
                <w:color w:val="000000"/>
                <w:sz w:val="18"/>
                <w:szCs w:val="18"/>
              </w:rPr>
              <w:t xml:space="preserve"> document, extraction JSON, validation humaine.</w:t>
            </w:r>
          </w:p>
        </w:tc>
      </w:tr>
      <w:tr w:rsidR="003E617A">
        <w:tc>
          <w:tcPr>
            <w:tcW w:w="1600" w:type="dxa"/>
            <w:tcMar>
              <w:top w:w="80" w:type="dxa"/>
              <w:left w:w="100" w:type="dxa"/>
              <w:bottom w:w="80" w:type="dxa"/>
              <w:right w:w="100" w:type="dxa"/>
            </w:tcMar>
          </w:tcPr>
          <w:p w:rsidR="003E617A" w:rsidRDefault="00091BC1">
            <w:r>
              <w:rPr>
                <w:color w:val="000000"/>
                <w:sz w:val="18"/>
                <w:szCs w:val="18"/>
              </w:rPr>
              <w:t>Sprint 3</w:t>
            </w:r>
          </w:p>
        </w:tc>
        <w:tc>
          <w:tcPr>
            <w:tcW w:w="3800" w:type="dxa"/>
            <w:tcMar>
              <w:top w:w="80" w:type="dxa"/>
              <w:left w:w="100" w:type="dxa"/>
              <w:bottom w:w="80" w:type="dxa"/>
              <w:right w:w="100" w:type="dxa"/>
            </w:tcMar>
          </w:tcPr>
          <w:p w:rsidR="003E617A" w:rsidRDefault="00091BC1">
            <w:r>
              <w:rPr>
                <w:color w:val="000000"/>
                <w:sz w:val="18"/>
                <w:szCs w:val="18"/>
              </w:rPr>
              <w:t xml:space="preserve">Anomalies, fraude initiale, </w:t>
            </w:r>
            <w:proofErr w:type="spellStart"/>
            <w:r>
              <w:rPr>
                <w:color w:val="000000"/>
                <w:sz w:val="18"/>
                <w:szCs w:val="18"/>
              </w:rPr>
              <w:t>reporting</w:t>
            </w:r>
            <w:proofErr w:type="spellEnd"/>
            <w:r>
              <w:rPr>
                <w:color w:val="000000"/>
                <w:sz w:val="18"/>
                <w:szCs w:val="18"/>
              </w:rPr>
              <w:t xml:space="preserve"> et premier scan chèque.</w:t>
            </w:r>
          </w:p>
        </w:tc>
        <w:tc>
          <w:tcPr>
            <w:tcW w:w="4000" w:type="dxa"/>
            <w:tcMar>
              <w:top w:w="80" w:type="dxa"/>
              <w:left w:w="100" w:type="dxa"/>
              <w:bottom w:w="80" w:type="dxa"/>
              <w:right w:w="100" w:type="dxa"/>
            </w:tcMar>
          </w:tcPr>
          <w:p w:rsidR="003E617A" w:rsidRDefault="00091BC1">
            <w:r>
              <w:rPr>
                <w:color w:val="000000"/>
                <w:sz w:val="18"/>
                <w:szCs w:val="18"/>
              </w:rPr>
              <w:t xml:space="preserve">Scores, alertes, </w:t>
            </w:r>
            <w:proofErr w:type="spellStart"/>
            <w:r>
              <w:rPr>
                <w:color w:val="000000"/>
                <w:sz w:val="18"/>
                <w:szCs w:val="18"/>
              </w:rPr>
              <w:t>dashboards</w:t>
            </w:r>
            <w:proofErr w:type="spellEnd"/>
            <w:r>
              <w:rPr>
                <w:color w:val="000000"/>
                <w:sz w:val="18"/>
                <w:szCs w:val="18"/>
              </w:rPr>
              <w:t xml:space="preserve"> KPI, audit log, MVP Cheque </w:t>
            </w:r>
            <w:proofErr w:type="spellStart"/>
            <w:r>
              <w:rPr>
                <w:color w:val="000000"/>
                <w:sz w:val="18"/>
                <w:szCs w:val="18"/>
              </w:rPr>
              <w:t>Risk</w:t>
            </w:r>
            <w:proofErr w:type="spellEnd"/>
            <w:r>
              <w:rPr>
                <w:color w:val="000000"/>
                <w:sz w:val="18"/>
                <w:szCs w:val="18"/>
              </w:rPr>
              <w:t xml:space="preserve"> (OCR + score simple).</w:t>
            </w:r>
          </w:p>
        </w:tc>
      </w:tr>
      <w:tr w:rsidR="003E617A">
        <w:tc>
          <w:tcPr>
            <w:tcW w:w="1600" w:type="dxa"/>
            <w:tcMar>
              <w:top w:w="80" w:type="dxa"/>
              <w:left w:w="100" w:type="dxa"/>
              <w:bottom w:w="80" w:type="dxa"/>
              <w:right w:w="100" w:type="dxa"/>
            </w:tcMar>
          </w:tcPr>
          <w:p w:rsidR="003E617A" w:rsidRDefault="00091BC1">
            <w:r>
              <w:rPr>
                <w:color w:val="000000"/>
                <w:sz w:val="18"/>
                <w:szCs w:val="18"/>
              </w:rPr>
              <w:t>Sprint 4</w:t>
            </w:r>
          </w:p>
        </w:tc>
        <w:tc>
          <w:tcPr>
            <w:tcW w:w="3800" w:type="dxa"/>
            <w:tcMar>
              <w:top w:w="80" w:type="dxa"/>
              <w:left w:w="100" w:type="dxa"/>
              <w:bottom w:w="80" w:type="dxa"/>
              <w:right w:w="100" w:type="dxa"/>
            </w:tcMar>
          </w:tcPr>
          <w:p w:rsidR="003E617A" w:rsidRDefault="00091BC1">
            <w:r>
              <w:rPr>
                <w:color w:val="000000"/>
                <w:sz w:val="18"/>
                <w:szCs w:val="18"/>
              </w:rPr>
              <w:t>Copilote cadrage, intégration ERP/fichiers, durcissement.</w:t>
            </w:r>
          </w:p>
        </w:tc>
        <w:tc>
          <w:tcPr>
            <w:tcW w:w="4000" w:type="dxa"/>
            <w:tcMar>
              <w:top w:w="80" w:type="dxa"/>
              <w:left w:w="100" w:type="dxa"/>
              <w:bottom w:w="80" w:type="dxa"/>
              <w:right w:w="100" w:type="dxa"/>
            </w:tcMar>
          </w:tcPr>
          <w:p w:rsidR="003E617A" w:rsidRDefault="00091BC1">
            <w:r>
              <w:rPr>
                <w:color w:val="000000"/>
                <w:sz w:val="18"/>
                <w:szCs w:val="18"/>
              </w:rPr>
              <w:t xml:space="preserve">RAG lecture seule, </w:t>
            </w:r>
            <w:proofErr w:type="spellStart"/>
            <w:r>
              <w:rPr>
                <w:color w:val="000000"/>
                <w:sz w:val="18"/>
                <w:szCs w:val="18"/>
              </w:rPr>
              <w:t>endpoints</w:t>
            </w:r>
            <w:proofErr w:type="spellEnd"/>
            <w:r>
              <w:rPr>
                <w:color w:val="000000"/>
                <w:sz w:val="18"/>
                <w:szCs w:val="18"/>
              </w:rPr>
              <w:t xml:space="preserve"> intégration, tests, recette.</w:t>
            </w:r>
          </w:p>
        </w:tc>
      </w:tr>
    </w:tbl>
    <w:p w:rsidR="00D713C7" w:rsidRDefault="00BC656B">
      <w:pPr>
        <w:pStyle w:val="Titre2"/>
      </w:pPr>
      <w:r>
        <w:t>8.1 Plan de charge détaillé par tranche de 2 mois (8 mois)</w:t>
      </w:r>
    </w:p>
    <w:p w:rsidR="00D713C7" w:rsidRDefault="00A3081B">
      <w:r>
        <w:rPr>
          <w:sz w:val="20"/>
        </w:rPr>
        <w:t xml:space="preserve">Objectif </w:t>
      </w:r>
      <w:r w:rsidR="00BC656B">
        <w:rPr>
          <w:sz w:val="20"/>
        </w:rPr>
        <w:t>: structurer le développement sur 8 mois, à raison de 2 mois par grande étape, en intégrant systématiquement la conception détaillée, le développement des modules complémentaires, l’intégration avec le module de rapprochement bancaire déjà développé, l’entraînement des modèles IA nécessaires, ainsi que les tests et la stabilisation. Il détaille et complète la vue synthétique par sprint ci-dessus.</w:t>
      </w:r>
    </w:p>
    <w:p w:rsidR="00D713C7" w:rsidRDefault="00BC656B">
      <w:r>
        <w:rPr>
          <w:sz w:val="20"/>
        </w:rPr>
        <w:t>Dépendance transverse : le module Rapprochement bancaire (déjà développé) constitue le socle fonctionnel sur lequel s’appuient directement ou indirectement les tranches 2 à 4 (données de transactions pour l’OCR/chèque, historique pour le scoring fraude, KPI de base pour le reporting).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2877"/>
        <w:gridCol w:w="2860"/>
        <w:gridCol w:w="2167"/>
      </w:tblGrid>
      <w:tr w:rsidR="00D713C7">
        <w:trPr>
          <w:tblHeader/>
        </w:trPr>
        <w:tc>
          <w:tcPr>
            <w:tcW w:w="1500" w:type="dxa"/>
            <w:shd w:val="clear" w:color="auto" w:fill="1F3864"/>
            <w:tcMar>
              <w:top w:w="80" w:type="dxa"/>
              <w:left w:w="100" w:type="dxa"/>
              <w:bottom w:w="80" w:type="dxa"/>
              <w:right w:w="100" w:type="dxa"/>
            </w:tcMar>
          </w:tcPr>
          <w:p w:rsidR="00D713C7" w:rsidRDefault="00BC656B">
            <w:r>
              <w:rPr>
                <w:b/>
                <w:bCs/>
                <w:color w:val="FFFFFF"/>
                <w:sz w:val="18"/>
                <w:szCs w:val="18"/>
              </w:rPr>
              <w:t>Tranche</w:t>
            </w:r>
          </w:p>
        </w:tc>
        <w:tc>
          <w:tcPr>
            <w:tcW w:w="2900" w:type="dxa"/>
            <w:shd w:val="clear" w:color="auto" w:fill="1F3864"/>
            <w:tcMar>
              <w:top w:w="80" w:type="dxa"/>
              <w:left w:w="100" w:type="dxa"/>
              <w:bottom w:w="80" w:type="dxa"/>
              <w:right w:w="100" w:type="dxa"/>
            </w:tcMar>
          </w:tcPr>
          <w:p w:rsidR="00D713C7" w:rsidRDefault="00BC656B">
            <w:r>
              <w:rPr>
                <w:b/>
                <w:bCs/>
                <w:color w:val="FFFFFF"/>
                <w:sz w:val="18"/>
                <w:szCs w:val="18"/>
              </w:rPr>
              <w:t>Objectifs &amp; activités</w:t>
            </w:r>
          </w:p>
        </w:tc>
        <w:tc>
          <w:tcPr>
            <w:tcW w:w="2900" w:type="dxa"/>
            <w:shd w:val="clear" w:color="auto" w:fill="1F3864"/>
            <w:tcMar>
              <w:top w:w="80" w:type="dxa"/>
              <w:left w:w="100" w:type="dxa"/>
              <w:bottom w:w="80" w:type="dxa"/>
              <w:right w:w="100" w:type="dxa"/>
            </w:tcMar>
          </w:tcPr>
          <w:p w:rsidR="00D713C7" w:rsidRDefault="00BC656B">
            <w:r>
              <w:rPr>
                <w:b/>
                <w:bCs/>
                <w:color w:val="FFFFFF"/>
                <w:sz w:val="18"/>
                <w:szCs w:val="18"/>
              </w:rPr>
              <w:t>Livrables</w:t>
            </w:r>
          </w:p>
        </w:tc>
        <w:tc>
          <w:tcPr>
            <w:tcW w:w="2100" w:type="dxa"/>
            <w:shd w:val="clear" w:color="auto" w:fill="1F3864"/>
            <w:tcMar>
              <w:top w:w="80" w:type="dxa"/>
              <w:left w:w="100" w:type="dxa"/>
              <w:bottom w:w="80" w:type="dxa"/>
              <w:right w:w="100" w:type="dxa"/>
            </w:tcMar>
          </w:tcPr>
          <w:p w:rsidR="00D713C7" w:rsidRDefault="00BC656B">
            <w:r>
              <w:rPr>
                <w:b/>
                <w:bCs/>
                <w:color w:val="FFFFFF"/>
                <w:sz w:val="18"/>
                <w:szCs w:val="18"/>
              </w:rPr>
              <w:t>Dépendances techniques</w:t>
            </w:r>
          </w:p>
        </w:tc>
      </w:tr>
      <w:tr w:rsidR="00D713C7">
        <w:tc>
          <w:tcPr>
            <w:tcW w:w="1500" w:type="dxa"/>
            <w:tcMar>
              <w:top w:w="80" w:type="dxa"/>
              <w:left w:w="100" w:type="dxa"/>
              <w:bottom w:w="80" w:type="dxa"/>
              <w:right w:w="100" w:type="dxa"/>
            </w:tcMar>
          </w:tcPr>
          <w:p w:rsidR="00D713C7" w:rsidRDefault="00BC656B">
            <w:r>
              <w:rPr>
                <w:color w:val="000000"/>
                <w:sz w:val="18"/>
                <w:szCs w:val="18"/>
              </w:rPr>
              <w:t>Tranche 1</w:t>
            </w:r>
          </w:p>
          <w:p w:rsidR="00D713C7" w:rsidRDefault="00BC656B">
            <w:r>
              <w:rPr>
                <w:color w:val="000000"/>
                <w:sz w:val="18"/>
                <w:szCs w:val="18"/>
              </w:rPr>
              <w:t>Mois 1-2</w:t>
            </w:r>
          </w:p>
          <w:p w:rsidR="00D713C7" w:rsidRDefault="00BC656B">
            <w:r>
              <w:rPr>
                <w:color w:val="000000"/>
                <w:sz w:val="18"/>
                <w:szCs w:val="18"/>
              </w:rPr>
              <w:t>Socle &amp; intégration de l’existant</w:t>
            </w:r>
          </w:p>
        </w:tc>
        <w:tc>
          <w:tcPr>
            <w:tcW w:w="2900" w:type="dxa"/>
            <w:tcMar>
              <w:top w:w="80" w:type="dxa"/>
              <w:left w:w="100" w:type="dxa"/>
              <w:bottom w:w="80" w:type="dxa"/>
              <w:right w:w="100" w:type="dxa"/>
            </w:tcMar>
          </w:tcPr>
          <w:p w:rsidR="00D713C7" w:rsidRDefault="00BC656B">
            <w:r>
              <w:rPr>
                <w:color w:val="000000"/>
                <w:sz w:val="18"/>
                <w:szCs w:val="18"/>
              </w:rPr>
              <w:t>Conception détaillée finalisée (architecture cible, API Gateway, event bus, modèle de données multi-tenant).</w:t>
            </w:r>
          </w:p>
          <w:p w:rsidR="00D713C7" w:rsidRDefault="00BC656B">
            <w:r>
              <w:rPr>
                <w:color w:val="000000"/>
                <w:sz w:val="18"/>
                <w:szCs w:val="18"/>
              </w:rPr>
              <w:t>Mise en place Auth / RBAC / multi-tenancy.</w:t>
            </w:r>
          </w:p>
          <w:p w:rsidR="00D713C7" w:rsidRDefault="00BC656B">
            <w:r>
              <w:rPr>
                <w:color w:val="000000"/>
                <w:sz w:val="18"/>
                <w:szCs w:val="18"/>
              </w:rPr>
              <w:t>Intégration technique du module Rapprochement bancaire déjà développé dans la nouvelle architecture (API wrapping, sans rupture de service).</w:t>
            </w:r>
          </w:p>
          <w:p w:rsidR="00D713C7" w:rsidRDefault="00BC656B">
            <w:r>
              <w:rPr>
                <w:color w:val="000000"/>
                <w:sz w:val="18"/>
                <w:szCs w:val="18"/>
              </w:rPr>
              <w:t>CI/CD, environnements, observabilité de base.</w:t>
            </w:r>
          </w:p>
          <w:p w:rsidR="00D713C7" w:rsidRDefault="00BC656B">
            <w:r>
              <w:rPr>
                <w:color w:val="000000"/>
                <w:sz w:val="18"/>
                <w:szCs w:val="18"/>
              </w:rPr>
              <w:t>Tests unitaires et d’intégration du socle.</w:t>
            </w:r>
          </w:p>
        </w:tc>
        <w:tc>
          <w:tcPr>
            <w:tcW w:w="2900" w:type="dxa"/>
            <w:tcMar>
              <w:top w:w="80" w:type="dxa"/>
              <w:left w:w="100" w:type="dxa"/>
              <w:bottom w:w="80" w:type="dxa"/>
              <w:right w:w="100" w:type="dxa"/>
            </w:tcMar>
          </w:tcPr>
          <w:p w:rsidR="00D713C7" w:rsidRDefault="00BC656B">
            <w:r>
              <w:rPr>
                <w:color w:val="000000"/>
                <w:sz w:val="18"/>
                <w:szCs w:val="18"/>
              </w:rPr>
              <w:t>Auth/RBAC opérationnel</w:t>
            </w:r>
          </w:p>
          <w:p w:rsidR="00D713C7" w:rsidRDefault="00BC656B">
            <w:r>
              <w:rPr>
                <w:color w:val="000000"/>
                <w:sz w:val="18"/>
                <w:szCs w:val="18"/>
              </w:rPr>
              <w:t>Module Rapprochement bancaire intégré (event bus + API Gateway)</w:t>
            </w:r>
          </w:p>
          <w:p w:rsidR="00D713C7" w:rsidRDefault="00BC656B">
            <w:r>
              <w:rPr>
                <w:color w:val="000000"/>
                <w:sz w:val="18"/>
                <w:szCs w:val="18"/>
              </w:rPr>
              <w:t>Environnements dev/test + pipeline CI/CD</w:t>
            </w:r>
          </w:p>
          <w:p w:rsidR="00D713C7" w:rsidRDefault="00BC656B">
            <w:r>
              <w:rPr>
                <w:color w:val="000000"/>
                <w:sz w:val="18"/>
                <w:szCs w:val="18"/>
              </w:rPr>
              <w:t>Dashboard minimal</w:t>
            </w:r>
          </w:p>
        </w:tc>
        <w:tc>
          <w:tcPr>
            <w:tcW w:w="2100" w:type="dxa"/>
            <w:tcMar>
              <w:top w:w="80" w:type="dxa"/>
              <w:left w:w="100" w:type="dxa"/>
              <w:bottom w:w="80" w:type="dxa"/>
              <w:right w:w="100" w:type="dxa"/>
            </w:tcMar>
          </w:tcPr>
          <w:p w:rsidR="00D713C7" w:rsidRDefault="00BC656B">
            <w:r>
              <w:rPr>
                <w:color w:val="000000"/>
                <w:sz w:val="18"/>
                <w:szCs w:val="18"/>
              </w:rPr>
              <w:t>Entrée : DSFT validée, accès au code du module existant.</w:t>
            </w:r>
            <w:r>
              <w:rPr>
                <w:color w:val="000000"/>
                <w:sz w:val="18"/>
                <w:szCs w:val="18"/>
              </w:rPr>
              <w:br/>
              <w:t>Sortie : bloque le démarrage de la Tranche 2 (Multi Banking Hub et OCR dépendent du socle auth/tenant et du bus d’événements).</w:t>
            </w:r>
          </w:p>
          <w:p w:rsidR="00D713C7" w:rsidRDefault="00D713C7"/>
        </w:tc>
      </w:tr>
      <w:tr w:rsidR="00D713C7">
        <w:tc>
          <w:tcPr>
            <w:tcW w:w="1500" w:type="dxa"/>
            <w:tcMar>
              <w:top w:w="80" w:type="dxa"/>
              <w:left w:w="100" w:type="dxa"/>
              <w:bottom w:w="80" w:type="dxa"/>
              <w:right w:w="100" w:type="dxa"/>
            </w:tcMar>
          </w:tcPr>
          <w:p w:rsidR="00D713C7" w:rsidRDefault="00BC656B">
            <w:r>
              <w:rPr>
                <w:color w:val="000000"/>
                <w:sz w:val="18"/>
                <w:szCs w:val="18"/>
              </w:rPr>
              <w:t>Tranche 2</w:t>
            </w:r>
          </w:p>
          <w:p w:rsidR="00D713C7" w:rsidRDefault="00BC656B">
            <w:r>
              <w:rPr>
                <w:color w:val="000000"/>
                <w:sz w:val="18"/>
                <w:szCs w:val="18"/>
              </w:rPr>
              <w:t>Mois 3-4</w:t>
            </w:r>
          </w:p>
          <w:p w:rsidR="00D713C7" w:rsidRDefault="00BC656B">
            <w:r>
              <w:rPr>
                <w:color w:val="000000"/>
                <w:sz w:val="18"/>
                <w:szCs w:val="18"/>
              </w:rPr>
              <w:t>Multi-Banking, OCR &amp; rapprochement avancé</w:t>
            </w:r>
          </w:p>
        </w:tc>
        <w:tc>
          <w:tcPr>
            <w:tcW w:w="2900" w:type="dxa"/>
            <w:tcMar>
              <w:top w:w="80" w:type="dxa"/>
              <w:left w:w="100" w:type="dxa"/>
              <w:bottom w:w="80" w:type="dxa"/>
              <w:right w:w="100" w:type="dxa"/>
            </w:tcMar>
          </w:tcPr>
          <w:p w:rsidR="00D713C7" w:rsidRDefault="00BC656B">
            <w:r>
              <w:rPr>
                <w:color w:val="000000"/>
                <w:sz w:val="18"/>
                <w:szCs w:val="18"/>
              </w:rPr>
              <w:t>Développement Multi Banking Hub (EBICS/SFTP/PSD2, mode dégradé assisté).</w:t>
            </w:r>
          </w:p>
          <w:p w:rsidR="00D713C7" w:rsidRDefault="00BC656B">
            <w:r>
              <w:rPr>
                <w:color w:val="000000"/>
                <w:sz w:val="18"/>
                <w:szCs w:val="18"/>
              </w:rPr>
              <w:t>Développement OCR (extraction, human-in-the-loop, score de confiance).</w:t>
            </w:r>
          </w:p>
          <w:p w:rsidR="00D713C7" w:rsidRDefault="00BC656B">
            <w:r>
              <w:rPr>
                <w:color w:val="000000"/>
                <w:sz w:val="18"/>
                <w:szCs w:val="18"/>
              </w:rPr>
              <w:t>Extension du rapprochement : règles 1:N / N:N, multi-devises, mode rejeu.</w:t>
            </w:r>
          </w:p>
          <w:p w:rsidR="00D713C7" w:rsidRDefault="00BC656B">
            <w:r>
              <w:rPr>
                <w:color w:val="000000"/>
                <w:sz w:val="18"/>
                <w:szCs w:val="18"/>
              </w:rPr>
              <w:t>Entraînement des premiers modèles IA : matching intelligent, classification documentaire.</w:t>
            </w:r>
          </w:p>
          <w:p w:rsidR="00D713C7" w:rsidRDefault="00BC656B">
            <w:r>
              <w:rPr>
                <w:color w:val="000000"/>
                <w:sz w:val="18"/>
                <w:szCs w:val="18"/>
              </w:rPr>
              <w:t>Tests fonctionnels rapprochement + OCR, recette sur données réelles/anonymisées.</w:t>
            </w:r>
          </w:p>
        </w:tc>
        <w:tc>
          <w:tcPr>
            <w:tcW w:w="2900" w:type="dxa"/>
            <w:tcMar>
              <w:top w:w="80" w:type="dxa"/>
              <w:left w:w="100" w:type="dxa"/>
              <w:bottom w:w="80" w:type="dxa"/>
              <w:right w:w="100" w:type="dxa"/>
            </w:tcMar>
          </w:tcPr>
          <w:p w:rsidR="00D713C7" w:rsidRPr="00BC656B" w:rsidRDefault="00BC656B">
            <w:pPr>
              <w:rPr>
                <w:lang w:val="en-US"/>
              </w:rPr>
            </w:pPr>
            <w:r w:rsidRPr="00BC656B">
              <w:rPr>
                <w:color w:val="000000"/>
                <w:sz w:val="18"/>
                <w:szCs w:val="18"/>
                <w:lang w:val="en-US"/>
              </w:rPr>
              <w:t xml:space="preserve">Multi Banking Hub </w:t>
            </w:r>
            <w:proofErr w:type="spellStart"/>
            <w:r w:rsidRPr="00BC656B">
              <w:rPr>
                <w:color w:val="000000"/>
                <w:sz w:val="18"/>
                <w:szCs w:val="18"/>
                <w:lang w:val="en-US"/>
              </w:rPr>
              <w:t>connecté</w:t>
            </w:r>
            <w:proofErr w:type="spellEnd"/>
            <w:r w:rsidRPr="00BC656B">
              <w:rPr>
                <w:color w:val="000000"/>
                <w:sz w:val="18"/>
                <w:szCs w:val="18"/>
                <w:lang w:val="en-US"/>
              </w:rPr>
              <w:t xml:space="preserve"> (≥ 2 </w:t>
            </w:r>
            <w:proofErr w:type="spellStart"/>
            <w:r w:rsidRPr="00BC656B">
              <w:rPr>
                <w:color w:val="000000"/>
                <w:sz w:val="18"/>
                <w:szCs w:val="18"/>
                <w:lang w:val="en-US"/>
              </w:rPr>
              <w:t>canaux</w:t>
            </w:r>
            <w:proofErr w:type="spellEnd"/>
            <w:r w:rsidRPr="00BC656B">
              <w:rPr>
                <w:color w:val="000000"/>
                <w:sz w:val="18"/>
                <w:szCs w:val="18"/>
                <w:lang w:val="en-US"/>
              </w:rPr>
              <w:t>)</w:t>
            </w:r>
          </w:p>
          <w:p w:rsidR="00D713C7" w:rsidRDefault="00BC656B">
            <w:r>
              <w:rPr>
                <w:color w:val="000000"/>
                <w:sz w:val="18"/>
                <w:szCs w:val="18"/>
              </w:rPr>
              <w:t>OCR fonctionnel avec validation humaine</w:t>
            </w:r>
          </w:p>
          <w:p w:rsidR="00D713C7" w:rsidRDefault="00BC656B">
            <w:r>
              <w:rPr>
                <w:color w:val="000000"/>
                <w:sz w:val="18"/>
                <w:szCs w:val="18"/>
              </w:rPr>
              <w:t>Rapprochement 1:N / N:N opérationnel</w:t>
            </w:r>
          </w:p>
          <w:p w:rsidR="00D713C7" w:rsidRDefault="00BC656B">
            <w:r>
              <w:rPr>
                <w:color w:val="000000"/>
                <w:sz w:val="18"/>
                <w:szCs w:val="18"/>
              </w:rPr>
              <w:t>Modèles IA v1 entraînés et versionnés</w:t>
            </w:r>
          </w:p>
        </w:tc>
        <w:tc>
          <w:tcPr>
            <w:tcW w:w="2100" w:type="dxa"/>
            <w:tcMar>
              <w:top w:w="80" w:type="dxa"/>
              <w:left w:w="100" w:type="dxa"/>
              <w:bottom w:w="80" w:type="dxa"/>
              <w:right w:w="100" w:type="dxa"/>
            </w:tcMar>
          </w:tcPr>
          <w:p w:rsidR="00D713C7" w:rsidRDefault="00BC656B">
            <w:r>
              <w:rPr>
                <w:color w:val="000000"/>
                <w:sz w:val="18"/>
                <w:szCs w:val="18"/>
              </w:rPr>
              <w:t>Entrée : socle auth/tenant et event bus (Tranche 1) ; jeux de données réels/anonymisés pour l’entraînement OCR.</w:t>
            </w:r>
          </w:p>
          <w:p w:rsidR="00D713C7" w:rsidRDefault="00BC656B">
            <w:r>
              <w:rPr>
                <w:color w:val="000000"/>
                <w:sz w:val="18"/>
                <w:szCs w:val="18"/>
              </w:rPr>
              <w:t>Sortie : conditionne la Tranche 3 (anomalies, fraude et module Chèque réutilisent le pipeline OCR livré ici).</w:t>
            </w:r>
          </w:p>
        </w:tc>
      </w:tr>
      <w:tr w:rsidR="00D713C7">
        <w:tc>
          <w:tcPr>
            <w:tcW w:w="1500" w:type="dxa"/>
            <w:tcMar>
              <w:top w:w="80" w:type="dxa"/>
              <w:left w:w="100" w:type="dxa"/>
              <w:bottom w:w="80" w:type="dxa"/>
              <w:right w:w="100" w:type="dxa"/>
            </w:tcMar>
          </w:tcPr>
          <w:p w:rsidR="00D713C7" w:rsidRDefault="00BC656B">
            <w:r>
              <w:rPr>
                <w:color w:val="000000"/>
                <w:sz w:val="18"/>
                <w:szCs w:val="18"/>
              </w:rPr>
              <w:t>Tranche 3</w:t>
            </w:r>
          </w:p>
          <w:p w:rsidR="00D713C7" w:rsidRDefault="00BC656B">
            <w:r>
              <w:rPr>
                <w:color w:val="000000"/>
                <w:sz w:val="18"/>
                <w:szCs w:val="18"/>
              </w:rPr>
              <w:t>Mois 5-6</w:t>
            </w:r>
          </w:p>
          <w:p w:rsidR="00D713C7" w:rsidRDefault="00BC656B">
            <w:r>
              <w:rPr>
                <w:color w:val="000000"/>
                <w:sz w:val="18"/>
                <w:szCs w:val="18"/>
              </w:rPr>
              <w:t>Intelligence financière, fraude &amp; reporting</w:t>
            </w:r>
          </w:p>
        </w:tc>
        <w:tc>
          <w:tcPr>
            <w:tcW w:w="2900" w:type="dxa"/>
            <w:tcMar>
              <w:top w:w="80" w:type="dxa"/>
              <w:left w:w="100" w:type="dxa"/>
              <w:bottom w:w="80" w:type="dxa"/>
              <w:right w:w="100" w:type="dxa"/>
            </w:tcMar>
          </w:tcPr>
          <w:p w:rsidR="00D713C7" w:rsidRDefault="00BC656B">
            <w:r>
              <w:rPr>
                <w:color w:val="000000"/>
                <w:sz w:val="18"/>
                <w:szCs w:val="18"/>
              </w:rPr>
              <w:t>Développement détection d’anomalies comptables (AI Accounting Intelligence) et scoring fraude.</w:t>
            </w:r>
          </w:p>
          <w:p w:rsidR="00D713C7" w:rsidRDefault="00BC656B">
            <w:r>
              <w:rPr>
                <w:color w:val="000000"/>
                <w:sz w:val="18"/>
                <w:szCs w:val="18"/>
              </w:rPr>
              <w:t>Développement MVP AI Cheque Risk Intelligence (OCR chèque + score simple).</w:t>
            </w:r>
          </w:p>
          <w:p w:rsidR="00D713C7" w:rsidRDefault="00BC656B">
            <w:r>
              <w:rPr>
                <w:color w:val="000000"/>
                <w:sz w:val="18"/>
                <w:szCs w:val="18"/>
              </w:rPr>
              <w:t>Développement Reporting &amp; Analytics (dashboards, KPI, exports).</w:t>
            </w:r>
          </w:p>
          <w:p w:rsidR="00D713C7" w:rsidRDefault="00BC656B">
            <w:r>
              <w:rPr>
                <w:color w:val="000000"/>
                <w:sz w:val="18"/>
                <w:szCs w:val="18"/>
              </w:rPr>
              <w:t>Entraînement/calibration des modèles de scoring (fraude, anomalies, risque chèque) sur les données collectées en Tranche 2.</w:t>
            </w:r>
          </w:p>
          <w:p w:rsidR="00D713C7" w:rsidRDefault="00BC656B">
            <w:r>
              <w:rPr>
                <w:color w:val="000000"/>
                <w:sz w:val="18"/>
                <w:szCs w:val="18"/>
              </w:rPr>
              <w:t>Tests de bout en bout (import → rapprochement → anomalie → fraude → reporting), tests de charge.</w:t>
            </w:r>
          </w:p>
        </w:tc>
        <w:tc>
          <w:tcPr>
            <w:tcW w:w="2900" w:type="dxa"/>
            <w:tcMar>
              <w:top w:w="80" w:type="dxa"/>
              <w:left w:w="100" w:type="dxa"/>
              <w:bottom w:w="80" w:type="dxa"/>
              <w:right w:w="100" w:type="dxa"/>
            </w:tcMar>
          </w:tcPr>
          <w:p w:rsidR="00D713C7" w:rsidRDefault="00BC656B">
            <w:r>
              <w:rPr>
                <w:color w:val="000000"/>
                <w:sz w:val="18"/>
                <w:szCs w:val="18"/>
              </w:rPr>
              <w:t>Détection d’anomalies et alertes opérationnelles</w:t>
            </w:r>
          </w:p>
          <w:p w:rsidR="00D713C7" w:rsidRDefault="00BC656B">
            <w:r>
              <w:rPr>
                <w:color w:val="000000"/>
                <w:sz w:val="18"/>
                <w:szCs w:val="18"/>
              </w:rPr>
              <w:t>MVP Cheque Risk Intelligence</w:t>
            </w:r>
          </w:p>
          <w:p w:rsidR="00D713C7" w:rsidRDefault="00BC656B">
            <w:r>
              <w:rPr>
                <w:color w:val="000000"/>
                <w:sz w:val="18"/>
                <w:szCs w:val="18"/>
              </w:rPr>
              <w:t>Dashboards KPI + audit log complet</w:t>
            </w:r>
          </w:p>
          <w:p w:rsidR="00D713C7" w:rsidRDefault="00BC656B">
            <w:r>
              <w:rPr>
                <w:color w:val="000000"/>
                <w:sz w:val="18"/>
                <w:szCs w:val="18"/>
              </w:rPr>
              <w:t>Modèles de scoring calibrés</w:t>
            </w:r>
          </w:p>
        </w:tc>
        <w:tc>
          <w:tcPr>
            <w:tcW w:w="2100" w:type="dxa"/>
            <w:tcMar>
              <w:top w:w="80" w:type="dxa"/>
              <w:left w:w="100" w:type="dxa"/>
              <w:bottom w:w="80" w:type="dxa"/>
              <w:right w:w="100" w:type="dxa"/>
            </w:tcMar>
          </w:tcPr>
          <w:p w:rsidR="00D713C7" w:rsidRDefault="00BC656B">
            <w:r>
              <w:rPr>
                <w:color w:val="000000"/>
                <w:sz w:val="18"/>
                <w:szCs w:val="18"/>
              </w:rPr>
              <w:t>Entrée : OCR et données de rapprochement (Tranche 2) nécessaires pour entraîner les modèles de scoring.</w:t>
            </w:r>
          </w:p>
          <w:p w:rsidR="00D713C7" w:rsidRDefault="00BC656B">
            <w:r>
              <w:rPr>
                <w:color w:val="000000"/>
                <w:sz w:val="18"/>
                <w:szCs w:val="18"/>
              </w:rPr>
              <w:t>Sortie : conditionne la Tranche 4 (le Copilote IA dépend des données d’anomalies/fraude et du reporting pour les restituer en langage naturel).</w:t>
            </w:r>
          </w:p>
        </w:tc>
      </w:tr>
      <w:tr w:rsidR="00D713C7">
        <w:tc>
          <w:tcPr>
            <w:tcW w:w="1500" w:type="dxa"/>
            <w:tcMar>
              <w:top w:w="80" w:type="dxa"/>
              <w:left w:w="100" w:type="dxa"/>
              <w:bottom w:w="80" w:type="dxa"/>
              <w:right w:w="100" w:type="dxa"/>
            </w:tcMar>
          </w:tcPr>
          <w:p w:rsidR="00D713C7" w:rsidRDefault="00BC656B">
            <w:r>
              <w:rPr>
                <w:color w:val="000000"/>
                <w:sz w:val="18"/>
                <w:szCs w:val="18"/>
              </w:rPr>
              <w:t>Tranche 4</w:t>
            </w:r>
          </w:p>
          <w:p w:rsidR="00D713C7" w:rsidRDefault="00BC656B">
            <w:r>
              <w:rPr>
                <w:color w:val="000000"/>
                <w:sz w:val="18"/>
                <w:szCs w:val="18"/>
              </w:rPr>
              <w:t>Mois 7-8</w:t>
            </w:r>
          </w:p>
          <w:p w:rsidR="00D713C7" w:rsidRDefault="00BC656B">
            <w:r>
              <w:rPr>
                <w:color w:val="000000"/>
                <w:sz w:val="18"/>
                <w:szCs w:val="18"/>
              </w:rPr>
              <w:t>Copilote, intégrations ERP &amp; stabilisation</w:t>
            </w:r>
          </w:p>
        </w:tc>
        <w:tc>
          <w:tcPr>
            <w:tcW w:w="2900" w:type="dxa"/>
            <w:tcMar>
              <w:top w:w="80" w:type="dxa"/>
              <w:left w:w="100" w:type="dxa"/>
              <w:bottom w:w="80" w:type="dxa"/>
              <w:right w:w="100" w:type="dxa"/>
            </w:tcMar>
          </w:tcPr>
          <w:p w:rsidR="00D713C7" w:rsidRDefault="00BC656B">
            <w:r>
              <w:rPr>
                <w:color w:val="000000"/>
                <w:sz w:val="18"/>
                <w:szCs w:val="18"/>
              </w:rPr>
              <w:t>Développement Copilote IA financier (RAG en lecture seule, puis actions encadrées).</w:t>
            </w:r>
          </w:p>
          <w:p w:rsidR="00D713C7" w:rsidRDefault="00BC656B">
            <w:r>
              <w:rPr>
                <w:color w:val="000000"/>
                <w:sz w:val="18"/>
                <w:szCs w:val="18"/>
              </w:rPr>
              <w:t>Développement connecteurs ERP (connecteur pilote, ex. Sage/Odoo) et exports (Excel, Power BI).</w:t>
            </w:r>
          </w:p>
          <w:p w:rsidR="00D713C7" w:rsidRDefault="00BC656B">
            <w:r>
              <w:rPr>
                <w:color w:val="000000"/>
                <w:sz w:val="18"/>
                <w:szCs w:val="18"/>
              </w:rPr>
              <w:t>Durcissement sécurité (audit, tests d’intrusion légers, conformité RGPD/PSD2).</w:t>
            </w:r>
          </w:p>
          <w:p w:rsidR="00D713C7" w:rsidRDefault="00BC656B">
            <w:r>
              <w:rPr>
                <w:color w:val="000000"/>
                <w:sz w:val="18"/>
                <w:szCs w:val="18"/>
              </w:rPr>
              <w:t>Stabilisation : non-régression, correction de bugs, documentation finale.</w:t>
            </w:r>
          </w:p>
          <w:p w:rsidR="00D713C7" w:rsidRDefault="00BC656B">
            <w:r>
              <w:rPr>
                <w:color w:val="000000"/>
                <w:sz w:val="18"/>
                <w:szCs w:val="18"/>
              </w:rPr>
              <w:t>Recette globale avec le chef de projet, préparation du déploiement pilote.</w:t>
            </w:r>
          </w:p>
        </w:tc>
        <w:tc>
          <w:tcPr>
            <w:tcW w:w="2900" w:type="dxa"/>
            <w:tcMar>
              <w:top w:w="80" w:type="dxa"/>
              <w:left w:w="100" w:type="dxa"/>
              <w:bottom w:w="80" w:type="dxa"/>
              <w:right w:w="100" w:type="dxa"/>
            </w:tcMar>
          </w:tcPr>
          <w:p w:rsidR="00D713C7" w:rsidRDefault="00BC656B">
            <w:r>
              <w:rPr>
                <w:color w:val="000000"/>
                <w:sz w:val="18"/>
                <w:szCs w:val="18"/>
              </w:rPr>
              <w:t>Copilote IA en production restreinte</w:t>
            </w:r>
          </w:p>
          <w:p w:rsidR="00D713C7" w:rsidRDefault="00BC656B">
            <w:r>
              <w:rPr>
                <w:color w:val="000000"/>
                <w:sz w:val="18"/>
                <w:szCs w:val="18"/>
              </w:rPr>
              <w:t>Connecteur ERP pilote fonctionnel</w:t>
            </w:r>
          </w:p>
          <w:p w:rsidR="00D713C7" w:rsidRDefault="00BC656B">
            <w:r>
              <w:rPr>
                <w:color w:val="000000"/>
                <w:sz w:val="18"/>
                <w:szCs w:val="18"/>
              </w:rPr>
              <w:t>Rapport de sécurité + documentation complète</w:t>
            </w:r>
          </w:p>
          <w:p w:rsidR="00D713C7" w:rsidRDefault="00BC656B">
            <w:r>
              <w:rPr>
                <w:color w:val="000000"/>
                <w:sz w:val="18"/>
                <w:szCs w:val="18"/>
              </w:rPr>
              <w:t>Plateforme stabilisée, prête pour déploiement pilote</w:t>
            </w:r>
          </w:p>
        </w:tc>
        <w:tc>
          <w:tcPr>
            <w:tcW w:w="2100" w:type="dxa"/>
            <w:tcMar>
              <w:top w:w="80" w:type="dxa"/>
              <w:left w:w="100" w:type="dxa"/>
              <w:bottom w:w="80" w:type="dxa"/>
              <w:right w:w="100" w:type="dxa"/>
            </w:tcMar>
          </w:tcPr>
          <w:p w:rsidR="00D713C7" w:rsidRDefault="00BC656B">
            <w:r>
              <w:rPr>
                <w:color w:val="000000"/>
                <w:sz w:val="18"/>
                <w:szCs w:val="18"/>
              </w:rPr>
              <w:t>Entrée : reporting et données d’anomalies/fraude (Tranche 3) pour alimenter le copilote ; architecture d’intégration (Tranche 1) pour les connecteurs ERP.</w:t>
            </w:r>
          </w:p>
          <w:p w:rsidR="00D713C7" w:rsidRDefault="00BC656B" w:rsidP="00A3081B">
            <w:r>
              <w:rPr>
                <w:color w:val="000000"/>
                <w:sz w:val="18"/>
                <w:szCs w:val="18"/>
              </w:rPr>
              <w:t>Sortie : conditionne le passage en d</w:t>
            </w:r>
            <w:r w:rsidR="00A3081B">
              <w:rPr>
                <w:color w:val="000000"/>
                <w:sz w:val="18"/>
                <w:szCs w:val="18"/>
              </w:rPr>
              <w:t>émonstration/production pilote.</w:t>
            </w:r>
          </w:p>
        </w:tc>
      </w:tr>
    </w:tbl>
    <w:p w:rsidR="003E617A" w:rsidRDefault="00091BC1">
      <w:pPr>
        <w:pStyle w:val="Titre2"/>
        <w:spacing w:before="240" w:after="120"/>
      </w:pPr>
      <w:r>
        <w:t xml:space="preserve">8.2 </w:t>
      </w:r>
      <w:proofErr w:type="spellStart"/>
      <w:r>
        <w:t>Definition</w:t>
      </w:r>
      <w:proofErr w:type="spellEnd"/>
      <w:r>
        <w:t xml:space="preserve"> of </w:t>
      </w:r>
      <w:proofErr w:type="spellStart"/>
      <w:r>
        <w:t>Ready</w:t>
      </w:r>
      <w:proofErr w:type="spellEnd"/>
      <w:r>
        <w:t xml:space="preserve"> / </w:t>
      </w:r>
      <w:proofErr w:type="spellStart"/>
      <w:r>
        <w:t>Done</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3E617A">
        <w:trPr>
          <w:tblHeader/>
        </w:trPr>
        <w:tc>
          <w:tcPr>
            <w:tcW w:w="2000" w:type="dxa"/>
            <w:shd w:val="clear" w:color="auto" w:fill="1F3864"/>
            <w:tcMar>
              <w:top w:w="80" w:type="dxa"/>
              <w:left w:w="100" w:type="dxa"/>
              <w:bottom w:w="80" w:type="dxa"/>
              <w:right w:w="100" w:type="dxa"/>
            </w:tcMar>
          </w:tcPr>
          <w:p w:rsidR="003E617A" w:rsidRDefault="00091BC1">
            <w:r>
              <w:rPr>
                <w:b/>
                <w:bCs/>
                <w:color w:val="FFFFFF"/>
                <w:sz w:val="18"/>
                <w:szCs w:val="18"/>
              </w:rPr>
              <w:t>Niveau</w:t>
            </w:r>
          </w:p>
        </w:tc>
        <w:tc>
          <w:tcPr>
            <w:tcW w:w="7200" w:type="dxa"/>
            <w:shd w:val="clear" w:color="auto" w:fill="1F3864"/>
            <w:tcMar>
              <w:top w:w="80" w:type="dxa"/>
              <w:left w:w="100" w:type="dxa"/>
              <w:bottom w:w="80" w:type="dxa"/>
              <w:right w:w="100" w:type="dxa"/>
            </w:tcMar>
          </w:tcPr>
          <w:p w:rsidR="003E617A" w:rsidRDefault="00091BC1">
            <w:r>
              <w:rPr>
                <w:b/>
                <w:bCs/>
                <w:color w:val="FFFFFF"/>
                <w:sz w:val="18"/>
                <w:szCs w:val="18"/>
              </w:rPr>
              <w:t>Critères</w:t>
            </w:r>
          </w:p>
        </w:tc>
      </w:tr>
      <w:tr w:rsidR="003E617A">
        <w:tc>
          <w:tcPr>
            <w:tcW w:w="2000" w:type="dxa"/>
            <w:tcMar>
              <w:top w:w="80" w:type="dxa"/>
              <w:left w:w="100" w:type="dxa"/>
              <w:bottom w:w="80" w:type="dxa"/>
              <w:right w:w="100" w:type="dxa"/>
            </w:tcMar>
          </w:tcPr>
          <w:p w:rsidR="003E617A" w:rsidRDefault="00091BC1">
            <w:proofErr w:type="spellStart"/>
            <w:r>
              <w:rPr>
                <w:color w:val="000000"/>
                <w:sz w:val="18"/>
                <w:szCs w:val="18"/>
              </w:rPr>
              <w:t>Ready</w:t>
            </w:r>
            <w:proofErr w:type="spellEnd"/>
          </w:p>
        </w:tc>
        <w:tc>
          <w:tcPr>
            <w:tcW w:w="7200" w:type="dxa"/>
            <w:tcMar>
              <w:top w:w="80" w:type="dxa"/>
              <w:left w:w="100" w:type="dxa"/>
              <w:bottom w:w="80" w:type="dxa"/>
              <w:right w:w="100" w:type="dxa"/>
            </w:tcMar>
          </w:tcPr>
          <w:p w:rsidR="003E617A" w:rsidRDefault="00091BC1">
            <w:r>
              <w:rPr>
                <w:color w:val="000000"/>
                <w:sz w:val="18"/>
                <w:szCs w:val="18"/>
              </w:rPr>
              <w:t xml:space="preserve">Objectif métier clair, acteurs connus, </w:t>
            </w:r>
            <w:proofErr w:type="spellStart"/>
            <w:r>
              <w:rPr>
                <w:color w:val="000000"/>
                <w:sz w:val="18"/>
                <w:szCs w:val="18"/>
              </w:rPr>
              <w:t>payload</w:t>
            </w:r>
            <w:proofErr w:type="spellEnd"/>
            <w:r>
              <w:rPr>
                <w:color w:val="000000"/>
                <w:sz w:val="18"/>
                <w:szCs w:val="18"/>
              </w:rPr>
              <w:t>/API esquissé, données identifiées, KPI associé, risques notés.</w:t>
            </w:r>
          </w:p>
        </w:tc>
      </w:tr>
      <w:tr w:rsidR="003E617A">
        <w:tc>
          <w:tcPr>
            <w:tcW w:w="2000" w:type="dxa"/>
            <w:tcMar>
              <w:top w:w="80" w:type="dxa"/>
              <w:left w:w="100" w:type="dxa"/>
              <w:bottom w:w="80" w:type="dxa"/>
              <w:right w:w="100" w:type="dxa"/>
            </w:tcMar>
          </w:tcPr>
          <w:p w:rsidR="003E617A" w:rsidRDefault="00091BC1">
            <w:proofErr w:type="spellStart"/>
            <w:r>
              <w:rPr>
                <w:color w:val="000000"/>
                <w:sz w:val="18"/>
                <w:szCs w:val="18"/>
              </w:rPr>
              <w:t>Done</w:t>
            </w:r>
            <w:proofErr w:type="spellEnd"/>
          </w:p>
        </w:tc>
        <w:tc>
          <w:tcPr>
            <w:tcW w:w="7200" w:type="dxa"/>
            <w:tcMar>
              <w:top w:w="80" w:type="dxa"/>
              <w:left w:w="100" w:type="dxa"/>
              <w:bottom w:w="80" w:type="dxa"/>
              <w:right w:w="100" w:type="dxa"/>
            </w:tcMar>
          </w:tcPr>
          <w:p w:rsidR="003E617A" w:rsidRDefault="00091BC1">
            <w:r>
              <w:rPr>
                <w:color w:val="000000"/>
                <w:sz w:val="18"/>
                <w:szCs w:val="18"/>
              </w:rPr>
              <w:t xml:space="preserve">Code </w:t>
            </w:r>
            <w:proofErr w:type="spellStart"/>
            <w:r>
              <w:rPr>
                <w:color w:val="000000"/>
                <w:sz w:val="18"/>
                <w:szCs w:val="18"/>
              </w:rPr>
              <w:t>mergé</w:t>
            </w:r>
            <w:proofErr w:type="spellEnd"/>
            <w:r>
              <w:rPr>
                <w:color w:val="000000"/>
                <w:sz w:val="18"/>
                <w:szCs w:val="18"/>
              </w:rPr>
              <w:t xml:space="preserve">, tests passés, </w:t>
            </w:r>
            <w:proofErr w:type="spellStart"/>
            <w:r>
              <w:rPr>
                <w:color w:val="000000"/>
                <w:sz w:val="18"/>
                <w:szCs w:val="18"/>
              </w:rPr>
              <w:t>OpenAPI</w:t>
            </w:r>
            <w:proofErr w:type="spellEnd"/>
            <w:r>
              <w:rPr>
                <w:color w:val="000000"/>
                <w:sz w:val="18"/>
                <w:szCs w:val="18"/>
              </w:rPr>
              <w:t xml:space="preserve"> à jour, logs/audit ajoutés, maquette validée, documentation courte, démo possible.</w:t>
            </w:r>
          </w:p>
        </w:tc>
      </w:tr>
    </w:tbl>
    <w:p w:rsidR="003E617A" w:rsidRDefault="00091BC1">
      <w:r>
        <w:br w:type="page"/>
      </w:r>
    </w:p>
    <w:p w:rsidR="003E617A" w:rsidRDefault="00091BC1">
      <w:pPr>
        <w:pStyle w:val="Titre1"/>
        <w:spacing w:before="300" w:after="150"/>
      </w:pPr>
      <w:r>
        <w:t>9. Références externes consultées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600"/>
      </w:tblGrid>
      <w:tr w:rsidR="003E617A">
        <w:trPr>
          <w:tblHeader/>
        </w:trPr>
        <w:tc>
          <w:tcPr>
            <w:tcW w:w="2200" w:type="dxa"/>
            <w:shd w:val="clear" w:color="auto" w:fill="1F3864"/>
            <w:tcMar>
              <w:top w:w="80" w:type="dxa"/>
              <w:left w:w="100" w:type="dxa"/>
              <w:bottom w:w="80" w:type="dxa"/>
              <w:right w:w="100" w:type="dxa"/>
            </w:tcMar>
          </w:tcPr>
          <w:p w:rsidR="003E617A" w:rsidRDefault="00091BC1">
            <w:r>
              <w:rPr>
                <w:b/>
                <w:bCs/>
                <w:color w:val="FFFFFF"/>
                <w:sz w:val="18"/>
                <w:szCs w:val="18"/>
              </w:rPr>
              <w:t>Référence</w:t>
            </w:r>
          </w:p>
        </w:tc>
        <w:tc>
          <w:tcPr>
            <w:tcW w:w="3400" w:type="dxa"/>
            <w:shd w:val="clear" w:color="auto" w:fill="1F3864"/>
            <w:tcMar>
              <w:top w:w="80" w:type="dxa"/>
              <w:left w:w="100" w:type="dxa"/>
              <w:bottom w:w="80" w:type="dxa"/>
              <w:right w:w="100" w:type="dxa"/>
            </w:tcMar>
          </w:tcPr>
          <w:p w:rsidR="003E617A" w:rsidRDefault="00091BC1">
            <w:r>
              <w:rPr>
                <w:b/>
                <w:bCs/>
                <w:color w:val="FFFFFF"/>
                <w:sz w:val="18"/>
                <w:szCs w:val="18"/>
              </w:rPr>
              <w:t>URL</w:t>
            </w:r>
          </w:p>
        </w:tc>
        <w:tc>
          <w:tcPr>
            <w:tcW w:w="3600" w:type="dxa"/>
            <w:shd w:val="clear" w:color="auto" w:fill="1F3864"/>
            <w:tcMar>
              <w:top w:w="80" w:type="dxa"/>
              <w:left w:w="100" w:type="dxa"/>
              <w:bottom w:w="80" w:type="dxa"/>
              <w:right w:w="100" w:type="dxa"/>
            </w:tcMar>
          </w:tcPr>
          <w:p w:rsidR="003E617A" w:rsidRDefault="00091BC1">
            <w:r>
              <w:rPr>
                <w:b/>
                <w:bCs/>
                <w:color w:val="FFFFFF"/>
                <w:sz w:val="18"/>
                <w:szCs w:val="18"/>
              </w:rPr>
              <w:t>Usage dans la recommandation</w:t>
            </w:r>
          </w:p>
        </w:tc>
      </w:tr>
      <w:tr w:rsidR="003E617A">
        <w:tc>
          <w:tcPr>
            <w:tcW w:w="2200" w:type="dxa"/>
            <w:tcMar>
              <w:top w:w="80" w:type="dxa"/>
              <w:left w:w="100" w:type="dxa"/>
              <w:bottom w:w="80" w:type="dxa"/>
              <w:right w:w="100" w:type="dxa"/>
            </w:tcMar>
          </w:tcPr>
          <w:p w:rsidR="003E617A" w:rsidRDefault="00091BC1">
            <w:proofErr w:type="spellStart"/>
            <w:r>
              <w:rPr>
                <w:color w:val="000000"/>
                <w:sz w:val="18"/>
                <w:szCs w:val="18"/>
              </w:rPr>
              <w:t>FastAPI</w:t>
            </w:r>
            <w:proofErr w:type="spellEnd"/>
          </w:p>
        </w:tc>
        <w:tc>
          <w:tcPr>
            <w:tcW w:w="3400" w:type="dxa"/>
            <w:tcMar>
              <w:top w:w="80" w:type="dxa"/>
              <w:left w:w="100" w:type="dxa"/>
              <w:bottom w:w="80" w:type="dxa"/>
              <w:right w:w="100" w:type="dxa"/>
            </w:tcMar>
          </w:tcPr>
          <w:p w:rsidR="003E617A" w:rsidRDefault="00091BC1">
            <w:r>
              <w:rPr>
                <w:color w:val="000000"/>
                <w:sz w:val="18"/>
                <w:szCs w:val="18"/>
              </w:rPr>
              <w:t>https://fastapi.tiangolo.com/</w:t>
            </w:r>
          </w:p>
        </w:tc>
        <w:tc>
          <w:tcPr>
            <w:tcW w:w="3600" w:type="dxa"/>
            <w:tcMar>
              <w:top w:w="80" w:type="dxa"/>
              <w:left w:w="100" w:type="dxa"/>
              <w:bottom w:w="80" w:type="dxa"/>
              <w:right w:w="100" w:type="dxa"/>
            </w:tcMar>
          </w:tcPr>
          <w:p w:rsidR="003E617A" w:rsidRDefault="00091BC1">
            <w:r>
              <w:rPr>
                <w:color w:val="000000"/>
                <w:sz w:val="18"/>
                <w:szCs w:val="18"/>
              </w:rPr>
              <w:t xml:space="preserve">APIs Python, </w:t>
            </w:r>
            <w:proofErr w:type="spellStart"/>
            <w:r>
              <w:rPr>
                <w:color w:val="000000"/>
                <w:sz w:val="18"/>
                <w:szCs w:val="18"/>
              </w:rPr>
              <w:t>OpenAPI</w:t>
            </w:r>
            <w:proofErr w:type="spellEnd"/>
            <w:r>
              <w:rPr>
                <w:color w:val="000000"/>
                <w:sz w:val="18"/>
                <w:szCs w:val="18"/>
              </w:rPr>
              <w:t xml:space="preserve">, </w:t>
            </w:r>
            <w:proofErr w:type="spellStart"/>
            <w:r>
              <w:rPr>
                <w:color w:val="000000"/>
                <w:sz w:val="18"/>
                <w:szCs w:val="18"/>
              </w:rPr>
              <w:t>async</w:t>
            </w:r>
            <w:proofErr w:type="spellEnd"/>
            <w:r>
              <w:rPr>
                <w:color w:val="000000"/>
                <w:sz w:val="18"/>
                <w:szCs w:val="18"/>
              </w:rPr>
              <w:t>, documentation interactive.</w:t>
            </w:r>
          </w:p>
        </w:tc>
      </w:tr>
      <w:tr w:rsidR="003E617A">
        <w:tc>
          <w:tcPr>
            <w:tcW w:w="2200" w:type="dxa"/>
            <w:tcMar>
              <w:top w:w="80" w:type="dxa"/>
              <w:left w:w="100" w:type="dxa"/>
              <w:bottom w:w="80" w:type="dxa"/>
              <w:right w:w="100" w:type="dxa"/>
            </w:tcMar>
          </w:tcPr>
          <w:p w:rsidR="003E617A" w:rsidRDefault="00091BC1">
            <w:proofErr w:type="spellStart"/>
            <w:r>
              <w:rPr>
                <w:color w:val="000000"/>
                <w:sz w:val="18"/>
                <w:szCs w:val="18"/>
              </w:rPr>
              <w:t>React</w:t>
            </w:r>
            <w:proofErr w:type="spellEnd"/>
          </w:p>
        </w:tc>
        <w:tc>
          <w:tcPr>
            <w:tcW w:w="3400" w:type="dxa"/>
            <w:tcMar>
              <w:top w:w="80" w:type="dxa"/>
              <w:left w:w="100" w:type="dxa"/>
              <w:bottom w:w="80" w:type="dxa"/>
              <w:right w:w="100" w:type="dxa"/>
            </w:tcMar>
          </w:tcPr>
          <w:p w:rsidR="003E617A" w:rsidRDefault="00091BC1">
            <w:r>
              <w:rPr>
                <w:color w:val="000000"/>
                <w:sz w:val="18"/>
                <w:szCs w:val="18"/>
              </w:rPr>
              <w:t>https://react.dev/learn</w:t>
            </w:r>
          </w:p>
        </w:tc>
        <w:tc>
          <w:tcPr>
            <w:tcW w:w="3600" w:type="dxa"/>
            <w:tcMar>
              <w:top w:w="80" w:type="dxa"/>
              <w:left w:w="100" w:type="dxa"/>
              <w:bottom w:w="80" w:type="dxa"/>
              <w:right w:w="100" w:type="dxa"/>
            </w:tcMar>
          </w:tcPr>
          <w:p w:rsidR="003E617A" w:rsidRDefault="00091BC1">
            <w:r>
              <w:rPr>
                <w:color w:val="000000"/>
                <w:sz w:val="18"/>
                <w:szCs w:val="18"/>
              </w:rPr>
              <w:t xml:space="preserve">Composants UI et architecture </w:t>
            </w:r>
            <w:proofErr w:type="spellStart"/>
            <w:r>
              <w:rPr>
                <w:color w:val="000000"/>
                <w:sz w:val="18"/>
                <w:szCs w:val="18"/>
              </w:rPr>
              <w:t>frontend</w:t>
            </w:r>
            <w:proofErr w:type="spellEnd"/>
            <w:r>
              <w:rPr>
                <w:color w:val="000000"/>
                <w:sz w:val="18"/>
                <w:szCs w:val="18"/>
              </w:rPr>
              <w:t>.</w:t>
            </w:r>
          </w:p>
        </w:tc>
      </w:tr>
      <w:tr w:rsidR="003E617A">
        <w:tc>
          <w:tcPr>
            <w:tcW w:w="2200" w:type="dxa"/>
            <w:tcMar>
              <w:top w:w="80" w:type="dxa"/>
              <w:left w:w="100" w:type="dxa"/>
              <w:bottom w:w="80" w:type="dxa"/>
              <w:right w:w="100" w:type="dxa"/>
            </w:tcMar>
          </w:tcPr>
          <w:p w:rsidR="003E617A" w:rsidRDefault="00091BC1">
            <w:proofErr w:type="spellStart"/>
            <w:r>
              <w:rPr>
                <w:color w:val="000000"/>
                <w:sz w:val="18"/>
                <w:szCs w:val="18"/>
              </w:rPr>
              <w:t>shadcn</w:t>
            </w:r>
            <w:proofErr w:type="spellEnd"/>
            <w:r>
              <w:rPr>
                <w:color w:val="000000"/>
                <w:sz w:val="18"/>
                <w:szCs w:val="18"/>
              </w:rPr>
              <w:t>/</w:t>
            </w:r>
            <w:proofErr w:type="spellStart"/>
            <w:r>
              <w:rPr>
                <w:color w:val="000000"/>
                <w:sz w:val="18"/>
                <w:szCs w:val="18"/>
              </w:rPr>
              <w:t>ui</w:t>
            </w:r>
            <w:proofErr w:type="spellEnd"/>
          </w:p>
        </w:tc>
        <w:tc>
          <w:tcPr>
            <w:tcW w:w="3400" w:type="dxa"/>
            <w:tcMar>
              <w:top w:w="80" w:type="dxa"/>
              <w:left w:w="100" w:type="dxa"/>
              <w:bottom w:w="80" w:type="dxa"/>
              <w:right w:w="100" w:type="dxa"/>
            </w:tcMar>
          </w:tcPr>
          <w:p w:rsidR="003E617A" w:rsidRDefault="00091BC1">
            <w:r>
              <w:rPr>
                <w:color w:val="000000"/>
                <w:sz w:val="18"/>
                <w:szCs w:val="18"/>
              </w:rPr>
              <w:t>https://ui.shadcn.com/docs</w:t>
            </w:r>
          </w:p>
        </w:tc>
        <w:tc>
          <w:tcPr>
            <w:tcW w:w="3600" w:type="dxa"/>
            <w:tcMar>
              <w:top w:w="80" w:type="dxa"/>
              <w:left w:w="100" w:type="dxa"/>
              <w:bottom w:w="80" w:type="dxa"/>
              <w:right w:w="100" w:type="dxa"/>
            </w:tcMar>
          </w:tcPr>
          <w:p w:rsidR="003E617A" w:rsidRDefault="00091BC1">
            <w:r>
              <w:rPr>
                <w:color w:val="000000"/>
                <w:sz w:val="18"/>
                <w:szCs w:val="18"/>
              </w:rPr>
              <w:t xml:space="preserve">Composants UI </w:t>
            </w:r>
            <w:proofErr w:type="spellStart"/>
            <w:r>
              <w:rPr>
                <w:color w:val="000000"/>
                <w:sz w:val="18"/>
                <w:szCs w:val="18"/>
              </w:rPr>
              <w:t>React</w:t>
            </w:r>
            <w:proofErr w:type="spellEnd"/>
            <w:r>
              <w:rPr>
                <w:color w:val="000000"/>
                <w:sz w:val="18"/>
                <w:szCs w:val="18"/>
              </w:rPr>
              <w:t xml:space="preserve"> basés sur </w:t>
            </w:r>
            <w:proofErr w:type="spellStart"/>
            <w:r>
              <w:rPr>
                <w:color w:val="000000"/>
                <w:sz w:val="18"/>
                <w:szCs w:val="18"/>
              </w:rPr>
              <w:t>Tailwind</w:t>
            </w:r>
            <w:proofErr w:type="spellEnd"/>
            <w:r>
              <w:rPr>
                <w:color w:val="000000"/>
                <w:sz w:val="18"/>
                <w:szCs w:val="18"/>
              </w:rPr>
              <w:t>.</w:t>
            </w:r>
          </w:p>
        </w:tc>
      </w:tr>
      <w:tr w:rsidR="003E617A">
        <w:tc>
          <w:tcPr>
            <w:tcW w:w="2200" w:type="dxa"/>
            <w:tcMar>
              <w:top w:w="80" w:type="dxa"/>
              <w:left w:w="100" w:type="dxa"/>
              <w:bottom w:w="80" w:type="dxa"/>
              <w:right w:w="100" w:type="dxa"/>
            </w:tcMar>
          </w:tcPr>
          <w:p w:rsidR="003E617A" w:rsidRDefault="00091BC1">
            <w:proofErr w:type="spellStart"/>
            <w:r>
              <w:rPr>
                <w:color w:val="000000"/>
                <w:sz w:val="18"/>
                <w:szCs w:val="18"/>
              </w:rPr>
              <w:t>RabbitMQ</w:t>
            </w:r>
            <w:proofErr w:type="spellEnd"/>
          </w:p>
        </w:tc>
        <w:tc>
          <w:tcPr>
            <w:tcW w:w="3400" w:type="dxa"/>
            <w:tcMar>
              <w:top w:w="80" w:type="dxa"/>
              <w:left w:w="100" w:type="dxa"/>
              <w:bottom w:w="80" w:type="dxa"/>
              <w:right w:w="100" w:type="dxa"/>
            </w:tcMar>
          </w:tcPr>
          <w:p w:rsidR="003E617A" w:rsidRDefault="00091BC1">
            <w:r>
              <w:rPr>
                <w:color w:val="000000"/>
                <w:sz w:val="18"/>
                <w:szCs w:val="18"/>
              </w:rPr>
              <w:t>https://www.rabbitmq.com/docs</w:t>
            </w:r>
          </w:p>
        </w:tc>
        <w:tc>
          <w:tcPr>
            <w:tcW w:w="3600" w:type="dxa"/>
            <w:tcMar>
              <w:top w:w="80" w:type="dxa"/>
              <w:left w:w="100" w:type="dxa"/>
              <w:bottom w:w="80" w:type="dxa"/>
              <w:right w:w="100" w:type="dxa"/>
            </w:tcMar>
          </w:tcPr>
          <w:p w:rsidR="003E617A" w:rsidRDefault="00091BC1">
            <w:r>
              <w:rPr>
                <w:color w:val="000000"/>
                <w:sz w:val="18"/>
                <w:szCs w:val="18"/>
              </w:rPr>
              <w:t>Broker de messages pour files et traitements asynchrones.</w:t>
            </w:r>
          </w:p>
        </w:tc>
      </w:tr>
      <w:tr w:rsidR="003E617A">
        <w:tc>
          <w:tcPr>
            <w:tcW w:w="2200" w:type="dxa"/>
            <w:tcMar>
              <w:top w:w="80" w:type="dxa"/>
              <w:left w:w="100" w:type="dxa"/>
              <w:bottom w:w="80" w:type="dxa"/>
              <w:right w:w="100" w:type="dxa"/>
            </w:tcMar>
          </w:tcPr>
          <w:p w:rsidR="003E617A" w:rsidRDefault="00091BC1">
            <w:r>
              <w:rPr>
                <w:color w:val="000000"/>
                <w:sz w:val="18"/>
                <w:szCs w:val="18"/>
              </w:rPr>
              <w:t>Apache Kafka</w:t>
            </w:r>
          </w:p>
        </w:tc>
        <w:tc>
          <w:tcPr>
            <w:tcW w:w="3400" w:type="dxa"/>
            <w:tcMar>
              <w:top w:w="80" w:type="dxa"/>
              <w:left w:w="100" w:type="dxa"/>
              <w:bottom w:w="80" w:type="dxa"/>
              <w:right w:w="100" w:type="dxa"/>
            </w:tcMar>
          </w:tcPr>
          <w:p w:rsidR="003E617A" w:rsidRDefault="00091BC1">
            <w:r>
              <w:rPr>
                <w:color w:val="000000"/>
                <w:sz w:val="18"/>
                <w:szCs w:val="18"/>
              </w:rPr>
              <w:t>https://kafka.apache.org/documentation/</w:t>
            </w:r>
          </w:p>
        </w:tc>
        <w:tc>
          <w:tcPr>
            <w:tcW w:w="3600" w:type="dxa"/>
            <w:tcMar>
              <w:top w:w="80" w:type="dxa"/>
              <w:left w:w="100" w:type="dxa"/>
              <w:bottom w:w="80" w:type="dxa"/>
              <w:right w:w="100" w:type="dxa"/>
            </w:tcMar>
          </w:tcPr>
          <w:p w:rsidR="003E617A" w:rsidRDefault="00091BC1">
            <w:r>
              <w:rPr>
                <w:color w:val="000000"/>
                <w:sz w:val="18"/>
                <w:szCs w:val="18"/>
              </w:rPr>
              <w:t>Streaming d'événements à grande échelle.</w:t>
            </w:r>
          </w:p>
        </w:tc>
      </w:tr>
      <w:tr w:rsidR="003E617A">
        <w:tc>
          <w:tcPr>
            <w:tcW w:w="2200" w:type="dxa"/>
            <w:tcMar>
              <w:top w:w="80" w:type="dxa"/>
              <w:left w:w="100" w:type="dxa"/>
              <w:bottom w:w="80" w:type="dxa"/>
              <w:right w:w="100" w:type="dxa"/>
            </w:tcMar>
          </w:tcPr>
          <w:p w:rsidR="003E617A" w:rsidRDefault="00091BC1">
            <w:r>
              <w:rPr>
                <w:color w:val="000000"/>
                <w:sz w:val="18"/>
                <w:szCs w:val="18"/>
              </w:rPr>
              <w:t>PostgreSQL</w:t>
            </w:r>
          </w:p>
        </w:tc>
        <w:tc>
          <w:tcPr>
            <w:tcW w:w="3400" w:type="dxa"/>
            <w:tcMar>
              <w:top w:w="80" w:type="dxa"/>
              <w:left w:w="100" w:type="dxa"/>
              <w:bottom w:w="80" w:type="dxa"/>
              <w:right w:w="100" w:type="dxa"/>
            </w:tcMar>
          </w:tcPr>
          <w:p w:rsidR="003E617A" w:rsidRDefault="00091BC1">
            <w:r>
              <w:rPr>
                <w:color w:val="000000"/>
                <w:sz w:val="18"/>
                <w:szCs w:val="18"/>
              </w:rPr>
              <w:t>https://www.postgresql.org/docs/current/</w:t>
            </w:r>
          </w:p>
        </w:tc>
        <w:tc>
          <w:tcPr>
            <w:tcW w:w="3600" w:type="dxa"/>
            <w:tcMar>
              <w:top w:w="80" w:type="dxa"/>
              <w:left w:w="100" w:type="dxa"/>
              <w:bottom w:w="80" w:type="dxa"/>
              <w:right w:w="100" w:type="dxa"/>
            </w:tcMar>
          </w:tcPr>
          <w:p w:rsidR="003E617A" w:rsidRDefault="00091BC1">
            <w:r>
              <w:rPr>
                <w:color w:val="000000"/>
                <w:sz w:val="18"/>
                <w:szCs w:val="18"/>
              </w:rPr>
              <w:t>Base relationnelle principale.</w:t>
            </w:r>
          </w:p>
        </w:tc>
      </w:tr>
      <w:tr w:rsidR="003E617A">
        <w:tc>
          <w:tcPr>
            <w:tcW w:w="2200" w:type="dxa"/>
            <w:tcMar>
              <w:top w:w="80" w:type="dxa"/>
              <w:left w:w="100" w:type="dxa"/>
              <w:bottom w:w="80" w:type="dxa"/>
              <w:right w:w="100" w:type="dxa"/>
            </w:tcMar>
          </w:tcPr>
          <w:p w:rsidR="003E617A" w:rsidRDefault="00091BC1">
            <w:r>
              <w:rPr>
                <w:color w:val="000000"/>
                <w:sz w:val="18"/>
                <w:szCs w:val="18"/>
              </w:rPr>
              <w:t>Neo4j</w:t>
            </w:r>
          </w:p>
        </w:tc>
        <w:tc>
          <w:tcPr>
            <w:tcW w:w="3400" w:type="dxa"/>
            <w:tcMar>
              <w:top w:w="80" w:type="dxa"/>
              <w:left w:w="100" w:type="dxa"/>
              <w:bottom w:w="80" w:type="dxa"/>
              <w:right w:w="100" w:type="dxa"/>
            </w:tcMar>
          </w:tcPr>
          <w:p w:rsidR="003E617A" w:rsidRDefault="00091BC1">
            <w:r>
              <w:rPr>
                <w:color w:val="000000"/>
                <w:sz w:val="18"/>
                <w:szCs w:val="18"/>
              </w:rPr>
              <w:t>https://neo4j.com/docs/</w:t>
            </w:r>
          </w:p>
        </w:tc>
        <w:tc>
          <w:tcPr>
            <w:tcW w:w="3600" w:type="dxa"/>
            <w:tcMar>
              <w:top w:w="80" w:type="dxa"/>
              <w:left w:w="100" w:type="dxa"/>
              <w:bottom w:w="80" w:type="dxa"/>
              <w:right w:w="100" w:type="dxa"/>
            </w:tcMar>
          </w:tcPr>
          <w:p w:rsidR="003E617A" w:rsidRDefault="00091BC1">
            <w:r>
              <w:rPr>
                <w:color w:val="000000"/>
                <w:sz w:val="18"/>
                <w:szCs w:val="18"/>
              </w:rPr>
              <w:t>Base graphe et analyse relationnelle.</w:t>
            </w:r>
          </w:p>
        </w:tc>
      </w:tr>
      <w:tr w:rsidR="003E617A">
        <w:tc>
          <w:tcPr>
            <w:tcW w:w="2200" w:type="dxa"/>
            <w:tcMar>
              <w:top w:w="80" w:type="dxa"/>
              <w:left w:w="100" w:type="dxa"/>
              <w:bottom w:w="80" w:type="dxa"/>
              <w:right w:w="100" w:type="dxa"/>
            </w:tcMar>
          </w:tcPr>
          <w:p w:rsidR="003E617A" w:rsidRDefault="00091BC1">
            <w:proofErr w:type="spellStart"/>
            <w:r>
              <w:rPr>
                <w:color w:val="000000"/>
                <w:sz w:val="18"/>
                <w:szCs w:val="18"/>
              </w:rPr>
              <w:t>OpenAPI</w:t>
            </w:r>
            <w:proofErr w:type="spellEnd"/>
            <w:r>
              <w:rPr>
                <w:color w:val="000000"/>
                <w:sz w:val="18"/>
                <w:szCs w:val="18"/>
              </w:rPr>
              <w:t xml:space="preserve"> </w:t>
            </w:r>
            <w:proofErr w:type="spellStart"/>
            <w:r>
              <w:rPr>
                <w:color w:val="000000"/>
                <w:sz w:val="18"/>
                <w:szCs w:val="18"/>
              </w:rPr>
              <w:t>Specification</w:t>
            </w:r>
            <w:proofErr w:type="spellEnd"/>
          </w:p>
        </w:tc>
        <w:tc>
          <w:tcPr>
            <w:tcW w:w="3400" w:type="dxa"/>
            <w:tcMar>
              <w:top w:w="80" w:type="dxa"/>
              <w:left w:w="100" w:type="dxa"/>
              <w:bottom w:w="80" w:type="dxa"/>
              <w:right w:w="100" w:type="dxa"/>
            </w:tcMar>
          </w:tcPr>
          <w:p w:rsidR="003E617A" w:rsidRDefault="00091BC1">
            <w:r>
              <w:rPr>
                <w:color w:val="000000"/>
                <w:sz w:val="18"/>
                <w:szCs w:val="18"/>
              </w:rPr>
              <w:t>https://swagger.io/specification/</w:t>
            </w:r>
          </w:p>
        </w:tc>
        <w:tc>
          <w:tcPr>
            <w:tcW w:w="3600" w:type="dxa"/>
            <w:tcMar>
              <w:top w:w="80" w:type="dxa"/>
              <w:left w:w="100" w:type="dxa"/>
              <w:bottom w:w="80" w:type="dxa"/>
              <w:right w:w="100" w:type="dxa"/>
            </w:tcMar>
          </w:tcPr>
          <w:p w:rsidR="003E617A" w:rsidRDefault="00091BC1">
            <w:r>
              <w:rPr>
                <w:color w:val="000000"/>
                <w:sz w:val="18"/>
                <w:szCs w:val="18"/>
              </w:rPr>
              <w:t xml:space="preserve">Contrats d'API documentés et </w:t>
            </w:r>
            <w:proofErr w:type="spellStart"/>
            <w:r>
              <w:rPr>
                <w:color w:val="000000"/>
                <w:sz w:val="18"/>
                <w:szCs w:val="18"/>
              </w:rPr>
              <w:t>versionnés</w:t>
            </w:r>
            <w:proofErr w:type="spellEnd"/>
            <w:r>
              <w:rPr>
                <w:color w:val="000000"/>
                <w:sz w:val="18"/>
                <w:szCs w:val="18"/>
              </w:rPr>
              <w:t>.</w:t>
            </w:r>
          </w:p>
        </w:tc>
      </w:tr>
      <w:tr w:rsidR="003E617A">
        <w:tc>
          <w:tcPr>
            <w:tcW w:w="2200" w:type="dxa"/>
            <w:tcMar>
              <w:top w:w="80" w:type="dxa"/>
              <w:left w:w="100" w:type="dxa"/>
              <w:bottom w:w="80" w:type="dxa"/>
              <w:right w:w="100" w:type="dxa"/>
            </w:tcMar>
          </w:tcPr>
          <w:p w:rsidR="003E617A" w:rsidRDefault="00091BC1">
            <w:proofErr w:type="spellStart"/>
            <w:r>
              <w:rPr>
                <w:color w:val="000000"/>
                <w:sz w:val="18"/>
                <w:szCs w:val="18"/>
              </w:rPr>
              <w:t>Donut</w:t>
            </w:r>
            <w:proofErr w:type="spellEnd"/>
            <w:r>
              <w:rPr>
                <w:color w:val="000000"/>
                <w:sz w:val="18"/>
                <w:szCs w:val="18"/>
              </w:rPr>
              <w:t xml:space="preserve"> </w:t>
            </w:r>
            <w:proofErr w:type="spellStart"/>
            <w:r>
              <w:rPr>
                <w:color w:val="000000"/>
                <w:sz w:val="18"/>
                <w:szCs w:val="18"/>
              </w:rPr>
              <w:t>paper</w:t>
            </w:r>
            <w:proofErr w:type="spellEnd"/>
          </w:p>
        </w:tc>
        <w:tc>
          <w:tcPr>
            <w:tcW w:w="3400" w:type="dxa"/>
            <w:tcMar>
              <w:top w:w="80" w:type="dxa"/>
              <w:left w:w="100" w:type="dxa"/>
              <w:bottom w:w="80" w:type="dxa"/>
              <w:right w:w="100" w:type="dxa"/>
            </w:tcMar>
          </w:tcPr>
          <w:p w:rsidR="003E617A" w:rsidRDefault="00091BC1">
            <w:r>
              <w:rPr>
                <w:color w:val="000000"/>
                <w:sz w:val="18"/>
                <w:szCs w:val="18"/>
              </w:rPr>
              <w:t>https://arxiv.org/abs/2111.15664</w:t>
            </w:r>
          </w:p>
        </w:tc>
        <w:tc>
          <w:tcPr>
            <w:tcW w:w="3600" w:type="dxa"/>
            <w:tcMar>
              <w:top w:w="80" w:type="dxa"/>
              <w:left w:w="100" w:type="dxa"/>
              <w:bottom w:w="80" w:type="dxa"/>
              <w:right w:w="100" w:type="dxa"/>
            </w:tcMar>
          </w:tcPr>
          <w:p w:rsidR="003E617A" w:rsidRDefault="00091BC1">
            <w:r>
              <w:rPr>
                <w:color w:val="000000"/>
                <w:sz w:val="18"/>
                <w:szCs w:val="18"/>
              </w:rPr>
              <w:t xml:space="preserve">Document </w:t>
            </w:r>
            <w:proofErr w:type="spellStart"/>
            <w:r>
              <w:rPr>
                <w:color w:val="000000"/>
                <w:sz w:val="18"/>
                <w:szCs w:val="18"/>
              </w:rPr>
              <w:t>understanding</w:t>
            </w:r>
            <w:proofErr w:type="spellEnd"/>
            <w:r>
              <w:rPr>
                <w:color w:val="000000"/>
                <w:sz w:val="18"/>
                <w:szCs w:val="18"/>
              </w:rPr>
              <w:t xml:space="preserve"> OCR-free.</w:t>
            </w:r>
          </w:p>
        </w:tc>
      </w:tr>
      <w:tr w:rsidR="003E617A">
        <w:tc>
          <w:tcPr>
            <w:tcW w:w="2200" w:type="dxa"/>
            <w:tcMar>
              <w:top w:w="80" w:type="dxa"/>
              <w:left w:w="100" w:type="dxa"/>
              <w:bottom w:w="80" w:type="dxa"/>
              <w:right w:w="100" w:type="dxa"/>
            </w:tcMar>
          </w:tcPr>
          <w:p w:rsidR="003E617A" w:rsidRDefault="00091BC1">
            <w:proofErr w:type="spellStart"/>
            <w:r>
              <w:rPr>
                <w:color w:val="000000"/>
                <w:sz w:val="18"/>
                <w:szCs w:val="18"/>
              </w:rPr>
              <w:t>LayoutLM</w:t>
            </w:r>
            <w:proofErr w:type="spellEnd"/>
            <w:r>
              <w:rPr>
                <w:color w:val="000000"/>
                <w:sz w:val="18"/>
                <w:szCs w:val="18"/>
              </w:rPr>
              <w:t xml:space="preserve"> </w:t>
            </w:r>
            <w:proofErr w:type="spellStart"/>
            <w:r>
              <w:rPr>
                <w:color w:val="000000"/>
                <w:sz w:val="18"/>
                <w:szCs w:val="18"/>
              </w:rPr>
              <w:t>paper</w:t>
            </w:r>
            <w:proofErr w:type="spellEnd"/>
          </w:p>
        </w:tc>
        <w:tc>
          <w:tcPr>
            <w:tcW w:w="3400" w:type="dxa"/>
            <w:tcMar>
              <w:top w:w="80" w:type="dxa"/>
              <w:left w:w="100" w:type="dxa"/>
              <w:bottom w:w="80" w:type="dxa"/>
              <w:right w:w="100" w:type="dxa"/>
            </w:tcMar>
          </w:tcPr>
          <w:p w:rsidR="003E617A" w:rsidRDefault="00091BC1">
            <w:r>
              <w:rPr>
                <w:color w:val="000000"/>
                <w:sz w:val="18"/>
                <w:szCs w:val="18"/>
              </w:rPr>
              <w:t>https://arxiv.org/abs/1912.13318</w:t>
            </w:r>
          </w:p>
        </w:tc>
        <w:tc>
          <w:tcPr>
            <w:tcW w:w="3600" w:type="dxa"/>
            <w:tcMar>
              <w:top w:w="80" w:type="dxa"/>
              <w:left w:w="100" w:type="dxa"/>
              <w:bottom w:w="80" w:type="dxa"/>
              <w:right w:w="100" w:type="dxa"/>
            </w:tcMar>
          </w:tcPr>
          <w:p w:rsidR="003E617A" w:rsidRDefault="00091BC1">
            <w:r>
              <w:rPr>
                <w:color w:val="000000"/>
                <w:sz w:val="18"/>
                <w:szCs w:val="18"/>
              </w:rPr>
              <w:t xml:space="preserve">Document AI combinant texte et </w:t>
            </w:r>
            <w:proofErr w:type="spellStart"/>
            <w:r>
              <w:rPr>
                <w:color w:val="000000"/>
                <w:sz w:val="18"/>
                <w:szCs w:val="18"/>
              </w:rPr>
              <w:t>layout</w:t>
            </w:r>
            <w:proofErr w:type="spellEnd"/>
            <w:r>
              <w:rPr>
                <w:color w:val="000000"/>
                <w:sz w:val="18"/>
                <w:szCs w:val="18"/>
              </w:rPr>
              <w:t>.</w:t>
            </w:r>
          </w:p>
        </w:tc>
      </w:tr>
    </w:tbl>
    <w:p w:rsidR="003E617A" w:rsidRDefault="00091BC1">
      <w:r>
        <w:br w:type="page"/>
      </w:r>
    </w:p>
    <w:p w:rsidR="003E617A" w:rsidRPr="00A3081B" w:rsidRDefault="00091BC1">
      <w:pPr>
        <w:pStyle w:val="Titre1"/>
        <w:spacing w:before="300" w:after="150"/>
        <w:rPr>
          <w:b/>
          <w:bCs/>
        </w:rPr>
      </w:pPr>
      <w:r w:rsidRPr="00A3081B">
        <w:rPr>
          <w:b/>
          <w:bCs/>
        </w:rPr>
        <w:t>10. Diagrammes de conception (livrable complet)</w:t>
      </w:r>
    </w:p>
    <w:p w:rsidR="003E617A" w:rsidRDefault="00091BC1">
      <w:pPr>
        <w:spacing w:after="120"/>
      </w:pPr>
      <w:r>
        <w:t>Cette section regroupe les six diagrammes UML produits par l'équipe, avec leur usage dans la conception.</w:t>
      </w:r>
    </w:p>
    <w:p w:rsidR="003E617A" w:rsidRDefault="00091BC1">
      <w:pPr>
        <w:pStyle w:val="Titre2"/>
        <w:spacing w:before="240" w:after="120"/>
      </w:pPr>
      <w:r>
        <w:t>10.1 Diagramme de cas d'utilisation global</w:t>
      </w:r>
    </w:p>
    <w:p w:rsidR="003E617A" w:rsidRDefault="00091BC1">
      <w:pPr>
        <w:spacing w:after="120"/>
      </w:pPr>
      <w:r>
        <w:t xml:space="preserve">Vue synthétique des acteurs (CFO, Comptable, Trésorier, Auditeur, Superviseur IA, Administrateur, systèmes externes) et des cas d'utilisation couvrant rapprochement, OCR, détection d'anomalies/fraude, </w:t>
      </w:r>
      <w:proofErr w:type="spellStart"/>
      <w:r>
        <w:t>reporting</w:t>
      </w:r>
      <w:proofErr w:type="spellEnd"/>
      <w:r>
        <w:t>, copilote et administration multi-tenant.</w:t>
      </w:r>
    </w:p>
    <w:p w:rsidR="003E617A" w:rsidRDefault="00091BC1">
      <w:pPr>
        <w:spacing w:before="200"/>
        <w:jc w:val="center"/>
      </w:pPr>
      <w:r>
        <w:rPr>
          <w:noProof/>
        </w:rPr>
        <w:drawing>
          <wp:inline distT="0" distB="0" distL="0" distR="0">
            <wp:extent cx="5334000" cy="42386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238625"/>
                    </a:xfrm>
                    <a:prstGeom prst="rect">
                      <a:avLst/>
                    </a:prstGeom>
                  </pic:spPr>
                </pic:pic>
              </a:graphicData>
            </a:graphic>
          </wp:inline>
        </w:drawing>
      </w:r>
    </w:p>
    <w:p w:rsidR="003E617A" w:rsidRDefault="00091BC1">
      <w:pPr>
        <w:spacing w:before="80" w:after="240"/>
        <w:jc w:val="center"/>
      </w:pPr>
      <w:r>
        <w:rPr>
          <w:i/>
          <w:iCs/>
          <w:color w:val="555555"/>
          <w:sz w:val="18"/>
          <w:szCs w:val="18"/>
        </w:rPr>
        <w:t>Figure 4 - Cas d'utilisation global de la plateforme.</w:t>
      </w:r>
    </w:p>
    <w:p w:rsidR="003E617A" w:rsidRDefault="00091BC1">
      <w:pPr>
        <w:pStyle w:val="Titre2"/>
        <w:spacing w:before="240" w:after="120"/>
      </w:pPr>
      <w:r>
        <w:t xml:space="preserve">10.2 Diagramme de séquence - Cycle complet import → rapprochement → anomalie → fraude → </w:t>
      </w:r>
      <w:proofErr w:type="spellStart"/>
      <w:r>
        <w:t>reporting</w:t>
      </w:r>
      <w:proofErr w:type="spellEnd"/>
      <w:r>
        <w:t xml:space="preserve"> → copilote</w:t>
      </w:r>
    </w:p>
    <w:p w:rsidR="003E617A" w:rsidRDefault="00091BC1">
      <w:pPr>
        <w:spacing w:after="120"/>
      </w:pPr>
      <w:r>
        <w:t xml:space="preserve">Ce diagramme répond directement au livrable « UML séquence » demandé : il illustre le flux temps réel entre </w:t>
      </w:r>
      <w:proofErr w:type="spellStart"/>
      <w:r>
        <w:t>Frontend</w:t>
      </w:r>
      <w:proofErr w:type="spellEnd"/>
      <w:r>
        <w:t xml:space="preserve">, API Gateway, Bank Hub, OCR Service, </w:t>
      </w:r>
      <w:proofErr w:type="spellStart"/>
      <w:r>
        <w:t>Reconciliation</w:t>
      </w:r>
      <w:proofErr w:type="spellEnd"/>
      <w:r>
        <w:t xml:space="preserve"> Service, </w:t>
      </w:r>
      <w:proofErr w:type="spellStart"/>
      <w:r>
        <w:t>Accounting</w:t>
      </w:r>
      <w:proofErr w:type="spellEnd"/>
      <w:r>
        <w:t xml:space="preserve"> AI, </w:t>
      </w:r>
      <w:proofErr w:type="spellStart"/>
      <w:r>
        <w:t>Fraud</w:t>
      </w:r>
      <w:proofErr w:type="spellEnd"/>
      <w:r>
        <w:t xml:space="preserve"> Service, </w:t>
      </w:r>
      <w:proofErr w:type="spellStart"/>
      <w:r>
        <w:t>Reporting</w:t>
      </w:r>
      <w:proofErr w:type="spellEnd"/>
      <w:r>
        <w:t xml:space="preserve"> Service, Event Bus, Audit Log et </w:t>
      </w:r>
      <w:proofErr w:type="spellStart"/>
      <w:r>
        <w:t>Copilot</w:t>
      </w:r>
      <w:proofErr w:type="spellEnd"/>
      <w:r>
        <w:t>, incluant les branches optionnelles (document associé disponible) et alternatives (risque élevé → ouverture de cas fraude).</w:t>
      </w:r>
    </w:p>
    <w:p w:rsidR="003E617A" w:rsidRDefault="00091BC1">
      <w:pPr>
        <w:spacing w:before="200"/>
        <w:jc w:val="center"/>
      </w:pPr>
      <w:r>
        <w:rPr>
          <w:noProof/>
        </w:rPr>
        <w:drawing>
          <wp:inline distT="0" distB="0" distL="0" distR="0">
            <wp:extent cx="5905500" cy="34099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09950"/>
                    </a:xfrm>
                    <a:prstGeom prst="rect">
                      <a:avLst/>
                    </a:prstGeom>
                  </pic:spPr>
                </pic:pic>
              </a:graphicData>
            </a:graphic>
          </wp:inline>
        </w:drawing>
      </w:r>
    </w:p>
    <w:p w:rsidR="003E617A" w:rsidRDefault="00091BC1">
      <w:pPr>
        <w:spacing w:before="80" w:after="240"/>
        <w:jc w:val="center"/>
      </w:pPr>
      <w:r>
        <w:rPr>
          <w:i/>
          <w:iCs/>
          <w:color w:val="555555"/>
          <w:sz w:val="18"/>
          <w:szCs w:val="18"/>
        </w:rPr>
        <w:t>Figure 5 - Diagramme de séquence du workflow financier de bout en bout.</w:t>
      </w:r>
    </w:p>
    <w:p w:rsidR="003E617A" w:rsidRDefault="00091BC1">
      <w:pPr>
        <w:pStyle w:val="Titre2"/>
        <w:spacing w:before="240" w:after="120"/>
      </w:pPr>
      <w:r>
        <w:t>10.3 Diagramme d'activité - Rapprochement bancaire intelligent</w:t>
      </w:r>
    </w:p>
    <w:p w:rsidR="003E617A" w:rsidRDefault="00091BC1">
      <w:pPr>
        <w:spacing w:after="120"/>
      </w:pPr>
      <w:r>
        <w:t xml:space="preserve">Détaille la logique métier du module F1 : normalisation, détection de doublons, construction des candidats, application des règles et tolérances, </w:t>
      </w:r>
      <w:proofErr w:type="spellStart"/>
      <w:r>
        <w:t>scoring</w:t>
      </w:r>
      <w:proofErr w:type="spellEnd"/>
      <w:r>
        <w:t xml:space="preserve"> IA, branchement </w:t>
      </w:r>
      <w:proofErr w:type="gramStart"/>
      <w:r>
        <w:t>1:</w:t>
      </w:r>
      <w:proofErr w:type="gramEnd"/>
      <w:r>
        <w:t>1 vs 1:N/N:1/N:N, validation selon le niveau de confiance, cycle de vie des écarts (investigation, justification, escalade, clôture) et boucle d'apprentissage continu.</w:t>
      </w:r>
    </w:p>
    <w:p w:rsidR="003E617A" w:rsidRDefault="00091BC1">
      <w:pPr>
        <w:spacing w:before="200"/>
        <w:jc w:val="center"/>
      </w:pPr>
      <w:r>
        <w:rPr>
          <w:noProof/>
        </w:rPr>
        <w:drawing>
          <wp:inline distT="0" distB="0" distL="0" distR="0">
            <wp:extent cx="2857500" cy="7496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7496175"/>
                    </a:xfrm>
                    <a:prstGeom prst="rect">
                      <a:avLst/>
                    </a:prstGeom>
                  </pic:spPr>
                </pic:pic>
              </a:graphicData>
            </a:graphic>
          </wp:inline>
        </w:drawing>
      </w:r>
    </w:p>
    <w:p w:rsidR="003E617A" w:rsidRDefault="00091BC1">
      <w:pPr>
        <w:spacing w:before="80" w:after="240"/>
        <w:jc w:val="center"/>
      </w:pPr>
      <w:r>
        <w:rPr>
          <w:i/>
          <w:iCs/>
          <w:color w:val="555555"/>
          <w:sz w:val="18"/>
          <w:szCs w:val="18"/>
        </w:rPr>
        <w:t>Figure 6 - Diagramme d'activité du rapprochement bancaire intelligent.</w:t>
      </w:r>
    </w:p>
    <w:p w:rsidR="003E617A" w:rsidRDefault="00091BC1">
      <w:pPr>
        <w:pStyle w:val="Titre2"/>
        <w:spacing w:before="240" w:after="120"/>
      </w:pPr>
      <w:r>
        <w:t>10.4 Diagramme d'intégration - Connecteurs externes</w:t>
      </w:r>
    </w:p>
    <w:p w:rsidR="003E617A" w:rsidRDefault="00091BC1">
      <w:pPr>
        <w:spacing w:after="120"/>
      </w:pPr>
      <w:r>
        <w:t>Cartographie les connecteurs entrants (banques SWIFT/SFTP/PSD2/EBICS, ERP SAP/Oracle/Dynamics/Sage/</w:t>
      </w:r>
      <w:proofErr w:type="spellStart"/>
      <w:r>
        <w:t>Odoo</w:t>
      </w:r>
      <w:proofErr w:type="spellEnd"/>
      <w:r>
        <w:t>/Cegid, référentiels documentaires) et sortants (Power BI, Excel, Teams/</w:t>
      </w:r>
      <w:proofErr w:type="spellStart"/>
      <w:r>
        <w:t>Slack</w:t>
      </w:r>
      <w:proofErr w:type="spellEnd"/>
      <w:r>
        <w:t>, SMTP, S3) autour des services métier, incluant les bases spécialisées Neo4j et vectorielle pour le risque et le RAG.</w:t>
      </w:r>
    </w:p>
    <w:p w:rsidR="003E617A" w:rsidRDefault="00091BC1">
      <w:pPr>
        <w:spacing w:before="200"/>
        <w:jc w:val="center"/>
      </w:pPr>
      <w:r>
        <w:rPr>
          <w:noProof/>
        </w:rPr>
        <w:drawing>
          <wp:inline distT="0" distB="0" distL="0" distR="0">
            <wp:extent cx="5334000" cy="34480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448050"/>
                    </a:xfrm>
                    <a:prstGeom prst="rect">
                      <a:avLst/>
                    </a:prstGeom>
                  </pic:spPr>
                </pic:pic>
              </a:graphicData>
            </a:graphic>
          </wp:inline>
        </w:drawing>
      </w:r>
    </w:p>
    <w:p w:rsidR="003E617A" w:rsidRDefault="00091BC1">
      <w:pPr>
        <w:spacing w:before="80" w:after="240"/>
        <w:jc w:val="center"/>
      </w:pPr>
      <w:r>
        <w:rPr>
          <w:i/>
          <w:iCs/>
          <w:color w:val="555555"/>
          <w:sz w:val="18"/>
          <w:szCs w:val="18"/>
        </w:rPr>
        <w:t>Figure 7 - Diagramme d'intégration avec les systèmes externes.</w:t>
      </w:r>
    </w:p>
    <w:p w:rsidR="003E617A" w:rsidRDefault="00091BC1">
      <w:r>
        <w:br w:type="page"/>
      </w:r>
    </w:p>
    <w:p w:rsidR="003E617A" w:rsidRPr="00A3081B" w:rsidRDefault="00091BC1">
      <w:pPr>
        <w:pStyle w:val="Titre1"/>
        <w:spacing w:before="300" w:after="150"/>
        <w:rPr>
          <w:b/>
          <w:bCs/>
        </w:rPr>
      </w:pPr>
      <w:r w:rsidRPr="00A3081B">
        <w:rPr>
          <w:b/>
          <w:bCs/>
        </w:rPr>
        <w:t xml:space="preserve">11. Spécifications </w:t>
      </w:r>
      <w:proofErr w:type="spellStart"/>
      <w:r w:rsidRPr="00A3081B">
        <w:rPr>
          <w:b/>
          <w:bCs/>
        </w:rPr>
        <w:t>OpenAPI</w:t>
      </w:r>
      <w:proofErr w:type="spellEnd"/>
      <w:r w:rsidRPr="00A3081B">
        <w:rPr>
          <w:b/>
          <w:bCs/>
        </w:rPr>
        <w:t xml:space="preserve"> (extraits détaillés)</w:t>
      </w:r>
    </w:p>
    <w:p w:rsidR="003E617A" w:rsidRDefault="00091BC1">
      <w:pPr>
        <w:spacing w:after="120"/>
      </w:pPr>
      <w:r>
        <w:t xml:space="preserve">Le catalogue complet des </w:t>
      </w:r>
      <w:proofErr w:type="spellStart"/>
      <w:r>
        <w:t>endpoints</w:t>
      </w:r>
      <w:proofErr w:type="spellEnd"/>
      <w:r>
        <w:t xml:space="preserve"> (F1-F13) est listé section 4. Cette section fournit, à titre de gabarit à répliquer pour chaque </w:t>
      </w:r>
      <w:proofErr w:type="spellStart"/>
      <w:r>
        <w:t>endpoint</w:t>
      </w:r>
      <w:proofErr w:type="spellEnd"/>
      <w:r>
        <w:t xml:space="preserve">, deux exemples complets avec </w:t>
      </w:r>
      <w:proofErr w:type="spellStart"/>
      <w:r>
        <w:t>payloads</w:t>
      </w:r>
      <w:proofErr w:type="spellEnd"/>
      <w:r>
        <w:t>, codes de retour et gestion des erreurs, ainsi que les conventions communes à appliquer à toute l'API.</w:t>
      </w:r>
      <w:r w:rsidR="00060BEC">
        <w:br/>
      </w:r>
      <w:r w:rsidR="00060BEC" w:rsidRPr="00060BEC">
        <w:rPr>
          <w:u w:val="single"/>
        </w:rPr>
        <w:t>*voir document annexe pour tous les modules</w:t>
      </w:r>
      <w:bookmarkStart w:id="0" w:name="_GoBack"/>
      <w:bookmarkEnd w:id="0"/>
    </w:p>
    <w:p w:rsidR="003E617A" w:rsidRDefault="00091BC1">
      <w:pPr>
        <w:pStyle w:val="Titre2"/>
        <w:spacing w:before="240" w:after="120"/>
      </w:pPr>
      <w:r>
        <w:t>11.1 Conventions communes</w:t>
      </w:r>
    </w:p>
    <w:p w:rsidR="003E617A" w:rsidRDefault="00091BC1">
      <w:pPr>
        <w:pStyle w:val="Paragraphedeliste"/>
        <w:numPr>
          <w:ilvl w:val="0"/>
          <w:numId w:val="1"/>
        </w:numPr>
        <w:spacing w:after="60"/>
      </w:pPr>
      <w:r>
        <w:t xml:space="preserve">Authentification : </w:t>
      </w:r>
      <w:proofErr w:type="spellStart"/>
      <w:r>
        <w:t>OAuth</w:t>
      </w:r>
      <w:proofErr w:type="spellEnd"/>
      <w:r>
        <w:t xml:space="preserve"> 2.0 / </w:t>
      </w:r>
      <w:proofErr w:type="spellStart"/>
      <w:r>
        <w:t>OpenID</w:t>
      </w:r>
      <w:proofErr w:type="spellEnd"/>
      <w:r>
        <w:t xml:space="preserve"> </w:t>
      </w:r>
      <w:proofErr w:type="spellStart"/>
      <w:r>
        <w:t>Connect</w:t>
      </w:r>
      <w:proofErr w:type="spellEnd"/>
      <w:r>
        <w:t xml:space="preserve">, jeton </w:t>
      </w:r>
      <w:proofErr w:type="spellStart"/>
      <w:r>
        <w:t>Bearer</w:t>
      </w:r>
      <w:proofErr w:type="spellEnd"/>
      <w:r>
        <w:t xml:space="preserve"> JWT dans l'en-tête </w:t>
      </w:r>
      <w:proofErr w:type="spellStart"/>
      <w:r>
        <w:t>Authorization</w:t>
      </w:r>
      <w:proofErr w:type="spellEnd"/>
      <w:r>
        <w:t>.</w:t>
      </w:r>
    </w:p>
    <w:p w:rsidR="003E617A" w:rsidRDefault="00091BC1">
      <w:pPr>
        <w:pStyle w:val="Paragraphedeliste"/>
        <w:numPr>
          <w:ilvl w:val="0"/>
          <w:numId w:val="1"/>
        </w:numPr>
        <w:spacing w:after="60"/>
      </w:pPr>
      <w:r>
        <w:t xml:space="preserve">Pagination : paramètres page et </w:t>
      </w:r>
      <w:proofErr w:type="spellStart"/>
      <w:r>
        <w:t>page_size</w:t>
      </w:r>
      <w:proofErr w:type="spellEnd"/>
      <w:r>
        <w:t xml:space="preserve">, réponse avec </w:t>
      </w:r>
      <w:proofErr w:type="spellStart"/>
      <w:r>
        <w:t>total_count</w:t>
      </w:r>
      <w:proofErr w:type="spellEnd"/>
      <w:r>
        <w:t xml:space="preserve">, page, </w:t>
      </w:r>
      <w:proofErr w:type="spellStart"/>
      <w:r>
        <w:t>page_size</w:t>
      </w:r>
      <w:proofErr w:type="spellEnd"/>
      <w:r>
        <w:t>, items.</w:t>
      </w:r>
    </w:p>
    <w:p w:rsidR="003E617A" w:rsidRDefault="00091BC1">
      <w:pPr>
        <w:pStyle w:val="Paragraphedeliste"/>
        <w:numPr>
          <w:ilvl w:val="0"/>
          <w:numId w:val="1"/>
        </w:numPr>
        <w:spacing w:after="60"/>
      </w:pPr>
      <w:r>
        <w:t>Tri et filtre : paramètres sort (ex. sort=-</w:t>
      </w:r>
      <w:proofErr w:type="spellStart"/>
      <w:r>
        <w:t>created_at</w:t>
      </w:r>
      <w:proofErr w:type="spellEnd"/>
      <w:r>
        <w:t xml:space="preserve">) et filtres spécifiques par ressource en </w:t>
      </w:r>
      <w:proofErr w:type="spellStart"/>
      <w:r>
        <w:t>query</w:t>
      </w:r>
      <w:proofErr w:type="spellEnd"/>
      <w:r>
        <w:t xml:space="preserve"> string.</w:t>
      </w:r>
    </w:p>
    <w:p w:rsidR="003E617A" w:rsidRDefault="00091BC1">
      <w:pPr>
        <w:pStyle w:val="Paragraphedeliste"/>
        <w:numPr>
          <w:ilvl w:val="0"/>
          <w:numId w:val="1"/>
        </w:numPr>
        <w:spacing w:after="60"/>
      </w:pPr>
      <w:r>
        <w:t>Codes HTTP : 200 (OK), 201 (créé), 202 (accepté / traitement asynchrone), 400 (validation), 401/403 (</w:t>
      </w:r>
      <w:proofErr w:type="spellStart"/>
      <w:r>
        <w:t>auth</w:t>
      </w:r>
      <w:proofErr w:type="spellEnd"/>
      <w:r>
        <w:t>/droits), 404 (introuvable), 409 (conflit), 422 (règle métier), 500 (erreur serveur).</w:t>
      </w:r>
    </w:p>
    <w:p w:rsidR="003E617A" w:rsidRDefault="00091BC1">
      <w:pPr>
        <w:pStyle w:val="Paragraphedeliste"/>
        <w:numPr>
          <w:ilvl w:val="0"/>
          <w:numId w:val="1"/>
        </w:numPr>
        <w:spacing w:after="60"/>
      </w:pPr>
      <w:r>
        <w:t xml:space="preserve">Format d'erreur standard : </w:t>
      </w:r>
      <w:proofErr w:type="gramStart"/>
      <w:r>
        <w:t>{ "</w:t>
      </w:r>
      <w:proofErr w:type="spellStart"/>
      <w:proofErr w:type="gramEnd"/>
      <w:r>
        <w:t>error</w:t>
      </w:r>
      <w:proofErr w:type="spellEnd"/>
      <w:r>
        <w:t>": { "code": "...", "message": "...", "</w:t>
      </w:r>
      <w:proofErr w:type="spellStart"/>
      <w:r>
        <w:t>correlation_id</w:t>
      </w:r>
      <w:proofErr w:type="spellEnd"/>
      <w:r>
        <w:t>": "...", "</w:t>
      </w:r>
      <w:proofErr w:type="spellStart"/>
      <w:r>
        <w:t>details</w:t>
      </w:r>
      <w:proofErr w:type="spellEnd"/>
      <w:r>
        <w:t>": [...] } }</w:t>
      </w:r>
    </w:p>
    <w:p w:rsidR="003E617A" w:rsidRDefault="00091BC1">
      <w:pPr>
        <w:pStyle w:val="Paragraphedeliste"/>
        <w:numPr>
          <w:ilvl w:val="0"/>
          <w:numId w:val="1"/>
        </w:numPr>
        <w:spacing w:after="60"/>
      </w:pPr>
      <w:r>
        <w:t xml:space="preserve">Idempotence : en-tête </w:t>
      </w:r>
      <w:proofErr w:type="spellStart"/>
      <w:r>
        <w:t>Idempotency</w:t>
      </w:r>
      <w:proofErr w:type="spellEnd"/>
      <w:r>
        <w:t>-Key requis sur les POST déclenchant un traitement financier (scan, rapprochement, décision fraude).</w:t>
      </w:r>
    </w:p>
    <w:p w:rsidR="003E617A" w:rsidRDefault="00091BC1">
      <w:pPr>
        <w:pStyle w:val="Titre2"/>
        <w:spacing w:before="240" w:after="120"/>
      </w:pPr>
      <w:r>
        <w:t>11.2 Exemple - POST /api/v1/</w:t>
      </w:r>
      <w:proofErr w:type="spellStart"/>
      <w:r>
        <w:t>reconciliations</w:t>
      </w:r>
      <w:proofErr w:type="spellEnd"/>
      <w:r>
        <w:t>/</w:t>
      </w:r>
      <w:proofErr w:type="spellStart"/>
      <w:r>
        <w:t>runs</w:t>
      </w:r>
      <w:proofErr w:type="spellEnd"/>
    </w:p>
    <w:p w:rsidR="003E617A" w:rsidRDefault="00091BC1">
      <w:pPr>
        <w:spacing w:after="120"/>
      </w:pPr>
      <w:r>
        <w:t xml:space="preserve">Description : déclenche un </w:t>
      </w:r>
      <w:proofErr w:type="spellStart"/>
      <w:r>
        <w:t>run</w:t>
      </w:r>
      <w:proofErr w:type="spellEnd"/>
      <w:r>
        <w:t xml:space="preserve"> de rapprochement asynchrone sur un périmètre de comptes et une période données.</w:t>
      </w:r>
    </w:p>
    <w:p w:rsidR="003E617A" w:rsidRPr="00091BC1" w:rsidRDefault="00091BC1">
      <w:pPr>
        <w:spacing w:after="120"/>
        <w:rPr>
          <w:lang w:val="en-US"/>
        </w:rPr>
      </w:pPr>
      <w:proofErr w:type="spellStart"/>
      <w:proofErr w:type="gramStart"/>
      <w:r w:rsidRPr="00091BC1">
        <w:rPr>
          <w:b/>
          <w:bCs/>
          <w:lang w:val="en-US"/>
        </w:rPr>
        <w:t>Requête</w:t>
      </w:r>
      <w:proofErr w:type="spellEnd"/>
      <w:r w:rsidRPr="00091BC1">
        <w:rPr>
          <w:b/>
          <w:bCs/>
          <w:lang w:val="en-US"/>
        </w:rPr>
        <w:t xml:space="preserve"> :</w:t>
      </w:r>
      <w:proofErr w:type="gramEnd"/>
    </w:p>
    <w:p w:rsidR="003E617A" w:rsidRPr="00091BC1" w:rsidRDefault="00091BC1">
      <w:pPr>
        <w:pBdr>
          <w:top w:val="single" w:sz="2" w:space="0" w:color="CCCCCC"/>
          <w:left w:val="single" w:sz="2" w:space="0" w:color="CCCCCC"/>
          <w:bottom w:val="single" w:sz="2" w:space="0" w:color="CCCCCC"/>
          <w:right w:val="single" w:sz="2" w:space="0" w:color="CCCCCC"/>
        </w:pBdr>
        <w:shd w:val="clear" w:color="auto" w:fill="F2F2F2"/>
        <w:spacing w:after="200"/>
        <w:rPr>
          <w:lang w:val="en-US"/>
        </w:rPr>
      </w:pPr>
      <w:r w:rsidRPr="00091BC1">
        <w:rPr>
          <w:rFonts w:ascii="Consolas" w:eastAsia="Consolas" w:hAnsi="Consolas" w:cs="Consolas"/>
          <w:sz w:val="17"/>
          <w:szCs w:val="17"/>
          <w:lang w:val="en-US"/>
        </w:rPr>
        <w:t>POST /api/v1/reconciliations/runs</w:t>
      </w:r>
      <w:r w:rsidRPr="00091BC1">
        <w:rPr>
          <w:rFonts w:ascii="Consolas" w:eastAsia="Consolas" w:hAnsi="Consolas" w:cs="Consolas"/>
          <w:sz w:val="17"/>
          <w:szCs w:val="17"/>
          <w:lang w:val="en-US"/>
        </w:rPr>
        <w:br/>
        <w:t>Authorization: Bearer &lt;jwt&gt;</w:t>
      </w:r>
      <w:r w:rsidRPr="00091BC1">
        <w:rPr>
          <w:rFonts w:ascii="Consolas" w:eastAsia="Consolas" w:hAnsi="Consolas" w:cs="Consolas"/>
          <w:sz w:val="17"/>
          <w:szCs w:val="17"/>
          <w:lang w:val="en-US"/>
        </w:rPr>
        <w:br/>
        <w:t>Idempotency-Key: 8f14e45f-ceea-4d0a-b9c1-...</w:t>
      </w:r>
      <w:r w:rsidRPr="00091BC1">
        <w:rPr>
          <w:rFonts w:ascii="Consolas" w:eastAsia="Consolas" w:hAnsi="Consolas" w:cs="Consolas"/>
          <w:sz w:val="17"/>
          <w:szCs w:val="17"/>
          <w:lang w:val="en-US"/>
        </w:rPr>
        <w:br/>
        <w:t>Content-Type: application/json</w:t>
      </w:r>
      <w:r w:rsidRPr="00091BC1">
        <w:rPr>
          <w:rFonts w:ascii="Consolas" w:eastAsia="Consolas" w:hAnsi="Consolas" w:cs="Consolas"/>
          <w:sz w:val="17"/>
          <w:szCs w:val="17"/>
          <w:lang w:val="en-US"/>
        </w:rPr>
        <w:br/>
      </w:r>
      <w:r w:rsidRPr="00091BC1">
        <w:rPr>
          <w:rFonts w:ascii="Consolas" w:eastAsia="Consolas" w:hAnsi="Consolas" w:cs="Consolas"/>
          <w:sz w:val="17"/>
          <w:szCs w:val="17"/>
          <w:lang w:val="en-US"/>
        </w:rPr>
        <w:br/>
        <w:t>{</w:t>
      </w:r>
      <w:r w:rsidRPr="00091BC1">
        <w:rPr>
          <w:rFonts w:ascii="Consolas" w:eastAsia="Consolas" w:hAnsi="Consolas" w:cs="Consolas"/>
          <w:sz w:val="17"/>
          <w:szCs w:val="17"/>
          <w:lang w:val="en-US"/>
        </w:rPr>
        <w:br/>
        <w:t xml:space="preserve">  "organization_id": "org_2f9a",</w:t>
      </w:r>
      <w:r w:rsidRPr="00091BC1">
        <w:rPr>
          <w:rFonts w:ascii="Consolas" w:eastAsia="Consolas" w:hAnsi="Consolas" w:cs="Consolas"/>
          <w:sz w:val="17"/>
          <w:szCs w:val="17"/>
          <w:lang w:val="en-US"/>
        </w:rPr>
        <w:br/>
        <w:t xml:space="preserve">  "bank_account_ids": ["acc_001", "acc_002"],</w:t>
      </w:r>
      <w:r w:rsidRPr="00091BC1">
        <w:rPr>
          <w:rFonts w:ascii="Consolas" w:eastAsia="Consolas" w:hAnsi="Consolas" w:cs="Consolas"/>
          <w:sz w:val="17"/>
          <w:szCs w:val="17"/>
          <w:lang w:val="en-US"/>
        </w:rPr>
        <w:br/>
        <w:t xml:space="preserve">  "period": { "from": "2026-06-01", "to": "2026-06-30" },</w:t>
      </w:r>
      <w:r w:rsidRPr="00091BC1">
        <w:rPr>
          <w:rFonts w:ascii="Consolas" w:eastAsia="Consolas" w:hAnsi="Consolas" w:cs="Consolas"/>
          <w:sz w:val="17"/>
          <w:szCs w:val="17"/>
          <w:lang w:val="en-US"/>
        </w:rPr>
        <w:br/>
        <w:t xml:space="preserve">  "rules_profile_id": "rules_default_v1",</w:t>
      </w:r>
      <w:r w:rsidRPr="00091BC1">
        <w:rPr>
          <w:rFonts w:ascii="Consolas" w:eastAsia="Consolas" w:hAnsi="Consolas" w:cs="Consolas"/>
          <w:sz w:val="17"/>
          <w:szCs w:val="17"/>
          <w:lang w:val="en-US"/>
        </w:rPr>
        <w:br/>
        <w:t xml:space="preserve">  "tolerance": { "amount": 0.5, "date_days": 2 }</w:t>
      </w:r>
      <w:r w:rsidRPr="00091BC1">
        <w:rPr>
          <w:rFonts w:ascii="Consolas" w:eastAsia="Consolas" w:hAnsi="Consolas" w:cs="Consolas"/>
          <w:sz w:val="17"/>
          <w:szCs w:val="17"/>
          <w:lang w:val="en-US"/>
        </w:rPr>
        <w:br/>
        <w:t>}</w:t>
      </w:r>
    </w:p>
    <w:p w:rsidR="003E617A" w:rsidRPr="00091BC1" w:rsidRDefault="00091BC1">
      <w:pPr>
        <w:spacing w:after="120"/>
        <w:rPr>
          <w:lang w:val="en-US"/>
        </w:rPr>
      </w:pPr>
      <w:proofErr w:type="spellStart"/>
      <w:r w:rsidRPr="00091BC1">
        <w:rPr>
          <w:b/>
          <w:bCs/>
          <w:lang w:val="en-US"/>
        </w:rPr>
        <w:t>Réponse</w:t>
      </w:r>
      <w:proofErr w:type="spellEnd"/>
      <w:r w:rsidRPr="00091BC1">
        <w:rPr>
          <w:b/>
          <w:bCs/>
          <w:lang w:val="en-US"/>
        </w:rPr>
        <w:t xml:space="preserve"> 202 (</w:t>
      </w:r>
      <w:proofErr w:type="spellStart"/>
      <w:r w:rsidRPr="00091BC1">
        <w:rPr>
          <w:b/>
          <w:bCs/>
          <w:lang w:val="en-US"/>
        </w:rPr>
        <w:t>traitement</w:t>
      </w:r>
      <w:proofErr w:type="spellEnd"/>
      <w:r w:rsidRPr="00091BC1">
        <w:rPr>
          <w:b/>
          <w:bCs/>
          <w:lang w:val="en-US"/>
        </w:rPr>
        <w:t xml:space="preserve"> </w:t>
      </w:r>
      <w:proofErr w:type="spellStart"/>
      <w:r w:rsidRPr="00091BC1">
        <w:rPr>
          <w:b/>
          <w:bCs/>
          <w:lang w:val="en-US"/>
        </w:rPr>
        <w:t>asynchrone</w:t>
      </w:r>
      <w:proofErr w:type="spellEnd"/>
      <w:proofErr w:type="gramStart"/>
      <w:r w:rsidRPr="00091BC1">
        <w:rPr>
          <w:b/>
          <w:bCs/>
          <w:lang w:val="en-US"/>
        </w:rPr>
        <w:t>) :</w:t>
      </w:r>
      <w:proofErr w:type="gramEnd"/>
    </w:p>
    <w:p w:rsidR="003E617A" w:rsidRPr="00091BC1" w:rsidRDefault="00091BC1">
      <w:pPr>
        <w:pBdr>
          <w:top w:val="single" w:sz="2" w:space="0" w:color="CCCCCC"/>
          <w:left w:val="single" w:sz="2" w:space="0" w:color="CCCCCC"/>
          <w:bottom w:val="single" w:sz="2" w:space="0" w:color="CCCCCC"/>
          <w:right w:val="single" w:sz="2" w:space="0" w:color="CCCCCC"/>
        </w:pBdr>
        <w:shd w:val="clear" w:color="auto" w:fill="F2F2F2"/>
        <w:spacing w:after="200"/>
        <w:rPr>
          <w:lang w:val="en-US"/>
        </w:rPr>
      </w:pPr>
      <w:r w:rsidRPr="00091BC1">
        <w:rPr>
          <w:rFonts w:ascii="Consolas" w:eastAsia="Consolas" w:hAnsi="Consolas" w:cs="Consolas"/>
          <w:sz w:val="17"/>
          <w:szCs w:val="17"/>
          <w:lang w:val="en-US"/>
        </w:rPr>
        <w:t>{</w:t>
      </w:r>
      <w:r w:rsidRPr="00091BC1">
        <w:rPr>
          <w:rFonts w:ascii="Consolas" w:eastAsia="Consolas" w:hAnsi="Consolas" w:cs="Consolas"/>
          <w:sz w:val="17"/>
          <w:szCs w:val="17"/>
          <w:lang w:val="en-US"/>
        </w:rPr>
        <w:br/>
        <w:t xml:space="preserve">  "</w:t>
      </w:r>
      <w:proofErr w:type="spellStart"/>
      <w:r w:rsidRPr="00091BC1">
        <w:rPr>
          <w:rFonts w:ascii="Consolas" w:eastAsia="Consolas" w:hAnsi="Consolas" w:cs="Consolas"/>
          <w:sz w:val="17"/>
          <w:szCs w:val="17"/>
          <w:lang w:val="en-US"/>
        </w:rPr>
        <w:t>run_id</w:t>
      </w:r>
      <w:proofErr w:type="spellEnd"/>
      <w:r w:rsidRPr="00091BC1">
        <w:rPr>
          <w:rFonts w:ascii="Consolas" w:eastAsia="Consolas" w:hAnsi="Consolas" w:cs="Consolas"/>
          <w:sz w:val="17"/>
          <w:szCs w:val="17"/>
          <w:lang w:val="en-US"/>
        </w:rPr>
        <w:t>": "run_7a21",</w:t>
      </w:r>
      <w:r w:rsidRPr="00091BC1">
        <w:rPr>
          <w:rFonts w:ascii="Consolas" w:eastAsia="Consolas" w:hAnsi="Consolas" w:cs="Consolas"/>
          <w:sz w:val="17"/>
          <w:szCs w:val="17"/>
          <w:lang w:val="en-US"/>
        </w:rPr>
        <w:br/>
        <w:t xml:space="preserve">  "status": "processing",</w:t>
      </w:r>
      <w:r w:rsidRPr="00091BC1">
        <w:rPr>
          <w:rFonts w:ascii="Consolas" w:eastAsia="Consolas" w:hAnsi="Consolas" w:cs="Consolas"/>
          <w:sz w:val="17"/>
          <w:szCs w:val="17"/>
          <w:lang w:val="en-US"/>
        </w:rPr>
        <w:br/>
        <w:t xml:space="preserve">  "</w:t>
      </w:r>
      <w:proofErr w:type="spellStart"/>
      <w:r w:rsidRPr="00091BC1">
        <w:rPr>
          <w:rFonts w:ascii="Consolas" w:eastAsia="Consolas" w:hAnsi="Consolas" w:cs="Consolas"/>
          <w:sz w:val="17"/>
          <w:szCs w:val="17"/>
          <w:lang w:val="en-US"/>
        </w:rPr>
        <w:t>created_at</w:t>
      </w:r>
      <w:proofErr w:type="spellEnd"/>
      <w:r w:rsidRPr="00091BC1">
        <w:rPr>
          <w:rFonts w:ascii="Consolas" w:eastAsia="Consolas" w:hAnsi="Consolas" w:cs="Consolas"/>
          <w:sz w:val="17"/>
          <w:szCs w:val="17"/>
          <w:lang w:val="en-US"/>
        </w:rPr>
        <w:t>": "2026-07-08T10:15:00Z",</w:t>
      </w:r>
      <w:r w:rsidRPr="00091BC1">
        <w:rPr>
          <w:rFonts w:ascii="Consolas" w:eastAsia="Consolas" w:hAnsi="Consolas" w:cs="Consolas"/>
          <w:sz w:val="17"/>
          <w:szCs w:val="17"/>
          <w:lang w:val="en-US"/>
        </w:rPr>
        <w:br/>
        <w:t xml:space="preserve">  "links": {</w:t>
      </w:r>
      <w:r w:rsidRPr="00091BC1">
        <w:rPr>
          <w:rFonts w:ascii="Consolas" w:eastAsia="Consolas" w:hAnsi="Consolas" w:cs="Consolas"/>
          <w:sz w:val="17"/>
          <w:szCs w:val="17"/>
          <w:lang w:val="en-US"/>
        </w:rPr>
        <w:br/>
        <w:t xml:space="preserve">    "candidates": "/</w:t>
      </w:r>
      <w:proofErr w:type="spellStart"/>
      <w:r w:rsidRPr="00091BC1">
        <w:rPr>
          <w:rFonts w:ascii="Consolas" w:eastAsia="Consolas" w:hAnsi="Consolas" w:cs="Consolas"/>
          <w:sz w:val="17"/>
          <w:szCs w:val="17"/>
          <w:lang w:val="en-US"/>
        </w:rPr>
        <w:t>api</w:t>
      </w:r>
      <w:proofErr w:type="spellEnd"/>
      <w:r w:rsidRPr="00091BC1">
        <w:rPr>
          <w:rFonts w:ascii="Consolas" w:eastAsia="Consolas" w:hAnsi="Consolas" w:cs="Consolas"/>
          <w:sz w:val="17"/>
          <w:szCs w:val="17"/>
          <w:lang w:val="en-US"/>
        </w:rPr>
        <w:t>/v1/reconciliations/run_7a21/candidates",</w:t>
      </w:r>
      <w:r w:rsidRPr="00091BC1">
        <w:rPr>
          <w:rFonts w:ascii="Consolas" w:eastAsia="Consolas" w:hAnsi="Consolas" w:cs="Consolas"/>
          <w:sz w:val="17"/>
          <w:szCs w:val="17"/>
          <w:lang w:val="en-US"/>
        </w:rPr>
        <w:br/>
        <w:t xml:space="preserve">    "status": "/</w:t>
      </w:r>
      <w:proofErr w:type="spellStart"/>
      <w:r w:rsidRPr="00091BC1">
        <w:rPr>
          <w:rFonts w:ascii="Consolas" w:eastAsia="Consolas" w:hAnsi="Consolas" w:cs="Consolas"/>
          <w:sz w:val="17"/>
          <w:szCs w:val="17"/>
          <w:lang w:val="en-US"/>
        </w:rPr>
        <w:t>api</w:t>
      </w:r>
      <w:proofErr w:type="spellEnd"/>
      <w:r w:rsidRPr="00091BC1">
        <w:rPr>
          <w:rFonts w:ascii="Consolas" w:eastAsia="Consolas" w:hAnsi="Consolas" w:cs="Consolas"/>
          <w:sz w:val="17"/>
          <w:szCs w:val="17"/>
          <w:lang w:val="en-US"/>
        </w:rPr>
        <w:t>/v1/reconciliations/run_7a21"</w:t>
      </w:r>
      <w:r w:rsidRPr="00091BC1">
        <w:rPr>
          <w:rFonts w:ascii="Consolas" w:eastAsia="Consolas" w:hAnsi="Consolas" w:cs="Consolas"/>
          <w:sz w:val="17"/>
          <w:szCs w:val="17"/>
          <w:lang w:val="en-US"/>
        </w:rPr>
        <w:br/>
        <w:t xml:space="preserve">  }</w:t>
      </w:r>
      <w:r w:rsidRPr="00091BC1">
        <w:rPr>
          <w:rFonts w:ascii="Consolas" w:eastAsia="Consolas" w:hAnsi="Consolas" w:cs="Consolas"/>
          <w:sz w:val="17"/>
          <w:szCs w:val="17"/>
          <w:lang w:val="en-US"/>
        </w:rPr>
        <w:br/>
        <w:t>}</w:t>
      </w:r>
    </w:p>
    <w:p w:rsidR="003E617A" w:rsidRDefault="00091BC1">
      <w:pPr>
        <w:spacing w:after="120"/>
      </w:pPr>
      <w:r>
        <w:rPr>
          <w:b/>
          <w:bCs/>
        </w:rPr>
        <w:t>Réponse 422 (erreur métier) :</w:t>
      </w:r>
    </w:p>
    <w:p w:rsidR="003E617A" w:rsidRDefault="00091BC1">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sz w:val="17"/>
          <w:szCs w:val="17"/>
        </w:rPr>
        <w:t>{</w:t>
      </w:r>
      <w:r>
        <w:rPr>
          <w:rFonts w:ascii="Consolas" w:eastAsia="Consolas" w:hAnsi="Consolas" w:cs="Consolas"/>
          <w:sz w:val="17"/>
          <w:szCs w:val="17"/>
        </w:rPr>
        <w:br/>
        <w:t xml:space="preserve">  "</w:t>
      </w:r>
      <w:proofErr w:type="spellStart"/>
      <w:r>
        <w:rPr>
          <w:rFonts w:ascii="Consolas" w:eastAsia="Consolas" w:hAnsi="Consolas" w:cs="Consolas"/>
          <w:sz w:val="17"/>
          <w:szCs w:val="17"/>
        </w:rPr>
        <w:t>error</w:t>
      </w:r>
      <w:proofErr w:type="spellEnd"/>
      <w:r>
        <w:rPr>
          <w:rFonts w:ascii="Consolas" w:eastAsia="Consolas" w:hAnsi="Consolas" w:cs="Consolas"/>
          <w:sz w:val="17"/>
          <w:szCs w:val="17"/>
        </w:rPr>
        <w:t>": {</w:t>
      </w:r>
      <w:r>
        <w:rPr>
          <w:rFonts w:ascii="Consolas" w:eastAsia="Consolas" w:hAnsi="Consolas" w:cs="Consolas"/>
          <w:sz w:val="17"/>
          <w:szCs w:val="17"/>
        </w:rPr>
        <w:br/>
        <w:t xml:space="preserve">    "code": "INVALID_PERIOD",</w:t>
      </w:r>
      <w:r>
        <w:rPr>
          <w:rFonts w:ascii="Consolas" w:eastAsia="Consolas" w:hAnsi="Consolas" w:cs="Consolas"/>
          <w:sz w:val="17"/>
          <w:szCs w:val="17"/>
        </w:rPr>
        <w:br/>
        <w:t xml:space="preserve">    "message": "La période demandée dépasse l'historique disponible pour ce compte.",</w:t>
      </w:r>
      <w:r>
        <w:rPr>
          <w:rFonts w:ascii="Consolas" w:eastAsia="Consolas" w:hAnsi="Consolas" w:cs="Consolas"/>
          <w:sz w:val="17"/>
          <w:szCs w:val="17"/>
        </w:rPr>
        <w:br/>
        <w:t xml:space="preserve">    "</w:t>
      </w:r>
      <w:proofErr w:type="spellStart"/>
      <w:r>
        <w:rPr>
          <w:rFonts w:ascii="Consolas" w:eastAsia="Consolas" w:hAnsi="Consolas" w:cs="Consolas"/>
          <w:sz w:val="17"/>
          <w:szCs w:val="17"/>
        </w:rPr>
        <w:t>correlation_id</w:t>
      </w:r>
      <w:proofErr w:type="spellEnd"/>
      <w:r>
        <w:rPr>
          <w:rFonts w:ascii="Consolas" w:eastAsia="Consolas" w:hAnsi="Consolas" w:cs="Consolas"/>
          <w:sz w:val="17"/>
          <w:szCs w:val="17"/>
        </w:rPr>
        <w:t>": "c-4471-9e02",</w:t>
      </w:r>
      <w:r>
        <w:rPr>
          <w:rFonts w:ascii="Consolas" w:eastAsia="Consolas" w:hAnsi="Consolas" w:cs="Consolas"/>
          <w:sz w:val="17"/>
          <w:szCs w:val="17"/>
        </w:rPr>
        <w:br/>
        <w:t xml:space="preserve">    "</w:t>
      </w:r>
      <w:proofErr w:type="spellStart"/>
      <w:r>
        <w:rPr>
          <w:rFonts w:ascii="Consolas" w:eastAsia="Consolas" w:hAnsi="Consolas" w:cs="Consolas"/>
          <w:sz w:val="17"/>
          <w:szCs w:val="17"/>
        </w:rPr>
        <w:t>details</w:t>
      </w:r>
      <w:proofErr w:type="spellEnd"/>
      <w:r>
        <w:rPr>
          <w:rFonts w:ascii="Consolas" w:eastAsia="Consolas" w:hAnsi="Consolas" w:cs="Consolas"/>
          <w:sz w:val="17"/>
          <w:szCs w:val="17"/>
        </w:rPr>
        <w:t>": [ { "</w:t>
      </w:r>
      <w:proofErr w:type="spellStart"/>
      <w:r>
        <w:rPr>
          <w:rFonts w:ascii="Consolas" w:eastAsia="Consolas" w:hAnsi="Consolas" w:cs="Consolas"/>
          <w:sz w:val="17"/>
          <w:szCs w:val="17"/>
        </w:rPr>
        <w:t>field</w:t>
      </w:r>
      <w:proofErr w:type="spellEnd"/>
      <w:r>
        <w:rPr>
          <w:rFonts w:ascii="Consolas" w:eastAsia="Consolas" w:hAnsi="Consolas" w:cs="Consolas"/>
          <w:sz w:val="17"/>
          <w:szCs w:val="17"/>
        </w:rPr>
        <w:t>": "</w:t>
      </w:r>
      <w:proofErr w:type="spellStart"/>
      <w:r>
        <w:rPr>
          <w:rFonts w:ascii="Consolas" w:eastAsia="Consolas" w:hAnsi="Consolas" w:cs="Consolas"/>
          <w:sz w:val="17"/>
          <w:szCs w:val="17"/>
        </w:rPr>
        <w:t>period.from</w:t>
      </w:r>
      <w:proofErr w:type="spellEnd"/>
      <w:r>
        <w:rPr>
          <w:rFonts w:ascii="Consolas" w:eastAsia="Consolas" w:hAnsi="Consolas" w:cs="Consolas"/>
          <w:sz w:val="17"/>
          <w:szCs w:val="17"/>
        </w:rPr>
        <w:t>", "issue": "</w:t>
      </w:r>
      <w:proofErr w:type="spellStart"/>
      <w:r>
        <w:rPr>
          <w:rFonts w:ascii="Consolas" w:eastAsia="Consolas" w:hAnsi="Consolas" w:cs="Consolas"/>
          <w:sz w:val="17"/>
          <w:szCs w:val="17"/>
        </w:rPr>
        <w:t>out_of_range</w:t>
      </w:r>
      <w:proofErr w:type="spellEnd"/>
      <w:r>
        <w:rPr>
          <w:rFonts w:ascii="Consolas" w:eastAsia="Consolas" w:hAnsi="Consolas" w:cs="Consolas"/>
          <w:sz w:val="17"/>
          <w:szCs w:val="17"/>
        </w:rPr>
        <w:t>" } ]</w:t>
      </w:r>
      <w:r>
        <w:rPr>
          <w:rFonts w:ascii="Consolas" w:eastAsia="Consolas" w:hAnsi="Consolas" w:cs="Consolas"/>
          <w:sz w:val="17"/>
          <w:szCs w:val="17"/>
        </w:rPr>
        <w:br/>
        <w:t xml:space="preserve">  }</w:t>
      </w:r>
      <w:r>
        <w:rPr>
          <w:rFonts w:ascii="Consolas" w:eastAsia="Consolas" w:hAnsi="Consolas" w:cs="Consolas"/>
          <w:sz w:val="17"/>
          <w:szCs w:val="17"/>
        </w:rPr>
        <w:br/>
        <w:t>}</w:t>
      </w:r>
    </w:p>
    <w:p w:rsidR="003E617A" w:rsidRDefault="00091BC1">
      <w:pPr>
        <w:pStyle w:val="Titre2"/>
        <w:spacing w:before="240" w:after="120"/>
      </w:pPr>
      <w:r>
        <w:t>11.3 Exemple - POST /api/v1/</w:t>
      </w:r>
      <w:proofErr w:type="spellStart"/>
      <w:r>
        <w:t>cheques</w:t>
      </w:r>
      <w:proofErr w:type="spellEnd"/>
      <w:r>
        <w:t>/scan (nouveau module F13)</w:t>
      </w:r>
    </w:p>
    <w:p w:rsidR="003E617A" w:rsidRDefault="00091BC1">
      <w:pPr>
        <w:spacing w:after="120"/>
      </w:pPr>
      <w:r>
        <w:t>Description : soumet l'image d'un chèque, déclenche l'OCR puis le calcul du score de risque.</w:t>
      </w:r>
    </w:p>
    <w:p w:rsidR="003E617A" w:rsidRPr="00091BC1" w:rsidRDefault="00091BC1">
      <w:pPr>
        <w:spacing w:after="120"/>
        <w:rPr>
          <w:lang w:val="en-US"/>
        </w:rPr>
      </w:pPr>
      <w:proofErr w:type="spellStart"/>
      <w:r w:rsidRPr="00091BC1">
        <w:rPr>
          <w:b/>
          <w:bCs/>
          <w:lang w:val="en-US"/>
        </w:rPr>
        <w:t>Requête</w:t>
      </w:r>
      <w:proofErr w:type="spellEnd"/>
      <w:r w:rsidRPr="00091BC1">
        <w:rPr>
          <w:b/>
          <w:bCs/>
          <w:lang w:val="en-US"/>
        </w:rPr>
        <w:t xml:space="preserve"> (multipart</w:t>
      </w:r>
      <w:proofErr w:type="gramStart"/>
      <w:r w:rsidRPr="00091BC1">
        <w:rPr>
          <w:b/>
          <w:bCs/>
          <w:lang w:val="en-US"/>
        </w:rPr>
        <w:t>) :</w:t>
      </w:r>
      <w:proofErr w:type="gramEnd"/>
    </w:p>
    <w:p w:rsidR="003E617A" w:rsidRPr="00091BC1" w:rsidRDefault="00091BC1">
      <w:pPr>
        <w:pBdr>
          <w:top w:val="single" w:sz="2" w:space="0" w:color="CCCCCC"/>
          <w:left w:val="single" w:sz="2" w:space="0" w:color="CCCCCC"/>
          <w:bottom w:val="single" w:sz="2" w:space="0" w:color="CCCCCC"/>
          <w:right w:val="single" w:sz="2" w:space="0" w:color="CCCCCC"/>
        </w:pBdr>
        <w:shd w:val="clear" w:color="auto" w:fill="F2F2F2"/>
        <w:spacing w:after="200"/>
        <w:rPr>
          <w:lang w:val="en-US"/>
        </w:rPr>
      </w:pPr>
      <w:r w:rsidRPr="00091BC1">
        <w:rPr>
          <w:rFonts w:ascii="Consolas" w:eastAsia="Consolas" w:hAnsi="Consolas" w:cs="Consolas"/>
          <w:sz w:val="17"/>
          <w:szCs w:val="17"/>
          <w:lang w:val="en-US"/>
        </w:rPr>
        <w:t>POST /</w:t>
      </w:r>
      <w:proofErr w:type="spellStart"/>
      <w:r w:rsidRPr="00091BC1">
        <w:rPr>
          <w:rFonts w:ascii="Consolas" w:eastAsia="Consolas" w:hAnsi="Consolas" w:cs="Consolas"/>
          <w:sz w:val="17"/>
          <w:szCs w:val="17"/>
          <w:lang w:val="en-US"/>
        </w:rPr>
        <w:t>api</w:t>
      </w:r>
      <w:proofErr w:type="spellEnd"/>
      <w:r w:rsidRPr="00091BC1">
        <w:rPr>
          <w:rFonts w:ascii="Consolas" w:eastAsia="Consolas" w:hAnsi="Consolas" w:cs="Consolas"/>
          <w:sz w:val="17"/>
          <w:szCs w:val="17"/>
          <w:lang w:val="en-US"/>
        </w:rPr>
        <w:t>/v1/</w:t>
      </w:r>
      <w:proofErr w:type="spellStart"/>
      <w:r w:rsidRPr="00091BC1">
        <w:rPr>
          <w:rFonts w:ascii="Consolas" w:eastAsia="Consolas" w:hAnsi="Consolas" w:cs="Consolas"/>
          <w:sz w:val="17"/>
          <w:szCs w:val="17"/>
          <w:lang w:val="en-US"/>
        </w:rPr>
        <w:t>cheques</w:t>
      </w:r>
      <w:proofErr w:type="spellEnd"/>
      <w:r w:rsidRPr="00091BC1">
        <w:rPr>
          <w:rFonts w:ascii="Consolas" w:eastAsia="Consolas" w:hAnsi="Consolas" w:cs="Consolas"/>
          <w:sz w:val="17"/>
          <w:szCs w:val="17"/>
          <w:lang w:val="en-US"/>
        </w:rPr>
        <w:t>/scan</w:t>
      </w:r>
      <w:r w:rsidRPr="00091BC1">
        <w:rPr>
          <w:rFonts w:ascii="Consolas" w:eastAsia="Consolas" w:hAnsi="Consolas" w:cs="Consolas"/>
          <w:sz w:val="17"/>
          <w:szCs w:val="17"/>
          <w:lang w:val="en-US"/>
        </w:rPr>
        <w:br/>
        <w:t>Authorization: Bearer &lt;</w:t>
      </w:r>
      <w:proofErr w:type="spellStart"/>
      <w:r w:rsidRPr="00091BC1">
        <w:rPr>
          <w:rFonts w:ascii="Consolas" w:eastAsia="Consolas" w:hAnsi="Consolas" w:cs="Consolas"/>
          <w:sz w:val="17"/>
          <w:szCs w:val="17"/>
          <w:lang w:val="en-US"/>
        </w:rPr>
        <w:t>jwt</w:t>
      </w:r>
      <w:proofErr w:type="spellEnd"/>
      <w:r w:rsidRPr="00091BC1">
        <w:rPr>
          <w:rFonts w:ascii="Consolas" w:eastAsia="Consolas" w:hAnsi="Consolas" w:cs="Consolas"/>
          <w:sz w:val="17"/>
          <w:szCs w:val="17"/>
          <w:lang w:val="en-US"/>
        </w:rPr>
        <w:t>&gt;</w:t>
      </w:r>
      <w:r w:rsidRPr="00091BC1">
        <w:rPr>
          <w:rFonts w:ascii="Consolas" w:eastAsia="Consolas" w:hAnsi="Consolas" w:cs="Consolas"/>
          <w:sz w:val="17"/>
          <w:szCs w:val="17"/>
          <w:lang w:val="en-US"/>
        </w:rPr>
        <w:br/>
        <w:t>Content-Type: multipart/form-data</w:t>
      </w:r>
      <w:r w:rsidRPr="00091BC1">
        <w:rPr>
          <w:rFonts w:ascii="Consolas" w:eastAsia="Consolas" w:hAnsi="Consolas" w:cs="Consolas"/>
          <w:sz w:val="17"/>
          <w:szCs w:val="17"/>
          <w:lang w:val="en-US"/>
        </w:rPr>
        <w:br/>
      </w:r>
      <w:r w:rsidRPr="00091BC1">
        <w:rPr>
          <w:rFonts w:ascii="Consolas" w:eastAsia="Consolas" w:hAnsi="Consolas" w:cs="Consolas"/>
          <w:sz w:val="17"/>
          <w:szCs w:val="17"/>
          <w:lang w:val="en-US"/>
        </w:rPr>
        <w:br/>
        <w:t>file: cheque_0456.jpg</w:t>
      </w:r>
      <w:r w:rsidRPr="00091BC1">
        <w:rPr>
          <w:rFonts w:ascii="Consolas" w:eastAsia="Consolas" w:hAnsi="Consolas" w:cs="Consolas"/>
          <w:sz w:val="17"/>
          <w:szCs w:val="17"/>
          <w:lang w:val="en-US"/>
        </w:rPr>
        <w:br/>
      </w:r>
      <w:proofErr w:type="spellStart"/>
      <w:r w:rsidRPr="00091BC1">
        <w:rPr>
          <w:rFonts w:ascii="Consolas" w:eastAsia="Consolas" w:hAnsi="Consolas" w:cs="Consolas"/>
          <w:sz w:val="17"/>
          <w:szCs w:val="17"/>
          <w:lang w:val="en-US"/>
        </w:rPr>
        <w:t>organization_id</w:t>
      </w:r>
      <w:proofErr w:type="spellEnd"/>
      <w:r w:rsidRPr="00091BC1">
        <w:rPr>
          <w:rFonts w:ascii="Consolas" w:eastAsia="Consolas" w:hAnsi="Consolas" w:cs="Consolas"/>
          <w:sz w:val="17"/>
          <w:szCs w:val="17"/>
          <w:lang w:val="en-US"/>
        </w:rPr>
        <w:t>: org_2f9a</w:t>
      </w:r>
      <w:r w:rsidRPr="00091BC1">
        <w:rPr>
          <w:rFonts w:ascii="Consolas" w:eastAsia="Consolas" w:hAnsi="Consolas" w:cs="Consolas"/>
          <w:sz w:val="17"/>
          <w:szCs w:val="17"/>
          <w:lang w:val="en-US"/>
        </w:rPr>
        <w:br/>
        <w:t>context: { "</w:t>
      </w:r>
      <w:proofErr w:type="spellStart"/>
      <w:r w:rsidRPr="00091BC1">
        <w:rPr>
          <w:rFonts w:ascii="Consolas" w:eastAsia="Consolas" w:hAnsi="Consolas" w:cs="Consolas"/>
          <w:sz w:val="17"/>
          <w:szCs w:val="17"/>
          <w:lang w:val="en-US"/>
        </w:rPr>
        <w:t>expected_amount</w:t>
      </w:r>
      <w:proofErr w:type="spellEnd"/>
      <w:r w:rsidRPr="00091BC1">
        <w:rPr>
          <w:rFonts w:ascii="Consolas" w:eastAsia="Consolas" w:hAnsi="Consolas" w:cs="Consolas"/>
          <w:sz w:val="17"/>
          <w:szCs w:val="17"/>
          <w:lang w:val="en-US"/>
        </w:rPr>
        <w:t>": 1500.00, "currency": "TND" }</w:t>
      </w:r>
    </w:p>
    <w:p w:rsidR="003E617A" w:rsidRDefault="00091BC1">
      <w:pPr>
        <w:spacing w:after="120"/>
      </w:pPr>
      <w:r>
        <w:rPr>
          <w:b/>
          <w:bCs/>
        </w:rPr>
        <w:t>Réponse 201 :</w:t>
      </w:r>
    </w:p>
    <w:p w:rsidR="003E617A" w:rsidRDefault="00091BC1">
      <w:pPr>
        <w:pBdr>
          <w:top w:val="single" w:sz="2" w:space="0" w:color="CCCCCC"/>
          <w:left w:val="single" w:sz="2" w:space="0" w:color="CCCCCC"/>
          <w:bottom w:val="single" w:sz="2" w:space="0" w:color="CCCCCC"/>
          <w:right w:val="single" w:sz="2" w:space="0" w:color="CCCCCC"/>
        </w:pBdr>
        <w:shd w:val="clear" w:color="auto" w:fill="F2F2F2"/>
        <w:spacing w:after="200"/>
      </w:pPr>
      <w:r>
        <w:rPr>
          <w:rFonts w:ascii="Consolas" w:eastAsia="Consolas" w:hAnsi="Consolas" w:cs="Consolas"/>
          <w:sz w:val="17"/>
          <w:szCs w:val="17"/>
        </w:rPr>
        <w:t>{</w:t>
      </w:r>
      <w:r>
        <w:rPr>
          <w:rFonts w:ascii="Consolas" w:eastAsia="Consolas" w:hAnsi="Consolas" w:cs="Consolas"/>
          <w:sz w:val="17"/>
          <w:szCs w:val="17"/>
        </w:rPr>
        <w:br/>
        <w:t xml:space="preserve">  "</w:t>
      </w:r>
      <w:proofErr w:type="spellStart"/>
      <w:r>
        <w:rPr>
          <w:rFonts w:ascii="Consolas" w:eastAsia="Consolas" w:hAnsi="Consolas" w:cs="Consolas"/>
          <w:sz w:val="17"/>
          <w:szCs w:val="17"/>
        </w:rPr>
        <w:t>cheque_id</w:t>
      </w:r>
      <w:proofErr w:type="spellEnd"/>
      <w:r>
        <w:rPr>
          <w:rFonts w:ascii="Consolas" w:eastAsia="Consolas" w:hAnsi="Consolas" w:cs="Consolas"/>
          <w:sz w:val="17"/>
          <w:szCs w:val="17"/>
        </w:rPr>
        <w:t>": "chq_9f31",</w:t>
      </w:r>
      <w:r>
        <w:rPr>
          <w:rFonts w:ascii="Consolas" w:eastAsia="Consolas" w:hAnsi="Consolas" w:cs="Consolas"/>
          <w:sz w:val="17"/>
          <w:szCs w:val="17"/>
        </w:rPr>
        <w:br/>
        <w:t xml:space="preserve">  "</w:t>
      </w:r>
      <w:proofErr w:type="spellStart"/>
      <w:r>
        <w:rPr>
          <w:rFonts w:ascii="Consolas" w:eastAsia="Consolas" w:hAnsi="Consolas" w:cs="Consolas"/>
          <w:sz w:val="17"/>
          <w:szCs w:val="17"/>
        </w:rPr>
        <w:t>extracted_fields</w:t>
      </w:r>
      <w:proofErr w:type="spellEnd"/>
      <w:r>
        <w:rPr>
          <w:rFonts w:ascii="Consolas" w:eastAsia="Consolas" w:hAnsi="Consolas" w:cs="Consolas"/>
          <w:sz w:val="17"/>
          <w:szCs w:val="17"/>
        </w:rPr>
        <w:t>": {</w:t>
      </w:r>
      <w:r>
        <w:rPr>
          <w:rFonts w:ascii="Consolas" w:eastAsia="Consolas" w:hAnsi="Consolas" w:cs="Consolas"/>
          <w:sz w:val="17"/>
          <w:szCs w:val="17"/>
        </w:rPr>
        <w:br/>
        <w:t xml:space="preserve">    "</w:t>
      </w:r>
      <w:proofErr w:type="spellStart"/>
      <w:r>
        <w:rPr>
          <w:rFonts w:ascii="Consolas" w:eastAsia="Consolas" w:hAnsi="Consolas" w:cs="Consolas"/>
          <w:sz w:val="17"/>
          <w:szCs w:val="17"/>
        </w:rPr>
        <w:t>amount</w:t>
      </w:r>
      <w:proofErr w:type="spellEnd"/>
      <w:r>
        <w:rPr>
          <w:rFonts w:ascii="Consolas" w:eastAsia="Consolas" w:hAnsi="Consolas" w:cs="Consolas"/>
          <w:sz w:val="17"/>
          <w:szCs w:val="17"/>
        </w:rPr>
        <w:t>": 1500.00,</w:t>
      </w:r>
      <w:r>
        <w:rPr>
          <w:rFonts w:ascii="Consolas" w:eastAsia="Consolas" w:hAnsi="Consolas" w:cs="Consolas"/>
          <w:sz w:val="17"/>
          <w:szCs w:val="17"/>
        </w:rPr>
        <w:br/>
        <w:t xml:space="preserve">    "</w:t>
      </w:r>
      <w:proofErr w:type="spellStart"/>
      <w:r>
        <w:rPr>
          <w:rFonts w:ascii="Consolas" w:eastAsia="Consolas" w:hAnsi="Consolas" w:cs="Consolas"/>
          <w:sz w:val="17"/>
          <w:szCs w:val="17"/>
        </w:rPr>
        <w:t>currency</w:t>
      </w:r>
      <w:proofErr w:type="spellEnd"/>
      <w:r>
        <w:rPr>
          <w:rFonts w:ascii="Consolas" w:eastAsia="Consolas" w:hAnsi="Consolas" w:cs="Consolas"/>
          <w:sz w:val="17"/>
          <w:szCs w:val="17"/>
        </w:rPr>
        <w:t>": "TND",</w:t>
      </w:r>
      <w:r>
        <w:rPr>
          <w:rFonts w:ascii="Consolas" w:eastAsia="Consolas" w:hAnsi="Consolas" w:cs="Consolas"/>
          <w:sz w:val="17"/>
          <w:szCs w:val="17"/>
        </w:rPr>
        <w:br/>
        <w:t xml:space="preserve">    "</w:t>
      </w:r>
      <w:proofErr w:type="spellStart"/>
      <w:r>
        <w:rPr>
          <w:rFonts w:ascii="Consolas" w:eastAsia="Consolas" w:hAnsi="Consolas" w:cs="Consolas"/>
          <w:sz w:val="17"/>
          <w:szCs w:val="17"/>
        </w:rPr>
        <w:t>drawer_name</w:t>
      </w:r>
      <w:proofErr w:type="spellEnd"/>
      <w:r>
        <w:rPr>
          <w:rFonts w:ascii="Consolas" w:eastAsia="Consolas" w:hAnsi="Consolas" w:cs="Consolas"/>
          <w:sz w:val="17"/>
          <w:szCs w:val="17"/>
        </w:rPr>
        <w:t>": "Sté Alpha SARL",</w:t>
      </w:r>
      <w:r>
        <w:rPr>
          <w:rFonts w:ascii="Consolas" w:eastAsia="Consolas" w:hAnsi="Consolas" w:cs="Consolas"/>
          <w:sz w:val="17"/>
          <w:szCs w:val="17"/>
        </w:rPr>
        <w:br/>
        <w:t xml:space="preserve">    "</w:t>
      </w:r>
      <w:proofErr w:type="spellStart"/>
      <w:r>
        <w:rPr>
          <w:rFonts w:ascii="Consolas" w:eastAsia="Consolas" w:hAnsi="Consolas" w:cs="Consolas"/>
          <w:sz w:val="17"/>
          <w:szCs w:val="17"/>
        </w:rPr>
        <w:t>bank_name</w:t>
      </w:r>
      <w:proofErr w:type="spellEnd"/>
      <w:r>
        <w:rPr>
          <w:rFonts w:ascii="Consolas" w:eastAsia="Consolas" w:hAnsi="Consolas" w:cs="Consolas"/>
          <w:sz w:val="17"/>
          <w:szCs w:val="17"/>
        </w:rPr>
        <w:t>": "Banque X",</w:t>
      </w:r>
      <w:r>
        <w:rPr>
          <w:rFonts w:ascii="Consolas" w:eastAsia="Consolas" w:hAnsi="Consolas" w:cs="Consolas"/>
          <w:sz w:val="17"/>
          <w:szCs w:val="17"/>
        </w:rPr>
        <w:br/>
        <w:t xml:space="preserve">    "</w:t>
      </w:r>
      <w:proofErr w:type="spellStart"/>
      <w:r>
        <w:rPr>
          <w:rFonts w:ascii="Consolas" w:eastAsia="Consolas" w:hAnsi="Consolas" w:cs="Consolas"/>
          <w:sz w:val="17"/>
          <w:szCs w:val="17"/>
        </w:rPr>
        <w:t>cheque_number</w:t>
      </w:r>
      <w:proofErr w:type="spellEnd"/>
      <w:r>
        <w:rPr>
          <w:rFonts w:ascii="Consolas" w:eastAsia="Consolas" w:hAnsi="Consolas" w:cs="Consolas"/>
          <w:sz w:val="17"/>
          <w:szCs w:val="17"/>
        </w:rPr>
        <w:t>": "0004521"</w:t>
      </w:r>
      <w:r>
        <w:rPr>
          <w:rFonts w:ascii="Consolas" w:eastAsia="Consolas" w:hAnsi="Consolas" w:cs="Consolas"/>
          <w:sz w:val="17"/>
          <w:szCs w:val="17"/>
        </w:rPr>
        <w:br/>
        <w:t xml:space="preserve">  },</w:t>
      </w:r>
      <w:r>
        <w:rPr>
          <w:rFonts w:ascii="Consolas" w:eastAsia="Consolas" w:hAnsi="Consolas" w:cs="Consolas"/>
          <w:sz w:val="17"/>
          <w:szCs w:val="17"/>
        </w:rPr>
        <w:br/>
        <w:t xml:space="preserve">  "</w:t>
      </w:r>
      <w:proofErr w:type="spellStart"/>
      <w:r>
        <w:rPr>
          <w:rFonts w:ascii="Consolas" w:eastAsia="Consolas" w:hAnsi="Consolas" w:cs="Consolas"/>
          <w:sz w:val="17"/>
          <w:szCs w:val="17"/>
        </w:rPr>
        <w:t>risk_score</w:t>
      </w:r>
      <w:proofErr w:type="spellEnd"/>
      <w:r>
        <w:rPr>
          <w:rFonts w:ascii="Consolas" w:eastAsia="Consolas" w:hAnsi="Consolas" w:cs="Consolas"/>
          <w:sz w:val="17"/>
          <w:szCs w:val="17"/>
        </w:rPr>
        <w:t>": {</w:t>
      </w:r>
      <w:r>
        <w:rPr>
          <w:rFonts w:ascii="Consolas" w:eastAsia="Consolas" w:hAnsi="Consolas" w:cs="Consolas"/>
          <w:sz w:val="17"/>
          <w:szCs w:val="17"/>
        </w:rPr>
        <w:br/>
        <w:t xml:space="preserve">    "value": 72,</w:t>
      </w:r>
      <w:r>
        <w:rPr>
          <w:rFonts w:ascii="Consolas" w:eastAsia="Consolas" w:hAnsi="Consolas" w:cs="Consolas"/>
          <w:sz w:val="17"/>
          <w:szCs w:val="17"/>
        </w:rPr>
        <w:br/>
        <w:t xml:space="preserve">    "</w:t>
      </w:r>
      <w:proofErr w:type="spellStart"/>
      <w:r>
        <w:rPr>
          <w:rFonts w:ascii="Consolas" w:eastAsia="Consolas" w:hAnsi="Consolas" w:cs="Consolas"/>
          <w:sz w:val="17"/>
          <w:szCs w:val="17"/>
        </w:rPr>
        <w:t>level</w:t>
      </w:r>
      <w:proofErr w:type="spellEnd"/>
      <w:r>
        <w:rPr>
          <w:rFonts w:ascii="Consolas" w:eastAsia="Consolas" w:hAnsi="Consolas" w:cs="Consolas"/>
          <w:sz w:val="17"/>
          <w:szCs w:val="17"/>
        </w:rPr>
        <w:t>": "MODERATE",</w:t>
      </w:r>
      <w:r>
        <w:rPr>
          <w:rFonts w:ascii="Consolas" w:eastAsia="Consolas" w:hAnsi="Consolas" w:cs="Consolas"/>
          <w:sz w:val="17"/>
          <w:szCs w:val="17"/>
        </w:rPr>
        <w:br/>
        <w:t xml:space="preserve">    "confidence": 0.81,</w:t>
      </w:r>
      <w:r>
        <w:rPr>
          <w:rFonts w:ascii="Consolas" w:eastAsia="Consolas" w:hAnsi="Consolas" w:cs="Consolas"/>
          <w:sz w:val="17"/>
          <w:szCs w:val="17"/>
        </w:rPr>
        <w:br/>
        <w:t xml:space="preserve">    "</w:t>
      </w:r>
      <w:proofErr w:type="spellStart"/>
      <w:r>
        <w:rPr>
          <w:rFonts w:ascii="Consolas" w:eastAsia="Consolas" w:hAnsi="Consolas" w:cs="Consolas"/>
          <w:sz w:val="17"/>
          <w:szCs w:val="17"/>
        </w:rPr>
        <w:t>factors</w:t>
      </w:r>
      <w:proofErr w:type="spellEnd"/>
      <w:r>
        <w:rPr>
          <w:rFonts w:ascii="Consolas" w:eastAsia="Consolas" w:hAnsi="Consolas" w:cs="Consolas"/>
          <w:sz w:val="17"/>
          <w:szCs w:val="17"/>
        </w:rPr>
        <w:t>": [</w:t>
      </w:r>
      <w:r>
        <w:rPr>
          <w:rFonts w:ascii="Consolas" w:eastAsia="Consolas" w:hAnsi="Consolas" w:cs="Consolas"/>
          <w:sz w:val="17"/>
          <w:szCs w:val="17"/>
        </w:rPr>
        <w:br/>
        <w:t xml:space="preserve">      "montant supérieur à la moyenne historique du tireur",</w:t>
      </w:r>
      <w:r>
        <w:rPr>
          <w:rFonts w:ascii="Consolas" w:eastAsia="Consolas" w:hAnsi="Consolas" w:cs="Consolas"/>
          <w:sz w:val="17"/>
          <w:szCs w:val="17"/>
        </w:rPr>
        <w:br/>
        <w:t xml:space="preserve">      "aucun historique connu sur ce tireur dans la base collaborative"</w:t>
      </w:r>
      <w:r>
        <w:rPr>
          <w:rFonts w:ascii="Consolas" w:eastAsia="Consolas" w:hAnsi="Consolas" w:cs="Consolas"/>
          <w:sz w:val="17"/>
          <w:szCs w:val="17"/>
        </w:rPr>
        <w:br/>
        <w:t xml:space="preserve">    ],</w:t>
      </w:r>
      <w:r>
        <w:rPr>
          <w:rFonts w:ascii="Consolas" w:eastAsia="Consolas" w:hAnsi="Consolas" w:cs="Consolas"/>
          <w:sz w:val="17"/>
          <w:szCs w:val="17"/>
        </w:rPr>
        <w:br/>
        <w:t xml:space="preserve">    "</w:t>
      </w:r>
      <w:proofErr w:type="spellStart"/>
      <w:r>
        <w:rPr>
          <w:rFonts w:ascii="Consolas" w:eastAsia="Consolas" w:hAnsi="Consolas" w:cs="Consolas"/>
          <w:sz w:val="17"/>
          <w:szCs w:val="17"/>
        </w:rPr>
        <w:t>recommendation</w:t>
      </w:r>
      <w:proofErr w:type="spellEnd"/>
      <w:r>
        <w:rPr>
          <w:rFonts w:ascii="Consolas" w:eastAsia="Consolas" w:hAnsi="Consolas" w:cs="Consolas"/>
          <w:sz w:val="17"/>
          <w:szCs w:val="17"/>
        </w:rPr>
        <w:t>": "VERIFICATION_COMPLEMENTAIRE"</w:t>
      </w:r>
      <w:r>
        <w:rPr>
          <w:rFonts w:ascii="Consolas" w:eastAsia="Consolas" w:hAnsi="Consolas" w:cs="Consolas"/>
          <w:sz w:val="17"/>
          <w:szCs w:val="17"/>
        </w:rPr>
        <w:br/>
        <w:t xml:space="preserve">  },</w:t>
      </w:r>
      <w:r>
        <w:rPr>
          <w:rFonts w:ascii="Consolas" w:eastAsia="Consolas" w:hAnsi="Consolas" w:cs="Consolas"/>
          <w:sz w:val="17"/>
          <w:szCs w:val="17"/>
        </w:rPr>
        <w:br/>
        <w:t xml:space="preserve">  "</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 "2026-07-08T10:20:00Z"</w:t>
      </w:r>
      <w:r>
        <w:rPr>
          <w:rFonts w:ascii="Consolas" w:eastAsia="Consolas" w:hAnsi="Consolas" w:cs="Consolas"/>
          <w:sz w:val="17"/>
          <w:szCs w:val="17"/>
        </w:rPr>
        <w:br/>
        <w:t>}</w:t>
      </w:r>
    </w:p>
    <w:p w:rsidR="003E617A" w:rsidRDefault="00091BC1">
      <w:pPr>
        <w:spacing w:after="120"/>
      </w:pPr>
      <w:r>
        <w:t xml:space="preserve">Événement publié : </w:t>
      </w:r>
      <w:proofErr w:type="spellStart"/>
      <w:r>
        <w:t>ChequeRiskScored</w:t>
      </w:r>
      <w:proofErr w:type="spellEnd"/>
      <w:r>
        <w:t xml:space="preserve"> (consommé par </w:t>
      </w:r>
      <w:proofErr w:type="spellStart"/>
      <w:r>
        <w:t>Fraud</w:t>
      </w:r>
      <w:proofErr w:type="spellEnd"/>
      <w:r>
        <w:t xml:space="preserve"> Service, </w:t>
      </w:r>
      <w:proofErr w:type="spellStart"/>
      <w:r>
        <w:t>Reporting</w:t>
      </w:r>
      <w:proofErr w:type="spellEnd"/>
      <w:r>
        <w:t xml:space="preserve">, Audit Log, </w:t>
      </w:r>
      <w:proofErr w:type="spellStart"/>
      <w:r>
        <w:t>Copilot</w:t>
      </w:r>
      <w:proofErr w:type="spellEnd"/>
      <w:r>
        <w:t>).</w:t>
      </w:r>
    </w:p>
    <w:p w:rsidR="003E617A" w:rsidRDefault="00091BC1">
      <w:r>
        <w:br w:type="page"/>
      </w:r>
    </w:p>
    <w:p w:rsidR="003E617A" w:rsidRPr="00A3081B" w:rsidRDefault="00091BC1">
      <w:pPr>
        <w:pStyle w:val="Titre1"/>
        <w:spacing w:before="300" w:after="150"/>
        <w:rPr>
          <w:b/>
          <w:bCs/>
        </w:rPr>
      </w:pPr>
      <w:r w:rsidRPr="00A3081B">
        <w:rPr>
          <w:b/>
          <w:bCs/>
        </w:rPr>
        <w:t>12. Synthèse des éléments traités suite à la critique du CCT</w:t>
      </w:r>
    </w:p>
    <w:p w:rsidR="003E617A" w:rsidRDefault="00091BC1">
      <w:pPr>
        <w:spacing w:after="120"/>
      </w:pPr>
      <w:r>
        <w:t>Correspondance directe avec les points signalés comme manquants après la relecture croisée des consignes du chef de projet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3E617A">
        <w:trPr>
          <w:tblHeader/>
        </w:trPr>
        <w:tc>
          <w:tcPr>
            <w:tcW w:w="4200" w:type="dxa"/>
            <w:shd w:val="clear" w:color="auto" w:fill="1F3864"/>
            <w:tcMar>
              <w:top w:w="80" w:type="dxa"/>
              <w:left w:w="100" w:type="dxa"/>
              <w:bottom w:w="80" w:type="dxa"/>
              <w:right w:w="100" w:type="dxa"/>
            </w:tcMar>
          </w:tcPr>
          <w:p w:rsidR="003E617A" w:rsidRDefault="00091BC1">
            <w:r>
              <w:rPr>
                <w:b/>
                <w:bCs/>
                <w:color w:val="FFFFFF"/>
                <w:sz w:val="18"/>
                <w:szCs w:val="18"/>
              </w:rPr>
              <w:t>Point signalé manquant</w:t>
            </w:r>
          </w:p>
        </w:tc>
        <w:tc>
          <w:tcPr>
            <w:tcW w:w="5200" w:type="dxa"/>
            <w:shd w:val="clear" w:color="auto" w:fill="1F3864"/>
            <w:tcMar>
              <w:top w:w="80" w:type="dxa"/>
              <w:left w:w="100" w:type="dxa"/>
              <w:bottom w:w="80" w:type="dxa"/>
              <w:right w:w="100" w:type="dxa"/>
            </w:tcMar>
          </w:tcPr>
          <w:p w:rsidR="003E617A" w:rsidRDefault="00091BC1">
            <w:r>
              <w:rPr>
                <w:b/>
                <w:bCs/>
                <w:color w:val="FFFFFF"/>
                <w:sz w:val="18"/>
                <w:szCs w:val="18"/>
              </w:rPr>
              <w:t>Traitement apporté</w:t>
            </w:r>
          </w:p>
        </w:tc>
      </w:tr>
      <w:tr w:rsidR="003E617A">
        <w:tc>
          <w:tcPr>
            <w:tcW w:w="4200" w:type="dxa"/>
            <w:tcMar>
              <w:top w:w="80" w:type="dxa"/>
              <w:left w:w="100" w:type="dxa"/>
              <w:bottom w:w="80" w:type="dxa"/>
              <w:right w:w="100" w:type="dxa"/>
            </w:tcMar>
          </w:tcPr>
          <w:p w:rsidR="003E617A" w:rsidRDefault="00091BC1">
            <w:r>
              <w:rPr>
                <w:color w:val="000000"/>
                <w:sz w:val="18"/>
                <w:szCs w:val="18"/>
              </w:rPr>
              <w:t xml:space="preserve">Fiche détaillée du module AI Cheque </w:t>
            </w:r>
            <w:proofErr w:type="spellStart"/>
            <w:r>
              <w:rPr>
                <w:color w:val="000000"/>
                <w:sz w:val="18"/>
                <w:szCs w:val="18"/>
              </w:rPr>
              <w:t>Risk</w:t>
            </w:r>
            <w:proofErr w:type="spellEnd"/>
            <w:r>
              <w:rPr>
                <w:color w:val="000000"/>
                <w:sz w:val="18"/>
                <w:szCs w:val="18"/>
              </w:rPr>
              <w:t xml:space="preserve"> Intelligence</w:t>
            </w:r>
          </w:p>
        </w:tc>
        <w:tc>
          <w:tcPr>
            <w:tcW w:w="5200" w:type="dxa"/>
            <w:tcMar>
              <w:top w:w="80" w:type="dxa"/>
              <w:left w:w="100" w:type="dxa"/>
              <w:bottom w:w="80" w:type="dxa"/>
              <w:right w:w="100" w:type="dxa"/>
            </w:tcMar>
          </w:tcPr>
          <w:p w:rsidR="003E617A" w:rsidRDefault="00091BC1">
            <w:r>
              <w:rPr>
                <w:color w:val="000000"/>
                <w:sz w:val="18"/>
                <w:szCs w:val="18"/>
              </w:rPr>
              <w:t>Ajoutée : Document 1 section 2/4/5/10/11 + fiche complète Document 2, section F13.</w:t>
            </w:r>
          </w:p>
        </w:tc>
      </w:tr>
      <w:tr w:rsidR="003E617A">
        <w:tc>
          <w:tcPr>
            <w:tcW w:w="4200" w:type="dxa"/>
            <w:tcMar>
              <w:top w:w="80" w:type="dxa"/>
              <w:left w:w="100" w:type="dxa"/>
              <w:bottom w:w="80" w:type="dxa"/>
              <w:right w:w="100" w:type="dxa"/>
            </w:tcMar>
          </w:tcPr>
          <w:p w:rsidR="003E617A" w:rsidRDefault="00091BC1">
            <w:r>
              <w:rPr>
                <w:color w:val="000000"/>
                <w:sz w:val="18"/>
                <w:szCs w:val="18"/>
              </w:rPr>
              <w:t>Diagrammes dynamiques (séquence / activité)</w:t>
            </w:r>
          </w:p>
        </w:tc>
        <w:tc>
          <w:tcPr>
            <w:tcW w:w="5200" w:type="dxa"/>
            <w:tcMar>
              <w:top w:w="80" w:type="dxa"/>
              <w:left w:w="100" w:type="dxa"/>
              <w:bottom w:w="80" w:type="dxa"/>
              <w:right w:w="100" w:type="dxa"/>
            </w:tcMar>
          </w:tcPr>
          <w:p w:rsidR="003E617A" w:rsidRDefault="00091BC1">
            <w:r>
              <w:rPr>
                <w:color w:val="000000"/>
                <w:sz w:val="18"/>
                <w:szCs w:val="18"/>
              </w:rPr>
              <w:t>Intégrés section 10.2 et 10.3, à partir des diagrammes déjà produits par l'équipe.</w:t>
            </w:r>
          </w:p>
        </w:tc>
      </w:tr>
      <w:tr w:rsidR="003E617A">
        <w:tc>
          <w:tcPr>
            <w:tcW w:w="4200" w:type="dxa"/>
            <w:tcMar>
              <w:top w:w="80" w:type="dxa"/>
              <w:left w:w="100" w:type="dxa"/>
              <w:bottom w:w="80" w:type="dxa"/>
              <w:right w:w="100" w:type="dxa"/>
            </w:tcMar>
          </w:tcPr>
          <w:p w:rsidR="003E617A" w:rsidRDefault="00091BC1">
            <w:r>
              <w:rPr>
                <w:color w:val="000000"/>
                <w:sz w:val="18"/>
                <w:szCs w:val="18"/>
              </w:rPr>
              <w:t>Maquettes fonctionnelles (</w:t>
            </w:r>
            <w:proofErr w:type="spellStart"/>
            <w:r>
              <w:rPr>
                <w:color w:val="000000"/>
                <w:sz w:val="18"/>
                <w:szCs w:val="18"/>
              </w:rPr>
              <w:t>wireframes</w:t>
            </w:r>
            <w:proofErr w:type="spellEnd"/>
            <w:r>
              <w:rPr>
                <w:color w:val="000000"/>
                <w:sz w:val="18"/>
                <w:szCs w:val="18"/>
              </w:rPr>
              <w:t>)</w:t>
            </w:r>
          </w:p>
        </w:tc>
        <w:tc>
          <w:tcPr>
            <w:tcW w:w="5200" w:type="dxa"/>
            <w:tcMar>
              <w:top w:w="80" w:type="dxa"/>
              <w:left w:w="100" w:type="dxa"/>
              <w:bottom w:w="80" w:type="dxa"/>
              <w:right w:w="100" w:type="dxa"/>
            </w:tcMar>
          </w:tcPr>
          <w:p w:rsidR="003E617A" w:rsidRDefault="00091BC1">
            <w:r>
              <w:rPr>
                <w:color w:val="000000"/>
                <w:sz w:val="18"/>
                <w:szCs w:val="18"/>
              </w:rPr>
              <w:t xml:space="preserve">4 </w:t>
            </w:r>
            <w:proofErr w:type="spellStart"/>
            <w:r>
              <w:rPr>
                <w:color w:val="000000"/>
                <w:sz w:val="18"/>
                <w:szCs w:val="18"/>
              </w:rPr>
              <w:t>wireframes</w:t>
            </w:r>
            <w:proofErr w:type="spellEnd"/>
            <w:r>
              <w:rPr>
                <w:color w:val="000000"/>
                <w:sz w:val="18"/>
                <w:szCs w:val="18"/>
              </w:rPr>
              <w:t xml:space="preserve"> basse-fidélité produits pour les écrans clés — Document 2, section 16.</w:t>
            </w:r>
          </w:p>
        </w:tc>
      </w:tr>
      <w:tr w:rsidR="003E617A">
        <w:tc>
          <w:tcPr>
            <w:tcW w:w="4200" w:type="dxa"/>
            <w:tcMar>
              <w:top w:w="80" w:type="dxa"/>
              <w:left w:w="100" w:type="dxa"/>
              <w:bottom w:w="80" w:type="dxa"/>
              <w:right w:w="100" w:type="dxa"/>
            </w:tcMar>
          </w:tcPr>
          <w:p w:rsidR="003E617A" w:rsidRDefault="00091BC1">
            <w:proofErr w:type="spellStart"/>
            <w:r>
              <w:rPr>
                <w:color w:val="000000"/>
                <w:sz w:val="18"/>
                <w:szCs w:val="18"/>
              </w:rPr>
              <w:t>Backlog</w:t>
            </w:r>
            <w:proofErr w:type="spellEnd"/>
            <w:r>
              <w:rPr>
                <w:color w:val="000000"/>
                <w:sz w:val="18"/>
                <w:szCs w:val="18"/>
              </w:rPr>
              <w:t xml:space="preserve"> initial (user stories)</w:t>
            </w:r>
          </w:p>
        </w:tc>
        <w:tc>
          <w:tcPr>
            <w:tcW w:w="5200" w:type="dxa"/>
            <w:tcMar>
              <w:top w:w="80" w:type="dxa"/>
              <w:left w:w="100" w:type="dxa"/>
              <w:bottom w:w="80" w:type="dxa"/>
              <w:right w:w="100" w:type="dxa"/>
            </w:tcMar>
          </w:tcPr>
          <w:p w:rsidR="003E617A" w:rsidRDefault="00091BC1">
            <w:r>
              <w:rPr>
                <w:color w:val="000000"/>
                <w:sz w:val="18"/>
                <w:szCs w:val="18"/>
              </w:rPr>
              <w:t>Rédigé pour les 13 modules avec critères d'acceptation et priorités — Document 2, section 14.</w:t>
            </w:r>
          </w:p>
        </w:tc>
      </w:tr>
      <w:tr w:rsidR="003E617A">
        <w:tc>
          <w:tcPr>
            <w:tcW w:w="4200" w:type="dxa"/>
            <w:tcMar>
              <w:top w:w="80" w:type="dxa"/>
              <w:left w:w="100" w:type="dxa"/>
              <w:bottom w:w="80" w:type="dxa"/>
              <w:right w:w="100" w:type="dxa"/>
            </w:tcMar>
          </w:tcPr>
          <w:p w:rsidR="003E617A" w:rsidRDefault="00091BC1">
            <w:r>
              <w:rPr>
                <w:color w:val="000000"/>
                <w:sz w:val="18"/>
                <w:szCs w:val="18"/>
              </w:rPr>
              <w:t>Plan de tests</w:t>
            </w:r>
          </w:p>
        </w:tc>
        <w:tc>
          <w:tcPr>
            <w:tcW w:w="5200" w:type="dxa"/>
            <w:tcMar>
              <w:top w:w="80" w:type="dxa"/>
              <w:left w:w="100" w:type="dxa"/>
              <w:bottom w:w="80" w:type="dxa"/>
              <w:right w:w="100" w:type="dxa"/>
            </w:tcMar>
          </w:tcPr>
          <w:p w:rsidR="003E617A" w:rsidRDefault="00091BC1">
            <w:r>
              <w:rPr>
                <w:color w:val="000000"/>
                <w:sz w:val="18"/>
                <w:szCs w:val="18"/>
              </w:rPr>
              <w:t>Structuré par type de test et par module — Document 2, section 15.</w:t>
            </w:r>
          </w:p>
        </w:tc>
      </w:tr>
      <w:tr w:rsidR="003E617A">
        <w:tc>
          <w:tcPr>
            <w:tcW w:w="4200" w:type="dxa"/>
            <w:tcMar>
              <w:top w:w="80" w:type="dxa"/>
              <w:left w:w="100" w:type="dxa"/>
              <w:bottom w:w="80" w:type="dxa"/>
              <w:right w:w="100" w:type="dxa"/>
            </w:tcMar>
          </w:tcPr>
          <w:p w:rsidR="003E617A" w:rsidRDefault="00091BC1">
            <w:r>
              <w:rPr>
                <w:color w:val="000000"/>
                <w:sz w:val="18"/>
                <w:szCs w:val="18"/>
              </w:rPr>
              <w:t xml:space="preserve">Spécifications </w:t>
            </w:r>
            <w:proofErr w:type="spellStart"/>
            <w:r>
              <w:rPr>
                <w:color w:val="000000"/>
                <w:sz w:val="18"/>
                <w:szCs w:val="18"/>
              </w:rPr>
              <w:t>OpenAPI</w:t>
            </w:r>
            <w:proofErr w:type="spellEnd"/>
            <w:r>
              <w:rPr>
                <w:color w:val="000000"/>
                <w:sz w:val="18"/>
                <w:szCs w:val="18"/>
              </w:rPr>
              <w:t xml:space="preserve"> (</w:t>
            </w:r>
            <w:proofErr w:type="spellStart"/>
            <w:r>
              <w:rPr>
                <w:color w:val="000000"/>
                <w:sz w:val="18"/>
                <w:szCs w:val="18"/>
              </w:rPr>
              <w:t>payloads</w:t>
            </w:r>
            <w:proofErr w:type="spellEnd"/>
            <w:r>
              <w:rPr>
                <w:color w:val="000000"/>
                <w:sz w:val="18"/>
                <w:szCs w:val="18"/>
              </w:rPr>
              <w:t xml:space="preserve"> détaillés)</w:t>
            </w:r>
          </w:p>
        </w:tc>
        <w:tc>
          <w:tcPr>
            <w:tcW w:w="5200" w:type="dxa"/>
            <w:tcMar>
              <w:top w:w="80" w:type="dxa"/>
              <w:left w:w="100" w:type="dxa"/>
              <w:bottom w:w="80" w:type="dxa"/>
              <w:right w:w="100" w:type="dxa"/>
            </w:tcMar>
          </w:tcPr>
          <w:p w:rsidR="003E617A" w:rsidRDefault="00091BC1">
            <w:r>
              <w:rPr>
                <w:color w:val="000000"/>
                <w:sz w:val="18"/>
                <w:szCs w:val="18"/>
              </w:rPr>
              <w:t xml:space="preserve">2 exemples complets + conventions communes fournis section 11 ; le contrat exhaustif des 13 modules reste à industrialiser en Sprint 1 avec le </w:t>
            </w:r>
            <w:proofErr w:type="spellStart"/>
            <w:r>
              <w:rPr>
                <w:color w:val="000000"/>
                <w:sz w:val="18"/>
                <w:szCs w:val="18"/>
              </w:rPr>
              <w:t>backend</w:t>
            </w:r>
            <w:proofErr w:type="spellEnd"/>
            <w:r>
              <w:rPr>
                <w:color w:val="000000"/>
                <w:sz w:val="18"/>
                <w:szCs w:val="18"/>
              </w:rPr>
              <w:t xml:space="preserve">, une fois les schémas </w:t>
            </w:r>
            <w:proofErr w:type="spellStart"/>
            <w:r>
              <w:rPr>
                <w:color w:val="000000"/>
                <w:sz w:val="18"/>
                <w:szCs w:val="18"/>
              </w:rPr>
              <w:t>Pydantic</w:t>
            </w:r>
            <w:proofErr w:type="spellEnd"/>
            <w:r>
              <w:rPr>
                <w:color w:val="000000"/>
                <w:sz w:val="18"/>
                <w:szCs w:val="18"/>
              </w:rPr>
              <w:t xml:space="preserve"> stabilisés.</w:t>
            </w:r>
          </w:p>
        </w:tc>
      </w:tr>
    </w:tbl>
    <w:p w:rsidR="003E617A" w:rsidRDefault="003E617A">
      <w:pPr>
        <w:spacing w:after="120"/>
      </w:pPr>
    </w:p>
    <w:sectPr w:rsidR="003E61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83007D"/>
    <w:multiLevelType w:val="hybridMultilevel"/>
    <w:tmpl w:val="CDE699F4"/>
    <w:lvl w:ilvl="0" w:tplc="C2C233D6">
      <w:start w:val="1"/>
      <w:numFmt w:val="bullet"/>
      <w:lvlText w:val="●"/>
      <w:lvlJc w:val="left"/>
      <w:pPr>
        <w:ind w:left="720" w:hanging="360"/>
      </w:pPr>
    </w:lvl>
    <w:lvl w:ilvl="1" w:tplc="F292786E">
      <w:start w:val="1"/>
      <w:numFmt w:val="bullet"/>
      <w:lvlText w:val="○"/>
      <w:lvlJc w:val="left"/>
      <w:pPr>
        <w:ind w:left="1440" w:hanging="360"/>
      </w:pPr>
    </w:lvl>
    <w:lvl w:ilvl="2" w:tplc="9CBE9704">
      <w:start w:val="1"/>
      <w:numFmt w:val="bullet"/>
      <w:lvlText w:val="■"/>
      <w:lvlJc w:val="left"/>
      <w:pPr>
        <w:ind w:left="2160" w:hanging="360"/>
      </w:pPr>
    </w:lvl>
    <w:lvl w:ilvl="3" w:tplc="E878CF38">
      <w:start w:val="1"/>
      <w:numFmt w:val="bullet"/>
      <w:lvlText w:val="●"/>
      <w:lvlJc w:val="left"/>
      <w:pPr>
        <w:ind w:left="2880" w:hanging="360"/>
      </w:pPr>
    </w:lvl>
    <w:lvl w:ilvl="4" w:tplc="4E068F10">
      <w:start w:val="1"/>
      <w:numFmt w:val="bullet"/>
      <w:lvlText w:val="○"/>
      <w:lvlJc w:val="left"/>
      <w:pPr>
        <w:ind w:left="3600" w:hanging="360"/>
      </w:pPr>
    </w:lvl>
    <w:lvl w:ilvl="5" w:tplc="04A2F2B6">
      <w:start w:val="1"/>
      <w:numFmt w:val="bullet"/>
      <w:lvlText w:val="■"/>
      <w:lvlJc w:val="left"/>
      <w:pPr>
        <w:ind w:left="4320" w:hanging="360"/>
      </w:pPr>
    </w:lvl>
    <w:lvl w:ilvl="6" w:tplc="B4EAEDBC">
      <w:start w:val="1"/>
      <w:numFmt w:val="bullet"/>
      <w:lvlText w:val="●"/>
      <w:lvlJc w:val="left"/>
      <w:pPr>
        <w:ind w:left="5040" w:hanging="360"/>
      </w:pPr>
    </w:lvl>
    <w:lvl w:ilvl="7" w:tplc="01E4C1B6">
      <w:start w:val="1"/>
      <w:numFmt w:val="bullet"/>
      <w:lvlText w:val="●"/>
      <w:lvlJc w:val="left"/>
      <w:pPr>
        <w:ind w:left="5760" w:hanging="360"/>
      </w:pPr>
    </w:lvl>
    <w:lvl w:ilvl="8" w:tplc="DDC0A0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17A"/>
    <w:rsid w:val="00060BEC"/>
    <w:rsid w:val="00091BC1"/>
    <w:rsid w:val="003840F9"/>
    <w:rsid w:val="003E0DFD"/>
    <w:rsid w:val="003E617A"/>
    <w:rsid w:val="005B59C3"/>
    <w:rsid w:val="00917C4D"/>
    <w:rsid w:val="009F10D1"/>
    <w:rsid w:val="00A3081B"/>
    <w:rsid w:val="00BC656B"/>
    <w:rsid w:val="00D713C7"/>
    <w:rsid w:val="00EC59B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0164"/>
  <w15:docId w15:val="{EAAD8BE4-6E92-4C22-824A-0C64824F9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24</Pages>
  <Words>5315</Words>
  <Characters>29234</Characters>
  <Application>Microsoft Office Word</Application>
  <DocSecurity>0</DocSecurity>
  <Lines>243</Lines>
  <Paragraphs>68</Paragraphs>
  <ScaleCrop>false</ScaleCrop>
  <HeadingPairs>
    <vt:vector size="4" baseType="variant">
      <vt:variant>
        <vt:lpstr>Titre</vt:lpstr>
      </vt:variant>
      <vt:variant>
        <vt:i4>1</vt:i4>
      </vt:variant>
      <vt:variant>
        <vt:lpstr>Titres</vt:lpstr>
      </vt:variant>
      <vt:variant>
        <vt:i4>29</vt:i4>
      </vt:variant>
    </vt:vector>
  </HeadingPairs>
  <TitlesOfParts>
    <vt:vector size="30" baseType="lpstr">
      <vt:lpstr/>
      <vt:lpstr>1. Introduction et contexte général</vt:lpstr>
      <vt:lpstr>    1.1 Objectif du document</vt:lpstr>
      <vt:lpstr>    1.2 Vision produit</vt:lpstr>
      <vt:lpstr>    1.3 Hypothèses et arbitrages provisoires</vt:lpstr>
      <vt:lpstr>    1.4 Glossaire </vt:lpstr>
      <vt:lpstr>2. CCT mis à jour - périmètre fonctionnel </vt:lpstr>
      <vt:lpstr>    2.1 Indicateurs de maturité</vt:lpstr>
      <vt:lpstr>3. Architecture technique globale</vt:lpstr>
      <vt:lpstr>    3.1 Composants applicatifs</vt:lpstr>
      <vt:lpstr>    3.2 Cartographie des APIs internes (mise à jour)</vt:lpstr>
      <vt:lpstr>    3.3 Environnements et CI/CD</vt:lpstr>
      <vt:lpstr>4. Spécifications détaillées synthétiques par fonctionnalité</vt:lpstr>
      <vt:lpstr>5. Modèle conceptuel de données global</vt:lpstr>
      <vt:lpstr>6. Exigences non fonctionnelles</vt:lpstr>
      <vt:lpstr>7. Livrables de conception - état d'avancement</vt:lpstr>
      <vt:lpstr>8. Roadmap et plan de charge</vt:lpstr>
      <vt:lpstr>    8.1 Plan de charge détaillé par tranche de 2 mois (8 mois)</vt:lpstr>
      <vt:lpstr>    8.2 Definition of Ready / Done</vt:lpstr>
      <vt:lpstr>9. Références externes consultées</vt:lpstr>
      <vt:lpstr>10. Diagrammes de conception (livrable complet)</vt:lpstr>
      <vt:lpstr>    10.1 Diagramme de cas d'utilisation global</vt:lpstr>
      <vt:lpstr>    10.2 Diagramme de séquence - Cycle complet import → rapprochement → anomalie → f</vt:lpstr>
      <vt:lpstr>    10.3 Diagramme d'activité - Rapprochement bancaire intelligent</vt:lpstr>
      <vt:lpstr>    10.4 Diagramme d'intégration - Connecteurs externes</vt:lpstr>
      <vt:lpstr>11. Spécifications OpenAPI (extraits détaillés)</vt:lpstr>
      <vt:lpstr>    11.1 Conventions communes</vt:lpstr>
      <vt:lpstr>    11.2 Exemple - POST /api/v1/reconciliations/runs</vt:lpstr>
      <vt:lpstr>    11.3 Exemple - POST /api/v1/cheques/scan (nouveau module F13)</vt:lpstr>
      <vt:lpstr>12. Synthèse des éléments traités suite à la critique du CCT</vt:lpstr>
    </vt:vector>
  </TitlesOfParts>
  <Company/>
  <LinksUpToDate>false</LinksUpToDate>
  <CharactersWithSpaces>34481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2026-07-08T11:47:00Z</dcterms:created>
  <dcterms:modified xsi:type="dcterms:W3CDTF">2026-07-09T16:01:00Z</dcterms:modified>
</cp:coreProperties>
</file>