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3A1" w:rsidRDefault="00C70024">
      <w:pPr>
        <w:spacing w:after="40"/>
      </w:pPr>
      <w:proofErr w:type="spellStart"/>
      <w:r>
        <w:rPr>
          <w:color w:val="555555"/>
        </w:rPr>
        <w:t>BankMatch</w:t>
      </w:r>
      <w:proofErr w:type="spellEnd"/>
      <w:r>
        <w:rPr>
          <w:color w:val="555555"/>
        </w:rPr>
        <w:t xml:space="preserve"> — Module IA</w:t>
      </w:r>
    </w:p>
    <w:p w:rsidR="00D243A1" w:rsidRDefault="00C70024">
      <w:pPr>
        <w:spacing w:after="60"/>
      </w:pPr>
      <w:r>
        <w:rPr>
          <w:b/>
          <w:bCs/>
          <w:color w:val="0F4C81"/>
          <w:sz w:val="44"/>
          <w:szCs w:val="44"/>
        </w:rPr>
        <w:t>Compte rendu d'avancement</w:t>
      </w:r>
    </w:p>
    <w:p w:rsidR="00D243A1" w:rsidRDefault="00C70024" w:rsidP="00C70024">
      <w:pPr>
        <w:spacing w:after="40"/>
      </w:pPr>
      <w:r>
        <w:rPr>
          <w:b/>
          <w:bCs/>
          <w:color w:val="1B1B1B"/>
          <w:sz w:val="26"/>
          <w:szCs w:val="26"/>
        </w:rPr>
        <w:t xml:space="preserve">Rapprochement Multi-Banques </w:t>
      </w:r>
      <w:bookmarkStart w:id="0" w:name="_GoBack"/>
      <w:bookmarkEnd w:id="0"/>
    </w:p>
    <w:p w:rsidR="00D243A1" w:rsidRDefault="00C70024">
      <w:pPr>
        <w:pStyle w:val="Titre1"/>
        <w:spacing w:before="360" w:after="180"/>
      </w:pPr>
      <w:r>
        <w:rPr>
          <w:b/>
          <w:bCs/>
          <w:color w:val="0F4C81"/>
          <w:sz w:val="30"/>
          <w:szCs w:val="30"/>
        </w:rPr>
        <w:t>1. Contexte et périmètre</w:t>
      </w:r>
    </w:p>
    <w:p w:rsidR="00D243A1" w:rsidRDefault="00C70024">
      <w:pPr>
        <w:spacing w:after="160" w:line="300" w:lineRule="auto"/>
      </w:pPr>
      <w:r>
        <w:rPr>
          <w:sz w:val="22"/>
          <w:szCs w:val="22"/>
        </w:rPr>
        <w:t xml:space="preserve">Le module « Rapprochement Multi-Banques » est un </w:t>
      </w:r>
      <w:proofErr w:type="spellStart"/>
      <w:r>
        <w:rPr>
          <w:sz w:val="22"/>
          <w:szCs w:val="22"/>
        </w:rPr>
        <w:t>microservice</w:t>
      </w:r>
      <w:proofErr w:type="spellEnd"/>
      <w:r>
        <w:rPr>
          <w:sz w:val="22"/>
          <w:szCs w:val="22"/>
        </w:rPr>
        <w:t xml:space="preserve"> IA indépendant, développé hors du dépôt privé </w:t>
      </w:r>
      <w:proofErr w:type="spellStart"/>
      <w:r>
        <w:rPr>
          <w:sz w:val="22"/>
          <w:szCs w:val="22"/>
        </w:rPr>
        <w:t>BankMatch</w:t>
      </w:r>
      <w:proofErr w:type="spellEnd"/>
      <w:r>
        <w:rPr>
          <w:sz w:val="22"/>
          <w:szCs w:val="22"/>
        </w:rPr>
        <w:t xml:space="preserve">, conformément au Guide d'Intégration des Modules IA. Il répond à un manque identifié dans l'existant : le statut « </w:t>
      </w:r>
      <w:proofErr w:type="spellStart"/>
      <w:r>
        <w:rPr>
          <w:sz w:val="22"/>
          <w:szCs w:val="22"/>
        </w:rPr>
        <w:t>reconciliationStatus</w:t>
      </w:r>
      <w:proofErr w:type="spellEnd"/>
      <w:r>
        <w:rPr>
          <w:sz w:val="22"/>
          <w:szCs w:val="22"/>
        </w:rPr>
        <w:t xml:space="preserve"> » </w:t>
      </w:r>
      <w:r>
        <w:rPr>
          <w:sz w:val="22"/>
          <w:szCs w:val="22"/>
        </w:rPr>
        <w:t xml:space="preserve">actuellement produit par le module </w:t>
      </w:r>
      <w:proofErr w:type="spellStart"/>
      <w:r>
        <w:rPr>
          <w:sz w:val="22"/>
          <w:szCs w:val="22"/>
        </w:rPr>
        <w:t>Fraud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Detection</w:t>
      </w:r>
      <w:proofErr w:type="spellEnd"/>
      <w:r>
        <w:rPr>
          <w:sz w:val="22"/>
          <w:szCs w:val="22"/>
        </w:rPr>
        <w:t xml:space="preserve"> applique une simple règle à trois branches basée sur la fraude et le montant, sans jamais comparer réellement une ligne de relevé bancaire à une écriture comptable.</w:t>
      </w:r>
    </w:p>
    <w:p w:rsidR="00D243A1" w:rsidRDefault="00C70024">
      <w:pPr>
        <w:spacing w:after="160" w:line="300" w:lineRule="auto"/>
      </w:pPr>
      <w:r>
        <w:rPr>
          <w:sz w:val="22"/>
          <w:szCs w:val="22"/>
        </w:rPr>
        <w:t>Le périmètre couvert par l'avancement pr</w:t>
      </w:r>
      <w:r>
        <w:rPr>
          <w:sz w:val="22"/>
          <w:szCs w:val="22"/>
        </w:rPr>
        <w:t xml:space="preserve">ésenté ici correspond à l'Étape 2 du plan initial (Ingestion &amp; normalisation multi-formats) ainsi qu'à une première intégration technique avec le service </w:t>
      </w:r>
      <w:proofErr w:type="spellStart"/>
      <w:r>
        <w:rPr>
          <w:sz w:val="22"/>
          <w:szCs w:val="22"/>
        </w:rPr>
        <w:t>Fraud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Detection</w:t>
      </w:r>
      <w:proofErr w:type="spellEnd"/>
      <w:r>
        <w:rPr>
          <w:sz w:val="22"/>
          <w:szCs w:val="22"/>
        </w:rPr>
        <w:t xml:space="preserve"> existant (Étape 4, partielle). Ce document fait un point honnête sur ce qui est livré,</w:t>
      </w:r>
      <w:r>
        <w:rPr>
          <w:sz w:val="22"/>
          <w:szCs w:val="22"/>
        </w:rPr>
        <w:t xml:space="preserve"> testé et démontrable, et sur ce qui reste ouvert.</w:t>
      </w:r>
    </w:p>
    <w:p w:rsidR="00D243A1" w:rsidRDefault="00C70024">
      <w:pPr>
        <w:pStyle w:val="Titre1"/>
        <w:spacing w:before="360" w:after="180"/>
      </w:pPr>
      <w:r>
        <w:rPr>
          <w:b/>
          <w:bCs/>
          <w:color w:val="0F4C81"/>
          <w:sz w:val="30"/>
          <w:szCs w:val="30"/>
        </w:rPr>
        <w:t>2. Ce qui est fait et fonctionnel</w:t>
      </w:r>
    </w:p>
    <w:p w:rsidR="00D243A1" w:rsidRDefault="00C70024">
      <w:pPr>
        <w:pStyle w:val="Titre2"/>
        <w:spacing w:before="280" w:after="140"/>
      </w:pPr>
      <w:r>
        <w:rPr>
          <w:b/>
          <w:bCs/>
          <w:color w:val="1B1B1B"/>
          <w:sz w:val="24"/>
          <w:szCs w:val="24"/>
        </w:rPr>
        <w:t xml:space="preserve">2.1 </w:t>
      </w:r>
      <w:proofErr w:type="spellStart"/>
      <w:r>
        <w:rPr>
          <w:b/>
          <w:bCs/>
          <w:color w:val="1B1B1B"/>
          <w:sz w:val="24"/>
          <w:szCs w:val="24"/>
        </w:rPr>
        <w:t>Parsers</w:t>
      </w:r>
      <w:proofErr w:type="spellEnd"/>
      <w:r>
        <w:rPr>
          <w:b/>
          <w:bCs/>
          <w:color w:val="1B1B1B"/>
          <w:sz w:val="24"/>
          <w:szCs w:val="24"/>
        </w:rPr>
        <w:t xml:space="preserve"> multi-formats et schéma pivot</w:t>
      </w:r>
    </w:p>
    <w:p w:rsidR="00D243A1" w:rsidRDefault="00C70024">
      <w:pPr>
        <w:spacing w:after="160" w:line="300" w:lineRule="auto"/>
      </w:pPr>
      <w:r>
        <w:rPr>
          <w:sz w:val="22"/>
          <w:szCs w:val="22"/>
        </w:rPr>
        <w:t>Les trois formats prévus au MVP sont implémentés et convertissent chacun vers un schéma pivot unique (</w:t>
      </w:r>
      <w:proofErr w:type="spellStart"/>
      <w:r>
        <w:rPr>
          <w:sz w:val="22"/>
          <w:szCs w:val="22"/>
        </w:rPr>
        <w:t>PivotTransaction</w:t>
      </w:r>
      <w:proofErr w:type="spellEnd"/>
      <w:r>
        <w:rPr>
          <w:sz w:val="22"/>
          <w:szCs w:val="22"/>
        </w:rPr>
        <w:t>) : IBAN de</w:t>
      </w:r>
      <w:r>
        <w:rPr>
          <w:sz w:val="22"/>
          <w:szCs w:val="22"/>
        </w:rPr>
        <w:t xml:space="preserve"> compte, date de valeur, libellé, montant signé, devise, contrepartie, référence, format source et hash de déduplication.</w:t>
      </w:r>
    </w:p>
    <w:p w:rsidR="00D243A1" w:rsidRDefault="00C70024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CSV générique — parseur simple basé sur les en-têtes de colonnes.</w:t>
      </w:r>
    </w:p>
    <w:p w:rsidR="00D243A1" w:rsidRDefault="00C70024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CAMT.053 (ISO 20022) — extraction via </w:t>
      </w:r>
      <w:proofErr w:type="spellStart"/>
      <w:r>
        <w:rPr>
          <w:sz w:val="22"/>
          <w:szCs w:val="22"/>
        </w:rPr>
        <w:t>lxml</w:t>
      </w:r>
      <w:proofErr w:type="spellEnd"/>
      <w:r>
        <w:rPr>
          <w:sz w:val="22"/>
          <w:szCs w:val="22"/>
        </w:rPr>
        <w:t xml:space="preserve">, gestion dynamique du </w:t>
      </w:r>
      <w:proofErr w:type="spellStart"/>
      <w:r>
        <w:rPr>
          <w:sz w:val="22"/>
          <w:szCs w:val="22"/>
        </w:rPr>
        <w:t>nam</w:t>
      </w:r>
      <w:r>
        <w:rPr>
          <w:sz w:val="22"/>
          <w:szCs w:val="22"/>
        </w:rPr>
        <w:t>espace</w:t>
      </w:r>
      <w:proofErr w:type="spellEnd"/>
      <w:r>
        <w:rPr>
          <w:sz w:val="22"/>
          <w:szCs w:val="22"/>
        </w:rPr>
        <w:t xml:space="preserve"> XML, ignore proprement une entrée sans montant plutôt que de faire échouer tout le fichier.</w:t>
      </w:r>
    </w:p>
    <w:p w:rsidR="00D243A1" w:rsidRDefault="00C70024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MT940 (SWIFT) — extraction par expressions régulières des lignes :</w:t>
      </w:r>
      <w:proofErr w:type="gramStart"/>
      <w:r>
        <w:rPr>
          <w:sz w:val="22"/>
          <w:szCs w:val="22"/>
        </w:rPr>
        <w:t>61:</w:t>
      </w:r>
      <w:proofErr w:type="gramEnd"/>
      <w:r>
        <w:rPr>
          <w:sz w:val="22"/>
          <w:szCs w:val="22"/>
        </w:rPr>
        <w:t xml:space="preserve"> (mouvement) et :86: (libellé).</w:t>
      </w:r>
    </w:p>
    <w:p w:rsidR="00D243A1" w:rsidRDefault="00C70024">
      <w:pPr>
        <w:pStyle w:val="Titre2"/>
        <w:spacing w:before="280" w:after="140"/>
      </w:pPr>
      <w:r>
        <w:rPr>
          <w:b/>
          <w:bCs/>
          <w:color w:val="1B1B1B"/>
          <w:sz w:val="24"/>
          <w:szCs w:val="24"/>
        </w:rPr>
        <w:t>2.2 Bug MT940 identifié puis corrigé</w:t>
      </w:r>
    </w:p>
    <w:p w:rsidR="00D243A1" w:rsidRDefault="00C70024">
      <w:pPr>
        <w:spacing w:after="160" w:line="300" w:lineRule="auto"/>
      </w:pPr>
      <w:r>
        <w:rPr>
          <w:sz w:val="22"/>
          <w:szCs w:val="22"/>
        </w:rPr>
        <w:t xml:space="preserve">Le correctif prévu </w:t>
      </w:r>
      <w:r>
        <w:rPr>
          <w:sz w:val="22"/>
          <w:szCs w:val="22"/>
        </w:rPr>
        <w:t xml:space="preserve">a été appliqué : le groupe optionnel du « </w:t>
      </w:r>
      <w:proofErr w:type="spellStart"/>
      <w:r>
        <w:rPr>
          <w:sz w:val="22"/>
          <w:szCs w:val="22"/>
        </w:rPr>
        <w:t>funds</w:t>
      </w:r>
      <w:proofErr w:type="spellEnd"/>
      <w:r>
        <w:rPr>
          <w:sz w:val="22"/>
          <w:szCs w:val="22"/>
        </w:rPr>
        <w:t xml:space="preserve"> code » dans la </w:t>
      </w:r>
      <w:proofErr w:type="spellStart"/>
      <w:r>
        <w:rPr>
          <w:sz w:val="22"/>
          <w:szCs w:val="22"/>
        </w:rPr>
        <w:t>regex</w:t>
      </w:r>
      <w:proofErr w:type="spellEnd"/>
      <w:r>
        <w:rPr>
          <w:sz w:val="22"/>
          <w:szCs w:val="22"/>
        </w:rPr>
        <w:t xml:space="preserve"> du parseur MT940 était défini comme (\w</w:t>
      </w:r>
      <w:proofErr w:type="gramStart"/>
      <w:r>
        <w:rPr>
          <w:sz w:val="22"/>
          <w:szCs w:val="22"/>
        </w:rPr>
        <w:t>)?,</w:t>
      </w:r>
      <w:proofErr w:type="gramEnd"/>
      <w:r>
        <w:rPr>
          <w:sz w:val="22"/>
          <w:szCs w:val="22"/>
        </w:rPr>
        <w:t xml:space="preserve"> qui matche aussi bien une lettre qu'un chiffre. Étant glouton, il « mangeait » le premier chiffre du montant avant que le groupe montant ne comm</w:t>
      </w:r>
      <w:r>
        <w:rPr>
          <w:sz w:val="22"/>
          <w:szCs w:val="22"/>
        </w:rPr>
        <w:t>ence à matcher, tronquant systématiquement le montant d'un chiffre (ex. 1500,00 lu comme 500,00 ; 500,00 lu comme 0,00). Le correctif restreint ce groupe aux lettres uniquement : ([A-</w:t>
      </w:r>
      <w:proofErr w:type="spellStart"/>
      <w:r>
        <w:rPr>
          <w:sz w:val="22"/>
          <w:szCs w:val="22"/>
        </w:rPr>
        <w:t>Za</w:t>
      </w:r>
      <w:proofErr w:type="spellEnd"/>
      <w:r>
        <w:rPr>
          <w:sz w:val="22"/>
          <w:szCs w:val="22"/>
        </w:rPr>
        <w:t>-</w:t>
      </w:r>
      <w:proofErr w:type="gramStart"/>
      <w:r>
        <w:rPr>
          <w:sz w:val="22"/>
          <w:szCs w:val="22"/>
        </w:rPr>
        <w:t>z])?.</w:t>
      </w:r>
      <w:proofErr w:type="gramEnd"/>
    </w:p>
    <w:p w:rsidR="00D243A1" w:rsidRDefault="00C70024">
      <w:pPr>
        <w:spacing w:after="160" w:line="300" w:lineRule="auto"/>
      </w:pPr>
      <w:r>
        <w:rPr>
          <w:b/>
          <w:bCs/>
          <w:sz w:val="22"/>
          <w:szCs w:val="22"/>
        </w:rPr>
        <w:t>La suite de tests complète a été exécutée après correctif :</w:t>
      </w:r>
    </w:p>
    <w:p w:rsidR="00D243A1" w:rsidRDefault="00C70024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13/1</w:t>
      </w:r>
      <w:r>
        <w:rPr>
          <w:sz w:val="22"/>
          <w:szCs w:val="22"/>
        </w:rPr>
        <w:t>3 tests passés, dont les 2 tests qui révélaient précisément le bug avant correctif (montant crédit et débit MT940).</w:t>
      </w:r>
    </w:p>
    <w:p w:rsidR="00D243A1" w:rsidRDefault="00C70024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Couverture de code : 86 % sur l'ensemble du service, 97-100 % sur les trois parseurs.</w:t>
      </w:r>
    </w:p>
    <w:p w:rsidR="00D243A1" w:rsidRDefault="00C70024">
      <w:pPr>
        <w:pStyle w:val="Titre2"/>
        <w:spacing w:before="280" w:after="140"/>
      </w:pPr>
      <w:r>
        <w:rPr>
          <w:b/>
          <w:bCs/>
          <w:color w:val="1B1B1B"/>
          <w:sz w:val="24"/>
          <w:szCs w:val="24"/>
        </w:rPr>
        <w:t>2.3 Validation métier et déduplication</w:t>
      </w:r>
    </w:p>
    <w:p w:rsidR="00D243A1" w:rsidRDefault="00C70024">
      <w:pPr>
        <w:spacing w:after="160" w:line="300" w:lineRule="auto"/>
      </w:pPr>
      <w:r>
        <w:rPr>
          <w:sz w:val="22"/>
          <w:szCs w:val="22"/>
        </w:rPr>
        <w:t>Le module valid</w:t>
      </w:r>
      <w:r>
        <w:rPr>
          <w:sz w:val="22"/>
          <w:szCs w:val="22"/>
        </w:rPr>
        <w:t xml:space="preserve">ators.py applique des règles cohérentes avec les données du schéma pivot : IBAN obligatoire, date ISO 8601 valide, montant non nul, et détection de doublon par hash de ligne — </w:t>
      </w:r>
      <w:proofErr w:type="gramStart"/>
      <w:r>
        <w:rPr>
          <w:sz w:val="22"/>
          <w:szCs w:val="22"/>
        </w:rPr>
        <w:t>ce</w:t>
      </w:r>
      <w:proofErr w:type="gramEnd"/>
      <w:r>
        <w:rPr>
          <w:sz w:val="22"/>
          <w:szCs w:val="22"/>
        </w:rPr>
        <w:t xml:space="preserve"> hash intègre déjà </w:t>
      </w:r>
      <w:proofErr w:type="spellStart"/>
      <w:r>
        <w:rPr>
          <w:sz w:val="22"/>
          <w:szCs w:val="22"/>
        </w:rPr>
        <w:t>tenant_id</w:t>
      </w:r>
      <w:proofErr w:type="spellEnd"/>
      <w:r>
        <w:rPr>
          <w:sz w:val="22"/>
          <w:szCs w:val="22"/>
        </w:rPr>
        <w:t>, IBAN, date, montant, libellé et référence, ce qu</w:t>
      </w:r>
      <w:r>
        <w:rPr>
          <w:sz w:val="22"/>
          <w:szCs w:val="22"/>
        </w:rPr>
        <w:t xml:space="preserve">i couvre le besoin de </w:t>
      </w:r>
      <w:proofErr w:type="spellStart"/>
      <w:r>
        <w:rPr>
          <w:sz w:val="22"/>
          <w:szCs w:val="22"/>
        </w:rPr>
        <w:t>dédoublonnage</w:t>
      </w:r>
      <w:proofErr w:type="spellEnd"/>
      <w:r>
        <w:rPr>
          <w:sz w:val="22"/>
          <w:szCs w:val="22"/>
        </w:rPr>
        <w:t xml:space="preserve"> à l'import décrit dans le cadrage initial.</w:t>
      </w:r>
    </w:p>
    <w:p w:rsidR="00D243A1" w:rsidRDefault="00C70024">
      <w:pPr>
        <w:pStyle w:val="Titre2"/>
        <w:spacing w:before="280" w:after="140"/>
      </w:pPr>
      <w:r>
        <w:rPr>
          <w:b/>
          <w:bCs/>
          <w:color w:val="1B1B1B"/>
          <w:sz w:val="24"/>
          <w:szCs w:val="24"/>
        </w:rPr>
        <w:lastRenderedPageBreak/>
        <w:t>2.4 Authentification et intégration technique</w:t>
      </w:r>
    </w:p>
    <w:p w:rsidR="00D243A1" w:rsidRDefault="00C70024">
      <w:pPr>
        <w:spacing w:after="160" w:line="300" w:lineRule="auto"/>
      </w:pPr>
      <w:r>
        <w:rPr>
          <w:sz w:val="22"/>
          <w:szCs w:val="22"/>
        </w:rPr>
        <w:t xml:space="preserve">L'authentification interne par JWT (HS256, secret partagé INTERNAL_SERVICE_SECRET) est active dès le développement — contrairement </w:t>
      </w:r>
      <w:r>
        <w:rPr>
          <w:sz w:val="22"/>
          <w:szCs w:val="22"/>
        </w:rPr>
        <w:t xml:space="preserve">à la dette technique documentée sur le module </w:t>
      </w:r>
      <w:proofErr w:type="spellStart"/>
      <w:r>
        <w:rPr>
          <w:sz w:val="22"/>
          <w:szCs w:val="22"/>
        </w:rPr>
        <w:t>Fraud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Detection</w:t>
      </w:r>
      <w:proofErr w:type="spellEnd"/>
      <w:r>
        <w:rPr>
          <w:sz w:val="22"/>
          <w:szCs w:val="22"/>
        </w:rPr>
        <w:t>, où elle est actuellement désactivée. Un mode DISABLE_INTERNAL_AUTH reste disponible pour le développement local uniquement, avec avertissement explicite de ne jamais l'activer en production.</w:t>
      </w:r>
    </w:p>
    <w:p w:rsidR="00D243A1" w:rsidRDefault="00C70024">
      <w:pPr>
        <w:spacing w:after="160" w:line="300" w:lineRule="auto"/>
      </w:pPr>
      <w:r>
        <w:rPr>
          <w:sz w:val="22"/>
          <w:szCs w:val="22"/>
        </w:rPr>
        <w:t>Le</w:t>
      </w:r>
      <w:r>
        <w:rPr>
          <w:sz w:val="22"/>
          <w:szCs w:val="22"/>
        </w:rPr>
        <w:t xml:space="preserve"> pipeline complet a été démontré de bout en bout via le script demo_multibanking.sh : génération d'un </w:t>
      </w:r>
      <w:proofErr w:type="spellStart"/>
      <w:r>
        <w:rPr>
          <w:sz w:val="22"/>
          <w:szCs w:val="22"/>
        </w:rPr>
        <w:t>token</w:t>
      </w:r>
      <w:proofErr w:type="spellEnd"/>
      <w:r>
        <w:rPr>
          <w:sz w:val="22"/>
          <w:szCs w:val="22"/>
        </w:rPr>
        <w:t xml:space="preserve"> interne de test, </w:t>
      </w:r>
      <w:proofErr w:type="spellStart"/>
      <w:r>
        <w:rPr>
          <w:sz w:val="22"/>
          <w:szCs w:val="22"/>
        </w:rPr>
        <w:t>health</w:t>
      </w:r>
      <w:proofErr w:type="spellEnd"/>
      <w:r>
        <w:rPr>
          <w:sz w:val="22"/>
          <w:szCs w:val="22"/>
        </w:rPr>
        <w:t xml:space="preserve"> check, </w:t>
      </w:r>
      <w:proofErr w:type="spellStart"/>
      <w:r>
        <w:rPr>
          <w:sz w:val="22"/>
          <w:szCs w:val="22"/>
        </w:rPr>
        <w:t>parse</w:t>
      </w:r>
      <w:proofErr w:type="spellEnd"/>
      <w:r>
        <w:rPr>
          <w:sz w:val="22"/>
          <w:szCs w:val="22"/>
        </w:rPr>
        <w:t xml:space="preserve"> CSV, validation métier, </w:t>
      </w:r>
      <w:proofErr w:type="spellStart"/>
      <w:r>
        <w:rPr>
          <w:sz w:val="22"/>
          <w:szCs w:val="22"/>
        </w:rPr>
        <w:t>parse</w:t>
      </w:r>
      <w:proofErr w:type="spellEnd"/>
      <w:r>
        <w:rPr>
          <w:sz w:val="22"/>
          <w:szCs w:val="22"/>
        </w:rPr>
        <w:t xml:space="preserve"> CAMT.053, puis transmission complète au service </w:t>
      </w:r>
      <w:proofErr w:type="spellStart"/>
      <w:r>
        <w:rPr>
          <w:sz w:val="22"/>
          <w:szCs w:val="22"/>
        </w:rPr>
        <w:t>Fraud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Detection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endpoint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ingest</w:t>
      </w:r>
      <w:proofErr w:type="spellEnd"/>
      <w:r>
        <w:rPr>
          <w:sz w:val="22"/>
          <w:szCs w:val="22"/>
        </w:rPr>
        <w:t>). Les captures ci-dessous documentent cette démonstration.</w:t>
      </w:r>
    </w:p>
    <w:p w:rsidR="00D243A1" w:rsidRDefault="00C70024">
      <w:pPr>
        <w:spacing w:before="200" w:after="60"/>
        <w:jc w:val="center"/>
      </w:pPr>
      <w:r>
        <w:rPr>
          <w:noProof/>
        </w:rPr>
        <w:drawing>
          <wp:inline distT="0" distB="0" distL="0" distR="0">
            <wp:extent cx="4095750" cy="1466850"/>
            <wp:effectExtent l="0" t="0" r="0" b="0"/>
            <wp:docPr id="1" name="Génération du token interne et health check" descr="Génération du token interne et health check" title="Génération du token interne et health 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3A1" w:rsidRDefault="00C70024">
      <w:pPr>
        <w:spacing w:before="80" w:after="300"/>
        <w:jc w:val="center"/>
      </w:pPr>
      <w:r>
        <w:rPr>
          <w:i/>
          <w:iCs/>
          <w:color w:val="555555"/>
          <w:sz w:val="19"/>
          <w:szCs w:val="19"/>
        </w:rPr>
        <w:t xml:space="preserve">Génération d'un </w:t>
      </w:r>
      <w:proofErr w:type="spellStart"/>
      <w:r>
        <w:rPr>
          <w:i/>
          <w:iCs/>
          <w:color w:val="555555"/>
          <w:sz w:val="19"/>
          <w:szCs w:val="19"/>
        </w:rPr>
        <w:t>token</w:t>
      </w:r>
      <w:proofErr w:type="spellEnd"/>
      <w:r>
        <w:rPr>
          <w:i/>
          <w:iCs/>
          <w:color w:val="555555"/>
          <w:sz w:val="19"/>
          <w:szCs w:val="19"/>
        </w:rPr>
        <w:t xml:space="preserve"> interne de test, puis </w:t>
      </w:r>
      <w:proofErr w:type="spellStart"/>
      <w:r>
        <w:rPr>
          <w:i/>
          <w:iCs/>
          <w:color w:val="555555"/>
          <w:sz w:val="19"/>
          <w:szCs w:val="19"/>
        </w:rPr>
        <w:t>health</w:t>
      </w:r>
      <w:proofErr w:type="spellEnd"/>
      <w:r>
        <w:rPr>
          <w:i/>
          <w:iCs/>
          <w:color w:val="555555"/>
          <w:sz w:val="19"/>
          <w:szCs w:val="19"/>
        </w:rPr>
        <w:t xml:space="preserve"> check du </w:t>
      </w:r>
      <w:proofErr w:type="spellStart"/>
      <w:r>
        <w:rPr>
          <w:i/>
          <w:iCs/>
          <w:color w:val="555555"/>
          <w:sz w:val="19"/>
          <w:szCs w:val="19"/>
        </w:rPr>
        <w:t>microservice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:rsidR="00D243A1" w:rsidRDefault="00C70024">
      <w:pPr>
        <w:spacing w:before="200" w:after="60"/>
        <w:jc w:val="center"/>
      </w:pPr>
      <w:r>
        <w:rPr>
          <w:noProof/>
        </w:rPr>
        <w:drawing>
          <wp:inline distT="0" distB="0" distL="0" distR="0">
            <wp:extent cx="4095750" cy="2943225"/>
            <wp:effectExtent l="0" t="0" r="0" b="0"/>
            <wp:docPr id="2" name="Parse d'un fichier CSV" descr="Parse d'un fichier CSV" title="Parse d'un fichier 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3A1" w:rsidRDefault="00C70024">
      <w:pPr>
        <w:spacing w:before="80" w:after="30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Parse</w:t>
      </w:r>
      <w:proofErr w:type="spellEnd"/>
      <w:r>
        <w:rPr>
          <w:i/>
          <w:iCs/>
          <w:color w:val="555555"/>
          <w:sz w:val="19"/>
          <w:szCs w:val="19"/>
        </w:rPr>
        <w:t xml:space="preserve"> d'un fichier CSV : les deux transactions sont correctement normalisées vers le schéma pivot.</w:t>
      </w:r>
    </w:p>
    <w:p w:rsidR="00D243A1" w:rsidRDefault="00C70024">
      <w:pPr>
        <w:spacing w:before="200" w:after="60"/>
        <w:jc w:val="center"/>
      </w:pPr>
      <w:r>
        <w:rPr>
          <w:noProof/>
        </w:rPr>
        <w:drawing>
          <wp:inline distT="0" distB="0" distL="0" distR="0">
            <wp:extent cx="4095750" cy="1123950"/>
            <wp:effectExtent l="0" t="0" r="0" b="0"/>
            <wp:docPr id="3" name="Validation métier" descr="Validation métier" title="Validation mét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3A1" w:rsidRDefault="00C70024">
      <w:pPr>
        <w:spacing w:before="80" w:after="300"/>
        <w:jc w:val="center"/>
      </w:pPr>
      <w:r>
        <w:rPr>
          <w:i/>
          <w:iCs/>
          <w:color w:val="555555"/>
          <w:sz w:val="19"/>
          <w:szCs w:val="19"/>
        </w:rPr>
        <w:t>Validation métier du même fichier : aucune erreur détectée, 0 doublon.</w:t>
      </w:r>
    </w:p>
    <w:p w:rsidR="00D243A1" w:rsidRDefault="00C70024">
      <w:pPr>
        <w:spacing w:before="200" w:after="60"/>
        <w:jc w:val="center"/>
      </w:pPr>
      <w:r>
        <w:rPr>
          <w:noProof/>
        </w:rPr>
        <w:drawing>
          <wp:inline distT="0" distB="0" distL="0" distR="0">
            <wp:extent cx="4095750" cy="3019425"/>
            <wp:effectExtent l="0" t="0" r="0" b="0"/>
            <wp:docPr id="4" name="Parse d'un fichier CAMT.053" descr="Parse d'un fichier CAMT.053" title="Parse d'un fichier CAMT.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3A1" w:rsidRDefault="00C70024">
      <w:pPr>
        <w:spacing w:before="80" w:after="300"/>
        <w:jc w:val="center"/>
      </w:pPr>
      <w:proofErr w:type="spellStart"/>
      <w:r>
        <w:rPr>
          <w:i/>
          <w:iCs/>
          <w:color w:val="555555"/>
          <w:sz w:val="19"/>
          <w:szCs w:val="19"/>
        </w:rPr>
        <w:t>Parse</w:t>
      </w:r>
      <w:proofErr w:type="spellEnd"/>
      <w:r>
        <w:rPr>
          <w:i/>
          <w:iCs/>
          <w:color w:val="555555"/>
          <w:sz w:val="19"/>
          <w:szCs w:val="19"/>
        </w:rPr>
        <w:t xml:space="preserve"> d'un fichier CAMT.053 : crédit et débit correctement signés, référence et libellé extraits.</w:t>
      </w:r>
    </w:p>
    <w:p w:rsidR="00D243A1" w:rsidRDefault="00C70024">
      <w:pPr>
        <w:spacing w:before="200" w:after="60"/>
        <w:jc w:val="center"/>
      </w:pPr>
      <w:r>
        <w:rPr>
          <w:noProof/>
        </w:rPr>
        <w:drawing>
          <wp:inline distT="0" distB="0" distL="0" distR="0">
            <wp:extent cx="4095750" cy="2886075"/>
            <wp:effectExtent l="0" t="0" r="0" b="0"/>
            <wp:docPr id="5" name="Pipeline complet ingest vers Fraud Detection" descr="Pipeline complet ingest vers Fraud Detection" title="Pipeline complet ingest vers Fraud Det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3A1" w:rsidRDefault="00C70024">
      <w:pPr>
        <w:spacing w:before="80" w:after="300"/>
        <w:jc w:val="center"/>
      </w:pPr>
      <w:r>
        <w:rPr>
          <w:i/>
          <w:iCs/>
          <w:color w:val="555555"/>
          <w:sz w:val="19"/>
          <w:szCs w:val="19"/>
        </w:rPr>
        <w:t xml:space="preserve">Pipeline complet : ingestion puis transmission au service </w:t>
      </w:r>
      <w:proofErr w:type="spellStart"/>
      <w:r>
        <w:rPr>
          <w:i/>
          <w:iCs/>
          <w:color w:val="555555"/>
          <w:sz w:val="19"/>
          <w:szCs w:val="19"/>
        </w:rPr>
        <w:t>Fraud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Detection</w:t>
      </w:r>
      <w:proofErr w:type="spellEnd"/>
      <w:r>
        <w:rPr>
          <w:i/>
          <w:iCs/>
          <w:color w:val="555555"/>
          <w:sz w:val="19"/>
          <w:szCs w:val="19"/>
        </w:rPr>
        <w:t>, avec retour du score et de l'</w:t>
      </w:r>
      <w:proofErr w:type="spellStart"/>
      <w:r>
        <w:rPr>
          <w:i/>
          <w:iCs/>
          <w:color w:val="555555"/>
          <w:sz w:val="19"/>
          <w:szCs w:val="19"/>
        </w:rPr>
        <w:t>explicabilité</w:t>
      </w:r>
      <w:proofErr w:type="spellEnd"/>
      <w:r>
        <w:rPr>
          <w:i/>
          <w:iCs/>
          <w:color w:val="555555"/>
          <w:sz w:val="19"/>
          <w:szCs w:val="19"/>
        </w:rPr>
        <w:t xml:space="preserve"> (SHAP).</w:t>
      </w:r>
    </w:p>
    <w:p w:rsidR="00D243A1" w:rsidRDefault="00C70024">
      <w:pPr>
        <w:pStyle w:val="Titre2"/>
        <w:spacing w:before="280" w:after="140"/>
      </w:pPr>
      <w:r>
        <w:rPr>
          <w:b/>
          <w:bCs/>
          <w:color w:val="1B1B1B"/>
          <w:sz w:val="24"/>
          <w:szCs w:val="24"/>
        </w:rPr>
        <w:t xml:space="preserve">2.5 </w:t>
      </w:r>
      <w:proofErr w:type="spellStart"/>
      <w:r>
        <w:rPr>
          <w:b/>
          <w:bCs/>
          <w:color w:val="1B1B1B"/>
          <w:sz w:val="24"/>
          <w:szCs w:val="24"/>
        </w:rPr>
        <w:t>Dockerisation</w:t>
      </w:r>
      <w:proofErr w:type="spellEnd"/>
      <w:r>
        <w:rPr>
          <w:b/>
          <w:bCs/>
          <w:color w:val="1B1B1B"/>
          <w:sz w:val="24"/>
          <w:szCs w:val="24"/>
        </w:rPr>
        <w:t xml:space="preserve"> et documentation</w:t>
      </w:r>
    </w:p>
    <w:p w:rsidR="00D243A1" w:rsidRDefault="00C70024">
      <w:pPr>
        <w:spacing w:after="160" w:line="300" w:lineRule="auto"/>
      </w:pPr>
      <w:r>
        <w:rPr>
          <w:sz w:val="22"/>
          <w:szCs w:val="22"/>
        </w:rPr>
        <w:t xml:space="preserve">Le </w:t>
      </w:r>
      <w:proofErr w:type="spellStart"/>
      <w:r>
        <w:rPr>
          <w:sz w:val="22"/>
          <w:szCs w:val="22"/>
        </w:rPr>
        <w:t>Dockerfile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multi-stage</w:t>
      </w:r>
      <w:proofErr w:type="spellEnd"/>
      <w:r>
        <w:rPr>
          <w:sz w:val="22"/>
          <w:szCs w:val="22"/>
        </w:rPr>
        <w:t xml:space="preserve"> non nécessaire ici, image simple </w:t>
      </w:r>
      <w:proofErr w:type="gramStart"/>
      <w:r>
        <w:rPr>
          <w:sz w:val="22"/>
          <w:szCs w:val="22"/>
        </w:rPr>
        <w:t>python:</w:t>
      </w:r>
      <w:proofErr w:type="gramEnd"/>
      <w:r>
        <w:rPr>
          <w:sz w:val="22"/>
          <w:szCs w:val="22"/>
        </w:rPr>
        <w:t>3.11-slim) expose le port 80</w:t>
      </w:r>
      <w:r>
        <w:rPr>
          <w:sz w:val="22"/>
          <w:szCs w:val="22"/>
        </w:rPr>
        <w:t xml:space="preserve">10 et un </w:t>
      </w:r>
      <w:proofErr w:type="spellStart"/>
      <w:r>
        <w:rPr>
          <w:sz w:val="22"/>
          <w:szCs w:val="22"/>
        </w:rPr>
        <w:t>endpoint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health</w:t>
      </w:r>
      <w:proofErr w:type="spellEnd"/>
      <w:r>
        <w:rPr>
          <w:sz w:val="22"/>
          <w:szCs w:val="22"/>
        </w:rPr>
        <w:t>. Le service peut être lancé seul via docker-</w:t>
      </w:r>
      <w:proofErr w:type="spellStart"/>
      <w:r>
        <w:rPr>
          <w:sz w:val="22"/>
          <w:szCs w:val="22"/>
        </w:rPr>
        <w:t>compose.multibanking.yml</w:t>
      </w:r>
      <w:proofErr w:type="spellEnd"/>
      <w:r>
        <w:rPr>
          <w:sz w:val="22"/>
          <w:szCs w:val="22"/>
        </w:rPr>
        <w:t xml:space="preserve"> (avec FRAUD_SERVICE_URL pointant vers un hôte factice, pour un test isolé) ou intégré à la </w:t>
      </w:r>
      <w:proofErr w:type="spellStart"/>
      <w:r>
        <w:rPr>
          <w:sz w:val="22"/>
          <w:szCs w:val="22"/>
        </w:rPr>
        <w:t>stack</w:t>
      </w:r>
      <w:proofErr w:type="spellEnd"/>
      <w:r>
        <w:rPr>
          <w:sz w:val="22"/>
          <w:szCs w:val="22"/>
        </w:rPr>
        <w:t xml:space="preserve"> complète via </w:t>
      </w:r>
      <w:proofErr w:type="spellStart"/>
      <w:r>
        <w:rPr>
          <w:sz w:val="22"/>
          <w:szCs w:val="22"/>
        </w:rPr>
        <w:t>banking-platform</w:t>
      </w:r>
      <w:proofErr w:type="spellEnd"/>
      <w:r>
        <w:rPr>
          <w:sz w:val="22"/>
          <w:szCs w:val="22"/>
        </w:rPr>
        <w:t>/docker-</w:t>
      </w:r>
      <w:proofErr w:type="spellStart"/>
      <w:r>
        <w:rPr>
          <w:sz w:val="22"/>
          <w:szCs w:val="22"/>
        </w:rPr>
        <w:t>compose.yml</w:t>
      </w:r>
      <w:proofErr w:type="spellEnd"/>
      <w:r>
        <w:rPr>
          <w:sz w:val="22"/>
          <w:szCs w:val="22"/>
        </w:rPr>
        <w:t>. Le README docu</w:t>
      </w:r>
      <w:r>
        <w:rPr>
          <w:sz w:val="22"/>
          <w:szCs w:val="22"/>
        </w:rPr>
        <w:t xml:space="preserve">mente l'architecture, les </w:t>
      </w:r>
      <w:proofErr w:type="spellStart"/>
      <w:r>
        <w:rPr>
          <w:sz w:val="22"/>
          <w:szCs w:val="22"/>
        </w:rPr>
        <w:t>endpoints</w:t>
      </w:r>
      <w:proofErr w:type="spellEnd"/>
      <w:r>
        <w:rPr>
          <w:sz w:val="22"/>
          <w:szCs w:val="22"/>
        </w:rPr>
        <w:t>, l'authentification, le lancement et les formats supportés — il est cohérent avec ce qui existe réellement dans le dépôt.</w:t>
      </w:r>
    </w:p>
    <w:p w:rsidR="00D243A1" w:rsidRDefault="00C70024">
      <w:pPr>
        <w:pStyle w:val="Titre1"/>
        <w:spacing w:before="360" w:after="180"/>
      </w:pPr>
      <w:r>
        <w:rPr>
          <w:b/>
          <w:bCs/>
          <w:color w:val="0F4C81"/>
          <w:sz w:val="30"/>
          <w:szCs w:val="30"/>
        </w:rPr>
        <w:t>3. Points ouverts, à trancher ou à finaliser</w:t>
      </w:r>
    </w:p>
    <w:p w:rsidR="00D243A1" w:rsidRDefault="00C70024">
      <w:pPr>
        <w:spacing w:after="160" w:line="300" w:lineRule="auto"/>
      </w:pPr>
      <w:r>
        <w:rPr>
          <w:i/>
          <w:iCs/>
          <w:color w:val="555555"/>
          <w:sz w:val="22"/>
          <w:szCs w:val="22"/>
        </w:rPr>
        <w:t>Cette section liste ce qui n'est pas encore résolu, p</w:t>
      </w:r>
      <w:r>
        <w:rPr>
          <w:i/>
          <w:iCs/>
          <w:color w:val="555555"/>
          <w:sz w:val="22"/>
          <w:szCs w:val="22"/>
        </w:rPr>
        <w:t>our rester transparent sur l'état réel du module avant l'intégration.</w:t>
      </w:r>
    </w:p>
    <w:p w:rsidR="00D243A1" w:rsidRDefault="00C70024">
      <w:pPr>
        <w:pStyle w:val="Titre2"/>
        <w:spacing w:before="280" w:after="140"/>
      </w:pPr>
      <w:r>
        <w:rPr>
          <w:b/>
          <w:bCs/>
          <w:color w:val="1B1B1B"/>
          <w:sz w:val="24"/>
          <w:szCs w:val="24"/>
        </w:rPr>
        <w:t xml:space="preserve">3.1 Soldes </w:t>
      </w:r>
      <w:proofErr w:type="spellStart"/>
      <w:r>
        <w:rPr>
          <w:b/>
          <w:bCs/>
          <w:color w:val="1B1B1B"/>
          <w:sz w:val="24"/>
          <w:szCs w:val="24"/>
        </w:rPr>
        <w:t>hardcodés</w:t>
      </w:r>
      <w:proofErr w:type="spellEnd"/>
      <w:r>
        <w:rPr>
          <w:b/>
          <w:bCs/>
          <w:color w:val="1B1B1B"/>
          <w:sz w:val="24"/>
          <w:szCs w:val="24"/>
        </w:rPr>
        <w:t xml:space="preserve"> à zéro (point le plus impactant)</w:t>
      </w:r>
    </w:p>
    <w:p w:rsidR="00D243A1" w:rsidRDefault="00C70024">
      <w:pPr>
        <w:spacing w:after="160" w:line="300" w:lineRule="auto"/>
      </w:pPr>
      <w:r>
        <w:rPr>
          <w:sz w:val="22"/>
          <w:szCs w:val="22"/>
        </w:rPr>
        <w:t>Dans l'</w:t>
      </w:r>
      <w:proofErr w:type="spellStart"/>
      <w:r>
        <w:rPr>
          <w:sz w:val="22"/>
          <w:szCs w:val="22"/>
        </w:rPr>
        <w:t>endpoint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ingest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sender_balance_before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sender_balance_after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receiver_balance_before</w:t>
      </w:r>
      <w:proofErr w:type="spellEnd"/>
      <w:r>
        <w:rPr>
          <w:sz w:val="22"/>
          <w:szCs w:val="22"/>
        </w:rPr>
        <w:t xml:space="preserve"> et </w:t>
      </w:r>
      <w:proofErr w:type="spellStart"/>
      <w:r>
        <w:rPr>
          <w:sz w:val="22"/>
          <w:szCs w:val="22"/>
        </w:rPr>
        <w:t>receiver_balance_after</w:t>
      </w:r>
      <w:proofErr w:type="spellEnd"/>
      <w:r>
        <w:rPr>
          <w:sz w:val="22"/>
          <w:szCs w:val="22"/>
        </w:rPr>
        <w:t xml:space="preserve"> sont actuell</w:t>
      </w:r>
      <w:r>
        <w:rPr>
          <w:sz w:val="22"/>
          <w:szCs w:val="22"/>
        </w:rPr>
        <w:t xml:space="preserve">ement envoyés à 0 en dur vers le service </w:t>
      </w:r>
      <w:proofErr w:type="spellStart"/>
      <w:r>
        <w:rPr>
          <w:sz w:val="22"/>
          <w:szCs w:val="22"/>
        </w:rPr>
        <w:t>Fraud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Detection</w:t>
      </w:r>
      <w:proofErr w:type="spellEnd"/>
      <w:r>
        <w:rPr>
          <w:sz w:val="22"/>
          <w:szCs w:val="22"/>
        </w:rPr>
        <w:t xml:space="preserve">. Or le modèle </w:t>
      </w:r>
      <w:proofErr w:type="spellStart"/>
      <w:r>
        <w:rPr>
          <w:sz w:val="22"/>
          <w:szCs w:val="22"/>
        </w:rPr>
        <w:t>Random</w:t>
      </w:r>
      <w:proofErr w:type="spellEnd"/>
      <w:r>
        <w:rPr>
          <w:sz w:val="22"/>
          <w:szCs w:val="22"/>
        </w:rPr>
        <w:t xml:space="preserve"> Forest de ce service utilise une </w:t>
      </w:r>
      <w:proofErr w:type="spellStart"/>
      <w:r>
        <w:rPr>
          <w:sz w:val="22"/>
          <w:szCs w:val="22"/>
        </w:rPr>
        <w:t>feature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sender_balance_error</w:t>
      </w:r>
      <w:proofErr w:type="spellEnd"/>
      <w:r>
        <w:rPr>
          <w:sz w:val="22"/>
          <w:szCs w:val="22"/>
        </w:rPr>
        <w:t xml:space="preserve"> dérivée de ces soldes (visible sur les captures ci-dessus, où elle contribue significativement — et négativement — a</w:t>
      </w:r>
      <w:r>
        <w:rPr>
          <w:sz w:val="22"/>
          <w:szCs w:val="22"/>
        </w:rPr>
        <w:t xml:space="preserve">u score). Envoyer des soldes à 0 fausse mécaniquement cette </w:t>
      </w:r>
      <w:proofErr w:type="spellStart"/>
      <w:r>
        <w:rPr>
          <w:sz w:val="22"/>
          <w:szCs w:val="22"/>
        </w:rPr>
        <w:t>feature</w:t>
      </w:r>
      <w:proofErr w:type="spellEnd"/>
      <w:r>
        <w:rPr>
          <w:sz w:val="22"/>
          <w:szCs w:val="22"/>
        </w:rPr>
        <w:t xml:space="preserve"> pour toute transaction réelle.</w:t>
      </w:r>
    </w:p>
    <w:p w:rsidR="00D243A1" w:rsidRDefault="00C70024">
      <w:pPr>
        <w:spacing w:after="160" w:line="300" w:lineRule="auto"/>
      </w:pPr>
      <w:r>
        <w:rPr>
          <w:sz w:val="22"/>
          <w:szCs w:val="22"/>
        </w:rPr>
        <w:t xml:space="preserve">Deux pistes sont à trancher avec </w:t>
      </w:r>
      <w:proofErr w:type="spellStart"/>
      <w:r>
        <w:rPr>
          <w:sz w:val="22"/>
          <w:szCs w:val="22"/>
        </w:rPr>
        <w:t>Dhirar</w:t>
      </w:r>
      <w:proofErr w:type="spellEnd"/>
      <w:r>
        <w:rPr>
          <w:sz w:val="22"/>
          <w:szCs w:val="22"/>
        </w:rPr>
        <w:t xml:space="preserve"> avant de coder une solution :</w:t>
      </w:r>
    </w:p>
    <w:p w:rsidR="00D243A1" w:rsidRDefault="00C70024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Récupérer les soldes d'ouverture/clôture (&lt;Bal&gt;) présents dans CAMT.053, actuellement i</w:t>
      </w:r>
      <w:r>
        <w:rPr>
          <w:sz w:val="22"/>
          <w:szCs w:val="22"/>
        </w:rPr>
        <w:t>gnorés par le parseur, pour calculer un solde courant par IBAN.</w:t>
      </w:r>
    </w:p>
    <w:p w:rsidR="00D243A1" w:rsidRDefault="00C70024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Ou considérer que ces soldes doivent provenir de </w:t>
      </w:r>
      <w:proofErr w:type="spellStart"/>
      <w:r>
        <w:rPr>
          <w:sz w:val="22"/>
          <w:szCs w:val="22"/>
        </w:rPr>
        <w:t>MongoDB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BankMatch</w:t>
      </w:r>
      <w:proofErr w:type="spellEnd"/>
      <w:r>
        <w:rPr>
          <w:sz w:val="22"/>
          <w:szCs w:val="22"/>
        </w:rPr>
        <w:t xml:space="preserve"> plutôt que du fichier source — auquel cas ce n'est pas au module multi-</w:t>
      </w:r>
      <w:proofErr w:type="spellStart"/>
      <w:r>
        <w:rPr>
          <w:sz w:val="22"/>
          <w:szCs w:val="22"/>
        </w:rPr>
        <w:t>banking</w:t>
      </w:r>
      <w:proofErr w:type="spellEnd"/>
      <w:r>
        <w:rPr>
          <w:sz w:val="22"/>
          <w:szCs w:val="22"/>
        </w:rPr>
        <w:t xml:space="preserve"> de les calculer.</w:t>
      </w:r>
    </w:p>
    <w:p w:rsidR="00D243A1" w:rsidRDefault="00C70024">
      <w:pPr>
        <w:spacing w:after="160" w:line="300" w:lineRule="auto"/>
      </w:pPr>
      <w:r>
        <w:rPr>
          <w:sz w:val="22"/>
          <w:szCs w:val="22"/>
        </w:rPr>
        <w:t>Tant que cette question n'est</w:t>
      </w:r>
      <w:r>
        <w:rPr>
          <w:sz w:val="22"/>
          <w:szCs w:val="22"/>
        </w:rPr>
        <w:t xml:space="preserve"> pas tranchée, ce point reste ouvert plutôt que réellement « en cours ».</w:t>
      </w:r>
    </w:p>
    <w:p w:rsidR="00D243A1" w:rsidRDefault="00C70024">
      <w:pPr>
        <w:pStyle w:val="Titre2"/>
        <w:spacing w:before="280" w:after="140"/>
      </w:pPr>
      <w:r>
        <w:rPr>
          <w:b/>
          <w:bCs/>
          <w:color w:val="1B1B1B"/>
          <w:sz w:val="24"/>
          <w:szCs w:val="24"/>
        </w:rPr>
        <w:t>3.2 Écart avec le moteur de rapprochement prévu au cadrage</w:t>
      </w:r>
    </w:p>
    <w:p w:rsidR="00D243A1" w:rsidRDefault="00C70024">
      <w:pPr>
        <w:spacing w:after="160" w:line="300" w:lineRule="auto"/>
      </w:pPr>
      <w:r>
        <w:rPr>
          <w:sz w:val="22"/>
          <w:szCs w:val="22"/>
        </w:rPr>
        <w:t xml:space="preserve">Le document de cadrage initial prévoit un véritable moteur de </w:t>
      </w:r>
      <w:proofErr w:type="spellStart"/>
      <w:r>
        <w:rPr>
          <w:sz w:val="22"/>
          <w:szCs w:val="22"/>
        </w:rPr>
        <w:t>matching</w:t>
      </w:r>
      <w:proofErr w:type="spellEnd"/>
      <w:r>
        <w:rPr>
          <w:sz w:val="22"/>
          <w:szCs w:val="22"/>
        </w:rPr>
        <w:t xml:space="preserve"> (passe exacte puis passe approchée, statuts PROBABLE_</w:t>
      </w:r>
      <w:r>
        <w:rPr>
          <w:sz w:val="22"/>
          <w:szCs w:val="22"/>
        </w:rPr>
        <w:t xml:space="preserve">MATCH / PARTIAL_MATCH_GROUP, </w:t>
      </w:r>
      <w:proofErr w:type="spellStart"/>
      <w:r>
        <w:rPr>
          <w:sz w:val="22"/>
          <w:szCs w:val="22"/>
        </w:rPr>
        <w:t>endpoints</w:t>
      </w:r>
      <w:proofErr w:type="spellEnd"/>
      <w:r>
        <w:rPr>
          <w:sz w:val="22"/>
          <w:szCs w:val="22"/>
        </w:rPr>
        <w:t xml:space="preserve"> /api/</w:t>
      </w:r>
      <w:proofErr w:type="spellStart"/>
      <w:r>
        <w:rPr>
          <w:sz w:val="22"/>
          <w:szCs w:val="22"/>
        </w:rPr>
        <w:t>reconciliation</w:t>
      </w:r>
      <w:proofErr w:type="spellEnd"/>
      <w:r>
        <w:rPr>
          <w:sz w:val="22"/>
          <w:szCs w:val="22"/>
        </w:rPr>
        <w:t>/import, /</w:t>
      </w:r>
      <w:proofErr w:type="spellStart"/>
      <w:r>
        <w:rPr>
          <w:sz w:val="22"/>
          <w:szCs w:val="22"/>
        </w:rPr>
        <w:t>run</w:t>
      </w:r>
      <w:proofErr w:type="spellEnd"/>
      <w:r>
        <w:rPr>
          <w:sz w:val="22"/>
          <w:szCs w:val="22"/>
        </w:rPr>
        <w:t>, /</w:t>
      </w:r>
      <w:proofErr w:type="spellStart"/>
      <w:r>
        <w:rPr>
          <w:sz w:val="22"/>
          <w:szCs w:val="22"/>
        </w:rPr>
        <w:t>status</w:t>
      </w:r>
      <w:proofErr w:type="spellEnd"/>
      <w:r>
        <w:rPr>
          <w:sz w:val="22"/>
          <w:szCs w:val="22"/>
        </w:rPr>
        <w:t>, /</w:t>
      </w:r>
      <w:proofErr w:type="spellStart"/>
      <w:r>
        <w:rPr>
          <w:sz w:val="22"/>
          <w:szCs w:val="22"/>
        </w:rPr>
        <w:t>unmatched</w:t>
      </w:r>
      <w:proofErr w:type="spellEnd"/>
      <w:r>
        <w:rPr>
          <w:sz w:val="22"/>
          <w:szCs w:val="22"/>
        </w:rPr>
        <w:t>, /</w:t>
      </w:r>
      <w:proofErr w:type="spellStart"/>
      <w:r>
        <w:rPr>
          <w:sz w:val="22"/>
          <w:szCs w:val="22"/>
        </w:rPr>
        <w:t>manual</w:t>
      </w:r>
      <w:proofErr w:type="spellEnd"/>
      <w:r>
        <w:rPr>
          <w:sz w:val="22"/>
          <w:szCs w:val="22"/>
        </w:rPr>
        <w:t xml:space="preserve">-match). À date, le code du dépôt ne comporte pas ce moteur : le service normalise les formats bancaires et transmet les transactions au </w:t>
      </w:r>
      <w:proofErr w:type="spellStart"/>
      <w:r>
        <w:rPr>
          <w:sz w:val="22"/>
          <w:szCs w:val="22"/>
        </w:rPr>
        <w:t>endpoint</w:t>
      </w:r>
      <w:proofErr w:type="spellEnd"/>
      <w:r>
        <w:rPr>
          <w:sz w:val="22"/>
          <w:szCs w:val="22"/>
        </w:rPr>
        <w:t xml:space="preserve"> /api/</w:t>
      </w:r>
      <w:proofErr w:type="spellStart"/>
      <w:r>
        <w:rPr>
          <w:sz w:val="22"/>
          <w:szCs w:val="22"/>
        </w:rPr>
        <w:t>anal</w:t>
      </w:r>
      <w:r>
        <w:rPr>
          <w:sz w:val="22"/>
          <w:szCs w:val="22"/>
        </w:rPr>
        <w:t>yze</w:t>
      </w:r>
      <w:proofErr w:type="spellEnd"/>
      <w:r>
        <w:rPr>
          <w:sz w:val="22"/>
          <w:szCs w:val="22"/>
        </w:rPr>
        <w:t xml:space="preserve"> du service </w:t>
      </w:r>
      <w:proofErr w:type="spellStart"/>
      <w:r>
        <w:rPr>
          <w:sz w:val="22"/>
          <w:szCs w:val="22"/>
        </w:rPr>
        <w:t>Fraud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Detection</w:t>
      </w:r>
      <w:proofErr w:type="spellEnd"/>
      <w:r>
        <w:rPr>
          <w:sz w:val="22"/>
          <w:szCs w:val="22"/>
        </w:rPr>
        <w:t xml:space="preserve"> existant, qui applique une règle de fraude — pas une comparaison relevé bancaire / écriture comptable. Il est important de clarifier si ce moteur de </w:t>
      </w:r>
      <w:proofErr w:type="spellStart"/>
      <w:r>
        <w:rPr>
          <w:sz w:val="22"/>
          <w:szCs w:val="22"/>
        </w:rPr>
        <w:t>matching</w:t>
      </w:r>
      <w:proofErr w:type="spellEnd"/>
      <w:r>
        <w:rPr>
          <w:sz w:val="22"/>
          <w:szCs w:val="22"/>
        </w:rPr>
        <w:t xml:space="preserve"> reste bien dans le périmètre de ce module ou s'il est traité ailleu</w:t>
      </w:r>
      <w:r>
        <w:rPr>
          <w:sz w:val="22"/>
          <w:szCs w:val="22"/>
        </w:rPr>
        <w:t>rs, pour éviter un écart de compréhension avec le chef de projet sur ce qui est réellement livré à ce stade.</w:t>
      </w:r>
    </w:p>
    <w:p w:rsidR="00D243A1" w:rsidRDefault="00C70024">
      <w:pPr>
        <w:pStyle w:val="Titre2"/>
        <w:spacing w:before="280" w:after="140"/>
      </w:pPr>
      <w:r>
        <w:rPr>
          <w:b/>
          <w:bCs/>
          <w:color w:val="1B1B1B"/>
          <w:sz w:val="24"/>
          <w:szCs w:val="24"/>
        </w:rPr>
        <w:t>3.3 Test d'intégration /</w:t>
      </w:r>
      <w:proofErr w:type="spellStart"/>
      <w:r>
        <w:rPr>
          <w:b/>
          <w:bCs/>
          <w:color w:val="1B1B1B"/>
          <w:sz w:val="24"/>
          <w:szCs w:val="24"/>
        </w:rPr>
        <w:t>ingest</w:t>
      </w:r>
      <w:proofErr w:type="spellEnd"/>
      <w:r>
        <w:rPr>
          <w:b/>
          <w:bCs/>
          <w:color w:val="1B1B1B"/>
          <w:sz w:val="24"/>
          <w:szCs w:val="24"/>
        </w:rPr>
        <w:t xml:space="preserve"> avec service </w:t>
      </w:r>
      <w:proofErr w:type="spellStart"/>
      <w:r>
        <w:rPr>
          <w:b/>
          <w:bCs/>
          <w:color w:val="1B1B1B"/>
          <w:sz w:val="24"/>
          <w:szCs w:val="24"/>
        </w:rPr>
        <w:t>Fraud</w:t>
      </w:r>
      <w:proofErr w:type="spellEnd"/>
      <w:r>
        <w:rPr>
          <w:b/>
          <w:bCs/>
          <w:color w:val="1B1B1B"/>
          <w:sz w:val="24"/>
          <w:szCs w:val="24"/>
        </w:rPr>
        <w:t xml:space="preserve"> </w:t>
      </w:r>
      <w:proofErr w:type="spellStart"/>
      <w:r>
        <w:rPr>
          <w:b/>
          <w:bCs/>
          <w:color w:val="1B1B1B"/>
          <w:sz w:val="24"/>
          <w:szCs w:val="24"/>
        </w:rPr>
        <w:t>mocké</w:t>
      </w:r>
      <w:proofErr w:type="spellEnd"/>
    </w:p>
    <w:p w:rsidR="00D243A1" w:rsidRDefault="00C70024">
      <w:pPr>
        <w:spacing w:after="160" w:line="300" w:lineRule="auto"/>
      </w:pPr>
      <w:r>
        <w:rPr>
          <w:sz w:val="22"/>
          <w:szCs w:val="22"/>
        </w:rPr>
        <w:t xml:space="preserve">Aucun test du type </w:t>
      </w:r>
      <w:proofErr w:type="spellStart"/>
      <w:r>
        <w:rPr>
          <w:sz w:val="22"/>
          <w:szCs w:val="22"/>
        </w:rPr>
        <w:t>respx</w:t>
      </w:r>
      <w:proofErr w:type="spellEnd"/>
      <w:r>
        <w:rPr>
          <w:sz w:val="22"/>
          <w:szCs w:val="22"/>
        </w:rPr>
        <w:t xml:space="preserve"> / </w:t>
      </w:r>
      <w:proofErr w:type="spellStart"/>
      <w:proofErr w:type="gramStart"/>
      <w:r>
        <w:rPr>
          <w:sz w:val="22"/>
          <w:szCs w:val="22"/>
        </w:rPr>
        <w:t>httpx.MockTransport</w:t>
      </w:r>
      <w:proofErr w:type="spellEnd"/>
      <w:proofErr w:type="gramEnd"/>
      <w:r>
        <w:rPr>
          <w:sz w:val="22"/>
          <w:szCs w:val="22"/>
        </w:rPr>
        <w:t xml:space="preserve"> n'est présent dans le dépôt à ce jour. Le pi</w:t>
      </w:r>
      <w:r>
        <w:rPr>
          <w:sz w:val="22"/>
          <w:szCs w:val="22"/>
        </w:rPr>
        <w:t>peline /</w:t>
      </w:r>
      <w:proofErr w:type="spellStart"/>
      <w:r>
        <w:rPr>
          <w:sz w:val="22"/>
          <w:szCs w:val="22"/>
        </w:rPr>
        <w:t>ingest</w:t>
      </w:r>
      <w:proofErr w:type="spellEnd"/>
      <w:r>
        <w:rPr>
          <w:sz w:val="22"/>
          <w:szCs w:val="22"/>
        </w:rPr>
        <w:t xml:space="preserve"> dépend donc d'un service </w:t>
      </w:r>
      <w:proofErr w:type="spellStart"/>
      <w:r>
        <w:rPr>
          <w:sz w:val="22"/>
          <w:szCs w:val="22"/>
        </w:rPr>
        <w:t>Fraud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Detection</w:t>
      </w:r>
      <w:proofErr w:type="spellEnd"/>
      <w:r>
        <w:rPr>
          <w:sz w:val="22"/>
          <w:szCs w:val="22"/>
        </w:rPr>
        <w:t xml:space="preserve"> réellement démarré pour être testé, ce qui le rend non testable en CI de façon autonome. À ajouter avant l'intégration finale.</w:t>
      </w:r>
    </w:p>
    <w:p w:rsidR="00D243A1" w:rsidRDefault="00C70024">
      <w:pPr>
        <w:pStyle w:val="Titre2"/>
        <w:spacing w:before="280" w:after="140"/>
      </w:pPr>
      <w:r>
        <w:rPr>
          <w:b/>
          <w:bCs/>
          <w:color w:val="1B1B1B"/>
          <w:sz w:val="24"/>
          <w:szCs w:val="24"/>
        </w:rPr>
        <w:t>3.4 Points de finition (Section 10 du guide d'intégration)</w:t>
      </w:r>
    </w:p>
    <w:p w:rsidR="00D243A1" w:rsidRDefault="00C70024">
      <w:pPr>
        <w:pStyle w:val="Paragraphedeliste"/>
        <w:numPr>
          <w:ilvl w:val="0"/>
          <w:numId w:val="2"/>
        </w:numPr>
        <w:spacing w:after="90" w:line="290" w:lineRule="auto"/>
      </w:pPr>
      <w:proofErr w:type="spellStart"/>
      <w:r>
        <w:rPr>
          <w:sz w:val="22"/>
          <w:szCs w:val="22"/>
        </w:rPr>
        <w:t>Logging</w:t>
      </w:r>
      <w:proofErr w:type="spellEnd"/>
      <w:r>
        <w:rPr>
          <w:sz w:val="22"/>
          <w:szCs w:val="22"/>
        </w:rPr>
        <w:t xml:space="preserve"> structuré vers </w:t>
      </w:r>
      <w:proofErr w:type="spellStart"/>
      <w:r>
        <w:rPr>
          <w:sz w:val="22"/>
          <w:szCs w:val="22"/>
        </w:rPr>
        <w:t>stdout</w:t>
      </w:r>
      <w:proofErr w:type="spellEnd"/>
      <w:r>
        <w:rPr>
          <w:sz w:val="22"/>
          <w:szCs w:val="22"/>
        </w:rPr>
        <w:t xml:space="preserve"> (temps de traitement par requête) — absent de main.py à ce jour.</w:t>
      </w:r>
    </w:p>
    <w:p w:rsidR="00D243A1" w:rsidRDefault="00C70024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HEALTHCHECK dans le </w:t>
      </w:r>
      <w:proofErr w:type="spellStart"/>
      <w:r>
        <w:rPr>
          <w:sz w:val="22"/>
          <w:szCs w:val="22"/>
        </w:rPr>
        <w:t>Dockerfile</w:t>
      </w:r>
      <w:proofErr w:type="spellEnd"/>
      <w:r>
        <w:rPr>
          <w:sz w:val="22"/>
          <w:szCs w:val="22"/>
        </w:rPr>
        <w:t xml:space="preserve"> — absent ; seul l'</w:t>
      </w:r>
      <w:proofErr w:type="spellStart"/>
      <w:r>
        <w:rPr>
          <w:sz w:val="22"/>
          <w:szCs w:val="22"/>
        </w:rPr>
        <w:t>endpoint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health</w:t>
      </w:r>
      <w:proofErr w:type="spellEnd"/>
      <w:r>
        <w:rPr>
          <w:sz w:val="22"/>
          <w:szCs w:val="22"/>
        </w:rPr>
        <w:t xml:space="preserve"> existe côté application.</w:t>
      </w:r>
    </w:p>
    <w:p w:rsidR="00D243A1" w:rsidRDefault="00C70024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Accessibilité de /docs (</w:t>
      </w:r>
      <w:proofErr w:type="spellStart"/>
      <w:r>
        <w:rPr>
          <w:sz w:val="22"/>
          <w:szCs w:val="22"/>
        </w:rPr>
        <w:t>Swagger</w:t>
      </w:r>
      <w:proofErr w:type="spellEnd"/>
      <w:r>
        <w:rPr>
          <w:sz w:val="22"/>
          <w:szCs w:val="22"/>
        </w:rPr>
        <w:t xml:space="preserve"> auto-généré par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>) — non explici</w:t>
      </w:r>
      <w:r>
        <w:rPr>
          <w:sz w:val="22"/>
          <w:szCs w:val="22"/>
        </w:rPr>
        <w:t>tement vérifiée dans une capture ; à confirmer et à inclure au compte rendu final.</w:t>
      </w:r>
    </w:p>
    <w:p w:rsidR="00D243A1" w:rsidRDefault="00C70024">
      <w:pPr>
        <w:pStyle w:val="Titre1"/>
        <w:spacing w:before="360" w:after="180"/>
      </w:pPr>
      <w:r>
        <w:rPr>
          <w:b/>
          <w:bCs/>
          <w:color w:val="0F4C81"/>
          <w:sz w:val="30"/>
          <w:szCs w:val="30"/>
        </w:rPr>
        <w:t>4. Tableau récapitulatif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600"/>
        <w:gridCol w:w="2700"/>
      </w:tblGrid>
      <w:tr w:rsidR="00D243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2222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5600" w:type="dxa"/>
            <w:shd w:val="clear" w:color="auto" w:fill="22222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b/>
                <w:bCs/>
                <w:color w:val="FFFFFF"/>
              </w:rPr>
              <w:t>Point du plan d'action</w:t>
            </w:r>
          </w:p>
        </w:tc>
        <w:tc>
          <w:tcPr>
            <w:tcW w:w="2700" w:type="dxa"/>
            <w:shd w:val="clear" w:color="auto" w:fill="22222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b/>
                <w:bCs/>
                <w:color w:val="FFFFFF"/>
              </w:rPr>
              <w:t>Commentaire</w:t>
            </w:r>
          </w:p>
        </w:tc>
      </w:tr>
      <w:tr w:rsidR="00D243A1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b/>
                <w:bCs/>
                <w:color w:val="FFFFFF"/>
              </w:rPr>
              <w:t>FAIT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color w:val="1B1B1B"/>
              </w:rPr>
              <w:t>Correctif régression MT940 + suite de tests complète (</w:t>
            </w:r>
            <w:proofErr w:type="spellStart"/>
            <w:r>
              <w:rPr>
                <w:color w:val="1B1B1B"/>
              </w:rPr>
              <w:t>pytest</w:t>
            </w:r>
            <w:proofErr w:type="spellEnd"/>
            <w:r>
              <w:rPr>
                <w:color w:val="1B1B1B"/>
              </w:rPr>
              <w:t xml:space="preserve"> --</w:t>
            </w:r>
            <w:proofErr w:type="spellStart"/>
            <w:r>
              <w:rPr>
                <w:color w:val="1B1B1B"/>
              </w:rPr>
              <w:t>cov</w:t>
            </w:r>
            <w:proofErr w:type="spellEnd"/>
            <w:r>
              <w:rPr>
                <w:color w:val="1B1B1B"/>
              </w:rPr>
              <w:t>)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color w:val="555555"/>
              </w:rPr>
              <w:t>13/13 tests OK, couverture 86 %,</w:t>
            </w:r>
            <w:r>
              <w:rPr>
                <w:color w:val="555555"/>
              </w:rPr>
              <w:t xml:space="preserve"> bug reproduit puis corrigé.</w:t>
            </w:r>
          </w:p>
        </w:tc>
      </w:tr>
      <w:tr w:rsidR="00D243A1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C6282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b/>
                <w:bCs/>
                <w:color w:val="FFFFFF"/>
              </w:rPr>
              <w:t>OUVERT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color w:val="1B1B1B"/>
              </w:rPr>
              <w:t xml:space="preserve">Soldes </w:t>
            </w:r>
            <w:proofErr w:type="spellStart"/>
            <w:r>
              <w:rPr>
                <w:color w:val="1B1B1B"/>
              </w:rPr>
              <w:t>hardcodés</w:t>
            </w:r>
            <w:proofErr w:type="spellEnd"/>
            <w:r>
              <w:rPr>
                <w:color w:val="1B1B1B"/>
              </w:rPr>
              <w:t xml:space="preserve"> à 0 dans /</w:t>
            </w:r>
            <w:proofErr w:type="spellStart"/>
            <w:r>
              <w:rPr>
                <w:color w:val="1B1B1B"/>
              </w:rPr>
              <w:t>ingest</w:t>
            </w:r>
            <w:proofErr w:type="spellEnd"/>
            <w:r>
              <w:rPr>
                <w:color w:val="1B1B1B"/>
              </w:rPr>
              <w:t xml:space="preserve"> (</w:t>
            </w:r>
            <w:proofErr w:type="spellStart"/>
            <w:r>
              <w:rPr>
                <w:color w:val="1B1B1B"/>
              </w:rPr>
              <w:t>feature</w:t>
            </w:r>
            <w:proofErr w:type="spellEnd"/>
            <w:r>
              <w:rPr>
                <w:color w:val="1B1B1B"/>
              </w:rPr>
              <w:t xml:space="preserve"> </w:t>
            </w:r>
            <w:proofErr w:type="spellStart"/>
            <w:r>
              <w:rPr>
                <w:color w:val="1B1B1B"/>
              </w:rPr>
              <w:t>sender_balance_error</w:t>
            </w:r>
            <w:proofErr w:type="spellEnd"/>
            <w:r>
              <w:rPr>
                <w:color w:val="1B1B1B"/>
              </w:rPr>
              <w:t>)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color w:val="555555"/>
              </w:rPr>
              <w:t xml:space="preserve">Décision à obtenir de </w:t>
            </w:r>
            <w:proofErr w:type="spellStart"/>
            <w:r>
              <w:rPr>
                <w:color w:val="555555"/>
              </w:rPr>
              <w:t>Dhirar</w:t>
            </w:r>
            <w:proofErr w:type="spellEnd"/>
            <w:r>
              <w:rPr>
                <w:color w:val="555555"/>
              </w:rPr>
              <w:t xml:space="preserve"> avant de coder.</w:t>
            </w:r>
          </w:p>
        </w:tc>
      </w:tr>
      <w:tr w:rsidR="00D243A1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b/>
                <w:bCs/>
                <w:color w:val="FFFFFF"/>
              </w:rPr>
              <w:t>FAIT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color w:val="1B1B1B"/>
              </w:rPr>
              <w:t>Démonstration du pipeline (script + captures)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color w:val="555555"/>
              </w:rPr>
              <w:t>9 captures à l'appui ; enregistrement vidéo à finaliser par vos soins.</w:t>
            </w:r>
          </w:p>
        </w:tc>
      </w:tr>
      <w:tr w:rsidR="00D243A1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b/>
                <w:bCs/>
                <w:color w:val="FFFFFF"/>
              </w:rPr>
              <w:t>FAIT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color w:val="1B1B1B"/>
              </w:rPr>
              <w:t xml:space="preserve">README + docker-compose </w:t>
            </w:r>
            <w:proofErr w:type="spellStart"/>
            <w:r>
              <w:rPr>
                <w:color w:val="1B1B1B"/>
              </w:rPr>
              <w:t>standalone</w:t>
            </w:r>
            <w:proofErr w:type="spellEnd"/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color w:val="555555"/>
              </w:rPr>
              <w:t>Présents et cohérents avec le dépôt réel.</w:t>
            </w:r>
          </w:p>
        </w:tc>
      </w:tr>
      <w:tr w:rsidR="00D243A1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b/>
                <w:bCs/>
                <w:color w:val="FFFFFF"/>
              </w:rPr>
              <w:t>À FAIRE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color w:val="1B1B1B"/>
              </w:rPr>
              <w:t>Test d'intégration /</w:t>
            </w:r>
            <w:proofErr w:type="spellStart"/>
            <w:r>
              <w:rPr>
                <w:color w:val="1B1B1B"/>
              </w:rPr>
              <w:t>ingest</w:t>
            </w:r>
            <w:proofErr w:type="spellEnd"/>
            <w:r>
              <w:rPr>
                <w:color w:val="1B1B1B"/>
              </w:rPr>
              <w:t xml:space="preserve"> avec </w:t>
            </w:r>
            <w:proofErr w:type="spellStart"/>
            <w:r>
              <w:rPr>
                <w:color w:val="1B1B1B"/>
              </w:rPr>
              <w:t>Fraud</w:t>
            </w:r>
            <w:proofErr w:type="spellEnd"/>
            <w:r>
              <w:rPr>
                <w:color w:val="1B1B1B"/>
              </w:rPr>
              <w:t xml:space="preserve"> Service </w:t>
            </w:r>
            <w:proofErr w:type="spellStart"/>
            <w:r>
              <w:rPr>
                <w:color w:val="1B1B1B"/>
              </w:rPr>
              <w:t>mocké</w:t>
            </w:r>
            <w:proofErr w:type="spellEnd"/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color w:val="555555"/>
              </w:rPr>
              <w:t xml:space="preserve">Aucun test </w:t>
            </w:r>
            <w:proofErr w:type="spellStart"/>
            <w:r>
              <w:rPr>
                <w:color w:val="555555"/>
              </w:rPr>
              <w:t>respx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r>
              <w:rPr>
                <w:color w:val="555555"/>
              </w:rPr>
              <w:t>MockTransport</w:t>
            </w:r>
            <w:proofErr w:type="spellEnd"/>
            <w:r>
              <w:rPr>
                <w:color w:val="555555"/>
              </w:rPr>
              <w:t xml:space="preserve"> trouvé dan</w:t>
            </w:r>
            <w:r>
              <w:rPr>
                <w:color w:val="555555"/>
              </w:rPr>
              <w:t>s le dépôt.</w:t>
            </w:r>
          </w:p>
        </w:tc>
      </w:tr>
      <w:tr w:rsidR="00D243A1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b/>
                <w:bCs/>
                <w:color w:val="FFFFFF"/>
              </w:rPr>
              <w:t>À FAIRE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color w:val="1B1B1B"/>
              </w:rPr>
              <w:t xml:space="preserve">Moteur de </w:t>
            </w:r>
            <w:proofErr w:type="spellStart"/>
            <w:r>
              <w:rPr>
                <w:color w:val="1B1B1B"/>
              </w:rPr>
              <w:t>matching</w:t>
            </w:r>
            <w:proofErr w:type="spellEnd"/>
            <w:r>
              <w:rPr>
                <w:color w:val="1B1B1B"/>
              </w:rPr>
              <w:t xml:space="preserve"> réel (passe exacte/approchée, /api/</w:t>
            </w:r>
            <w:proofErr w:type="spellStart"/>
            <w:r>
              <w:rPr>
                <w:color w:val="1B1B1B"/>
              </w:rPr>
              <w:t>reconciliation</w:t>
            </w:r>
            <w:proofErr w:type="spellEnd"/>
            <w:r>
              <w:rPr>
                <w:color w:val="1B1B1B"/>
              </w:rPr>
              <w:t>/*)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color w:val="555555"/>
              </w:rPr>
              <w:t>Écart avec le cadrage initial — à clarifier avec le chef de projet.</w:t>
            </w:r>
          </w:p>
        </w:tc>
      </w:tr>
      <w:tr w:rsidR="00D243A1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b/>
                <w:bCs/>
                <w:color w:val="FFFFFF"/>
              </w:rPr>
              <w:t>À FAIRE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proofErr w:type="spellStart"/>
            <w:r>
              <w:rPr>
                <w:color w:val="1B1B1B"/>
              </w:rPr>
              <w:t>Logging</w:t>
            </w:r>
            <w:proofErr w:type="spellEnd"/>
            <w:r>
              <w:rPr>
                <w:color w:val="1B1B1B"/>
              </w:rPr>
              <w:t xml:space="preserve"> structuré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color w:val="555555"/>
              </w:rPr>
              <w:t>Absent de main.py.</w:t>
            </w:r>
          </w:p>
        </w:tc>
      </w:tr>
      <w:tr w:rsidR="00D243A1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b/>
                <w:bCs/>
                <w:color w:val="FFFFFF"/>
              </w:rPr>
              <w:t>À FAIRE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color w:val="1B1B1B"/>
              </w:rPr>
              <w:t xml:space="preserve">HEALTHCHECK </w:t>
            </w:r>
            <w:proofErr w:type="spellStart"/>
            <w:r>
              <w:rPr>
                <w:color w:val="1B1B1B"/>
              </w:rPr>
              <w:t>Dockerfile</w:t>
            </w:r>
            <w:proofErr w:type="spellEnd"/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color w:val="555555"/>
              </w:rPr>
              <w:t xml:space="preserve">Absent ; </w:t>
            </w:r>
            <w:proofErr w:type="spellStart"/>
            <w:r>
              <w:rPr>
                <w:color w:val="555555"/>
              </w:rPr>
              <w:t>endpoint</w:t>
            </w:r>
            <w:proofErr w:type="spellEnd"/>
            <w:r>
              <w:rPr>
                <w:color w:val="555555"/>
              </w:rPr>
              <w:t xml:space="preserve"> /</w:t>
            </w:r>
            <w:proofErr w:type="spellStart"/>
            <w:r>
              <w:rPr>
                <w:color w:val="555555"/>
              </w:rPr>
              <w:t>health</w:t>
            </w:r>
            <w:proofErr w:type="spellEnd"/>
            <w:r>
              <w:rPr>
                <w:color w:val="555555"/>
              </w:rPr>
              <w:t xml:space="preserve"> seul existant.</w:t>
            </w:r>
          </w:p>
        </w:tc>
      </w:tr>
      <w:tr w:rsidR="00D243A1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8A6D0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b/>
                <w:bCs/>
                <w:color w:val="FFFFFF"/>
              </w:rPr>
              <w:t>À VÉRIFIER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proofErr w:type="spellStart"/>
            <w:r>
              <w:rPr>
                <w:color w:val="1B1B1B"/>
              </w:rPr>
              <w:t>Swagger</w:t>
            </w:r>
            <w:proofErr w:type="spellEnd"/>
            <w:r>
              <w:rPr>
                <w:color w:val="1B1B1B"/>
              </w:rPr>
              <w:t xml:space="preserve"> /docs accessible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243A1" w:rsidRDefault="00C70024">
            <w:r>
              <w:rPr>
                <w:color w:val="555555"/>
              </w:rPr>
              <w:t xml:space="preserve">Généré par défaut par </w:t>
            </w:r>
            <w:proofErr w:type="spellStart"/>
            <w:r>
              <w:rPr>
                <w:color w:val="555555"/>
              </w:rPr>
              <w:t>FastAPI</w:t>
            </w:r>
            <w:proofErr w:type="spellEnd"/>
            <w:r>
              <w:rPr>
                <w:color w:val="555555"/>
              </w:rPr>
              <w:t>, capture à produire.</w:t>
            </w:r>
          </w:p>
        </w:tc>
      </w:tr>
    </w:tbl>
    <w:p w:rsidR="00D243A1" w:rsidRDefault="00D243A1">
      <w:pPr>
        <w:spacing w:before="300"/>
      </w:pPr>
    </w:p>
    <w:p w:rsidR="00D243A1" w:rsidRDefault="00C70024">
      <w:pPr>
        <w:pStyle w:val="Titre1"/>
        <w:spacing w:before="360" w:after="180"/>
      </w:pPr>
      <w:r>
        <w:rPr>
          <w:b/>
          <w:bCs/>
          <w:color w:val="0F4C81"/>
          <w:sz w:val="30"/>
          <w:szCs w:val="30"/>
        </w:rPr>
        <w:t>5. Prochaines étapes proposées</w:t>
      </w:r>
    </w:p>
    <w:p w:rsidR="00D243A1" w:rsidRDefault="00C70024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Trancher avec </w:t>
      </w:r>
      <w:proofErr w:type="spellStart"/>
      <w:r>
        <w:rPr>
          <w:sz w:val="22"/>
          <w:szCs w:val="22"/>
        </w:rPr>
        <w:t>Dhirar</w:t>
      </w:r>
      <w:proofErr w:type="spellEnd"/>
      <w:r>
        <w:rPr>
          <w:sz w:val="22"/>
          <w:szCs w:val="22"/>
        </w:rPr>
        <w:t xml:space="preserve"> la source des soldes (CAMT.053 vs </w:t>
      </w:r>
      <w:proofErr w:type="spellStart"/>
      <w:r>
        <w:rPr>
          <w:sz w:val="22"/>
          <w:szCs w:val="22"/>
        </w:rPr>
        <w:t>BankMatch</w:t>
      </w:r>
      <w:proofErr w:type="spellEnd"/>
      <w:r>
        <w:rPr>
          <w:sz w:val="22"/>
          <w:szCs w:val="22"/>
        </w:rPr>
        <w:t>/Mongo) avant de coder le calcul du solde courant.</w:t>
      </w:r>
    </w:p>
    <w:p w:rsidR="00D243A1" w:rsidRDefault="00C70024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Clarifier avec le chef de projet le périmètre réel du moteur de </w:t>
      </w:r>
      <w:proofErr w:type="spellStart"/>
      <w:r>
        <w:rPr>
          <w:sz w:val="22"/>
          <w:szCs w:val="22"/>
        </w:rPr>
        <w:t>matching</w:t>
      </w:r>
      <w:proofErr w:type="spellEnd"/>
      <w:r>
        <w:rPr>
          <w:sz w:val="22"/>
          <w:szCs w:val="22"/>
        </w:rPr>
        <w:t xml:space="preserve"> (Étape 3 du cadrage) pour la suite du MVP.</w:t>
      </w:r>
    </w:p>
    <w:p w:rsidR="00D243A1" w:rsidRDefault="00C70024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Écrire le test d'intégrat</w:t>
      </w:r>
      <w:r>
        <w:rPr>
          <w:sz w:val="22"/>
          <w:szCs w:val="22"/>
        </w:rPr>
        <w:t>ion /</w:t>
      </w:r>
      <w:proofErr w:type="spellStart"/>
      <w:r>
        <w:rPr>
          <w:sz w:val="22"/>
          <w:szCs w:val="22"/>
        </w:rPr>
        <w:t>ingest</w:t>
      </w:r>
      <w:proofErr w:type="spellEnd"/>
      <w:r>
        <w:rPr>
          <w:sz w:val="22"/>
          <w:szCs w:val="22"/>
        </w:rPr>
        <w:t xml:space="preserve"> avec </w:t>
      </w:r>
      <w:proofErr w:type="spellStart"/>
      <w:r>
        <w:rPr>
          <w:sz w:val="22"/>
          <w:szCs w:val="22"/>
        </w:rPr>
        <w:t>Fraud</w:t>
      </w:r>
      <w:proofErr w:type="spellEnd"/>
      <w:r>
        <w:rPr>
          <w:sz w:val="22"/>
          <w:szCs w:val="22"/>
        </w:rPr>
        <w:t xml:space="preserve"> Service </w:t>
      </w:r>
      <w:proofErr w:type="spellStart"/>
      <w:r>
        <w:rPr>
          <w:sz w:val="22"/>
          <w:szCs w:val="22"/>
        </w:rPr>
        <w:t>mocké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respx</w:t>
      </w:r>
      <w:proofErr w:type="spellEnd"/>
      <w:r>
        <w:rPr>
          <w:sz w:val="22"/>
          <w:szCs w:val="22"/>
        </w:rPr>
        <w:t xml:space="preserve"> ou </w:t>
      </w:r>
      <w:proofErr w:type="spellStart"/>
      <w:proofErr w:type="gramStart"/>
      <w:r>
        <w:rPr>
          <w:sz w:val="22"/>
          <w:szCs w:val="22"/>
        </w:rPr>
        <w:t>httpx.MockTransport</w:t>
      </w:r>
      <w:proofErr w:type="spellEnd"/>
      <w:proofErr w:type="gramEnd"/>
      <w:r>
        <w:rPr>
          <w:sz w:val="22"/>
          <w:szCs w:val="22"/>
        </w:rPr>
        <w:t>).</w:t>
      </w:r>
    </w:p>
    <w:p w:rsidR="00D243A1" w:rsidRDefault="00C70024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 xml:space="preserve">Ajouter le </w:t>
      </w:r>
      <w:proofErr w:type="spellStart"/>
      <w:r>
        <w:rPr>
          <w:sz w:val="22"/>
          <w:szCs w:val="22"/>
        </w:rPr>
        <w:t>logging</w:t>
      </w:r>
      <w:proofErr w:type="spellEnd"/>
      <w:r>
        <w:rPr>
          <w:sz w:val="22"/>
          <w:szCs w:val="22"/>
        </w:rPr>
        <w:t xml:space="preserve"> structuré et le HEALTHCHECK Docker, capturer /docs pour le rapport final.</w:t>
      </w:r>
    </w:p>
    <w:p w:rsidR="00D243A1" w:rsidRDefault="00C70024">
      <w:pPr>
        <w:pStyle w:val="Paragraphedeliste"/>
        <w:numPr>
          <w:ilvl w:val="0"/>
          <w:numId w:val="2"/>
        </w:numPr>
        <w:spacing w:after="90" w:line="290" w:lineRule="auto"/>
      </w:pPr>
      <w:r>
        <w:rPr>
          <w:sz w:val="22"/>
          <w:szCs w:val="22"/>
        </w:rPr>
        <w:t>Enregistrer la vidéo de démonstration complète (</w:t>
      </w:r>
      <w:proofErr w:type="spellStart"/>
      <w:r>
        <w:rPr>
          <w:sz w:val="22"/>
          <w:szCs w:val="22"/>
        </w:rPr>
        <w:t>health</w:t>
      </w:r>
      <w:proofErr w:type="spellEnd"/>
      <w:r>
        <w:rPr>
          <w:sz w:val="22"/>
          <w:szCs w:val="22"/>
        </w:rPr>
        <w:t xml:space="preserve"> → </w:t>
      </w:r>
      <w:proofErr w:type="spellStart"/>
      <w:r>
        <w:rPr>
          <w:sz w:val="22"/>
          <w:szCs w:val="22"/>
        </w:rPr>
        <w:t>parse</w:t>
      </w:r>
      <w:proofErr w:type="spellEnd"/>
      <w:r>
        <w:rPr>
          <w:sz w:val="22"/>
          <w:szCs w:val="22"/>
        </w:rPr>
        <w:t xml:space="preserve"> CSV → </w:t>
      </w:r>
      <w:proofErr w:type="spellStart"/>
      <w:r>
        <w:rPr>
          <w:sz w:val="22"/>
          <w:szCs w:val="22"/>
        </w:rPr>
        <w:t>validate</w:t>
      </w:r>
      <w:proofErr w:type="spellEnd"/>
      <w:r>
        <w:rPr>
          <w:sz w:val="22"/>
          <w:szCs w:val="22"/>
        </w:rPr>
        <w:t xml:space="preserve"> → </w:t>
      </w:r>
      <w:proofErr w:type="spellStart"/>
      <w:r>
        <w:rPr>
          <w:sz w:val="22"/>
          <w:szCs w:val="22"/>
        </w:rPr>
        <w:t>parse</w:t>
      </w:r>
      <w:proofErr w:type="spellEnd"/>
      <w:r>
        <w:rPr>
          <w:sz w:val="22"/>
          <w:szCs w:val="22"/>
        </w:rPr>
        <w:t xml:space="preserve"> CAMT.053</w:t>
      </w:r>
      <w:r>
        <w:rPr>
          <w:sz w:val="22"/>
          <w:szCs w:val="22"/>
        </w:rPr>
        <w:t xml:space="preserve"> → </w:t>
      </w:r>
      <w:proofErr w:type="spellStart"/>
      <w:r>
        <w:rPr>
          <w:sz w:val="22"/>
          <w:szCs w:val="22"/>
        </w:rPr>
        <w:t>ingest</w:t>
      </w:r>
      <w:proofErr w:type="spellEnd"/>
      <w:r>
        <w:rPr>
          <w:sz w:val="22"/>
          <w:szCs w:val="22"/>
        </w:rPr>
        <w:t>) pour le rendu.</w:t>
      </w:r>
    </w:p>
    <w:sectPr w:rsidR="00D243A1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D7C1A"/>
    <w:multiLevelType w:val="hybridMultilevel"/>
    <w:tmpl w:val="962E0260"/>
    <w:lvl w:ilvl="0" w:tplc="5DAE36A0">
      <w:start w:val="1"/>
      <w:numFmt w:val="bullet"/>
      <w:lvlText w:val="•"/>
      <w:lvlJc w:val="left"/>
      <w:pPr>
        <w:ind w:left="504" w:hanging="288"/>
      </w:pPr>
    </w:lvl>
    <w:lvl w:ilvl="1" w:tplc="F8FA4CB2">
      <w:numFmt w:val="decimal"/>
      <w:lvlText w:val=""/>
      <w:lvlJc w:val="left"/>
    </w:lvl>
    <w:lvl w:ilvl="2" w:tplc="9996A578">
      <w:numFmt w:val="decimal"/>
      <w:lvlText w:val=""/>
      <w:lvlJc w:val="left"/>
    </w:lvl>
    <w:lvl w:ilvl="3" w:tplc="782A5E74">
      <w:numFmt w:val="decimal"/>
      <w:lvlText w:val=""/>
      <w:lvlJc w:val="left"/>
    </w:lvl>
    <w:lvl w:ilvl="4" w:tplc="DE701C8A">
      <w:numFmt w:val="decimal"/>
      <w:lvlText w:val=""/>
      <w:lvlJc w:val="left"/>
    </w:lvl>
    <w:lvl w:ilvl="5" w:tplc="3DAC5838">
      <w:numFmt w:val="decimal"/>
      <w:lvlText w:val=""/>
      <w:lvlJc w:val="left"/>
    </w:lvl>
    <w:lvl w:ilvl="6" w:tplc="E5AED594">
      <w:numFmt w:val="decimal"/>
      <w:lvlText w:val=""/>
      <w:lvlJc w:val="left"/>
    </w:lvl>
    <w:lvl w:ilvl="7" w:tplc="3C342B0C">
      <w:numFmt w:val="decimal"/>
      <w:lvlText w:val=""/>
      <w:lvlJc w:val="left"/>
    </w:lvl>
    <w:lvl w:ilvl="8" w:tplc="C1964AD4">
      <w:numFmt w:val="decimal"/>
      <w:lvlText w:val=""/>
      <w:lvlJc w:val="left"/>
    </w:lvl>
  </w:abstractNum>
  <w:abstractNum w:abstractNumId="1" w15:restartNumberingAfterBreak="0">
    <w:nsid w:val="60311022"/>
    <w:multiLevelType w:val="hybridMultilevel"/>
    <w:tmpl w:val="1BBE8F90"/>
    <w:lvl w:ilvl="0" w:tplc="F16EA092">
      <w:start w:val="1"/>
      <w:numFmt w:val="bullet"/>
      <w:lvlText w:val="●"/>
      <w:lvlJc w:val="left"/>
      <w:pPr>
        <w:ind w:left="720" w:hanging="360"/>
      </w:pPr>
    </w:lvl>
    <w:lvl w:ilvl="1" w:tplc="B33821E4">
      <w:start w:val="1"/>
      <w:numFmt w:val="bullet"/>
      <w:lvlText w:val="○"/>
      <w:lvlJc w:val="left"/>
      <w:pPr>
        <w:ind w:left="1440" w:hanging="360"/>
      </w:pPr>
    </w:lvl>
    <w:lvl w:ilvl="2" w:tplc="A80422E8">
      <w:start w:val="1"/>
      <w:numFmt w:val="bullet"/>
      <w:lvlText w:val="■"/>
      <w:lvlJc w:val="left"/>
      <w:pPr>
        <w:ind w:left="2160" w:hanging="360"/>
      </w:pPr>
    </w:lvl>
    <w:lvl w:ilvl="3" w:tplc="7EE48B2C">
      <w:start w:val="1"/>
      <w:numFmt w:val="bullet"/>
      <w:lvlText w:val="●"/>
      <w:lvlJc w:val="left"/>
      <w:pPr>
        <w:ind w:left="2880" w:hanging="360"/>
      </w:pPr>
    </w:lvl>
    <w:lvl w:ilvl="4" w:tplc="AA783810">
      <w:start w:val="1"/>
      <w:numFmt w:val="bullet"/>
      <w:lvlText w:val="○"/>
      <w:lvlJc w:val="left"/>
      <w:pPr>
        <w:ind w:left="3600" w:hanging="360"/>
      </w:pPr>
    </w:lvl>
    <w:lvl w:ilvl="5" w:tplc="40D826D4">
      <w:start w:val="1"/>
      <w:numFmt w:val="bullet"/>
      <w:lvlText w:val="■"/>
      <w:lvlJc w:val="left"/>
      <w:pPr>
        <w:ind w:left="4320" w:hanging="360"/>
      </w:pPr>
    </w:lvl>
    <w:lvl w:ilvl="6" w:tplc="E6C47518">
      <w:start w:val="1"/>
      <w:numFmt w:val="bullet"/>
      <w:lvlText w:val="●"/>
      <w:lvlJc w:val="left"/>
      <w:pPr>
        <w:ind w:left="5040" w:hanging="360"/>
      </w:pPr>
    </w:lvl>
    <w:lvl w:ilvl="7" w:tplc="929C16F2">
      <w:start w:val="1"/>
      <w:numFmt w:val="bullet"/>
      <w:lvlText w:val="●"/>
      <w:lvlJc w:val="left"/>
      <w:pPr>
        <w:ind w:left="5760" w:hanging="360"/>
      </w:pPr>
    </w:lvl>
    <w:lvl w:ilvl="8" w:tplc="984640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3A1"/>
    <w:rsid w:val="00C70024"/>
    <w:rsid w:val="00D2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06362"/>
  <w15:docId w15:val="{EF92571E-2052-48C2-829E-250ADB650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1354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2026-08-03T22:45:00Z</dcterms:created>
  <dcterms:modified xsi:type="dcterms:W3CDTF">2026-08-03T21:51:00Z</dcterms:modified>
</cp:coreProperties>
</file>