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E894" w14:textId="50224B97" w:rsidR="006B6095" w:rsidRDefault="00000000">
      <w:pPr>
        <w:pBdr>
          <w:bottom w:val="single" w:sz="12" w:space="4" w:color="005EB8"/>
        </w:pBdr>
        <w:spacing w:after="100"/>
      </w:pPr>
      <w:r>
        <w:rPr>
          <w:b/>
          <w:bCs/>
          <w:color w:val="005EB8"/>
          <w:sz w:val="36"/>
          <w:szCs w:val="36"/>
        </w:rPr>
        <w:t>COURSEWORK ASSESSMENT BRIEF</w:t>
      </w:r>
    </w:p>
    <w:p w14:paraId="52203FF2" w14:textId="77777777" w:rsidR="006B6095" w:rsidRDefault="00000000">
      <w:pPr>
        <w:spacing w:before="60" w:after="160"/>
      </w:pPr>
      <w:r>
        <w:rPr>
          <w:i/>
          <w:iCs/>
          <w:color w:val="555555"/>
          <w:sz w:val="20"/>
          <w:szCs w:val="20"/>
        </w:rPr>
        <w:t>CAF Phase 2 Compliant  ·  Level 4  ·  30 Credits  ·  2026–27</w:t>
      </w:r>
    </w:p>
    <w:p w14:paraId="3A41FA03" w14:textId="77777777" w:rsidR="006B6095" w:rsidRDefault="00000000">
      <w:pPr>
        <w:spacing w:before="200" w:after="80"/>
      </w:pPr>
      <w:r>
        <w:rPr>
          <w:b/>
          <w:bCs/>
          <w:color w:val="005EB8"/>
          <w:sz w:val="26"/>
          <w:szCs w:val="26"/>
        </w:rPr>
        <w:t>1. Module &amp; Assessment Overview</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00"/>
      </w:tblGrid>
      <w:tr w:rsidR="006B6095" w14:paraId="0C4CD520"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021096D" w14:textId="77777777" w:rsidR="006B6095" w:rsidRDefault="00000000">
            <w:r>
              <w:rPr>
                <w:b/>
                <w:bCs/>
                <w:sz w:val="20"/>
                <w:szCs w:val="20"/>
              </w:rPr>
              <w:t>Module Title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E73673F" w14:textId="77777777" w:rsidR="006B6095" w:rsidRDefault="00000000">
            <w:pPr>
              <w:spacing w:before="40" w:after="40"/>
            </w:pPr>
            <w:r>
              <w:rPr>
                <w:b/>
                <w:bCs/>
              </w:rPr>
              <w:t>Screen Design</w:t>
            </w:r>
          </w:p>
        </w:tc>
      </w:tr>
      <w:tr w:rsidR="006B6095" w14:paraId="67DB5D31"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7A98DC0D" w14:textId="77777777" w:rsidR="006B6095" w:rsidRDefault="00000000">
            <w:r>
              <w:rPr>
                <w:b/>
                <w:bCs/>
                <w:sz w:val="20"/>
                <w:szCs w:val="20"/>
              </w:rPr>
              <w:t>Module Leader</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53EDE1A" w14:textId="77777777" w:rsidR="006B6095" w:rsidRDefault="00000000">
            <w:pPr>
              <w:spacing w:before="40" w:after="40"/>
            </w:pPr>
            <w:r>
              <w:t>Mike Oustamanolakis</w:t>
            </w:r>
          </w:p>
        </w:tc>
      </w:tr>
      <w:tr w:rsidR="006B6095" w14:paraId="47906821"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5930128" w14:textId="77777777" w:rsidR="006B6095" w:rsidRDefault="00000000">
            <w:r>
              <w:rPr>
                <w:b/>
                <w:bCs/>
                <w:sz w:val="20"/>
                <w:szCs w:val="20"/>
              </w:rPr>
              <w:t>Level / Credits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3A04BFF" w14:textId="77777777" w:rsidR="006B6095" w:rsidRDefault="00000000">
            <w:pPr>
              <w:spacing w:before="40" w:after="40"/>
            </w:pPr>
            <w:r>
              <w:t>Level 4  ·  30 Credits</w:t>
            </w:r>
          </w:p>
        </w:tc>
      </w:tr>
      <w:tr w:rsidR="006B6095" w14:paraId="70B72BB1"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09F78273" w14:textId="77777777" w:rsidR="006B6095" w:rsidRDefault="00000000">
            <w:r>
              <w:rPr>
                <w:b/>
                <w:bCs/>
                <w:sz w:val="20"/>
                <w:szCs w:val="20"/>
              </w:rPr>
              <w:t>Academic Year</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7541BB0" w14:textId="77777777" w:rsidR="006B6095" w:rsidRDefault="00000000">
            <w:pPr>
              <w:spacing w:before="40" w:after="40"/>
            </w:pPr>
            <w:r>
              <w:t>2026–27</w:t>
            </w:r>
          </w:p>
        </w:tc>
      </w:tr>
      <w:tr w:rsidR="006B6095" w14:paraId="07D427BE"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3E140FC6" w14:textId="77777777" w:rsidR="006B6095" w:rsidRDefault="00000000">
            <w:r>
              <w:rPr>
                <w:b/>
                <w:bCs/>
                <w:sz w:val="20"/>
                <w:szCs w:val="20"/>
              </w:rPr>
              <w:t>Assessment Title &amp; Weighting</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22ADFD1E" w14:textId="77777777" w:rsidR="006B6095" w:rsidRDefault="00000000">
            <w:pPr>
              <w:spacing w:before="40" w:after="40"/>
            </w:pPr>
            <w:r>
              <w:rPr>
                <w:b/>
                <w:bCs/>
              </w:rPr>
              <w:t>Screen Design Portfolio  ·  100%</w:t>
            </w:r>
          </w:p>
        </w:tc>
      </w:tr>
      <w:tr w:rsidR="006B6095" w14:paraId="630475EE"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71054E35" w14:textId="77777777" w:rsidR="006B6095" w:rsidRDefault="00000000">
            <w:r>
              <w:rPr>
                <w:b/>
                <w:bCs/>
                <w:sz w:val="20"/>
                <w:szCs w:val="20"/>
              </w:rPr>
              <w:t>Submission Date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3962B35" w14:textId="77777777" w:rsidR="006B6095" w:rsidRDefault="00000000">
            <w:pPr>
              <w:spacing w:before="40" w:after="40"/>
            </w:pPr>
            <w:r>
              <w:t xml:space="preserve">Friday 8 January 2027, 21:00</w:t>
            </w:r>
            <w:proofErr w:type="spellStart"/>
            <w:r>
              <w:t/>
            </w:r>
            <w:proofErr w:type="spellEnd"/>
            <w:r>
              <w:t xml:space="preserve"/>
            </w:r>
          </w:p>
        </w:tc>
      </w:tr>
      <w:tr w:rsidR="006B6095" w14:paraId="414DF7FF"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3D2D1808" w14:textId="77777777" w:rsidR="006B6095" w:rsidRDefault="00000000">
            <w:r>
              <w:rPr>
                <w:b/>
                <w:bCs/>
                <w:sz w:val="20"/>
                <w:szCs w:val="20"/>
              </w:rPr>
              <w:t>Submission Method</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05FFCC51" w14:textId="77777777" w:rsidR="006B6095" w:rsidRDefault="00000000">
            <w:pPr>
              <w:spacing w:before="40" w:after="40"/>
            </w:pPr>
            <w:r>
              <w:t>Single PDF document submitted via Moodle</w:t>
            </w:r>
          </w:p>
        </w:tc>
      </w:tr>
      <w:tr w:rsidR="006B6095" w14:paraId="6B21BFE6"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72FD0CB" w14:textId="77777777" w:rsidR="006B6095" w:rsidRDefault="00000000">
            <w:r>
              <w:rPr>
                <w:b/>
                <w:bCs/>
                <w:sz w:val="20"/>
                <w:szCs w:val="20"/>
              </w:rPr>
              <w:t>Feedback &amp; Grade Return</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069EFD0" w14:textId="77777777" w:rsidR="006B6095" w:rsidRDefault="00000000">
            <w:pPr>
              <w:spacing w:before="40" w:after="40"/>
            </w:pPr>
            <w:r>
              <w:t>Written feedback within 4 weeks of the submission deadline, returned via Moodle/Turnitin. Provisional grades are confirmed at the Assessment Board.</w:t>
            </w:r>
          </w:p>
        </w:tc>
      </w:tr>
    </w:tbl>
    <w:p w14:paraId="08CBC362" w14:textId="77777777" w:rsidR="006B6095" w:rsidRDefault="006B6095">
      <w:pPr>
        <w:spacing w:before="40" w:after="40"/>
      </w:pPr>
    </w:p>
    <w:p w14:paraId="0C133E94" w14:textId="77777777" w:rsidR="006B6095" w:rsidRDefault="00000000">
      <w:pPr>
        <w:spacing w:before="200" w:after="80"/>
      </w:pPr>
      <w:r>
        <w:rPr>
          <w:b/>
          <w:bCs/>
          <w:color w:val="005EB8"/>
          <w:sz w:val="26"/>
          <w:szCs w:val="26"/>
        </w:rPr>
        <w:t>2. Learning Outcomes Assessed</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35"/>
      </w:tblGrid>
      <w:tr w:rsidR="006B6095" w14:paraId="143ABC05" w14:textId="77777777" w:rsidTr="00CD0294">
        <w:tblPrEx>
          <w:tblCellMar>
            <w:top w:w="0" w:type="dxa"/>
            <w:bottom w:w="0" w:type="dxa"/>
          </w:tblCellMar>
        </w:tblPrEx>
        <w:tc>
          <w:tcPr>
            <w:tcW w:w="10435" w:type="dxa"/>
            <w:gridSpan w:val="2"/>
            <w:tcBorders>
              <w:top w:val="single" w:sz="4" w:space="0" w:color="005EB8"/>
              <w:left w:val="single" w:sz="4" w:space="0" w:color="005EB8"/>
              <w:bottom w:val="single" w:sz="4" w:space="0" w:color="005EB8"/>
              <w:right w:val="single" w:sz="4" w:space="0" w:color="005EB8"/>
            </w:tcBorders>
            <w:shd w:val="clear" w:color="auto" w:fill="005EB8"/>
            <w:tcMar>
              <w:top w:w="80" w:type="dxa"/>
              <w:left w:w="140" w:type="dxa"/>
              <w:bottom w:w="80" w:type="dxa"/>
              <w:right w:w="140" w:type="dxa"/>
            </w:tcMar>
          </w:tcPr>
          <w:p w14:paraId="59545B2D" w14:textId="77777777" w:rsidR="006B6095" w:rsidRDefault="00000000">
            <w:r>
              <w:rPr>
                <w:b/>
                <w:bCs/>
                <w:color w:val="FFFFFF"/>
              </w:rPr>
              <w:t>Learning Outcomes</w:t>
            </w:r>
          </w:p>
        </w:tc>
      </w:tr>
      <w:tr w:rsidR="006B6095" w14:paraId="2F5F17E8"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2C4BCA29" w14:textId="77777777" w:rsidR="006B6095" w:rsidRDefault="00000000">
            <w:r>
              <w:rPr>
                <w:b/>
                <w:bCs/>
                <w:sz w:val="20"/>
                <w:szCs w:val="20"/>
              </w:rPr>
              <w:t>LO1 (A1)</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2973F2A" w14:textId="77777777" w:rsidR="006B6095" w:rsidRDefault="00000000">
            <w:pPr>
              <w:spacing w:before="40" w:after="40"/>
            </w:pPr>
            <w:r>
              <w:t>Describe and explain key principles of visual design and their application in screen-based media.</w:t>
            </w:r>
          </w:p>
        </w:tc>
      </w:tr>
      <w:tr w:rsidR="006B6095" w14:paraId="11DD06E0"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E24FD77" w14:textId="77777777" w:rsidR="006B6095" w:rsidRDefault="00000000">
            <w:r>
              <w:rPr>
                <w:b/>
                <w:bCs/>
                <w:sz w:val="20"/>
                <w:szCs w:val="20"/>
              </w:rPr>
              <w:t>LO2 (B1)</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1C1CA46F" w14:textId="77777777" w:rsidR="006B6095" w:rsidRDefault="00000000">
            <w:pPr>
              <w:spacing w:before="40" w:after="40"/>
            </w:pPr>
            <w:r>
              <w:t>Apply core design principles to produce responsive, visually coherent screen layouts.</w:t>
            </w:r>
          </w:p>
        </w:tc>
      </w:tr>
      <w:tr w:rsidR="006B6095" w14:paraId="15C68348"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75D7CF7" w14:textId="77777777" w:rsidR="006B6095" w:rsidRDefault="00000000">
            <w:r>
              <w:rPr>
                <w:b/>
                <w:bCs/>
                <w:sz w:val="20"/>
                <w:szCs w:val="20"/>
              </w:rPr>
              <w:t>LO3 (B2)</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088FF569" w14:textId="77777777" w:rsidR="006B6095" w:rsidRDefault="00000000">
            <w:pPr>
              <w:spacing w:before="40" w:after="40"/>
            </w:pPr>
            <w:r>
              <w:t>Create user-</w:t>
            </w:r>
            <w:proofErr w:type="spellStart"/>
            <w:r>
              <w:t>centred</w:t>
            </w:r>
            <w:proofErr w:type="spellEnd"/>
            <w:r>
              <w:t xml:space="preserve"> design solutions using effective typography, layout, and </w:t>
            </w:r>
            <w:proofErr w:type="spellStart"/>
            <w:r>
              <w:t>colour</w:t>
            </w:r>
            <w:proofErr w:type="spellEnd"/>
            <w:r>
              <w:t>, with consideration for accessibility and inclusive design.</w:t>
            </w:r>
          </w:p>
        </w:tc>
      </w:tr>
      <w:tr w:rsidR="006B6095" w14:paraId="4750A932"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7BA7153A" w14:textId="77777777" w:rsidR="006B6095" w:rsidRDefault="00000000">
            <w:r>
              <w:rPr>
                <w:b/>
                <w:bCs/>
                <w:sz w:val="20"/>
                <w:szCs w:val="20"/>
              </w:rPr>
              <w:t>LO4 (B3)</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3E65B7D" w14:textId="77777777" w:rsidR="006B6095" w:rsidRDefault="00000000">
            <w:pPr>
              <w:spacing w:before="40" w:after="40"/>
            </w:pPr>
            <w:r>
              <w:t>Reflect on and justify design decisions with reference to user needs, accessibility, sustainability, and visual communication principles.</w:t>
            </w:r>
          </w:p>
        </w:tc>
      </w:tr>
    </w:tbl>
    <w:p w14:paraId="7C77B462" w14:textId="77777777" w:rsidR="006B6095" w:rsidRDefault="006B6095">
      <w:pPr>
        <w:spacing w:before="40" w:after="40"/>
      </w:pPr>
    </w:p>
    <w:p w14:paraId="17500FE9" w14:textId="77777777" w:rsidR="006B6095" w:rsidRDefault="00000000">
      <w:pPr>
        <w:spacing w:before="200" w:after="80"/>
      </w:pPr>
      <w:r>
        <w:rPr>
          <w:b/>
          <w:bCs/>
          <w:color w:val="005EB8"/>
          <w:sz w:val="26"/>
          <w:szCs w:val="26"/>
        </w:rPr>
        <w:t>3. CAF Alignment</w:t>
      </w:r>
    </w:p>
    <w:p w14:paraId="757F1E4E" w14:textId="77777777" w:rsidR="006B6095" w:rsidRDefault="00000000">
      <w:pPr>
        <w:spacing w:before="40" w:after="80"/>
      </w:pPr>
      <w:r>
        <w:rPr>
          <w:sz w:val="20"/>
          <w:szCs w:val="20"/>
        </w:rPr>
        <w:t>This assessment has been designed in accordance with MMU's Curriculum and Assessment Framework (CAF) Phase 2. The five CAF elements are integrated as follows: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35"/>
      </w:tblGrid>
      <w:tr w:rsidR="006B6095" w14:paraId="17C6ADF9" w14:textId="77777777" w:rsidTr="00CD0294">
        <w:tblPrEx>
          <w:tblCellMar>
            <w:top w:w="0" w:type="dxa"/>
            <w:bottom w:w="0" w:type="dxa"/>
          </w:tblCellMar>
        </w:tblPrEx>
        <w:tc>
          <w:tcPr>
            <w:tcW w:w="10435" w:type="dxa"/>
            <w:gridSpan w:val="2"/>
            <w:tcBorders>
              <w:top w:val="single" w:sz="4" w:space="0" w:color="005EB8"/>
              <w:left w:val="single" w:sz="4" w:space="0" w:color="005EB8"/>
              <w:bottom w:val="single" w:sz="4" w:space="0" w:color="005EB8"/>
              <w:right w:val="single" w:sz="4" w:space="0" w:color="005EB8"/>
            </w:tcBorders>
            <w:shd w:val="clear" w:color="auto" w:fill="005EB8"/>
            <w:tcMar>
              <w:top w:w="80" w:type="dxa"/>
              <w:left w:w="140" w:type="dxa"/>
              <w:bottom w:w="80" w:type="dxa"/>
              <w:right w:w="140" w:type="dxa"/>
            </w:tcMar>
          </w:tcPr>
          <w:p w14:paraId="28BA8D2D" w14:textId="77777777" w:rsidR="006B6095" w:rsidRDefault="00000000">
            <w:r>
              <w:rPr>
                <w:b/>
                <w:bCs/>
                <w:color w:val="FFFFFF"/>
                <w:sz w:val="21"/>
                <w:szCs w:val="21"/>
              </w:rPr>
              <w:t>CAF Element</w:t>
            </w:r>
            <w:r>
              <w:rPr>
                <w:color w:val="FFFFFF"/>
                <w:sz w:val="21"/>
                <w:szCs w:val="21"/>
              </w:rPr>
              <w:t xml:space="preserve">   ·   How it is embedded</w:t>
            </w:r>
          </w:p>
        </w:tc>
      </w:tr>
      <w:tr w:rsidR="006B6095" w14:paraId="3CF1923D"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3C0CECE5" w14:textId="77777777" w:rsidR="006B6095" w:rsidRDefault="00000000">
            <w:r>
              <w:rPr>
                <w:b/>
                <w:bCs/>
                <w:color w:val="005EB8"/>
                <w:sz w:val="19"/>
                <w:szCs w:val="19"/>
              </w:rPr>
              <w:t>AI Integration</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E8D2F3" w14:textId="77777777" w:rsidR="006B6095" w:rsidRDefault="00000000">
            <w:r>
              <w:rPr>
                <w:sz w:val="20"/>
                <w:szCs w:val="20"/>
              </w:rPr>
              <w:t>Students may use generative AI tools (e.g. Adobe Firefly, Midjourney, ChatGPT) for concept exploration, mood-board generation, or copywriting. All AI use must be documented and critically evaluated in the reflective rationale, addressing questions of authorship, output quality, and ethical considerations. This reflects authentic industry practice in screen design.</w:t>
            </w:r>
          </w:p>
        </w:tc>
      </w:tr>
      <w:tr w:rsidR="006B6095" w14:paraId="7E0BAD56"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1A83FF76" w14:textId="77777777" w:rsidR="006B6095" w:rsidRDefault="00000000">
            <w:r>
              <w:rPr>
                <w:b/>
                <w:bCs/>
                <w:color w:val="005EB8"/>
                <w:sz w:val="19"/>
                <w:szCs w:val="19"/>
              </w:rPr>
              <w:t>RIPIAG</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EC086A" w14:textId="77777777" w:rsidR="006B6095" w:rsidRDefault="00000000">
            <w:r>
              <w:rPr>
                <w:sz w:val="20"/>
                <w:szCs w:val="20"/>
              </w:rPr>
              <w:t xml:space="preserve">The open theme structure allows students to engage with topics from any cultural, geographic, or community context. Assessment criteria reward design thinking and </w:t>
            </w:r>
            <w:r>
              <w:rPr>
                <w:sz w:val="20"/>
                <w:szCs w:val="20"/>
              </w:rPr>
              <w:lastRenderedPageBreak/>
              <w:t>process rather than prescribing specific visual styles or cultural references. The accessibility requirement (see LO3) ensures the work is inclusive by design. Marking panels will apply the RIPIAG principles to ensure equitable assessment.</w:t>
            </w:r>
          </w:p>
        </w:tc>
      </w:tr>
      <w:tr w:rsidR="006B6095" w14:paraId="11ED91AC"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2105AC7D" w14:textId="77777777" w:rsidR="006B6095" w:rsidRDefault="00000000">
            <w:r>
              <w:rPr>
                <w:b/>
                <w:bCs/>
                <w:color w:val="005EB8"/>
                <w:sz w:val="19"/>
                <w:szCs w:val="19"/>
              </w:rPr>
              <w:lastRenderedPageBreak/>
              <w:t>DELTA</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B6EEA1" w14:textId="77777777" w:rsidR="006B6095" w:rsidRDefault="00000000">
            <w:r>
              <w:rPr>
                <w:sz w:val="20"/>
                <w:szCs w:val="20"/>
              </w:rPr>
              <w:t>The assessment is inherently digital: students work in professional screen design tools (Figma, Adobe XD, or equivalent) and submit a fully digital portfolio via Moodle. Optional screen-recording walkthroughs are encouraged to demonstrate prototype interactivity. Moodle-based submission, feedback, and moderation are standard throughout.</w:t>
            </w:r>
          </w:p>
        </w:tc>
      </w:tr>
      <w:tr w:rsidR="006B6095" w14:paraId="70757778"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61FA3EA3" w14:textId="77777777" w:rsidR="006B6095" w:rsidRDefault="00000000">
            <w:r>
              <w:rPr>
                <w:b/>
                <w:bCs/>
                <w:color w:val="005EB8"/>
                <w:sz w:val="19"/>
                <w:szCs w:val="19"/>
              </w:rPr>
              <w:t>ESD</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41D42C" w14:textId="77777777" w:rsidR="006B6095" w:rsidRDefault="00000000">
            <w:r>
              <w:rPr>
                <w:sz w:val="20"/>
                <w:szCs w:val="20"/>
              </w:rPr>
              <w:t xml:space="preserve">The reflective rationale must include a minimum of one paragraph addressing the environmental or social dimensions of the design. Students are encouraged to consider: data </w:t>
            </w:r>
            <w:proofErr w:type="spellStart"/>
            <w:r>
              <w:rPr>
                <w:sz w:val="20"/>
                <w:szCs w:val="20"/>
              </w:rPr>
              <w:t>minimisation</w:t>
            </w:r>
            <w:proofErr w:type="spellEnd"/>
            <w:r>
              <w:rPr>
                <w:sz w:val="20"/>
                <w:szCs w:val="20"/>
              </w:rPr>
              <w:t xml:space="preserve"> in UX, avoidance of manipulative dark patterns, carbon footprint of digital services, and responsible use of imagery and resources. This connects to MMU's Road to 2030 sustainability commitments.</w:t>
            </w:r>
          </w:p>
        </w:tc>
      </w:tr>
      <w:tr w:rsidR="006B6095" w14:paraId="15FD452F"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65752E7A" w14:textId="77777777" w:rsidR="006B6095" w:rsidRDefault="00000000">
            <w:proofErr w:type="spellStart"/>
            <w:r>
              <w:rPr>
                <w:b/>
                <w:bCs/>
                <w:color w:val="005EB8"/>
                <w:sz w:val="19"/>
                <w:szCs w:val="19"/>
              </w:rPr>
              <w:t>Internationalisation</w:t>
            </w:r>
            <w:proofErr w:type="spellEnd"/>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84F023" w14:textId="77777777" w:rsidR="006B6095" w:rsidRDefault="00000000">
            <w:r>
              <w:rPr>
                <w:sz w:val="20"/>
                <w:szCs w:val="20"/>
              </w:rPr>
              <w:t xml:space="preserve">Students may choose a theme from any cultural or geographic context. The reflective rationale should demonstrate awareness of at least one cross-cultural communication consideration relevant to their design (e.g. </w:t>
            </w:r>
            <w:proofErr w:type="spellStart"/>
            <w:r>
              <w:rPr>
                <w:sz w:val="20"/>
                <w:szCs w:val="20"/>
              </w:rPr>
              <w:t>colour</w:t>
            </w:r>
            <w:proofErr w:type="spellEnd"/>
            <w:r>
              <w:rPr>
                <w:sz w:val="20"/>
                <w:szCs w:val="20"/>
              </w:rPr>
              <w:t xml:space="preserve"> symbolism, reading direction, icon universality, or cultural specificity of imagery). This connects to MMU's Enabling Strategy for </w:t>
            </w:r>
            <w:proofErr w:type="spellStart"/>
            <w:r>
              <w:rPr>
                <w:sz w:val="20"/>
                <w:szCs w:val="20"/>
              </w:rPr>
              <w:t>Internationalisation</w:t>
            </w:r>
            <w:proofErr w:type="spellEnd"/>
            <w:r>
              <w:rPr>
                <w:sz w:val="20"/>
                <w:szCs w:val="20"/>
              </w:rPr>
              <w:t>.</w:t>
            </w:r>
          </w:p>
        </w:tc>
      </w:tr>
    </w:tbl>
    <w:p w14:paraId="3053E714" w14:textId="77777777" w:rsidR="006B6095" w:rsidRDefault="006B6095">
      <w:pPr>
        <w:spacing w:before="40" w:after="40"/>
      </w:pPr>
    </w:p>
    <w:p w14:paraId="1DD4BD4A" w14:textId="77777777" w:rsidR="006B6095" w:rsidRDefault="00000000">
      <w:pPr>
        <w:spacing w:before="200" w:after="80"/>
      </w:pPr>
      <w:r>
        <w:rPr>
          <w:b/>
          <w:bCs/>
          <w:color w:val="005EB8"/>
          <w:sz w:val="26"/>
          <w:szCs w:val="26"/>
        </w:rPr>
        <w:t>4. Task Details &amp; Instructions</w:t>
      </w:r>
    </w:p>
    <w:p w14:paraId="056E7D41" w14:textId="77777777" w:rsidR="006B6095" w:rsidRDefault="00000000">
      <w:pPr>
        <w:spacing w:before="40" w:after="80"/>
      </w:pPr>
      <w:r>
        <w:t>You will design and submit a Screen Design Portfolio responding to a theme or topic of your choice — this could be personal, social, cultural, technology-driven, or sustainability-focused.</w:t>
      </w:r>
    </w:p>
    <w:p w14:paraId="7AC7D105" w14:textId="77777777" w:rsidR="006B6095" w:rsidRDefault="00000000">
      <w:pPr>
        <w:spacing w:before="40" w:after="40"/>
      </w:pPr>
      <w:r>
        <w:rPr>
          <w:b/>
          <w:bCs/>
        </w:rPr>
        <w:t>The portfolio must include:</w:t>
      </w:r>
    </w:p>
    <w:p w14:paraId="5EAAA5AD" w14:textId="60F32C42" w:rsidR="006B6095" w:rsidRDefault="00000000">
      <w:pPr>
        <w:spacing w:before="30" w:after="30"/>
        <w:ind w:left="280"/>
      </w:pPr>
      <w:r>
        <w:rPr>
          <w:b/>
          <w:bCs/>
          <w:color w:val="005EB8"/>
        </w:rPr>
        <w:t xml:space="preserve">• </w:t>
      </w:r>
      <w:r>
        <w:t>A multi-screen digital prototype</w:t>
      </w:r>
      <w:r>
        <w:rPr>
          <w:i/>
          <w:iCs/>
          <w:color w:val="555555"/>
        </w:rPr>
        <w:t xml:space="preserve"> (mobile, tablet, and/or desktop variants) demonstrating responsive design principles — built in Figma, Adobe XD,</w:t>
      </w:r>
      <w:r w:rsidR="00CD0294">
        <w:rPr>
          <w:i/>
          <w:iCs/>
          <w:color w:val="555555"/>
        </w:rPr>
        <w:t xml:space="preserve"> </w:t>
      </w:r>
      <w:proofErr w:type="spellStart"/>
      <w:r w:rsidR="00CD0294">
        <w:rPr>
          <w:i/>
          <w:iCs/>
          <w:color w:val="555555"/>
        </w:rPr>
        <w:t>Powerpoint</w:t>
      </w:r>
      <w:proofErr w:type="spellEnd"/>
      <w:r w:rsidR="00CD0294">
        <w:rPr>
          <w:i/>
          <w:iCs/>
          <w:color w:val="555555"/>
        </w:rPr>
        <w:t>/Clickable PDF</w:t>
      </w:r>
      <w:r>
        <w:rPr>
          <w:i/>
          <w:iCs/>
          <w:color w:val="555555"/>
        </w:rPr>
        <w:t xml:space="preserve"> or equivalent.</w:t>
      </w:r>
    </w:p>
    <w:p w14:paraId="53A2B73C" w14:textId="4885CB9E" w:rsidR="006B6095" w:rsidRDefault="00000000">
      <w:pPr>
        <w:spacing w:before="30" w:after="30"/>
        <w:ind w:left="280"/>
      </w:pPr>
      <w:r>
        <w:rPr>
          <w:b/>
          <w:bCs/>
          <w:color w:val="005EB8"/>
        </w:rPr>
        <w:t xml:space="preserve">• </w:t>
      </w:r>
      <w:r>
        <w:t>Supporting process artefacts</w:t>
      </w:r>
      <w:r>
        <w:rPr>
          <w:i/>
          <w:iCs/>
          <w:color w:val="555555"/>
        </w:rPr>
        <w:t xml:space="preserve"> — </w:t>
      </w:r>
      <w:r w:rsidR="00CD0294">
        <w:rPr>
          <w:i/>
          <w:iCs/>
          <w:color w:val="555555"/>
        </w:rPr>
        <w:t xml:space="preserve">such as </w:t>
      </w:r>
      <w:r>
        <w:rPr>
          <w:i/>
          <w:iCs/>
          <w:color w:val="555555"/>
        </w:rPr>
        <w:t>concept sketches, wireframes, mood board, and style tiles demonstrating your design process.</w:t>
      </w:r>
    </w:p>
    <w:p w14:paraId="245C6D63" w14:textId="77777777" w:rsidR="006B6095" w:rsidRDefault="00000000">
      <w:pPr>
        <w:spacing w:before="30" w:after="30"/>
        <w:ind w:left="280"/>
      </w:pPr>
      <w:r>
        <w:rPr>
          <w:b/>
          <w:bCs/>
          <w:color w:val="005EB8"/>
        </w:rPr>
        <w:t xml:space="preserve">• </w:t>
      </w:r>
      <w:r>
        <w:t>A reflective rationale (approx. 500–700 words)</w:t>
      </w:r>
      <w:r>
        <w:rPr>
          <w:i/>
          <w:iCs/>
          <w:color w:val="555555"/>
        </w:rPr>
        <w:t xml:space="preserve"> — a written discussion of your design decisions covering: layout, typography, </w:t>
      </w:r>
      <w:proofErr w:type="spellStart"/>
      <w:r>
        <w:rPr>
          <w:i/>
          <w:iCs/>
          <w:color w:val="555555"/>
        </w:rPr>
        <w:t>colour</w:t>
      </w:r>
      <w:proofErr w:type="spellEnd"/>
      <w:r>
        <w:rPr>
          <w:i/>
          <w:iCs/>
          <w:color w:val="555555"/>
        </w:rPr>
        <w:t>, user-</w:t>
      </w:r>
      <w:proofErr w:type="spellStart"/>
      <w:r>
        <w:rPr>
          <w:i/>
          <w:iCs/>
          <w:color w:val="555555"/>
        </w:rPr>
        <w:t>centred</w:t>
      </w:r>
      <w:proofErr w:type="spellEnd"/>
      <w:r>
        <w:rPr>
          <w:i/>
          <w:iCs/>
          <w:color w:val="555555"/>
        </w:rPr>
        <w:t xml:space="preserve"> thinking, accessibility, AI use (if applicable), and at least one ESD or </w:t>
      </w:r>
      <w:proofErr w:type="spellStart"/>
      <w:r>
        <w:rPr>
          <w:i/>
          <w:iCs/>
          <w:color w:val="555555"/>
        </w:rPr>
        <w:t>internationalisation</w:t>
      </w:r>
      <w:proofErr w:type="spellEnd"/>
      <w:r>
        <w:rPr>
          <w:i/>
          <w:iCs/>
          <w:color w:val="555555"/>
        </w:rPr>
        <w:t xml:space="preserve"> consideration.</w:t>
      </w:r>
    </w:p>
    <w:p w14:paraId="08DD3AB9" w14:textId="77777777" w:rsidR="006B6095" w:rsidRDefault="006B6095">
      <w:pPr>
        <w:spacing w:before="40" w:after="40"/>
      </w:pPr>
    </w:p>
    <w:p w14:paraId="2A2270D3" w14:textId="77777777" w:rsidR="006B6095" w:rsidRDefault="00000000">
      <w:pPr>
        <w:spacing w:before="40" w:after="40"/>
      </w:pPr>
      <w:r>
        <w:rPr>
          <w:b/>
          <w:bCs/>
        </w:rPr>
        <w:t>The reflective rationale must explicitly address:</w:t>
      </w:r>
    </w:p>
    <w:p w14:paraId="064F092D" w14:textId="77777777" w:rsidR="006B6095" w:rsidRDefault="00000000">
      <w:pPr>
        <w:spacing w:before="30" w:after="30"/>
        <w:ind w:left="280"/>
      </w:pPr>
      <w:r>
        <w:rPr>
          <w:b/>
          <w:bCs/>
          <w:color w:val="005EB8"/>
        </w:rPr>
        <w:t xml:space="preserve">• </w:t>
      </w:r>
      <w:r>
        <w:t>How your design choices serve user needs and promote accessibility.</w:t>
      </w:r>
    </w:p>
    <w:p w14:paraId="211FB181" w14:textId="77777777" w:rsidR="006B6095" w:rsidRDefault="00000000">
      <w:pPr>
        <w:spacing w:before="30" w:after="30"/>
        <w:ind w:left="280"/>
      </w:pPr>
      <w:r>
        <w:rPr>
          <w:b/>
          <w:bCs/>
          <w:color w:val="005EB8"/>
        </w:rPr>
        <w:t xml:space="preserve">• </w:t>
      </w:r>
      <w:r>
        <w:t>One environmental, ethical, or social dimension of your design.</w:t>
      </w:r>
    </w:p>
    <w:p w14:paraId="57E97781" w14:textId="77777777" w:rsidR="006B6095" w:rsidRDefault="00000000">
      <w:pPr>
        <w:spacing w:before="30" w:after="30"/>
        <w:ind w:left="280"/>
      </w:pPr>
      <w:r>
        <w:rPr>
          <w:b/>
          <w:bCs/>
          <w:color w:val="005EB8"/>
        </w:rPr>
        <w:t xml:space="preserve">• </w:t>
      </w:r>
      <w:r>
        <w:t>One cross-cultural communication consideration relevant to your design context.</w:t>
      </w:r>
    </w:p>
    <w:p w14:paraId="329A814E" w14:textId="77777777" w:rsidR="006B6095" w:rsidRDefault="00000000">
      <w:pPr>
        <w:spacing w:before="30" w:after="30"/>
        <w:ind w:left="280"/>
      </w:pPr>
      <w:r>
        <w:rPr>
          <w:b/>
          <w:bCs/>
          <w:color w:val="005EB8"/>
        </w:rPr>
        <w:t xml:space="preserve">• </w:t>
      </w:r>
      <w:r>
        <w:t>How you used AI tools in your process (or why you chose not to).</w:t>
      </w:r>
    </w:p>
    <w:p w14:paraId="6C5F6753" w14:textId="77777777" w:rsidR="006B6095" w:rsidRDefault="006B6095">
      <w:pPr>
        <w:spacing w:before="40" w:after="40"/>
      </w:pPr>
    </w:p>
    <w:p w14:paraId="230BBAC3" w14:textId="77777777" w:rsidR="006B6095" w:rsidRDefault="00000000">
      <w:pPr>
        <w:spacing w:before="200" w:after="80"/>
      </w:pPr>
      <w:r>
        <w:rPr>
          <w:b/>
          <w:bCs/>
          <w:color w:val="005EB8"/>
          <w:sz w:val="26"/>
          <w:szCs w:val="26"/>
        </w:rPr>
        <w:t>5. Submission Requirements &amp; Size</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35"/>
      </w:tblGrid>
      <w:tr w:rsidR="006B6095" w14:paraId="3E1C542D"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4089BFD" w14:textId="77777777" w:rsidR="006B6095" w:rsidRDefault="00000000">
            <w:r>
              <w:rPr>
                <w:b/>
                <w:bCs/>
                <w:sz w:val="20"/>
                <w:szCs w:val="20"/>
              </w:rPr>
              <w:t>Portfolio Equivalence</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295507E3" w14:textId="77777777" w:rsidR="006B6095" w:rsidRDefault="00000000">
            <w:pPr>
              <w:spacing w:before="40" w:after="40"/>
            </w:pPr>
            <w:r>
              <w:t>This assessment is equivalent to approximately 2,000 words at L4. Assessment preparation should account for approximately 75 hours (25% of total module learning time for a 30-credit module).</w:t>
            </w:r>
          </w:p>
        </w:tc>
      </w:tr>
      <w:tr w:rsidR="006B6095" w14:paraId="1039E0F2"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5FD60B7A" w14:textId="77777777" w:rsidR="006B6095" w:rsidRDefault="00000000">
            <w:r>
              <w:rPr>
                <w:b/>
                <w:bCs/>
                <w:sz w:val="20"/>
                <w:szCs w:val="20"/>
              </w:rPr>
              <w:t>File Format</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1832BF3" w14:textId="74F28D93" w:rsidR="006B6095" w:rsidRDefault="00000000">
            <w:pPr>
              <w:spacing w:before="40" w:after="40"/>
            </w:pPr>
            <w:r>
              <w:t xml:space="preserve">Single PDF document. </w:t>
            </w:r>
            <w:r w:rsidR="00CD0294">
              <w:t>If students use p</w:t>
            </w:r>
            <w:r>
              <w:t xml:space="preserve">rototype links (Figma/XD) </w:t>
            </w:r>
            <w:r w:rsidR="00CD0294">
              <w:t xml:space="preserve">these </w:t>
            </w:r>
            <w:r>
              <w:t xml:space="preserve">must be clearly labelled and accessible. </w:t>
            </w:r>
            <w:r w:rsidR="00CD0294">
              <w:t xml:space="preserve">If the prototype is self-contained in the submission PDF, it needs to be clickable. </w:t>
            </w:r>
            <w:r>
              <w:t>All visual artefacts should be embedded or securely hyperlinked.</w:t>
            </w:r>
          </w:p>
        </w:tc>
      </w:tr>
      <w:tr w:rsidR="006B6095" w14:paraId="1AD3054F"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7776B53" w14:textId="77777777" w:rsidR="006B6095" w:rsidRDefault="00000000">
            <w:r>
              <w:rPr>
                <w:b/>
                <w:bCs/>
                <w:sz w:val="20"/>
                <w:szCs w:val="20"/>
              </w:rPr>
              <w:t>Submission Platform</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B5D0699" w14:textId="77777777" w:rsidR="006B6095" w:rsidRDefault="00000000">
            <w:pPr>
              <w:spacing w:before="40" w:after="40"/>
            </w:pPr>
            <w:r>
              <w:t>Moodle — via the submission link on the module page. Late submissions are subject to the standard MMU late penalty policy.</w:t>
            </w:r>
          </w:p>
        </w:tc>
      </w:tr>
      <w:tr w:rsidR="006B6095" w14:paraId="67FF7A18"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2C7F667E" w14:textId="77777777" w:rsidR="006B6095" w:rsidRDefault="00000000">
            <w:r>
              <w:rPr>
                <w:b/>
                <w:bCs/>
                <w:sz w:val="20"/>
                <w:szCs w:val="20"/>
              </w:rPr>
              <w:lastRenderedPageBreak/>
              <w:t>Referencing</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2E8BAB7E" w14:textId="77777777" w:rsidR="006B6095" w:rsidRDefault="00000000">
            <w:pPr>
              <w:spacing w:before="40" w:after="40"/>
            </w:pPr>
            <w:r>
              <w:t>Use Cite Them Right Harvard Referencing:</w:t>
            </w:r>
          </w:p>
          <w:p w14:paraId="3F3ED1B2" w14:textId="77777777" w:rsidR="006B6095" w:rsidRDefault="00000000">
            <w:pPr>
              <w:spacing w:before="40" w:after="40"/>
            </w:pPr>
            <w:r>
              <w:rPr>
                <w:color w:val="005EB8"/>
                <w:u w:val="single"/>
              </w:rPr>
              <w:t>http://libguides.mmu.ac.uk/refguide</w:t>
            </w:r>
          </w:p>
        </w:tc>
      </w:tr>
      <w:tr w:rsidR="006B6095" w14:paraId="51F5D6F6"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4EFBE227" w14:textId="77777777" w:rsidR="006B6095" w:rsidRDefault="00000000">
            <w:r>
              <w:rPr>
                <w:b/>
                <w:bCs/>
                <w:sz w:val="20"/>
                <w:szCs w:val="20"/>
              </w:rPr>
              <w:t>Word Count Notes</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01FE08A" w14:textId="77777777" w:rsidR="006B6095" w:rsidRDefault="00000000">
            <w:pPr>
              <w:spacing w:before="40" w:after="40"/>
            </w:pPr>
            <w:r>
              <w:t>Reference lists are excluded from word counts. In-text citations are not. Components of the portfolio (prototype, artefacts) are assessed holistically; the rationale word count is the only strict limit.</w:t>
            </w:r>
          </w:p>
        </w:tc>
      </w:tr>
    </w:tbl>
    <w:p w14:paraId="5F448A7C" w14:textId="77777777" w:rsidR="006B6095" w:rsidRDefault="006B6095">
      <w:pPr>
        <w:spacing w:before="40" w:after="40"/>
      </w:pPr>
    </w:p>
    <w:p w14:paraId="63819F32" w14:textId="77777777" w:rsidR="006B6095" w:rsidRDefault="00000000">
      <w:pPr>
        <w:spacing w:before="200" w:after="80"/>
      </w:pPr>
      <w:r>
        <w:rPr>
          <w:b/>
          <w:bCs/>
          <w:color w:val="005EB8"/>
          <w:sz w:val="26"/>
          <w:szCs w:val="26"/>
        </w:rPr>
        <w:t>6. Originality &amp; Generative AI</w:t>
      </w:r>
    </w:p>
    <w:p w14:paraId="7EC52D6F" w14:textId="77777777" w:rsidR="006B6095" w:rsidRDefault="00000000">
      <w:pPr>
        <w:spacing w:before="40" w:after="40"/>
      </w:pPr>
      <w:r>
        <w:t>The use of generative AI is permitted in this assessment, in line with the MMU AI Literacy guidance. All AI-generated content must be:</w:t>
      </w:r>
    </w:p>
    <w:p w14:paraId="6D6CE738" w14:textId="77777777" w:rsidR="006B6095" w:rsidRDefault="00000000">
      <w:pPr>
        <w:spacing w:before="30" w:after="30"/>
        <w:ind w:left="280"/>
      </w:pPr>
      <w:r>
        <w:rPr>
          <w:b/>
          <w:bCs/>
          <w:color w:val="005EB8"/>
        </w:rPr>
        <w:t xml:space="preserve">• </w:t>
      </w:r>
      <w:r>
        <w:t>Declared in your reflective rationale</w:t>
      </w:r>
      <w:r>
        <w:rPr>
          <w:i/>
          <w:iCs/>
          <w:color w:val="555555"/>
        </w:rPr>
        <w:t xml:space="preserve"> — state which tools you used, for what purpose, and how the outputs were critically evaluated or modified.</w:t>
      </w:r>
    </w:p>
    <w:p w14:paraId="05EF3EC4" w14:textId="77777777" w:rsidR="006B6095" w:rsidRDefault="00000000">
      <w:pPr>
        <w:spacing w:before="30" w:after="30"/>
        <w:ind w:left="280"/>
      </w:pPr>
      <w:r>
        <w:rPr>
          <w:b/>
          <w:bCs/>
          <w:color w:val="005EB8"/>
        </w:rPr>
        <w:t xml:space="preserve">• </w:t>
      </w:r>
      <w:r>
        <w:t>Presented as your own critical output</w:t>
      </w:r>
      <w:r>
        <w:rPr>
          <w:i/>
          <w:iCs/>
          <w:color w:val="555555"/>
        </w:rPr>
        <w:t xml:space="preserve"> — AI tools should inform your design process, not replace it. The prototype, artefacts, and rationale must be your own original work.</w:t>
      </w:r>
    </w:p>
    <w:p w14:paraId="46479C93" w14:textId="77777777" w:rsidR="006B6095" w:rsidRDefault="00000000">
      <w:pPr>
        <w:spacing w:before="30" w:after="30"/>
        <w:ind w:left="280"/>
      </w:pPr>
      <w:r>
        <w:rPr>
          <w:b/>
          <w:bCs/>
          <w:color w:val="005EB8"/>
        </w:rPr>
        <w:t xml:space="preserve">• </w:t>
      </w:r>
      <w:r>
        <w:t>Compliant with the MMU AI Policy</w:t>
      </w:r>
      <w:r>
        <w:rPr>
          <w:i/>
          <w:iCs/>
          <w:color w:val="555555"/>
        </w:rPr>
        <w:t xml:space="preserve"> — see the MMU AI Literacy Rise Study Pack for full guidance.</w:t>
      </w:r>
    </w:p>
    <w:p w14:paraId="444E9628" w14:textId="77777777" w:rsidR="006B6095" w:rsidRDefault="00000000">
      <w:pPr>
        <w:spacing w:before="60" w:after="40"/>
      </w:pPr>
      <w:r>
        <w:rPr>
          <w:i/>
          <w:iCs/>
          <w:color w:val="555555"/>
          <w:sz w:val="20"/>
          <w:szCs w:val="20"/>
        </w:rPr>
        <w:t>All submissions may be subject to similarity review via Turnitin. Submitting AI-generated text without declaration constitutes academic misconduct.</w:t>
      </w:r>
    </w:p>
    <w:p w14:paraId="15E365CF" w14:textId="77777777" w:rsidR="006B6095" w:rsidRDefault="006B6095">
      <w:pPr>
        <w:spacing w:before="40" w:after="40"/>
      </w:pPr>
    </w:p>
    <w:p w14:paraId="4FC5718B" w14:textId="77777777" w:rsidR="006B6095" w:rsidRDefault="006B6095">
      <w:pPr>
        <w:pageBreakBefore/>
      </w:pPr>
    </w:p>
    <w:p w14:paraId="64A1B5F0" w14:textId="77777777" w:rsidR="006B6095" w:rsidRDefault="00000000">
      <w:pPr>
        <w:spacing w:before="200" w:after="80"/>
      </w:pPr>
      <w:r>
        <w:rPr>
          <w:b/>
          <w:bCs/>
          <w:color w:val="005EB8"/>
          <w:sz w:val="26"/>
          <w:szCs w:val="26"/>
        </w:rPr>
        <w:t>7. Marking Criteria — Assessment Rubric</w:t>
      </w:r>
    </w:p>
    <w:p w14:paraId="2ACDAD3A" w14:textId="77777777" w:rsidR="006B6095" w:rsidRDefault="00000000">
      <w:pPr>
        <w:spacing w:before="40" w:after="40"/>
      </w:pPr>
      <w:r>
        <w:t>Your work is assessed against the four criteria below. Grades reflect overall performance across all criteria, not a mechanical average. The rubric uses student-friendly language in line with the L4 MMU Assessment Rubric (aligned to FHEQ Level 4 / QAA 2024).</w:t>
      </w:r>
    </w:p>
    <w:p w14:paraId="2F7B5945" w14:textId="77777777" w:rsidR="006B6095" w:rsidRDefault="006B6095">
      <w:pPr>
        <w:spacing w:before="40" w:after="40"/>
      </w:pP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1760"/>
        <w:gridCol w:w="1760"/>
        <w:gridCol w:w="1760"/>
        <w:gridCol w:w="1760"/>
      </w:tblGrid>
      <w:tr w:rsidR="006B6095" w14:paraId="632F8222" w14:textId="77777777">
        <w:tblPrEx>
          <w:tblCellMar>
            <w:top w:w="0" w:type="dxa"/>
            <w:bottom w:w="0" w:type="dxa"/>
          </w:tblCellMar>
        </w:tblPrEx>
        <w:trPr>
          <w:tblHeader/>
        </w:trPr>
        <w:tc>
          <w:tcPr>
            <w:tcW w:w="2600" w:type="dxa"/>
            <w:tcBorders>
              <w:top w:val="single" w:sz="4" w:space="0" w:color="005EB8"/>
              <w:left w:val="single" w:sz="4" w:space="0" w:color="005EB8"/>
              <w:bottom w:val="single" w:sz="4" w:space="0" w:color="005EB8"/>
              <w:right w:val="single" w:sz="4" w:space="0" w:color="005EB8"/>
            </w:tcBorders>
            <w:shd w:val="clear" w:color="auto" w:fill="005EB8"/>
            <w:tcMar>
              <w:top w:w="80" w:type="dxa"/>
              <w:left w:w="120" w:type="dxa"/>
              <w:bottom w:w="80" w:type="dxa"/>
              <w:right w:w="80" w:type="dxa"/>
            </w:tcMar>
          </w:tcPr>
          <w:p w14:paraId="2A1C85AF" w14:textId="77777777" w:rsidR="006B6095" w:rsidRDefault="00000000">
            <w:r>
              <w:rPr>
                <w:b/>
                <w:bCs/>
                <w:color w:val="FFFFFF"/>
                <w:sz w:val="20"/>
                <w:szCs w:val="20"/>
              </w:rPr>
              <w:t>Criterion</w:t>
            </w:r>
          </w:p>
        </w:tc>
        <w:tc>
          <w:tcPr>
            <w:tcW w:w="1760" w:type="dxa"/>
            <w:tcBorders>
              <w:top w:val="single" w:sz="4" w:space="0" w:color="005EB8"/>
              <w:left w:val="single" w:sz="4" w:space="0" w:color="005EB8"/>
              <w:bottom w:val="single" w:sz="4" w:space="0" w:color="005EB8"/>
              <w:right w:val="single" w:sz="4" w:space="0" w:color="005EB8"/>
            </w:tcBorders>
            <w:shd w:val="clear" w:color="auto" w:fill="D32F2F"/>
            <w:tcMar>
              <w:top w:w="80" w:type="dxa"/>
              <w:left w:w="80" w:type="dxa"/>
              <w:bottom w:w="80" w:type="dxa"/>
              <w:right w:w="80" w:type="dxa"/>
            </w:tcMar>
          </w:tcPr>
          <w:p w14:paraId="23414758" w14:textId="77777777" w:rsidR="006B6095" w:rsidRDefault="00000000">
            <w:pPr>
              <w:jc w:val="center"/>
            </w:pPr>
            <w:r>
              <w:rPr>
                <w:b/>
                <w:bCs/>
                <w:color w:val="FFFFFF"/>
                <w:sz w:val="19"/>
                <w:szCs w:val="19"/>
              </w:rPr>
              <w:t>Fail</w:t>
            </w:r>
          </w:p>
          <w:p w14:paraId="1A5ABA5C" w14:textId="77777777" w:rsidR="006B6095" w:rsidRDefault="00000000">
            <w:pPr>
              <w:jc w:val="center"/>
            </w:pPr>
            <w:r>
              <w:rPr>
                <w:color w:val="FFFFFF"/>
                <w:sz w:val="17"/>
                <w:szCs w:val="17"/>
              </w:rPr>
              <w:t>0–39%</w:t>
            </w:r>
          </w:p>
        </w:tc>
        <w:tc>
          <w:tcPr>
            <w:tcW w:w="1760" w:type="dxa"/>
            <w:tcBorders>
              <w:top w:val="single" w:sz="4" w:space="0" w:color="005EB8"/>
              <w:left w:val="single" w:sz="4" w:space="0" w:color="005EB8"/>
              <w:bottom w:val="single" w:sz="4" w:space="0" w:color="005EB8"/>
              <w:right w:val="single" w:sz="4" w:space="0" w:color="005EB8"/>
            </w:tcBorders>
            <w:shd w:val="clear" w:color="auto" w:fill="E65100"/>
            <w:tcMar>
              <w:top w:w="80" w:type="dxa"/>
              <w:left w:w="80" w:type="dxa"/>
              <w:bottom w:w="80" w:type="dxa"/>
              <w:right w:w="80" w:type="dxa"/>
            </w:tcMar>
          </w:tcPr>
          <w:p w14:paraId="25AC2886" w14:textId="77777777" w:rsidR="006B6095" w:rsidRDefault="00000000">
            <w:pPr>
              <w:jc w:val="center"/>
            </w:pPr>
            <w:r>
              <w:rPr>
                <w:b/>
                <w:bCs/>
                <w:color w:val="FFFFFF"/>
                <w:sz w:val="19"/>
                <w:szCs w:val="19"/>
              </w:rPr>
              <w:t>Third</w:t>
            </w:r>
          </w:p>
          <w:p w14:paraId="589B72FF" w14:textId="77777777" w:rsidR="006B6095" w:rsidRDefault="00000000">
            <w:pPr>
              <w:jc w:val="center"/>
            </w:pPr>
            <w:r>
              <w:rPr>
                <w:color w:val="FFFFFF"/>
                <w:sz w:val="17"/>
                <w:szCs w:val="17"/>
              </w:rPr>
              <w:t>40–49%</w:t>
            </w:r>
          </w:p>
        </w:tc>
        <w:tc>
          <w:tcPr>
            <w:tcW w:w="1760" w:type="dxa"/>
            <w:tcBorders>
              <w:top w:val="single" w:sz="4" w:space="0" w:color="005EB8"/>
              <w:left w:val="single" w:sz="4" w:space="0" w:color="005EB8"/>
              <w:bottom w:val="single" w:sz="4" w:space="0" w:color="005EB8"/>
              <w:right w:val="single" w:sz="4" w:space="0" w:color="005EB8"/>
            </w:tcBorders>
            <w:shd w:val="clear" w:color="auto" w:fill="1565C0"/>
            <w:tcMar>
              <w:top w:w="80" w:type="dxa"/>
              <w:left w:w="80" w:type="dxa"/>
              <w:bottom w:w="80" w:type="dxa"/>
              <w:right w:w="80" w:type="dxa"/>
            </w:tcMar>
          </w:tcPr>
          <w:p w14:paraId="5E978411" w14:textId="77777777" w:rsidR="006B6095" w:rsidRDefault="00000000">
            <w:pPr>
              <w:jc w:val="center"/>
            </w:pPr>
            <w:r>
              <w:rPr>
                <w:b/>
                <w:bCs/>
                <w:color w:val="FFFFFF"/>
                <w:sz w:val="19"/>
                <w:szCs w:val="19"/>
              </w:rPr>
              <w:t>2:2</w:t>
            </w:r>
          </w:p>
          <w:p w14:paraId="75B25B6F" w14:textId="77777777" w:rsidR="006B6095" w:rsidRDefault="00000000">
            <w:pPr>
              <w:jc w:val="center"/>
            </w:pPr>
            <w:r>
              <w:rPr>
                <w:color w:val="FFFFFF"/>
                <w:sz w:val="17"/>
                <w:szCs w:val="17"/>
              </w:rPr>
              <w:t>50–59%</w:t>
            </w:r>
          </w:p>
        </w:tc>
        <w:tc>
          <w:tcPr>
            <w:tcW w:w="1760" w:type="dxa"/>
            <w:tcBorders>
              <w:top w:val="single" w:sz="4" w:space="0" w:color="005EB8"/>
              <w:left w:val="single" w:sz="4" w:space="0" w:color="005EB8"/>
              <w:bottom w:val="single" w:sz="4" w:space="0" w:color="005EB8"/>
              <w:right w:val="single" w:sz="4" w:space="0" w:color="005EB8"/>
            </w:tcBorders>
            <w:shd w:val="clear" w:color="auto" w:fill="2E7D32"/>
            <w:tcMar>
              <w:top w:w="80" w:type="dxa"/>
              <w:left w:w="80" w:type="dxa"/>
              <w:bottom w:w="80" w:type="dxa"/>
              <w:right w:w="80" w:type="dxa"/>
            </w:tcMar>
          </w:tcPr>
          <w:p w14:paraId="566ABAAB" w14:textId="77777777" w:rsidR="006B6095" w:rsidRDefault="00000000">
            <w:pPr>
              <w:jc w:val="center"/>
            </w:pPr>
            <w:r>
              <w:rPr>
                <w:b/>
                <w:bCs/>
                <w:color w:val="FFFFFF"/>
                <w:sz w:val="19"/>
                <w:szCs w:val="19"/>
              </w:rPr>
              <w:t>2:1</w:t>
            </w:r>
          </w:p>
          <w:p w14:paraId="57880A03" w14:textId="77777777" w:rsidR="006B6095" w:rsidRDefault="00000000">
            <w:pPr>
              <w:jc w:val="center"/>
            </w:pPr>
            <w:r>
              <w:rPr>
                <w:color w:val="FFFFFF"/>
                <w:sz w:val="17"/>
                <w:szCs w:val="17"/>
              </w:rPr>
              <w:t>60–69%</w:t>
            </w:r>
          </w:p>
        </w:tc>
        <w:tc>
          <w:tcPr>
            <w:tcW w:w="1760" w:type="dxa"/>
            <w:tcBorders>
              <w:top w:val="single" w:sz="4" w:space="0" w:color="005EB8"/>
              <w:left w:val="single" w:sz="4" w:space="0" w:color="005EB8"/>
              <w:bottom w:val="single" w:sz="4" w:space="0" w:color="005EB8"/>
              <w:right w:val="single" w:sz="4" w:space="0" w:color="005EB8"/>
            </w:tcBorders>
            <w:shd w:val="clear" w:color="auto" w:fill="4A148C"/>
            <w:tcMar>
              <w:top w:w="80" w:type="dxa"/>
              <w:left w:w="80" w:type="dxa"/>
              <w:bottom w:w="80" w:type="dxa"/>
              <w:right w:w="80" w:type="dxa"/>
            </w:tcMar>
          </w:tcPr>
          <w:p w14:paraId="18F4F167" w14:textId="77777777" w:rsidR="006B6095" w:rsidRDefault="00000000">
            <w:pPr>
              <w:jc w:val="center"/>
            </w:pPr>
            <w:r>
              <w:rPr>
                <w:b/>
                <w:bCs/>
                <w:color w:val="FFFFFF"/>
                <w:sz w:val="19"/>
                <w:szCs w:val="19"/>
              </w:rPr>
              <w:t>First</w:t>
            </w:r>
          </w:p>
          <w:p w14:paraId="07DDCDDE" w14:textId="77777777" w:rsidR="006B6095" w:rsidRDefault="00000000">
            <w:pPr>
              <w:jc w:val="center"/>
            </w:pPr>
            <w:r>
              <w:rPr>
                <w:color w:val="FFFFFF"/>
                <w:sz w:val="17"/>
                <w:szCs w:val="17"/>
              </w:rPr>
              <w:t>70%+</w:t>
            </w:r>
          </w:p>
        </w:tc>
      </w:tr>
      <w:tr w:rsidR="006B6095" w14:paraId="0CE8F6E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30A02CF1" w14:textId="77777777" w:rsidR="006B6095" w:rsidRDefault="00000000">
            <w:r>
              <w:rPr>
                <w:b/>
                <w:bCs/>
                <w:sz w:val="19"/>
                <w:szCs w:val="19"/>
              </w:rPr>
              <w:t>1. Visual Design &amp; Communication</w:t>
            </w:r>
          </w:p>
          <w:p w14:paraId="0BE8E42F" w14:textId="77777777" w:rsidR="006B6095" w:rsidRDefault="00000000">
            <w:pPr>
              <w:spacing w:before="40"/>
            </w:pPr>
            <w:r>
              <w:rPr>
                <w:i/>
                <w:iCs/>
                <w:color w:val="444444"/>
                <w:sz w:val="18"/>
                <w:szCs w:val="18"/>
              </w:rPr>
              <w:t xml:space="preserve">Applies design principles (layout, typography, </w:t>
            </w:r>
            <w:proofErr w:type="spellStart"/>
            <w:r>
              <w:rPr>
                <w:i/>
                <w:iCs/>
                <w:color w:val="444444"/>
                <w:sz w:val="18"/>
                <w:szCs w:val="18"/>
              </w:rPr>
              <w:t>colour</w:t>
            </w:r>
            <w:proofErr w:type="spellEnd"/>
            <w:r>
              <w:rPr>
                <w:i/>
                <w:iCs/>
                <w:color w:val="444444"/>
                <w:sz w:val="18"/>
                <w:szCs w:val="18"/>
              </w:rPr>
              <w:t>, hierarchy) to create clear, purposeful screen-based communication.</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00868F42" w14:textId="77777777" w:rsidR="006B6095" w:rsidRDefault="00000000">
            <w:r>
              <w:rPr>
                <w:sz w:val="18"/>
                <w:szCs w:val="18"/>
              </w:rPr>
              <w:t xml:space="preserve">Design choices are absent or arbitrary. No evidence of intentional application of layout, typography, or </w:t>
            </w:r>
            <w:proofErr w:type="spellStart"/>
            <w:r>
              <w:rPr>
                <w:sz w:val="18"/>
                <w:szCs w:val="18"/>
              </w:rPr>
              <w:t>colour</w:t>
            </w:r>
            <w:proofErr w:type="spellEnd"/>
            <w:r>
              <w:rPr>
                <w:sz w:val="18"/>
                <w:szCs w:val="18"/>
              </w:rPr>
              <w:t>.</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45328296" w14:textId="77777777" w:rsidR="006B6095" w:rsidRDefault="00000000">
            <w:r>
              <w:rPr>
                <w:sz w:val="18"/>
                <w:szCs w:val="18"/>
              </w:rPr>
              <w:t>Some design principles applied inconsistently. Layout and typography functional but basic; limited visual coherence.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3DC88365" w14:textId="77777777" w:rsidR="006B6095" w:rsidRDefault="00000000">
            <w:r>
              <w:rPr>
                <w:sz w:val="18"/>
                <w:szCs w:val="18"/>
              </w:rPr>
              <w:t>Design principles applied with reasonable competence. Visual hierarchy is mostly clear; layouts functional and considered.</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506582E5" w14:textId="77777777" w:rsidR="006B6095" w:rsidRDefault="00000000">
            <w:r>
              <w:rPr>
                <w:sz w:val="18"/>
                <w:szCs w:val="18"/>
              </w:rPr>
              <w:t xml:space="preserve">Design principles applied confidently and purposefully. Strong visual coherence; typography and </w:t>
            </w:r>
            <w:proofErr w:type="spellStart"/>
            <w:r>
              <w:rPr>
                <w:sz w:val="18"/>
                <w:szCs w:val="18"/>
              </w:rPr>
              <w:t>colour</w:t>
            </w:r>
            <w:proofErr w:type="spellEnd"/>
            <w:r>
              <w:rPr>
                <w:sz w:val="18"/>
                <w:szCs w:val="18"/>
              </w:rPr>
              <w:t xml:space="preserve"> reinforce communication intent.</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615B76C9" w14:textId="77777777" w:rsidR="006B6095" w:rsidRDefault="00000000">
            <w:r>
              <w:rPr>
                <w:sz w:val="18"/>
                <w:szCs w:val="18"/>
              </w:rPr>
              <w:t>Sophisticated, distinctive visual language. Design decisions are precisely motivated, creating an exceptional and coherent screen experience.</w:t>
            </w:r>
          </w:p>
        </w:tc>
      </w:tr>
      <w:tr w:rsidR="006B6095" w14:paraId="138FB64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6055D03E" w14:textId="77777777" w:rsidR="006B6095" w:rsidRDefault="00000000">
            <w:r>
              <w:rPr>
                <w:b/>
                <w:bCs/>
                <w:sz w:val="19"/>
                <w:szCs w:val="19"/>
              </w:rPr>
              <w:t>2. User-</w:t>
            </w:r>
            <w:proofErr w:type="spellStart"/>
            <w:r>
              <w:rPr>
                <w:b/>
                <w:bCs/>
                <w:sz w:val="19"/>
                <w:szCs w:val="19"/>
              </w:rPr>
              <w:t>Centred</w:t>
            </w:r>
            <w:proofErr w:type="spellEnd"/>
            <w:r>
              <w:rPr>
                <w:b/>
                <w:bCs/>
                <w:sz w:val="19"/>
                <w:szCs w:val="19"/>
              </w:rPr>
              <w:t xml:space="preserve"> Thinking</w:t>
            </w:r>
          </w:p>
          <w:p w14:paraId="5722B4D0" w14:textId="77777777" w:rsidR="006B6095" w:rsidRDefault="00000000">
            <w:pPr>
              <w:spacing w:before="40"/>
            </w:pPr>
            <w:r>
              <w:rPr>
                <w:i/>
                <w:iCs/>
                <w:color w:val="444444"/>
                <w:sz w:val="18"/>
                <w:szCs w:val="18"/>
              </w:rPr>
              <w:t>Demonstrates awareness of user needs, accessibility, and usability in design decisions.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97F64AE" w14:textId="77777777" w:rsidR="006B6095" w:rsidRDefault="00000000">
            <w:r>
              <w:rPr>
                <w:sz w:val="18"/>
                <w:szCs w:val="18"/>
              </w:rPr>
              <w:t>No evidence of user-</w:t>
            </w:r>
            <w:proofErr w:type="spellStart"/>
            <w:r>
              <w:rPr>
                <w:sz w:val="18"/>
                <w:szCs w:val="18"/>
              </w:rPr>
              <w:t>centred</w:t>
            </w:r>
            <w:proofErr w:type="spellEnd"/>
            <w:r>
              <w:rPr>
                <w:sz w:val="18"/>
                <w:szCs w:val="18"/>
              </w:rPr>
              <w:t xml:space="preserve"> consideration. Accessibility or usability not addressed.</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7464E3C" w14:textId="77777777" w:rsidR="006B6095" w:rsidRDefault="00000000">
            <w:r>
              <w:rPr>
                <w:sz w:val="18"/>
                <w:szCs w:val="18"/>
              </w:rPr>
              <w:t>Basic acknowledgement of user needs. Some accessibility consideration but inconsistently applied.</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F344AA2" w14:textId="77777777" w:rsidR="006B6095" w:rsidRDefault="00000000">
            <w:r>
              <w:rPr>
                <w:sz w:val="18"/>
                <w:szCs w:val="18"/>
              </w:rPr>
              <w:t>User needs are clearly considered. WCAG-informed decisions evident. Prototype is navigable and accessible.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42005D6" w14:textId="77777777" w:rsidR="006B6095" w:rsidRDefault="00000000">
            <w:r>
              <w:rPr>
                <w:sz w:val="18"/>
                <w:szCs w:val="18"/>
              </w:rPr>
              <w:t>Strong user-</w:t>
            </w:r>
            <w:proofErr w:type="spellStart"/>
            <w:r>
              <w:rPr>
                <w:sz w:val="18"/>
                <w:szCs w:val="18"/>
              </w:rPr>
              <w:t>centred</w:t>
            </w:r>
            <w:proofErr w:type="spellEnd"/>
            <w:r>
              <w:rPr>
                <w:sz w:val="18"/>
                <w:szCs w:val="18"/>
              </w:rPr>
              <w:t xml:space="preserve"> rationale. Accessibility, inclusivity, and usability are well integrated throughout the prototype.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B8CCC8A" w14:textId="77777777" w:rsidR="006B6095" w:rsidRDefault="00000000">
            <w:r>
              <w:rPr>
                <w:sz w:val="18"/>
                <w:szCs w:val="18"/>
              </w:rPr>
              <w:t>Exceptional user-</w:t>
            </w:r>
            <w:proofErr w:type="spellStart"/>
            <w:r>
              <w:rPr>
                <w:sz w:val="18"/>
                <w:szCs w:val="18"/>
              </w:rPr>
              <w:t>centred</w:t>
            </w:r>
            <w:proofErr w:type="spellEnd"/>
            <w:r>
              <w:rPr>
                <w:sz w:val="18"/>
                <w:szCs w:val="18"/>
              </w:rPr>
              <w:t xml:space="preserve"> approach. Prototype demonstrates sophisticated awareness of diverse user needs, inclusive design, and cross-cultural considerations.</w:t>
            </w:r>
          </w:p>
        </w:tc>
      </w:tr>
      <w:tr w:rsidR="006B6095" w14:paraId="19E6AFB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0B4FB9A7" w14:textId="77777777" w:rsidR="006B6095" w:rsidRDefault="00000000">
            <w:r>
              <w:rPr>
                <w:b/>
                <w:bCs/>
                <w:sz w:val="19"/>
                <w:szCs w:val="19"/>
              </w:rPr>
              <w:t>3. Technical Craft &amp; Process</w:t>
            </w:r>
          </w:p>
          <w:p w14:paraId="0C91ED93" w14:textId="77777777" w:rsidR="006B6095" w:rsidRDefault="00000000">
            <w:pPr>
              <w:spacing w:before="40"/>
            </w:pPr>
            <w:r>
              <w:rPr>
                <w:i/>
                <w:iCs/>
                <w:color w:val="444444"/>
                <w:sz w:val="18"/>
                <w:szCs w:val="18"/>
              </w:rPr>
              <w:t>Demonstrates competence in screen design tools and shows a credible design process (sketches, wireframes, prototype).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5553D2D4" w14:textId="77777777" w:rsidR="006B6095" w:rsidRDefault="00000000">
            <w:r>
              <w:rPr>
                <w:sz w:val="18"/>
                <w:szCs w:val="18"/>
              </w:rPr>
              <w:t>Process artefacts absent or inadequate. Prototype incomplete or non-functional.</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0BCBF239" w14:textId="77777777" w:rsidR="006B6095" w:rsidRDefault="00000000">
            <w:r>
              <w:rPr>
                <w:sz w:val="18"/>
                <w:szCs w:val="18"/>
              </w:rPr>
              <w:t>Process artefacts present but underdeveloped. Prototype demonstrates basic tool competence.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A183B11" w14:textId="77777777" w:rsidR="006B6095" w:rsidRDefault="00000000">
            <w:r>
              <w:rPr>
                <w:sz w:val="18"/>
                <w:szCs w:val="18"/>
              </w:rPr>
              <w:t>Coherent design process evident. Prototype is well-constructed and shows appropriate tool proficiency.</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7E9EC427" w14:textId="77777777" w:rsidR="006B6095" w:rsidRDefault="00000000">
            <w:r>
              <w:rPr>
                <w:sz w:val="18"/>
                <w:szCs w:val="18"/>
              </w:rPr>
              <w:t>Well-developed, iterative process. Prototype is polished, responsive, and demonstrates confident tool use.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BD8093A" w14:textId="77777777" w:rsidR="006B6095" w:rsidRDefault="00000000">
            <w:r>
              <w:rPr>
                <w:sz w:val="18"/>
                <w:szCs w:val="18"/>
              </w:rPr>
              <w:t>Exemplary process and craft. Prototype is production-quality; process documentation shows critical, iterative thinking.</w:t>
            </w:r>
          </w:p>
        </w:tc>
      </w:tr>
      <w:tr w:rsidR="006B6095" w14:paraId="0A9720E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41EEE6ED" w14:textId="77777777" w:rsidR="006B6095" w:rsidRDefault="00000000">
            <w:r>
              <w:rPr>
                <w:b/>
                <w:bCs/>
                <w:sz w:val="19"/>
                <w:szCs w:val="19"/>
              </w:rPr>
              <w:t>4. Critical Reflection</w:t>
            </w:r>
          </w:p>
          <w:p w14:paraId="051DF2D6" w14:textId="77777777" w:rsidR="006B6095" w:rsidRDefault="00000000">
            <w:pPr>
              <w:spacing w:before="40"/>
            </w:pPr>
            <w:r>
              <w:rPr>
                <w:i/>
                <w:iCs/>
                <w:color w:val="444444"/>
                <w:sz w:val="18"/>
                <w:szCs w:val="18"/>
              </w:rPr>
              <w:t>Reflective rationale evaluates design decisions with reference to design theory, user needs, and wider considerations (e.g. ethics, sustainability, AI use).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8F99BF6" w14:textId="77777777" w:rsidR="006B6095" w:rsidRDefault="00000000">
            <w:r>
              <w:rPr>
                <w:sz w:val="18"/>
                <w:szCs w:val="18"/>
              </w:rPr>
              <w:t>Reflection absent or descriptive only. No reference to design principles or context.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AE10A41" w14:textId="77777777" w:rsidR="006B6095" w:rsidRDefault="00000000">
            <w:r>
              <w:rPr>
                <w:sz w:val="18"/>
                <w:szCs w:val="18"/>
              </w:rPr>
              <w:t>Basic reflection present. Some reference to design decisions but largely descriptive; limited critical distance.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65329F1" w14:textId="77777777" w:rsidR="006B6095" w:rsidRDefault="00000000">
            <w:r>
              <w:rPr>
                <w:sz w:val="18"/>
                <w:szCs w:val="18"/>
              </w:rPr>
              <w:t>Clear, structured reflection. Design decisions justified with reference to principles and context; some critical engagement.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F7CE396" w14:textId="77777777" w:rsidR="006B6095" w:rsidRDefault="00000000">
            <w:r>
              <w:rPr>
                <w:sz w:val="18"/>
                <w:szCs w:val="18"/>
              </w:rPr>
              <w:t>Thoughtful, well-evidenced reflection. Evaluates design choices critically; engages with ethical, sustainable, or cultural dimensions.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533AD95" w14:textId="77777777" w:rsidR="006B6095" w:rsidRDefault="00000000">
            <w:r>
              <w:rPr>
                <w:sz w:val="18"/>
                <w:szCs w:val="18"/>
              </w:rPr>
              <w:t>Sophisticated, theoretically grounded reflection. Demonstrates genuine critical autonomy; integrates design theory, ethics, and broader concerns with insight.</w:t>
            </w:r>
          </w:p>
        </w:tc>
      </w:tr>
    </w:tbl>
    <w:p w14:paraId="62D5BD04" w14:textId="77777777" w:rsidR="006B6095" w:rsidRDefault="006B6095">
      <w:pPr>
        <w:spacing w:before="40" w:after="40"/>
      </w:pPr>
    </w:p>
    <w:p w14:paraId="3CC13BC3" w14:textId="77777777" w:rsidR="006B6095" w:rsidRDefault="00000000">
      <w:pPr>
        <w:spacing w:before="40" w:after="40"/>
      </w:pPr>
      <w:r>
        <w:rPr>
          <w:i/>
          <w:iCs/>
          <w:color w:val="555555"/>
          <w:sz w:val="20"/>
          <w:szCs w:val="20"/>
        </w:rPr>
        <w:t>Note: Components within the portfolio are not individually weighted. One overall mark is awarded for the portfolio as a whole, as per CAF portfolio policy.</w:t>
      </w:r>
    </w:p>
    <w:p w14:paraId="5C1E849A" w14:textId="77777777" w:rsidR="006B6095" w:rsidRDefault="006B6095">
      <w:pPr>
        <w:spacing w:before="40" w:after="40"/>
      </w:pPr>
    </w:p>
    <w:p w14:paraId="19D1DCD7" w14:textId="77777777" w:rsidR="006B6095" w:rsidRDefault="00000000">
      <w:pPr>
        <w:spacing w:before="200" w:after="80"/>
      </w:pPr>
      <w:r>
        <w:rPr>
          <w:b/>
          <w:bCs/>
          <w:color w:val="005EB8"/>
          <w:sz w:val="26"/>
          <w:szCs w:val="26"/>
        </w:rPr>
        <w:t>8. Assessment, Moderation &amp; Support</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8200"/>
      </w:tblGrid>
      <w:tr w:rsidR="006B6095" w14:paraId="7AA9FF2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2311F63B" w14:textId="77777777" w:rsidR="006B6095" w:rsidRDefault="00000000">
            <w:r>
              <w:rPr>
                <w:b/>
                <w:bCs/>
                <w:sz w:val="20"/>
                <w:szCs w:val="20"/>
              </w:rPr>
              <w:t>Moderation Process</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031FEBE9" w14:textId="77777777" w:rsidR="006B6095" w:rsidRDefault="00000000">
            <w:pPr>
              <w:spacing w:before="40" w:after="40"/>
            </w:pPr>
            <w:r>
              <w:t>All work is subject to a three-stage marking and moderation process. All grades are provisional until confirmed by external examiners and the Assessment Board (June and September).</w:t>
            </w:r>
          </w:p>
        </w:tc>
      </w:tr>
      <w:tr w:rsidR="006B6095" w14:paraId="7A4B52F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6ADFC71" w14:textId="77777777" w:rsidR="006B6095" w:rsidRDefault="00000000">
            <w:r>
              <w:rPr>
                <w:b/>
                <w:bCs/>
                <w:sz w:val="20"/>
                <w:szCs w:val="20"/>
              </w:rPr>
              <w:t>Anonymous Marking</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BBA6F44" w14:textId="77777777" w:rsidR="006B6095" w:rsidRDefault="00000000">
            <w:pPr>
              <w:spacing w:before="40" w:after="40"/>
            </w:pPr>
            <w:r>
              <w:t>Where anonymous marking applies, there may be a delay between grades and written feedback being released via Turnitin. This is a platform limitation beyond our control.</w:t>
            </w:r>
          </w:p>
        </w:tc>
      </w:tr>
      <w:tr w:rsidR="006B6095" w14:paraId="67465A9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36BB2167" w14:textId="77777777" w:rsidR="006B6095" w:rsidRDefault="00000000">
            <w:r>
              <w:rPr>
                <w:b/>
                <w:bCs/>
                <w:sz w:val="20"/>
                <w:szCs w:val="20"/>
              </w:rPr>
              <w:lastRenderedPageBreak/>
              <w:t>Academic Support</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43FD4B81" w14:textId="77777777" w:rsidR="006B6095" w:rsidRDefault="00000000">
            <w:pPr>
              <w:spacing w:before="40" w:after="40"/>
            </w:pPr>
            <w:r>
              <w:t>Contact your Module Tutor or Personal Tutor by email. You are encouraged to attend office hours to discuss feedback and progression.</w:t>
            </w:r>
          </w:p>
        </w:tc>
      </w:tr>
      <w:tr w:rsidR="006B6095" w14:paraId="729A1C6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10E650B" w14:textId="77777777" w:rsidR="006B6095" w:rsidRDefault="00000000">
            <w:r>
              <w:rPr>
                <w:b/>
                <w:bCs/>
                <w:sz w:val="20"/>
                <w:szCs w:val="20"/>
              </w:rPr>
              <w:t>Student Services</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0471915" w14:textId="77777777" w:rsidR="006B6095" w:rsidRDefault="00000000">
            <w:pPr>
              <w:spacing w:before="40" w:after="40"/>
            </w:pPr>
            <w:r>
              <w:rPr>
                <w:color w:val="005EB8"/>
                <w:u w:val="single"/>
              </w:rPr>
              <w:t>https://www.mmu.ac.uk/student-life</w:t>
            </w:r>
            <w:r>
              <w:t xml:space="preserve"> — study skills, wellbeing, financial support.</w:t>
            </w:r>
          </w:p>
        </w:tc>
      </w:tr>
    </w:tbl>
    <w:p w14:paraId="1D40C3A2" w14:textId="77777777" w:rsidR="006B6095" w:rsidRDefault="006B6095">
      <w:pPr>
        <w:spacing w:before="40" w:after="40"/>
      </w:pPr>
    </w:p>
    <w:p w14:paraId="589DEF73" w14:textId="77777777" w:rsidR="006B6095" w:rsidRDefault="00000000">
      <w:pPr>
        <w:spacing w:before="40" w:after="40"/>
        <w:jc w:val="center"/>
      </w:pPr>
      <w:r>
        <w:rPr>
          <w:color w:val="999999"/>
          <w:sz w:val="17"/>
          <w:szCs w:val="17"/>
        </w:rPr>
        <w:t>SCHOOL OF DIGITAL ARTS  ·  MANCHESTER METROPOLITAN UNIVERSITY  ·  2026–27</w:t>
      </w:r>
    </w:p>
    <w:sectPr w:rsidR="006B6095">
      <w:pgSz w:w="11906" w:h="16838"/>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457F1"/>
    <w:multiLevelType w:val="hybridMultilevel"/>
    <w:tmpl w:val="2648EC8C"/>
    <w:lvl w:ilvl="0" w:tplc="7E121194">
      <w:start w:val="1"/>
      <w:numFmt w:val="bullet"/>
      <w:lvlText w:val="●"/>
      <w:lvlJc w:val="left"/>
      <w:pPr>
        <w:ind w:left="720" w:hanging="360"/>
      </w:pPr>
    </w:lvl>
    <w:lvl w:ilvl="1" w:tplc="B742E15E">
      <w:start w:val="1"/>
      <w:numFmt w:val="bullet"/>
      <w:lvlText w:val="○"/>
      <w:lvlJc w:val="left"/>
      <w:pPr>
        <w:ind w:left="1440" w:hanging="360"/>
      </w:pPr>
    </w:lvl>
    <w:lvl w:ilvl="2" w:tplc="67A825F6">
      <w:start w:val="1"/>
      <w:numFmt w:val="bullet"/>
      <w:lvlText w:val="■"/>
      <w:lvlJc w:val="left"/>
      <w:pPr>
        <w:ind w:left="2160" w:hanging="360"/>
      </w:pPr>
    </w:lvl>
    <w:lvl w:ilvl="3" w:tplc="9E245918">
      <w:start w:val="1"/>
      <w:numFmt w:val="bullet"/>
      <w:lvlText w:val="●"/>
      <w:lvlJc w:val="left"/>
      <w:pPr>
        <w:ind w:left="2880" w:hanging="360"/>
      </w:pPr>
    </w:lvl>
    <w:lvl w:ilvl="4" w:tplc="41B40B0A">
      <w:start w:val="1"/>
      <w:numFmt w:val="bullet"/>
      <w:lvlText w:val="○"/>
      <w:lvlJc w:val="left"/>
      <w:pPr>
        <w:ind w:left="3600" w:hanging="360"/>
      </w:pPr>
    </w:lvl>
    <w:lvl w:ilvl="5" w:tplc="D3526894">
      <w:start w:val="1"/>
      <w:numFmt w:val="bullet"/>
      <w:lvlText w:val="■"/>
      <w:lvlJc w:val="left"/>
      <w:pPr>
        <w:ind w:left="4320" w:hanging="360"/>
      </w:pPr>
    </w:lvl>
    <w:lvl w:ilvl="6" w:tplc="6484ABCC">
      <w:start w:val="1"/>
      <w:numFmt w:val="bullet"/>
      <w:lvlText w:val="●"/>
      <w:lvlJc w:val="left"/>
      <w:pPr>
        <w:ind w:left="5040" w:hanging="360"/>
      </w:pPr>
    </w:lvl>
    <w:lvl w:ilvl="7" w:tplc="35FEDA68">
      <w:start w:val="1"/>
      <w:numFmt w:val="bullet"/>
      <w:lvlText w:val="●"/>
      <w:lvlJc w:val="left"/>
      <w:pPr>
        <w:ind w:left="5760" w:hanging="360"/>
      </w:pPr>
    </w:lvl>
    <w:lvl w:ilvl="8" w:tplc="58A669E8">
      <w:start w:val="1"/>
      <w:numFmt w:val="bullet"/>
      <w:lvlText w:val="●"/>
      <w:lvlJc w:val="left"/>
      <w:pPr>
        <w:ind w:left="6480" w:hanging="360"/>
      </w:pPr>
    </w:lvl>
  </w:abstractNum>
  <w:num w:numId="1" w16cid:durableId="634718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095"/>
    <w:rsid w:val="000C3665"/>
    <w:rsid w:val="004027AD"/>
    <w:rsid w:val="006B6095"/>
    <w:rsid w:val="00CD0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77329D"/>
  <w15:docId w15:val="{6916023D-D4F8-3D4E-A90F-C5AB1A89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1547</Words>
  <Characters>8821</Characters>
  <Application>Microsoft Office Word</Application>
  <DocSecurity>0</DocSecurity>
  <Lines>73</Lines>
  <Paragraphs>20</Paragraphs>
  <ScaleCrop>false</ScaleCrop>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Michail Oustamanolakis</cp:lastModifiedBy>
  <cp:revision>3</cp:revision>
  <dcterms:created xsi:type="dcterms:W3CDTF">2026-03-12T15:00:00Z</dcterms:created>
  <dcterms:modified xsi:type="dcterms:W3CDTF">2026-03-12T15:48:00Z</dcterms:modified>
</cp:coreProperties>
</file>