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5C1E" w14:textId="323EC16D" w:rsidR="00F724E1" w:rsidRPr="004663EC" w:rsidRDefault="004663EC">
      <w:r>
        <w:t>Ilan oustry</w:t>
      </w:r>
    </w:p>
    <w:p w14:paraId="21C09EE5" w14:textId="556C4E85" w:rsidR="00F724E1" w:rsidRPr="004663EC" w:rsidRDefault="00F724E1" w:rsidP="004663EC">
      <w:pPr>
        <w:jc w:val="center"/>
        <w:rPr>
          <w:b/>
          <w:bCs/>
          <w:u w:val="single"/>
        </w:rPr>
      </w:pPr>
      <w:r w:rsidRPr="004663EC">
        <w:rPr>
          <w:b/>
          <w:bCs/>
          <w:u w:val="single"/>
        </w:rPr>
        <w:t>Séance 2 l’organisation juridictionnelle</w:t>
      </w:r>
    </w:p>
    <w:p w14:paraId="0F1F4120" w14:textId="77777777" w:rsidR="00F724E1" w:rsidRDefault="00F724E1"/>
    <w:p w14:paraId="7D8D236E" w14:textId="7651F199" w:rsidR="00F724E1" w:rsidRDefault="00F724E1">
      <w:r>
        <w:t xml:space="preserve">Exercice n°1 : définitions </w:t>
      </w:r>
    </w:p>
    <w:p w14:paraId="01B1B6DF" w14:textId="03D3129C" w:rsidR="00F724E1" w:rsidRDefault="00F724E1">
      <w:r>
        <w:t>Acte mixte</w:t>
      </w:r>
      <w:r w:rsidR="00C60867">
        <w:t xml:space="preserve"> = acte qui présente la caractéristique d’être commercial pour l’une des parties et civil pour l’autre. Ainsi, la vente d’un appareil ménager par un commerçant à un simple particulier. Il est soumis aux règles du droit commercial sur option de la partie non commerçante.</w:t>
      </w:r>
      <w:r w:rsidR="00C83C8A">
        <w:t xml:space="preserve"> Commerçant et non commerçant  </w:t>
      </w:r>
    </w:p>
    <w:p w14:paraId="2A63B5FE" w14:textId="0D92D77E" w:rsidR="00F724E1" w:rsidRDefault="00F724E1">
      <w:r>
        <w:t>Compétence matérielle</w:t>
      </w:r>
      <w:r w:rsidR="00C60867">
        <w:t xml:space="preserve"> = Champs de compétence normative établi par une constitution sous la forme d’une liste de matière spécifiques en principe limitativement énumérées, qui détermine par contraste une compétence dite générale ou de réserve. Aux </w:t>
      </w:r>
      <w:r w:rsidR="00122607">
        <w:t>Usa, la compétence d’attribution va ainsi à l’état fédéral, les états fédérés ayant la compétence ; en France, état unitaire, elle est donnée au parlement.</w:t>
      </w:r>
    </w:p>
    <w:p w14:paraId="14275E23" w14:textId="1DE46EEE" w:rsidR="00F724E1" w:rsidRDefault="00F724E1">
      <w:r>
        <w:t>Compétence territoriale</w:t>
      </w:r>
      <w:r w:rsidR="00C60867">
        <w:t xml:space="preserve"> =</w:t>
      </w:r>
      <w:r w:rsidR="00122607">
        <w:t xml:space="preserve"> Les règles de compétence territoriale précisent quel est</w:t>
      </w:r>
      <w:r w:rsidR="00980A9D">
        <w:t>,</w:t>
      </w:r>
      <w:r w:rsidR="00122607">
        <w:t xml:space="preserve"> de tous les tribunaux d’une même catégorie répartis sur le territoire, celui qui devra connaître de l’affaire. En principe, la demande doit être portée devant le tribunal du lieu o</w:t>
      </w:r>
      <w:r w:rsidR="00980A9D">
        <w:t xml:space="preserve">ù </w:t>
      </w:r>
      <w:r w:rsidR="00122607">
        <w:t>demeure le défendeur. Si le défenseur</w:t>
      </w:r>
      <w:r w:rsidR="00980A9D">
        <w:t xml:space="preserve"> n’a ni domicile ni résidence connus, le demandeur peut saisir la juridiction du lieu où il demeure celle de son choix s’il demeure à l’étranger. </w:t>
      </w:r>
    </w:p>
    <w:p w14:paraId="3F11938E" w14:textId="45882167" w:rsidR="00980A9D" w:rsidRDefault="00F724E1">
      <w:r>
        <w:t>Compétence générale</w:t>
      </w:r>
      <w:r w:rsidR="00C60867">
        <w:t xml:space="preserve"> =</w:t>
      </w:r>
      <w:r w:rsidR="00980A9D">
        <w:t xml:space="preserve"> </w:t>
      </w:r>
      <w:r w:rsidR="0054759F" w:rsidRPr="0054759F">
        <w:t>Pouvoir d’une juridiction de juger les affaires d’une catégorie, sauf celles que la loi confie à une autre juridiction. Le tribunal judiciaire a ainsi une compétence générale en matière civile et commerciale.</w:t>
      </w:r>
    </w:p>
    <w:p w14:paraId="59A5B388" w14:textId="41A3A74A" w:rsidR="00F724E1" w:rsidRDefault="00F724E1">
      <w:r>
        <w:t>Compétence exclusive</w:t>
      </w:r>
      <w:r w:rsidR="00C60867">
        <w:t xml:space="preserve"> =</w:t>
      </w:r>
      <w:r w:rsidR="00980A9D">
        <w:t xml:space="preserve"> Lorsqu’une constitution répartir les compétences normatives entre plusieurs institutions (état fédéral et états fédérés ; Parlement et Gouvernement), certaines de ces compétences peuvent être attribuées dans leur intégralité à l’une ou l’autre de ces institutions. Par ex, le parlement français est exclusivement compétent en matière de détermination des crimes et des délits et des peines qui leur applicables (</w:t>
      </w:r>
      <w:proofErr w:type="spellStart"/>
      <w:r w:rsidR="00980A9D">
        <w:t>const</w:t>
      </w:r>
      <w:proofErr w:type="spellEnd"/>
      <w:r w:rsidR="00980A9D">
        <w:t>, art 34) ; de même l’état fédéral allemand détient la compétence en matière d’affaires étrangères et de défense (</w:t>
      </w:r>
      <w:proofErr w:type="spellStart"/>
      <w:r w:rsidR="00980A9D">
        <w:t>const</w:t>
      </w:r>
      <w:proofErr w:type="spellEnd"/>
      <w:r w:rsidR="00980A9D">
        <w:t>, art 73).</w:t>
      </w:r>
    </w:p>
    <w:p w14:paraId="67C0A7D4" w14:textId="0FC67BCD" w:rsidR="00F724E1" w:rsidRDefault="00F724E1">
      <w:r>
        <w:t xml:space="preserve">Compétence spéciale </w:t>
      </w:r>
      <w:r w:rsidR="00C60867">
        <w:t>=</w:t>
      </w:r>
      <w:r w:rsidR="00980A9D">
        <w:t xml:space="preserve"> </w:t>
      </w:r>
      <w:r w:rsidR="0054759F" w:rsidRPr="0054759F">
        <w:t>Pouvoir d’une juridiction de juger les affaires d’une catégorie, sauf celles que la loi confie à une autre juridiction. Le tribunal judiciaire a ainsi une compétence générale en matière civile et commerciale.</w:t>
      </w:r>
    </w:p>
    <w:p w14:paraId="1A822415" w14:textId="42887C95" w:rsidR="00F724E1" w:rsidRDefault="00F724E1">
      <w:r>
        <w:t>Taux de compétence</w:t>
      </w:r>
      <w:r w:rsidR="00C60867">
        <w:t xml:space="preserve"> = </w:t>
      </w:r>
      <w:r w:rsidR="0020249B">
        <w:t xml:space="preserve">Montant de l’intérêt litigieux au-delà duquel une juridiction cesse d’être </w:t>
      </w:r>
      <w:r w:rsidR="006D3DDF">
        <w:t xml:space="preserve">compétente. L’ancien tribunal d’instance était incompétent, en matière personnelle ou mobilière, au-delà de 10000$. Lorsque plusieurs prétentions sont </w:t>
      </w:r>
      <w:proofErr w:type="gramStart"/>
      <w:r w:rsidR="006D3DDF">
        <w:lastRenderedPageBreak/>
        <w:t>émises</w:t>
      </w:r>
      <w:proofErr w:type="gramEnd"/>
      <w:r w:rsidR="006D3DDF">
        <w:t xml:space="preserve"> contre le même adversaire, la compétence est déterminée par la valeur totale de ces prétentions si elles sont connexes ou fondées sur les mêmes faits.</w:t>
      </w:r>
    </w:p>
    <w:p w14:paraId="091A37F7" w14:textId="3B1F2830" w:rsidR="00F724E1" w:rsidRDefault="00F724E1">
      <w:r>
        <w:t xml:space="preserve">Taux de ressort </w:t>
      </w:r>
      <w:r w:rsidR="00C60867">
        <w:t>=</w:t>
      </w:r>
      <w:r w:rsidR="0020249B">
        <w:t xml:space="preserve"> Chiffre, fondé sur le montant de l’intérêt litigieux, en deçà duquel la voie de l’appel est fermée. Exemple : au sein du TJ, pour les actions personnelles ou mobilière, les demandes supérieures à 5000$ sont à charge d’appel ; le conseil de prud’hommes est compétent en dernier ressort jusqu’à la valeur de 5000$.</w:t>
      </w:r>
    </w:p>
    <w:p w14:paraId="02305B68" w14:textId="06D209BF" w:rsidR="00F724E1" w:rsidRDefault="00F724E1">
      <w:r>
        <w:t>Premier ressort</w:t>
      </w:r>
      <w:r w:rsidR="00C60867">
        <w:t xml:space="preserve"> = </w:t>
      </w:r>
      <w:r w:rsidR="0054759F" w:rsidRPr="0054759F">
        <w:t>Pouvoir d’une juridiction de juger les affaires d’une catégorie, sauf celles que la loi confie à une autre juridiction. Le tribunal judiciaire a ainsi une compétence générale en matière civile et commerciale.</w:t>
      </w:r>
    </w:p>
    <w:p w14:paraId="747498FF" w14:textId="1EF99F55" w:rsidR="00F724E1" w:rsidRDefault="00F724E1">
      <w:r>
        <w:t>Premier et dernier ressort</w:t>
      </w:r>
      <w:r w:rsidR="00C60867">
        <w:t xml:space="preserve"> =</w:t>
      </w:r>
      <w:r w:rsidR="0054759F">
        <w:t xml:space="preserve"> </w:t>
      </w:r>
      <w:r w:rsidR="0054759F" w:rsidRPr="0054759F">
        <w:t xml:space="preserve">Une juridiction juge l’affaire pour la première fois, mais </w:t>
      </w:r>
      <w:r w:rsidR="0054759F" w:rsidRPr="0054759F">
        <w:rPr>
          <w:b/>
          <w:bCs/>
        </w:rPr>
        <w:t>aucun appel n’est possible</w:t>
      </w:r>
      <w:r w:rsidR="0054759F" w:rsidRPr="0054759F">
        <w:t>. Un pourvoi en cassation peut toutefois être exercé dans les conditions prévues.</w:t>
      </w:r>
    </w:p>
    <w:p w14:paraId="23DF29BD" w14:textId="682E883F" w:rsidR="00F724E1" w:rsidRDefault="00F724E1">
      <w:r>
        <w:t>Ressort</w:t>
      </w:r>
      <w:r w:rsidR="00C60867">
        <w:t xml:space="preserve"> = </w:t>
      </w:r>
      <w:r w:rsidR="0054759F" w:rsidRPr="0054759F">
        <w:t xml:space="preserve">Territoire sur lequel une juridiction exerce sa compétence : c’est son </w:t>
      </w:r>
      <w:r w:rsidR="0054759F" w:rsidRPr="0054759F">
        <w:rPr>
          <w:b/>
          <w:bCs/>
        </w:rPr>
        <w:t>ressort territorial</w:t>
      </w:r>
      <w:r w:rsidR="0054759F" w:rsidRPr="0054759F">
        <w:t>. Par exemple, plusieurs tribunaux se trouvent dans le ressort d’une même cour d’appel.</w:t>
      </w:r>
    </w:p>
    <w:p w14:paraId="29F83F2E" w14:textId="77777777" w:rsidR="00F724E1" w:rsidRDefault="00F724E1"/>
    <w:p w14:paraId="1AFFAF1F" w14:textId="77777777" w:rsidR="00F724E1" w:rsidRDefault="00F724E1"/>
    <w:p w14:paraId="0CB187B4" w14:textId="77777777" w:rsidR="00F724E1" w:rsidRDefault="00F724E1"/>
    <w:p w14:paraId="1B28289A" w14:textId="77777777" w:rsidR="00F724E1" w:rsidRDefault="00F724E1"/>
    <w:p w14:paraId="0E9D9DD0" w14:textId="77777777" w:rsidR="00F724E1" w:rsidRDefault="00F724E1"/>
    <w:p w14:paraId="752F2B68" w14:textId="77777777" w:rsidR="00F724E1" w:rsidRDefault="00F724E1"/>
    <w:p w14:paraId="1CA2B77C" w14:textId="77777777" w:rsidR="00F724E1" w:rsidRDefault="00F724E1"/>
    <w:p w14:paraId="5F4C72CD" w14:textId="77777777" w:rsidR="00F724E1" w:rsidRDefault="00F724E1"/>
    <w:p w14:paraId="69B36F9D" w14:textId="77777777" w:rsidR="00F724E1" w:rsidRDefault="00F724E1" w:rsidP="00F724E1">
      <w:r>
        <w:t>Exercice n°2 : Schéma</w:t>
      </w:r>
    </w:p>
    <w:p w14:paraId="13C78E86" w14:textId="77777777" w:rsidR="00F724E1" w:rsidRDefault="00F724E1">
      <w:pPr>
        <w:rPr>
          <w:noProof/>
        </w:rPr>
      </w:pPr>
    </w:p>
    <w:p w14:paraId="7B180133" w14:textId="699EFFC8" w:rsidR="007C1591" w:rsidRDefault="00F724E1">
      <w:r>
        <w:rPr>
          <w:noProof/>
        </w:rPr>
        <w:lastRenderedPageBreak/>
        <w:drawing>
          <wp:inline distT="0" distB="0" distL="0" distR="0" wp14:anchorId="3E28AF1D" wp14:editId="20585D39">
            <wp:extent cx="5802923" cy="4144014"/>
            <wp:effectExtent l="0" t="0" r="7620" b="8890"/>
            <wp:docPr id="912625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5521" name="Image 912625521"/>
                    <pic:cNvPicPr/>
                  </pic:nvPicPr>
                  <pic:blipFill>
                    <a:blip r:embed="rId4">
                      <a:extLst>
                        <a:ext uri="{28A0092B-C50C-407E-A947-70E740481C1C}">
                          <a14:useLocalDpi xmlns:a14="http://schemas.microsoft.com/office/drawing/2010/main" val="0"/>
                        </a:ext>
                      </a:extLst>
                    </a:blip>
                    <a:stretch>
                      <a:fillRect/>
                    </a:stretch>
                  </pic:blipFill>
                  <pic:spPr>
                    <a:xfrm>
                      <a:off x="0" y="0"/>
                      <a:ext cx="5823775" cy="4158905"/>
                    </a:xfrm>
                    <a:prstGeom prst="rect">
                      <a:avLst/>
                    </a:prstGeom>
                  </pic:spPr>
                </pic:pic>
              </a:graphicData>
            </a:graphic>
          </wp:inline>
        </w:drawing>
      </w:r>
    </w:p>
    <w:p w14:paraId="0E1A24D3" w14:textId="08635BA9" w:rsidR="00F724E1" w:rsidRDefault="00F724E1">
      <w:r>
        <w:t xml:space="preserve">Exercice n°3 : résoudre les cas pratique suivants </w:t>
      </w:r>
    </w:p>
    <w:p w14:paraId="6F9B7A22" w14:textId="2DD3B33E" w:rsidR="00F724E1" w:rsidRDefault="00F724E1">
      <w:r>
        <w:t xml:space="preserve">Cas n°1- Le festival contrarié </w:t>
      </w:r>
    </w:p>
    <w:p w14:paraId="076C2CEF" w14:textId="7C7FA503" w:rsidR="00440334" w:rsidRDefault="006605BD">
      <w:r>
        <w:t xml:space="preserve">                   </w:t>
      </w:r>
      <w:r w:rsidR="008173F6">
        <w:rPr>
          <w:rFonts w:ascii="Helvetica" w:eastAsia="Helvetica" w:hAnsi="Helvetica" w:cs="Helvetica"/>
          <w:sz w:val="22"/>
          <w:szCs w:val="22"/>
        </w:rPr>
        <w:t>Une femme organise un festival pour une association sur la place publique de Toulouse dont les artistes se sont d</w:t>
      </w:r>
      <w:r w:rsidR="008173F6">
        <w:rPr>
          <w:rFonts w:ascii="Helvetica" w:hAnsi="Helvetica"/>
          <w:sz w:val="22"/>
          <w:szCs w:val="22"/>
        </w:rPr>
        <w:t>éjà engagés. Cependant, le maire leur refuse l’accès temporairement pour motif d’un impératif d’ordre public et de fluidité de circulation par un arrêté du 2 septembre. La représentante envisage d’agir en justice.</w:t>
      </w:r>
    </w:p>
    <w:p w14:paraId="2E9175BD" w14:textId="621D5161" w:rsidR="00A907A2" w:rsidRDefault="00940FB5">
      <w:r>
        <w:t>On pourra se demander, quel</w:t>
      </w:r>
      <w:r w:rsidR="006848F0">
        <w:t>le</w:t>
      </w:r>
      <w:r>
        <w:t xml:space="preserve"> est la juridiction compétente pour traiter ce litige ? </w:t>
      </w:r>
    </w:p>
    <w:p w14:paraId="4098D4BA" w14:textId="64A464E3" w:rsidR="00D92EDA" w:rsidRDefault="00D92EDA" w:rsidP="00D92EDA">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Rappelons que la compétence matérielle désigne la compétence d’une juridiction en fonction de la nature de l’affaire  </w:t>
      </w:r>
    </w:p>
    <w:p w14:paraId="25DA3E68" w14:textId="77777777" w:rsidR="00D92EDA" w:rsidRDefault="00D92EDA"/>
    <w:p w14:paraId="75935BE1" w14:textId="464A01E8" w:rsidR="00A907A2" w:rsidRDefault="00A907A2">
      <w:pPr>
        <w:rPr>
          <w:rFonts w:ascii="Helvetica" w:hAnsi="Helvetica"/>
          <w:sz w:val="22"/>
          <w:szCs w:val="22"/>
          <w:lang w:val="it-IT"/>
        </w:rPr>
      </w:pPr>
      <w:r>
        <w:t xml:space="preserve">                 En droit, selon l’article L. 521-1 du code de justice administrative</w:t>
      </w:r>
      <w:r w:rsidR="007A7543">
        <w:t xml:space="preserve"> prévoit que le juge des référés peut suspendr</w:t>
      </w:r>
      <w:r w:rsidR="00DE4CC8">
        <w:t xml:space="preserve">e </w:t>
      </w:r>
      <w:r w:rsidR="00DE4CC8">
        <w:rPr>
          <w:rFonts w:ascii="Helvetica" w:hAnsi="Helvetica"/>
          <w:sz w:val="22"/>
          <w:szCs w:val="22"/>
        </w:rPr>
        <w:t>peut suspendre l</w:t>
      </w:r>
      <w:r w:rsidR="00DE4CC8">
        <w:rPr>
          <w:rFonts w:ascii="Helvetica" w:hAnsi="Helvetica"/>
          <w:sz w:val="22"/>
          <w:szCs w:val="22"/>
          <w:rtl/>
        </w:rPr>
        <w:t>’</w:t>
      </w:r>
      <w:r w:rsidR="00DE4CC8">
        <w:rPr>
          <w:rFonts w:ascii="Helvetica" w:hAnsi="Helvetica"/>
          <w:sz w:val="22"/>
          <w:szCs w:val="22"/>
        </w:rPr>
        <w:t>exécution d</w:t>
      </w:r>
      <w:r w:rsidR="00DE4CC8">
        <w:rPr>
          <w:rFonts w:ascii="Helvetica" w:hAnsi="Helvetica"/>
          <w:sz w:val="22"/>
          <w:szCs w:val="22"/>
          <w:rtl/>
        </w:rPr>
        <w:t>’</w:t>
      </w:r>
      <w:r w:rsidR="00DE4CC8">
        <w:rPr>
          <w:rFonts w:ascii="Helvetica" w:hAnsi="Helvetica"/>
          <w:sz w:val="22"/>
          <w:szCs w:val="22"/>
        </w:rPr>
        <w:t>une décision administrative lorsqu’</w:t>
      </w:r>
      <w:r w:rsidR="00DE4CC8">
        <w:rPr>
          <w:rFonts w:ascii="Helvetica" w:hAnsi="Helvetica"/>
          <w:sz w:val="22"/>
          <w:szCs w:val="22"/>
          <w:rtl/>
        </w:rPr>
        <w:t>’</w:t>
      </w:r>
      <w:r w:rsidR="00DE4CC8">
        <w:rPr>
          <w:rFonts w:ascii="Helvetica" w:hAnsi="Helvetica"/>
          <w:sz w:val="22"/>
          <w:szCs w:val="22"/>
        </w:rPr>
        <w:t>une requête en annulation ou en modification de la décision administrative a été introduite, à condition qu’</w:t>
      </w:r>
      <w:r w:rsidR="00DE4CC8">
        <w:rPr>
          <w:rFonts w:ascii="Helvetica" w:hAnsi="Helvetica"/>
          <w:sz w:val="22"/>
          <w:szCs w:val="22"/>
          <w:rtl/>
        </w:rPr>
        <w:t>’</w:t>
      </w:r>
      <w:r w:rsidR="00DE4CC8">
        <w:rPr>
          <w:rFonts w:ascii="Helvetica" w:hAnsi="Helvetica"/>
          <w:sz w:val="22"/>
          <w:szCs w:val="22"/>
        </w:rPr>
        <w:t>il y ait urgence et un doute sérieux sur la légalité de la dé</w:t>
      </w:r>
      <w:r w:rsidR="00DE4CC8">
        <w:rPr>
          <w:rFonts w:ascii="Helvetica" w:hAnsi="Helvetica"/>
          <w:sz w:val="22"/>
          <w:szCs w:val="22"/>
          <w:lang w:val="it-IT"/>
        </w:rPr>
        <w:t>cision.</w:t>
      </w:r>
    </w:p>
    <w:p w14:paraId="73F37A05" w14:textId="461312E4" w:rsidR="00353ED6" w:rsidRDefault="00DE4CC8" w:rsidP="00353ED6">
      <w:pPr>
        <w:pStyle w:val="Pardfaut"/>
        <w:suppressAutoHyphens/>
        <w:spacing w:before="0" w:line="240" w:lineRule="auto"/>
        <w:rPr>
          <w:rFonts w:ascii="Helvetica" w:hAnsi="Helvetica"/>
          <w:sz w:val="22"/>
          <w:szCs w:val="22"/>
          <w:lang w:val="fr-FR"/>
        </w:rPr>
      </w:pPr>
      <w:r>
        <w:rPr>
          <w:rFonts w:ascii="Helvetica" w:hAnsi="Helvetica"/>
          <w:sz w:val="22"/>
          <w:szCs w:val="22"/>
          <w:lang w:val="it-IT"/>
        </w:rPr>
        <w:t xml:space="preserve">             En l’èspece, le festival </w:t>
      </w:r>
      <w:r w:rsidR="00353ED6">
        <w:rPr>
          <w:rFonts w:ascii="Helvetica" w:hAnsi="Helvetica"/>
          <w:sz w:val="22"/>
          <w:szCs w:val="22"/>
          <w:lang w:val="it-IT"/>
        </w:rPr>
        <w:t>doit avoir lieu dans 3 semaine ce qui permet de caractériser le motif d’urgence</w:t>
      </w:r>
      <w:r w:rsidR="00353ED6">
        <w:rPr>
          <w:rFonts w:ascii="Helvetica" w:hAnsi="Helvetica"/>
          <w:sz w:val="22"/>
          <w:szCs w:val="22"/>
          <w:lang w:val="fr-FR"/>
        </w:rPr>
        <w:t xml:space="preserve">, de plus le maire de Toulouse a fait un arrêt refusant à l’association l’autorisation d’occuper temporairement le domaine public. </w:t>
      </w:r>
      <w:r w:rsidR="00353ED6">
        <w:rPr>
          <w:rFonts w:ascii="Helvetica" w:hAnsi="Helvetica"/>
          <w:sz w:val="22"/>
          <w:szCs w:val="22"/>
        </w:rPr>
        <w:t xml:space="preserve">Carla </w:t>
      </w:r>
      <w:proofErr w:type="spellStart"/>
      <w:r w:rsidR="00353ED6">
        <w:rPr>
          <w:rFonts w:ascii="Helvetica" w:hAnsi="Helvetica"/>
          <w:sz w:val="22"/>
          <w:szCs w:val="22"/>
        </w:rPr>
        <w:t>devra</w:t>
      </w:r>
      <w:proofErr w:type="spellEnd"/>
      <w:r w:rsidR="00353ED6">
        <w:rPr>
          <w:rFonts w:ascii="Helvetica" w:hAnsi="Helvetica"/>
          <w:sz w:val="22"/>
          <w:szCs w:val="22"/>
        </w:rPr>
        <w:t xml:space="preserve"> </w:t>
      </w:r>
      <w:r w:rsidR="00353ED6">
        <w:rPr>
          <w:rFonts w:ascii="Helvetica" w:hAnsi="Helvetica"/>
          <w:sz w:val="22"/>
          <w:szCs w:val="22"/>
          <w:lang w:val="fr-FR"/>
        </w:rPr>
        <w:t xml:space="preserve">également démontrer </w:t>
      </w:r>
      <w:proofErr w:type="spellStart"/>
      <w:r w:rsidR="00353ED6">
        <w:rPr>
          <w:rFonts w:ascii="Helvetica" w:hAnsi="Helvetica"/>
          <w:sz w:val="22"/>
          <w:szCs w:val="22"/>
          <w:lang w:val="fr-FR"/>
        </w:rPr>
        <w:t>qu</w:t>
      </w:r>
      <w:proofErr w:type="spellEnd"/>
      <w:r w:rsidR="00353ED6">
        <w:rPr>
          <w:rFonts w:ascii="Helvetica" w:hAnsi="Helvetica"/>
          <w:sz w:val="22"/>
          <w:szCs w:val="22"/>
          <w:rtl/>
        </w:rPr>
        <w:t>’</w:t>
      </w:r>
      <w:r w:rsidR="00353ED6">
        <w:rPr>
          <w:rFonts w:ascii="Helvetica" w:hAnsi="Helvetica"/>
          <w:sz w:val="22"/>
          <w:szCs w:val="22"/>
          <w:lang w:val="fr-FR"/>
        </w:rPr>
        <w:t>il existe un doute sérieux sur la légalité du refus du maire.</w:t>
      </w:r>
    </w:p>
    <w:p w14:paraId="310076D7" w14:textId="77777777" w:rsidR="00353ED6" w:rsidRDefault="00353ED6" w:rsidP="00353ED6">
      <w:pPr>
        <w:pStyle w:val="Pardfaut"/>
        <w:suppressAutoHyphens/>
        <w:spacing w:before="0" w:line="240" w:lineRule="auto"/>
        <w:rPr>
          <w:rFonts w:ascii="Helvetica" w:hAnsi="Helvetica"/>
          <w:sz w:val="22"/>
          <w:szCs w:val="22"/>
          <w:lang w:val="fr-FR"/>
        </w:rPr>
      </w:pPr>
    </w:p>
    <w:p w14:paraId="66CC236B" w14:textId="0046DC9C" w:rsidR="00353ED6" w:rsidRDefault="00353ED6" w:rsidP="00353ED6">
      <w:pPr>
        <w:pStyle w:val="Pardfaut"/>
        <w:suppressAutoHyphens/>
        <w:spacing w:before="0" w:line="240" w:lineRule="auto"/>
        <w:rPr>
          <w:rFonts w:ascii="Helvetica" w:hAnsi="Helvetica"/>
          <w:sz w:val="22"/>
          <w:szCs w:val="22"/>
          <w:lang w:val="fr-FR"/>
        </w:rPr>
      </w:pPr>
      <w:r>
        <w:rPr>
          <w:rFonts w:ascii="Helvetica" w:hAnsi="Helvetica"/>
          <w:sz w:val="22"/>
          <w:szCs w:val="22"/>
          <w:lang w:val="fr-FR"/>
        </w:rPr>
        <w:lastRenderedPageBreak/>
        <w:t xml:space="preserve">          Pour conclure, le tribunal</w:t>
      </w:r>
      <w:r w:rsidRPr="00353ED6">
        <w:rPr>
          <w:rFonts w:ascii="Helvetica" w:eastAsia="Helvetica" w:hAnsi="Helvetica" w:cs="Helvetica"/>
          <w:sz w:val="22"/>
          <w:szCs w:val="22"/>
        </w:rPr>
        <w:t xml:space="preserve"> </w:t>
      </w:r>
      <w:r>
        <w:rPr>
          <w:rFonts w:ascii="Helvetica" w:eastAsia="Helvetica" w:hAnsi="Helvetica" w:cs="Helvetica"/>
          <w:sz w:val="22"/>
          <w:szCs w:val="22"/>
          <w:lang w:val="fr-FR"/>
        </w:rPr>
        <w:t>administratif est mat</w:t>
      </w:r>
      <w:r>
        <w:rPr>
          <w:rFonts w:ascii="Helvetica" w:hAnsi="Helvetica"/>
          <w:sz w:val="22"/>
          <w:szCs w:val="22"/>
          <w:lang w:val="fr-FR"/>
        </w:rPr>
        <w:t>ériellement compétent pour traiter ce litige et Carla devrait engager un</w:t>
      </w:r>
      <w:r>
        <w:rPr>
          <w:rFonts w:ascii="Helvetica" w:hAnsi="Helvetica"/>
          <w:sz w:val="22"/>
          <w:szCs w:val="22"/>
        </w:rPr>
        <w:t xml:space="preserve"> r</w:t>
      </w:r>
      <w:r>
        <w:rPr>
          <w:rFonts w:ascii="Helvetica" w:hAnsi="Helvetica"/>
          <w:sz w:val="22"/>
          <w:szCs w:val="22"/>
          <w:lang w:val="fr-FR"/>
        </w:rPr>
        <w:t>é</w:t>
      </w:r>
      <w:r>
        <w:rPr>
          <w:rFonts w:ascii="Helvetica" w:hAnsi="Helvetica"/>
          <w:sz w:val="22"/>
          <w:szCs w:val="22"/>
        </w:rPr>
        <w:t>f</w:t>
      </w:r>
      <w:r>
        <w:rPr>
          <w:rFonts w:ascii="Helvetica" w:hAnsi="Helvetica"/>
          <w:sz w:val="22"/>
          <w:szCs w:val="22"/>
          <w:lang w:val="fr-FR"/>
        </w:rPr>
        <w:t>é</w:t>
      </w:r>
      <w:r>
        <w:rPr>
          <w:rFonts w:ascii="Helvetica" w:hAnsi="Helvetica"/>
          <w:sz w:val="22"/>
          <w:szCs w:val="22"/>
        </w:rPr>
        <w:t>r</w:t>
      </w:r>
      <w:r>
        <w:rPr>
          <w:rFonts w:ascii="Helvetica" w:hAnsi="Helvetica"/>
          <w:sz w:val="22"/>
          <w:szCs w:val="22"/>
          <w:lang w:val="fr-FR"/>
        </w:rPr>
        <w:t>é</w:t>
      </w:r>
      <w:r>
        <w:rPr>
          <w:rFonts w:ascii="Helvetica" w:hAnsi="Helvetica"/>
          <w:sz w:val="22"/>
          <w:szCs w:val="22"/>
        </w:rPr>
        <w:t>-suspension</w:t>
      </w:r>
      <w:r>
        <w:rPr>
          <w:rFonts w:ascii="Helvetica" w:hAnsi="Helvetica"/>
          <w:sz w:val="22"/>
          <w:szCs w:val="22"/>
          <w:lang w:val="fr-FR"/>
        </w:rPr>
        <w:t xml:space="preserve"> afin de demander la suspension de la décision du maire. </w:t>
      </w:r>
    </w:p>
    <w:p w14:paraId="7CAAB531" w14:textId="77777777" w:rsidR="00353ED6" w:rsidRDefault="00353ED6" w:rsidP="00353ED6">
      <w:pPr>
        <w:pStyle w:val="Pardfaut"/>
        <w:suppressAutoHyphens/>
        <w:spacing w:before="0" w:line="240" w:lineRule="auto"/>
        <w:rPr>
          <w:rFonts w:ascii="Helvetica" w:hAnsi="Helvetica"/>
          <w:sz w:val="22"/>
          <w:szCs w:val="22"/>
          <w:lang w:val="fr-FR"/>
        </w:rPr>
      </w:pPr>
    </w:p>
    <w:p w14:paraId="6B9FE7BB" w14:textId="77777777" w:rsidR="00353ED6" w:rsidRDefault="00353ED6" w:rsidP="00353ED6">
      <w:pPr>
        <w:pStyle w:val="Pardfaut"/>
        <w:suppressAutoHyphens/>
        <w:spacing w:before="0" w:line="240" w:lineRule="auto"/>
        <w:rPr>
          <w:rFonts w:ascii="Helvetica" w:eastAsia="Helvetica" w:hAnsi="Helvetica" w:cs="Helvetica"/>
          <w:sz w:val="22"/>
          <w:szCs w:val="22"/>
        </w:rPr>
      </w:pPr>
    </w:p>
    <w:p w14:paraId="30FB275E" w14:textId="77777777" w:rsidR="00D92EDA" w:rsidRDefault="00353ED6" w:rsidP="00353ED6">
      <w:pPr>
        <w:pStyle w:val="Pardfaut"/>
        <w:suppressAutoHyphens/>
        <w:spacing w:before="0" w:line="240" w:lineRule="auto"/>
        <w:rPr>
          <w:rFonts w:ascii="Helvetica" w:eastAsia="Helvetica" w:hAnsi="Helvetica" w:cs="Helvetica"/>
          <w:sz w:val="22"/>
          <w:szCs w:val="22"/>
          <w:lang w:val="fr-FR"/>
        </w:rPr>
      </w:pPr>
      <w:r>
        <w:rPr>
          <w:rFonts w:ascii="Helvetica" w:eastAsia="Helvetica" w:hAnsi="Helvetica" w:cs="Helvetica"/>
          <w:sz w:val="22"/>
          <w:szCs w:val="22"/>
          <w:lang w:val="fr-FR"/>
        </w:rPr>
        <w:t xml:space="preserve">            </w:t>
      </w:r>
    </w:p>
    <w:p w14:paraId="6A19941E" w14:textId="77777777" w:rsidR="00D92EDA" w:rsidRDefault="00D92EDA" w:rsidP="00353ED6">
      <w:pPr>
        <w:pStyle w:val="Pardfaut"/>
        <w:suppressAutoHyphens/>
        <w:spacing w:before="0" w:line="240" w:lineRule="auto"/>
        <w:rPr>
          <w:rFonts w:ascii="Helvetica" w:eastAsia="Helvetica" w:hAnsi="Helvetica" w:cs="Helvetica"/>
          <w:sz w:val="22"/>
          <w:szCs w:val="22"/>
          <w:lang w:val="fr-FR"/>
        </w:rPr>
      </w:pPr>
    </w:p>
    <w:p w14:paraId="1DE5C817" w14:textId="1F96956A" w:rsidR="00D92EDA" w:rsidRDefault="00D92EDA" w:rsidP="00D92EDA">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De plus pour la compétence territoriale, chaque juridiction est compétente sur une aire géographique déterminée, que l’on appelle le ressort territorial. </w:t>
      </w:r>
    </w:p>
    <w:p w14:paraId="259F0E1E" w14:textId="77777777" w:rsidR="00D92EDA" w:rsidRDefault="00D92EDA" w:rsidP="00353ED6">
      <w:pPr>
        <w:pStyle w:val="Pardfaut"/>
        <w:suppressAutoHyphens/>
        <w:spacing w:before="0" w:line="240" w:lineRule="auto"/>
        <w:rPr>
          <w:rFonts w:ascii="Helvetica" w:eastAsia="Helvetica" w:hAnsi="Helvetica" w:cs="Helvetica"/>
          <w:sz w:val="22"/>
          <w:szCs w:val="22"/>
          <w:lang w:val="fr-FR"/>
        </w:rPr>
      </w:pPr>
    </w:p>
    <w:p w14:paraId="64AEA42A" w14:textId="479E45BA" w:rsidR="00353ED6" w:rsidRDefault="00D92EDA" w:rsidP="00353ED6">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 xml:space="preserve">               </w:t>
      </w:r>
      <w:r w:rsidR="00353ED6">
        <w:rPr>
          <w:rFonts w:ascii="Helvetica" w:eastAsia="Helvetica" w:hAnsi="Helvetica" w:cs="Helvetica"/>
          <w:sz w:val="22"/>
          <w:szCs w:val="22"/>
          <w:lang w:val="fr-FR"/>
        </w:rPr>
        <w:t xml:space="preserve">En droit, </w:t>
      </w:r>
      <w:r w:rsidR="00353ED6">
        <w:rPr>
          <w:rFonts w:ascii="Helvetica" w:hAnsi="Helvetica"/>
          <w:sz w:val="22"/>
          <w:szCs w:val="22"/>
          <w:lang w:val="fr-FR"/>
        </w:rPr>
        <w:t>Selon l</w:t>
      </w:r>
      <w:r w:rsidR="00353ED6">
        <w:rPr>
          <w:rFonts w:ascii="Helvetica" w:hAnsi="Helvetica"/>
          <w:sz w:val="22"/>
          <w:szCs w:val="22"/>
          <w:rtl/>
        </w:rPr>
        <w:t>’</w:t>
      </w:r>
      <w:r w:rsidR="00353ED6">
        <w:rPr>
          <w:rFonts w:ascii="Helvetica" w:hAnsi="Helvetica"/>
          <w:sz w:val="22"/>
          <w:szCs w:val="22"/>
          <w:lang w:val="fr-FR"/>
        </w:rPr>
        <w:t>article R. 312-1 du Code de justice administrative, le tribunal administratif territorialement compétent est, celui dans le ressort duquel a son si</w:t>
      </w:r>
      <w:r w:rsidR="00353ED6">
        <w:rPr>
          <w:rFonts w:ascii="Helvetica" w:hAnsi="Helvetica"/>
          <w:sz w:val="22"/>
          <w:szCs w:val="22"/>
          <w:lang w:val="it-IT"/>
        </w:rPr>
        <w:t>è</w:t>
      </w:r>
      <w:proofErr w:type="spellStart"/>
      <w:r w:rsidR="00353ED6">
        <w:rPr>
          <w:rFonts w:ascii="Helvetica" w:hAnsi="Helvetica"/>
          <w:sz w:val="22"/>
          <w:szCs w:val="22"/>
          <w:lang w:val="fr-FR"/>
        </w:rPr>
        <w:t>ge</w:t>
      </w:r>
      <w:proofErr w:type="spellEnd"/>
      <w:r w:rsidR="00353ED6">
        <w:rPr>
          <w:rFonts w:ascii="Helvetica" w:hAnsi="Helvetica"/>
          <w:sz w:val="22"/>
          <w:szCs w:val="22"/>
          <w:lang w:val="fr-FR"/>
        </w:rPr>
        <w:t xml:space="preserve"> l</w:t>
      </w:r>
      <w:r w:rsidR="00353ED6">
        <w:rPr>
          <w:rFonts w:ascii="Helvetica" w:hAnsi="Helvetica"/>
          <w:sz w:val="22"/>
          <w:szCs w:val="22"/>
          <w:rtl/>
        </w:rPr>
        <w:t>’</w:t>
      </w:r>
      <w:r w:rsidR="00353ED6">
        <w:rPr>
          <w:rFonts w:ascii="Helvetica" w:hAnsi="Helvetica"/>
          <w:sz w:val="22"/>
          <w:szCs w:val="22"/>
          <w:lang w:val="it-IT"/>
        </w:rPr>
        <w:t>autorit</w:t>
      </w:r>
      <w:r w:rsidR="00353ED6">
        <w:rPr>
          <w:rFonts w:ascii="Helvetica" w:hAnsi="Helvetica"/>
          <w:sz w:val="22"/>
          <w:szCs w:val="22"/>
          <w:lang w:val="fr-FR"/>
        </w:rPr>
        <w:t>é qui a pris la décision attaqué</w:t>
      </w:r>
      <w:r w:rsidR="00353ED6">
        <w:rPr>
          <w:rFonts w:ascii="Helvetica" w:hAnsi="Helvetica"/>
          <w:sz w:val="22"/>
          <w:szCs w:val="22"/>
          <w:lang w:val="it-IT"/>
        </w:rPr>
        <w:t>e.</w:t>
      </w:r>
    </w:p>
    <w:p w14:paraId="1ADCD13A" w14:textId="77777777" w:rsidR="00353ED6" w:rsidRDefault="00353ED6" w:rsidP="00353ED6">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la décision a été prise par le maire de Toulouse et son autorité siège à Toulouse. </w:t>
      </w:r>
    </w:p>
    <w:p w14:paraId="400EC27D" w14:textId="34BA2A26" w:rsidR="008173F6" w:rsidRPr="00D92EDA" w:rsidRDefault="00353ED6" w:rsidP="00D92EDA">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Pour conclure, le tribunal administratif de Toulouse est territorialement comp</w:t>
      </w:r>
      <w:r>
        <w:rPr>
          <w:rFonts w:ascii="Helvetica" w:hAnsi="Helvetica"/>
          <w:sz w:val="22"/>
          <w:szCs w:val="22"/>
          <w:lang w:val="fr-FR"/>
        </w:rPr>
        <w:t xml:space="preserve">étent pour traiter ce litige. </w:t>
      </w:r>
    </w:p>
    <w:p w14:paraId="13F9A1E0" w14:textId="77777777" w:rsidR="008173F6" w:rsidRDefault="008173F6" w:rsidP="00F724E1">
      <w:pPr>
        <w:pStyle w:val="Default"/>
      </w:pPr>
    </w:p>
    <w:p w14:paraId="72891E85" w14:textId="77777777" w:rsidR="008173F6" w:rsidRDefault="008173F6" w:rsidP="00F724E1">
      <w:pPr>
        <w:pStyle w:val="Default"/>
      </w:pPr>
    </w:p>
    <w:p w14:paraId="321D8E77" w14:textId="6AC3BF27" w:rsidR="00F724E1" w:rsidRDefault="00F724E1" w:rsidP="00F724E1">
      <w:pPr>
        <w:pStyle w:val="Default"/>
      </w:pPr>
      <w:r>
        <w:t>Cas n°2- Le vélo d’occasion</w:t>
      </w:r>
    </w:p>
    <w:p w14:paraId="52B60BE4" w14:textId="77777777" w:rsidR="00D92EDA" w:rsidRDefault="00D92EDA" w:rsidP="00F724E1">
      <w:pPr>
        <w:pStyle w:val="Default"/>
      </w:pPr>
    </w:p>
    <w:p w14:paraId="2CCF3765" w14:textId="44E600B7" w:rsidR="009E1280" w:rsidRDefault="009E1280" w:rsidP="009E1280">
      <w:pPr>
        <w:pStyle w:val="Pardfaut"/>
        <w:suppressAutoHyphens/>
        <w:spacing w:before="0" w:line="240" w:lineRule="auto"/>
        <w:rPr>
          <w:rFonts w:ascii="Helvetica" w:eastAsia="Helvetica" w:hAnsi="Helvetica" w:cs="Helvetica"/>
          <w:sz w:val="22"/>
          <w:szCs w:val="22"/>
        </w:rPr>
      </w:pPr>
      <w:r>
        <w:t xml:space="preserve">               </w:t>
      </w:r>
      <w:r w:rsidR="00D044E9">
        <w:rPr>
          <w:rFonts w:ascii="Helvetica" w:hAnsi="Helvetica"/>
          <w:sz w:val="22"/>
          <w:szCs w:val="22"/>
          <w:lang w:val="fr-FR"/>
        </w:rPr>
        <w:t>Une femme domiciliée</w:t>
      </w:r>
      <w:r>
        <w:rPr>
          <w:rFonts w:ascii="Helvetica" w:hAnsi="Helvetica"/>
          <w:sz w:val="22"/>
          <w:szCs w:val="22"/>
          <w:lang w:val="fr-FR"/>
        </w:rPr>
        <w:t xml:space="preserve"> à Toulouse achète un vélo électrique à un particulier au domicile du vendeur à Albi pour la somme de 1400€. Quelques mois plus tard la batterie cesse de fonctionner, un réparateur affirme que la batterie ne fonctionnait déjà plus lors de la vente. Le vendeur refuse de rembourser l’acheteur qui souhaite obtenir le remboursement. </w:t>
      </w:r>
    </w:p>
    <w:p w14:paraId="248CF745" w14:textId="77777777" w:rsidR="009E1280" w:rsidRDefault="009E1280" w:rsidP="009E1280">
      <w:pPr>
        <w:pStyle w:val="Pardfaut"/>
        <w:suppressAutoHyphens/>
        <w:spacing w:before="0" w:line="240" w:lineRule="auto"/>
        <w:rPr>
          <w:rFonts w:ascii="Helvetica" w:eastAsia="Helvetica" w:hAnsi="Helvetica" w:cs="Helvetica"/>
          <w:sz w:val="22"/>
          <w:szCs w:val="22"/>
        </w:rPr>
      </w:pPr>
    </w:p>
    <w:p w14:paraId="4EF6DE88" w14:textId="77777777" w:rsidR="009E1280" w:rsidRDefault="009E1280" w:rsidP="009E1280">
      <w:pPr>
        <w:pStyle w:val="Pardfaut"/>
        <w:suppressAutoHyphens/>
        <w:spacing w:before="0" w:line="240" w:lineRule="auto"/>
        <w:rPr>
          <w:rFonts w:ascii="Helvetica" w:hAnsi="Helvetica"/>
          <w:sz w:val="22"/>
          <w:szCs w:val="22"/>
          <w:lang w:val="fr-FR"/>
        </w:rPr>
      </w:pPr>
      <w:r>
        <w:rPr>
          <w:rFonts w:ascii="Helvetica" w:hAnsi="Helvetica"/>
          <w:sz w:val="22"/>
          <w:szCs w:val="22"/>
          <w:lang w:val="fr-FR"/>
        </w:rPr>
        <w:t>On pourrait se demander, quelle est la juridiction compétente pour traiter ce litige ?</w:t>
      </w:r>
    </w:p>
    <w:p w14:paraId="40405C16" w14:textId="77777777" w:rsidR="009E1280" w:rsidRDefault="009E1280" w:rsidP="009E1280">
      <w:pPr>
        <w:pStyle w:val="Pardfaut"/>
        <w:suppressAutoHyphens/>
        <w:spacing w:before="0" w:line="240" w:lineRule="auto"/>
        <w:rPr>
          <w:rFonts w:ascii="Helvetica" w:hAnsi="Helvetica"/>
          <w:sz w:val="22"/>
          <w:szCs w:val="22"/>
          <w:lang w:val="fr-FR"/>
        </w:rPr>
      </w:pPr>
    </w:p>
    <w:p w14:paraId="185575B5" w14:textId="2FD349CC" w:rsidR="009E1280" w:rsidRDefault="009E1280" w:rsidP="009E1280">
      <w:pPr>
        <w:pStyle w:val="Pardfaut"/>
        <w:suppressAutoHyphens/>
        <w:spacing w:before="0" w:line="240" w:lineRule="auto"/>
        <w:rPr>
          <w:rFonts w:ascii="Helvetica" w:hAnsi="Helvetica"/>
          <w:sz w:val="22"/>
          <w:szCs w:val="22"/>
          <w:lang w:val="fr-FR"/>
        </w:rPr>
      </w:pPr>
      <w:r>
        <w:rPr>
          <w:rFonts w:ascii="Helvetica" w:hAnsi="Helvetica"/>
          <w:sz w:val="22"/>
          <w:szCs w:val="22"/>
          <w:lang w:val="fr-FR"/>
        </w:rPr>
        <w:t xml:space="preserve"> Rappelons que la compétence matérielle désigne la compétence d’une juridiction en fonction de la nature de l’affaire  </w:t>
      </w:r>
    </w:p>
    <w:p w14:paraId="596E1AC7" w14:textId="77777777" w:rsidR="009E1280" w:rsidRDefault="009E1280" w:rsidP="009E1280">
      <w:pPr>
        <w:pStyle w:val="Pardfaut"/>
        <w:suppressAutoHyphens/>
        <w:spacing w:before="0" w:line="240" w:lineRule="auto"/>
        <w:rPr>
          <w:rFonts w:ascii="Helvetica" w:hAnsi="Helvetica"/>
          <w:sz w:val="22"/>
          <w:szCs w:val="22"/>
          <w:lang w:val="fr-FR"/>
        </w:rPr>
      </w:pPr>
    </w:p>
    <w:p w14:paraId="21B9C4CE" w14:textId="23F0EC08" w:rsidR="009E1280" w:rsidRDefault="009E1280" w:rsidP="009E1280">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            En droit, Selon l’article</w:t>
      </w:r>
      <w:r w:rsidRPr="009E1280">
        <w:rPr>
          <w:rFonts w:ascii="Helvetica" w:hAnsi="Helvetica"/>
          <w:sz w:val="22"/>
          <w:szCs w:val="22"/>
        </w:rPr>
        <w:t xml:space="preserve"> </w:t>
      </w:r>
      <w:r>
        <w:rPr>
          <w:rFonts w:ascii="Helvetica" w:hAnsi="Helvetica"/>
          <w:sz w:val="22"/>
          <w:szCs w:val="22"/>
          <w:lang w:val="fr-FR"/>
        </w:rPr>
        <w:t xml:space="preserve">L211-3 du code d’organisation judiciaire, le tribunal judiciaire connait de </w:t>
      </w:r>
      <w:r w:rsidR="00B7176B">
        <w:rPr>
          <w:rFonts w:ascii="Helvetica" w:hAnsi="Helvetica"/>
          <w:sz w:val="22"/>
          <w:szCs w:val="22"/>
          <w:lang w:val="fr-FR"/>
        </w:rPr>
        <w:t>toutes</w:t>
      </w:r>
      <w:r>
        <w:rPr>
          <w:rFonts w:ascii="Helvetica" w:hAnsi="Helvetica"/>
          <w:sz w:val="22"/>
          <w:szCs w:val="22"/>
          <w:lang w:val="fr-FR"/>
        </w:rPr>
        <w:t xml:space="preserve"> les affaires civiles. Il est compétent pour trancher les litiges entre personnes privées. </w:t>
      </w:r>
    </w:p>
    <w:p w14:paraId="6EBFC7CF" w14:textId="77777777" w:rsidR="009E1280" w:rsidRDefault="009E1280" w:rsidP="009E1280">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il s’agit ici d’un litige entre particuliers donc deux personnes privées. </w:t>
      </w:r>
    </w:p>
    <w:p w14:paraId="4E613A26" w14:textId="77777777" w:rsidR="009E1280" w:rsidRDefault="009E1280" w:rsidP="009E1280">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Pour conclure, la juridiction mat</w:t>
      </w:r>
      <w:r>
        <w:rPr>
          <w:rFonts w:ascii="Helvetica" w:hAnsi="Helvetica"/>
          <w:sz w:val="22"/>
          <w:szCs w:val="22"/>
          <w:lang w:val="fr-FR"/>
        </w:rPr>
        <w:t xml:space="preserve">ériellement compétente est le tribunal judiciaire. </w:t>
      </w:r>
    </w:p>
    <w:p w14:paraId="030097A7" w14:textId="77777777" w:rsidR="009E1280" w:rsidRDefault="009E1280" w:rsidP="009E1280">
      <w:pPr>
        <w:pStyle w:val="Pardfaut"/>
        <w:suppressAutoHyphens/>
        <w:spacing w:before="0" w:line="240" w:lineRule="auto"/>
        <w:rPr>
          <w:rFonts w:ascii="Helvetica" w:eastAsia="Helvetica" w:hAnsi="Helvetica" w:cs="Helvetica"/>
          <w:sz w:val="22"/>
          <w:szCs w:val="22"/>
        </w:rPr>
      </w:pPr>
    </w:p>
    <w:p w14:paraId="48C69EF6" w14:textId="707CDBE4" w:rsidR="009E1280" w:rsidRDefault="009E1280" w:rsidP="009E1280">
      <w:pPr>
        <w:pStyle w:val="Pardfaut"/>
        <w:suppressAutoHyphens/>
        <w:spacing w:before="0" w:line="240" w:lineRule="auto"/>
        <w:rPr>
          <w:rFonts w:ascii="Helvetica" w:hAnsi="Helvetica"/>
          <w:sz w:val="22"/>
          <w:szCs w:val="22"/>
          <w:lang w:val="fr-FR"/>
        </w:rPr>
      </w:pPr>
      <w:r>
        <w:rPr>
          <w:rFonts w:ascii="Helvetica" w:hAnsi="Helvetica"/>
          <w:sz w:val="22"/>
          <w:szCs w:val="22"/>
          <w:lang w:val="fr-FR"/>
        </w:rPr>
        <w:t xml:space="preserve">De plus pour la compétence territoriale, chaque juridiction est compétente sur une aire géographique déterminée, que l’on appelle le ressort territorial. </w:t>
      </w:r>
    </w:p>
    <w:p w14:paraId="2A525408" w14:textId="77777777" w:rsidR="00B7176B" w:rsidRDefault="00B7176B" w:rsidP="009E1280">
      <w:pPr>
        <w:pStyle w:val="Pardfaut"/>
        <w:suppressAutoHyphens/>
        <w:spacing w:before="0" w:line="240" w:lineRule="auto"/>
        <w:rPr>
          <w:rFonts w:ascii="Helvetica" w:eastAsia="Helvetica" w:hAnsi="Helvetica" w:cs="Helvetica"/>
          <w:sz w:val="22"/>
          <w:szCs w:val="22"/>
        </w:rPr>
      </w:pPr>
    </w:p>
    <w:p w14:paraId="06CD0D2D" w14:textId="77777777" w:rsidR="009E1280" w:rsidRDefault="009E1280" w:rsidP="009E1280">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droit, d</w:t>
      </w:r>
      <w:r>
        <w:rPr>
          <w:rFonts w:ascii="Helvetica" w:hAnsi="Helvetica"/>
          <w:sz w:val="22"/>
          <w:szCs w:val="22"/>
          <w:lang w:val="fr-FR"/>
        </w:rPr>
        <w:t>’après l’article 42 du code de procédure civile la juridiction territorialement compétente est, en principe, celle du lieu o</w:t>
      </w:r>
      <w:r>
        <w:rPr>
          <w:rFonts w:ascii="Helvetica" w:hAnsi="Helvetica"/>
          <w:sz w:val="22"/>
          <w:szCs w:val="22"/>
          <w:lang w:val="it-IT"/>
        </w:rPr>
        <w:t xml:space="preserve">ù </w:t>
      </w:r>
      <w:r>
        <w:rPr>
          <w:rFonts w:ascii="Helvetica" w:hAnsi="Helvetica"/>
          <w:sz w:val="22"/>
          <w:szCs w:val="22"/>
          <w:lang w:val="fr-FR"/>
        </w:rPr>
        <w:t>demeure le dé</w:t>
      </w:r>
      <w:r>
        <w:rPr>
          <w:rFonts w:ascii="Helvetica" w:hAnsi="Helvetica"/>
          <w:sz w:val="22"/>
          <w:szCs w:val="22"/>
          <w:lang w:val="pt-PT"/>
        </w:rPr>
        <w:t>fendeur.</w:t>
      </w:r>
    </w:p>
    <w:p w14:paraId="037F3E9C" w14:textId="77777777" w:rsidR="009E1280" w:rsidRDefault="009E1280" w:rsidP="009E1280">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ici la vente du vélo entre les particuliers a été conclue au domicile du défendeur à Albi. </w:t>
      </w:r>
    </w:p>
    <w:p w14:paraId="020BAA5A" w14:textId="29AB3B35" w:rsidR="00F724E1" w:rsidRPr="00B7176B" w:rsidRDefault="009E1280" w:rsidP="009E1280">
      <w:pPr>
        <w:pStyle w:val="Pardfaut"/>
        <w:suppressAutoHyphens/>
        <w:spacing w:before="0" w:line="240" w:lineRule="auto"/>
        <w:rPr>
          <w:rFonts w:ascii="Helvetica" w:eastAsia="Helvetica" w:hAnsi="Helvetica" w:cs="Helvetica"/>
          <w:sz w:val="22"/>
          <w:szCs w:val="22"/>
          <w:lang w:val="fr-FR"/>
        </w:rPr>
      </w:pPr>
      <w:r>
        <w:rPr>
          <w:rFonts w:ascii="Helvetica" w:eastAsia="Helvetica" w:hAnsi="Helvetica" w:cs="Helvetica"/>
          <w:sz w:val="22"/>
          <w:szCs w:val="22"/>
          <w:lang w:val="fr-FR"/>
        </w:rPr>
        <w:tab/>
        <w:t>Pour conclure, la juridiction territorialement comp</w:t>
      </w:r>
      <w:r>
        <w:rPr>
          <w:rFonts w:ascii="Helvetica" w:hAnsi="Helvetica"/>
          <w:sz w:val="22"/>
          <w:szCs w:val="22"/>
          <w:lang w:val="fr-FR"/>
        </w:rPr>
        <w:t xml:space="preserve">étente est le tribunal judiciaire d’Albi. </w:t>
      </w:r>
    </w:p>
    <w:p w14:paraId="5D731151" w14:textId="77777777" w:rsidR="009E1280" w:rsidRPr="009E1280" w:rsidRDefault="009E1280" w:rsidP="009E1280">
      <w:pPr>
        <w:pStyle w:val="Pardfaut"/>
        <w:suppressAutoHyphens/>
        <w:spacing w:before="0" w:line="240" w:lineRule="auto"/>
        <w:rPr>
          <w:rFonts w:ascii="Helvetica" w:eastAsia="Helvetica" w:hAnsi="Helvetica" w:cs="Helvetica"/>
          <w:sz w:val="22"/>
          <w:szCs w:val="22"/>
        </w:rPr>
      </w:pPr>
    </w:p>
    <w:p w14:paraId="0A47CBAB" w14:textId="7AC70546" w:rsidR="00D044E9" w:rsidRDefault="00D044E9">
      <w:r>
        <w:t xml:space="preserve">2 personnes privé = donc tribunal judicaire </w:t>
      </w:r>
    </w:p>
    <w:p w14:paraId="3F0DA7F8" w14:textId="0D0249CD" w:rsidR="001B3004" w:rsidRDefault="001B3004">
      <w:r>
        <w:t xml:space="preserve">L211-3 en l’espèce l’annulation d’un contrat de vente n’est pas un litige spécialement a </w:t>
      </w:r>
      <w:proofErr w:type="gramStart"/>
      <w:r>
        <w:t>une autre juridictions</w:t>
      </w:r>
      <w:proofErr w:type="gramEnd"/>
      <w:r>
        <w:t xml:space="preserve"> </w:t>
      </w:r>
    </w:p>
    <w:p w14:paraId="4BE510CA" w14:textId="4B0C3D98" w:rsidR="001B3004" w:rsidRDefault="001B3004">
      <w:r>
        <w:t xml:space="preserve">Art 42 et 43 est compétent le juge dans le ressort du quelles est </w:t>
      </w:r>
      <w:proofErr w:type="spellStart"/>
      <w:r>
        <w:t>cituer</w:t>
      </w:r>
      <w:proofErr w:type="spellEnd"/>
      <w:r>
        <w:t xml:space="preserve"> le domicile du défendeur ou le siège social de la société  </w:t>
      </w:r>
    </w:p>
    <w:p w14:paraId="0C13A8EF" w14:textId="77777777" w:rsidR="00C314D1" w:rsidRDefault="008D700C">
      <w:r>
        <w:lastRenderedPageBreak/>
        <w:t>En l’</w:t>
      </w:r>
      <w:proofErr w:type="spellStart"/>
      <w:r>
        <w:t>espece</w:t>
      </w:r>
      <w:proofErr w:type="spellEnd"/>
      <w:r>
        <w:t xml:space="preserve"> le vendeur habite </w:t>
      </w:r>
      <w:proofErr w:type="spellStart"/>
      <w:r>
        <w:t>a</w:t>
      </w:r>
      <w:proofErr w:type="spellEnd"/>
      <w:r>
        <w:t xml:space="preserve"> </w:t>
      </w:r>
      <w:proofErr w:type="spellStart"/>
      <w:r>
        <w:t>l’albi</w:t>
      </w:r>
      <w:proofErr w:type="spellEnd"/>
      <w:r>
        <w:t xml:space="preserve"> donc le tribunal judicaire compétent devrais </w:t>
      </w:r>
      <w:proofErr w:type="spellStart"/>
      <w:r>
        <w:t>etre</w:t>
      </w:r>
      <w:proofErr w:type="spellEnd"/>
      <w:r>
        <w:t xml:space="preserve"> celui </w:t>
      </w:r>
      <w:proofErr w:type="spellStart"/>
      <w:r>
        <w:t>d’albi</w:t>
      </w:r>
      <w:proofErr w:type="spellEnd"/>
      <w:r>
        <w:t xml:space="preserve"> </w:t>
      </w:r>
    </w:p>
    <w:p w14:paraId="2E3ECA5B" w14:textId="1C01CC9F" w:rsidR="008D700C" w:rsidRDefault="008D700C">
      <w:proofErr w:type="gramStart"/>
      <w:r>
        <w:t>tout</w:t>
      </w:r>
      <w:proofErr w:type="gramEnd"/>
      <w:r>
        <w:t xml:space="preserve"> fois l’art 46 précise qu’en matière de contrat le demandeur a un choix il peut saisir soi le domicile du défendeur soi le lieux du contrat soi le lieux de livraison </w:t>
      </w:r>
    </w:p>
    <w:p w14:paraId="0F46EE7F" w14:textId="01F3B90C" w:rsidR="00C314D1" w:rsidRDefault="00C314D1">
      <w:proofErr w:type="gramStart"/>
      <w:r>
        <w:t>en</w:t>
      </w:r>
      <w:proofErr w:type="gramEnd"/>
      <w:r>
        <w:t xml:space="preserve"> l’</w:t>
      </w:r>
      <w:proofErr w:type="spellStart"/>
      <w:r>
        <w:t>espece</w:t>
      </w:r>
      <w:proofErr w:type="spellEnd"/>
      <w:r>
        <w:t xml:space="preserve"> tout es fait </w:t>
      </w:r>
      <w:proofErr w:type="spellStart"/>
      <w:r>
        <w:t>a</w:t>
      </w:r>
      <w:proofErr w:type="spellEnd"/>
      <w:r>
        <w:t xml:space="preserve"> </w:t>
      </w:r>
      <w:proofErr w:type="spellStart"/>
      <w:r>
        <w:t>albi</w:t>
      </w:r>
      <w:proofErr w:type="spellEnd"/>
      <w:r>
        <w:t xml:space="preserve"> donc </w:t>
      </w:r>
      <w:proofErr w:type="spellStart"/>
      <w:r>
        <w:t>albi</w:t>
      </w:r>
      <w:proofErr w:type="spellEnd"/>
      <w:r>
        <w:t xml:space="preserve"> dans </w:t>
      </w:r>
      <w:proofErr w:type="spellStart"/>
      <w:r>
        <w:t>tout</w:t>
      </w:r>
      <w:proofErr w:type="spellEnd"/>
      <w:r>
        <w:t xml:space="preserve"> les cas </w:t>
      </w:r>
    </w:p>
    <w:p w14:paraId="329C125D" w14:textId="77777777" w:rsidR="00D044E9" w:rsidRDefault="00D044E9"/>
    <w:p w14:paraId="51677459" w14:textId="77777777" w:rsidR="00D044E9" w:rsidRDefault="00D044E9"/>
    <w:p w14:paraId="3F9055B3" w14:textId="08E75ED1" w:rsidR="00F724E1" w:rsidRDefault="00F724E1">
      <w:r>
        <w:t xml:space="preserve">Cas n°3- A la sortie du concert </w:t>
      </w:r>
    </w:p>
    <w:p w14:paraId="7EF74D72"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Trois personnes ont été arrêtées par la police lors d’un concert à Toulouse. L’un d’eux domicilie à Muret a endommagé une corbeille de propreté appartenant à la commune d’une valeur de 80€. Un autre homme domicile à Bordeaux a volé un téléphone d’une spectatrice. Et une femme domicilie à Toulouse a menacé avec un couteau et volé le sac à main d’une femme. </w:t>
      </w:r>
    </w:p>
    <w:p w14:paraId="7062FF54"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20EA2F88"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On pourrait se demander, quelles sont les infractions commises par ces trois personnes et quelles sont les juridictions compétentes pour traiter ces litiges ?</w:t>
      </w:r>
    </w:p>
    <w:p w14:paraId="532E2B2E"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2D3B5516"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583BEA82" w14:textId="5DA5C1AC"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 Pour la première personne : l’individu a commis une dégradation volontaire d</w:t>
      </w:r>
      <w:r>
        <w:rPr>
          <w:rFonts w:ascii="Helvetica" w:hAnsi="Helvetica"/>
          <w:sz w:val="22"/>
          <w:szCs w:val="22"/>
          <w:rtl/>
        </w:rPr>
        <w:t>’</w:t>
      </w:r>
      <w:r>
        <w:rPr>
          <w:rFonts w:ascii="Helvetica" w:hAnsi="Helvetica"/>
          <w:sz w:val="22"/>
          <w:szCs w:val="22"/>
          <w:lang w:val="fr-FR"/>
        </w:rPr>
        <w:t xml:space="preserve">un bien appartenant </w:t>
      </w:r>
      <w:r>
        <w:rPr>
          <w:rFonts w:ascii="Helvetica" w:hAnsi="Helvetica"/>
          <w:sz w:val="22"/>
          <w:szCs w:val="22"/>
        </w:rPr>
        <w:t xml:space="preserve">à </w:t>
      </w:r>
      <w:r>
        <w:rPr>
          <w:rFonts w:ascii="Helvetica" w:hAnsi="Helvetica"/>
          <w:sz w:val="22"/>
          <w:szCs w:val="22"/>
          <w:lang w:val="fr-FR"/>
        </w:rPr>
        <w:t>autrui avec un dommage léger. Selon l</w:t>
      </w:r>
      <w:r>
        <w:rPr>
          <w:rFonts w:ascii="Helvetica" w:hAnsi="Helvetica"/>
          <w:sz w:val="22"/>
          <w:szCs w:val="22"/>
          <w:rtl/>
        </w:rPr>
        <w:t>’</w:t>
      </w:r>
      <w:r>
        <w:rPr>
          <w:rFonts w:ascii="Helvetica" w:hAnsi="Helvetica"/>
          <w:sz w:val="22"/>
          <w:szCs w:val="22"/>
          <w:lang w:val="fr-FR"/>
        </w:rPr>
        <w:t>article R. 635-1 du Code pénal, cette infraction constitue une contravention de 5e classe.</w:t>
      </w:r>
    </w:p>
    <w:p w14:paraId="0DA05BF0"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5BF3D071"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Rappelons que la compétence matérielle désigne la compétence d’une juridiction en fonction de la nature de l’affaire. </w:t>
      </w:r>
    </w:p>
    <w:p w14:paraId="3390591E"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droit, d</w:t>
      </w:r>
      <w:r>
        <w:rPr>
          <w:rFonts w:ascii="Helvetica" w:hAnsi="Helvetica"/>
          <w:sz w:val="22"/>
          <w:szCs w:val="22"/>
          <w:lang w:val="fr-FR"/>
        </w:rPr>
        <w:t xml:space="preserve">’après l’article 521 du code de procédure pénale, le tribunal de police est compétent pour juger les infractions les moins grave punie par une amende. </w:t>
      </w:r>
    </w:p>
    <w:p w14:paraId="43B7941D"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l’individu a commis une dégradation volontaire constituant une contravention. </w:t>
      </w:r>
    </w:p>
    <w:p w14:paraId="74B9E98F"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Pour conclure, la juridiction mat</w:t>
      </w:r>
      <w:r>
        <w:rPr>
          <w:rFonts w:ascii="Helvetica" w:hAnsi="Helvetica"/>
          <w:sz w:val="22"/>
          <w:szCs w:val="22"/>
          <w:lang w:val="fr-FR"/>
        </w:rPr>
        <w:t xml:space="preserve">ériellement compétente est le tribunal de police. </w:t>
      </w:r>
    </w:p>
    <w:p w14:paraId="1B4208AA"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4F532305"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De plus pour la compétence territoriale, chaque juridiction est compétente sur une aire géographique déterminée, que l’on appelle le ressort territorial. </w:t>
      </w:r>
    </w:p>
    <w:p w14:paraId="437358AC"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droit, selon l</w:t>
      </w:r>
      <w:r>
        <w:rPr>
          <w:rFonts w:ascii="Helvetica" w:hAnsi="Helvetica"/>
          <w:sz w:val="22"/>
          <w:szCs w:val="22"/>
          <w:lang w:val="fr-FR"/>
        </w:rPr>
        <w:t>’article 522 du Code de procédure pénale, le tribunal de police territorialement compétent est notamment celui du lieu o</w:t>
      </w:r>
      <w:r>
        <w:rPr>
          <w:rFonts w:ascii="Helvetica" w:hAnsi="Helvetica"/>
          <w:sz w:val="22"/>
          <w:szCs w:val="22"/>
          <w:lang w:val="it-IT"/>
        </w:rPr>
        <w:t xml:space="preserve">ù </w:t>
      </w:r>
      <w:r>
        <w:rPr>
          <w:rFonts w:ascii="Helvetica" w:hAnsi="Helvetica"/>
          <w:sz w:val="22"/>
          <w:szCs w:val="22"/>
          <w:lang w:val="fr-FR"/>
        </w:rPr>
        <w:t>la contravention a é</w:t>
      </w:r>
      <w:r>
        <w:rPr>
          <w:rFonts w:ascii="Helvetica" w:hAnsi="Helvetica"/>
          <w:sz w:val="22"/>
          <w:szCs w:val="22"/>
        </w:rPr>
        <w:t>t</w:t>
      </w:r>
      <w:r>
        <w:rPr>
          <w:rFonts w:ascii="Helvetica" w:hAnsi="Helvetica"/>
          <w:sz w:val="22"/>
          <w:szCs w:val="22"/>
          <w:lang w:val="fr-FR"/>
        </w:rPr>
        <w:t xml:space="preserve">é </w:t>
      </w:r>
      <w:r>
        <w:rPr>
          <w:rFonts w:ascii="Helvetica" w:hAnsi="Helvetica"/>
          <w:sz w:val="22"/>
          <w:szCs w:val="22"/>
          <w:lang w:val="it-IT"/>
        </w:rPr>
        <w:t>commise.</w:t>
      </w:r>
    </w:p>
    <w:p w14:paraId="3B1DA0DE"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rPr>
        <w:tab/>
      </w:r>
      <w:r>
        <w:rPr>
          <w:rFonts w:ascii="Helvetica" w:hAnsi="Helvetica"/>
          <w:sz w:val="22"/>
          <w:szCs w:val="22"/>
          <w:lang w:val="es-ES_tradnl"/>
        </w:rPr>
        <w:t>En l</w:t>
      </w:r>
      <w:r>
        <w:rPr>
          <w:rFonts w:ascii="Helvetica" w:hAnsi="Helvetica"/>
          <w:sz w:val="22"/>
          <w:szCs w:val="22"/>
          <w:rtl/>
        </w:rPr>
        <w:t>’</w:t>
      </w:r>
      <w:proofErr w:type="spellStart"/>
      <w:r>
        <w:rPr>
          <w:rFonts w:ascii="Helvetica" w:hAnsi="Helvetica"/>
          <w:sz w:val="22"/>
          <w:szCs w:val="22"/>
        </w:rPr>
        <w:t>esp</w:t>
      </w:r>
      <w:proofErr w:type="spellEnd"/>
      <w:r>
        <w:rPr>
          <w:rFonts w:ascii="Helvetica" w:hAnsi="Helvetica"/>
          <w:sz w:val="22"/>
          <w:szCs w:val="22"/>
          <w:lang w:val="it-IT"/>
        </w:rPr>
        <w:t>è</w:t>
      </w:r>
      <w:proofErr w:type="spellStart"/>
      <w:r>
        <w:rPr>
          <w:rFonts w:ascii="Helvetica" w:hAnsi="Helvetica"/>
          <w:sz w:val="22"/>
          <w:szCs w:val="22"/>
        </w:rPr>
        <w:t>ce</w:t>
      </w:r>
      <w:proofErr w:type="spellEnd"/>
      <w:r>
        <w:rPr>
          <w:rFonts w:ascii="Helvetica" w:hAnsi="Helvetica"/>
          <w:sz w:val="22"/>
          <w:szCs w:val="22"/>
        </w:rPr>
        <w:t xml:space="preserve">, </w:t>
      </w:r>
      <w:r>
        <w:rPr>
          <w:rFonts w:ascii="Helvetica" w:hAnsi="Helvetica"/>
          <w:sz w:val="22"/>
          <w:szCs w:val="22"/>
          <w:lang w:val="fr-FR"/>
        </w:rPr>
        <w:t>l’homme a commis la dégradation volontaire</w:t>
      </w:r>
      <w:r>
        <w:rPr>
          <w:rFonts w:ascii="Helvetica" w:hAnsi="Helvetica"/>
          <w:sz w:val="22"/>
          <w:szCs w:val="22"/>
        </w:rPr>
        <w:t xml:space="preserve"> </w:t>
      </w:r>
      <w:r>
        <w:rPr>
          <w:rFonts w:ascii="Helvetica" w:hAnsi="Helvetica"/>
          <w:sz w:val="22"/>
          <w:szCs w:val="22"/>
          <w:lang w:val="fr-FR"/>
        </w:rPr>
        <w:t>d’une</w:t>
      </w:r>
      <w:r>
        <w:rPr>
          <w:rFonts w:ascii="Helvetica" w:hAnsi="Helvetica"/>
          <w:sz w:val="22"/>
          <w:szCs w:val="22"/>
          <w:lang w:val="de-DE"/>
        </w:rPr>
        <w:t xml:space="preserve"> </w:t>
      </w:r>
      <w:proofErr w:type="spellStart"/>
      <w:r>
        <w:rPr>
          <w:rFonts w:ascii="Helvetica" w:hAnsi="Helvetica"/>
          <w:sz w:val="22"/>
          <w:szCs w:val="22"/>
          <w:lang w:val="de-DE"/>
        </w:rPr>
        <w:t>corbeille</w:t>
      </w:r>
      <w:proofErr w:type="spellEnd"/>
      <w:r>
        <w:rPr>
          <w:rFonts w:ascii="Helvetica" w:hAnsi="Helvetica"/>
          <w:sz w:val="22"/>
          <w:szCs w:val="22"/>
          <w:lang w:val="de-DE"/>
        </w:rPr>
        <w:t xml:space="preserve"> </w:t>
      </w:r>
      <w:r>
        <w:rPr>
          <w:rFonts w:ascii="Helvetica" w:hAnsi="Helvetica"/>
          <w:sz w:val="22"/>
          <w:szCs w:val="22"/>
        </w:rPr>
        <w:t xml:space="preserve">à </w:t>
      </w:r>
      <w:r>
        <w:rPr>
          <w:rFonts w:ascii="Helvetica" w:hAnsi="Helvetica"/>
          <w:sz w:val="22"/>
          <w:szCs w:val="22"/>
          <w:lang w:val="fr-FR"/>
        </w:rPr>
        <w:t xml:space="preserve">Toulouse. </w:t>
      </w:r>
    </w:p>
    <w:p w14:paraId="7AB12B14"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rPr>
        <w:tab/>
      </w:r>
      <w:r>
        <w:rPr>
          <w:rFonts w:ascii="Helvetica" w:hAnsi="Helvetica"/>
          <w:sz w:val="22"/>
          <w:szCs w:val="22"/>
          <w:lang w:val="fr-FR"/>
        </w:rPr>
        <w:t xml:space="preserve">Pour conclure, le tribunal de police de Toulouse est territorialement compétent. </w:t>
      </w:r>
    </w:p>
    <w:p w14:paraId="79CE9493"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0526C46A"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3B49D779" w14:textId="7E9E64E3"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 Pour la deuxième personne : l’individu a commis un vol simple, selon l</w:t>
      </w:r>
      <w:r>
        <w:rPr>
          <w:rFonts w:ascii="Helvetica" w:hAnsi="Helvetica"/>
          <w:sz w:val="22"/>
          <w:szCs w:val="22"/>
          <w:rtl/>
        </w:rPr>
        <w:t>’</w:t>
      </w:r>
      <w:r>
        <w:rPr>
          <w:rFonts w:ascii="Helvetica" w:hAnsi="Helvetica"/>
          <w:sz w:val="22"/>
          <w:szCs w:val="22"/>
          <w:lang w:val="fr-FR"/>
        </w:rPr>
        <w:t>article 311-3 du Code pénal, le vol simple constitue un dé</w:t>
      </w:r>
      <w:r>
        <w:rPr>
          <w:rFonts w:ascii="Helvetica" w:hAnsi="Helvetica"/>
          <w:sz w:val="22"/>
          <w:szCs w:val="22"/>
        </w:rPr>
        <w:t>lit.</w:t>
      </w:r>
    </w:p>
    <w:p w14:paraId="1ADC02F1"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0569A40E"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Rappelons que la compétence matérielle désigne la compétence d’une juridiction en fonction de la nature de l’affaire. </w:t>
      </w:r>
    </w:p>
    <w:p w14:paraId="40C77205"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droit, d</w:t>
      </w:r>
      <w:r>
        <w:rPr>
          <w:rFonts w:ascii="Helvetica" w:hAnsi="Helvetica"/>
          <w:sz w:val="22"/>
          <w:szCs w:val="22"/>
          <w:lang w:val="fr-FR"/>
        </w:rPr>
        <w:t xml:space="preserve">’après l’article 381 du code de procédure pénale, le tribunal correctionnel connait des délits que la loi punit d’une peine d’emprisonnement ou d’une peine d’amende supérieur ou égal à 3750€. </w:t>
      </w:r>
    </w:p>
    <w:p w14:paraId="3E6E07DA"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l’homme a commis un vol qui constitue un délit. </w:t>
      </w:r>
    </w:p>
    <w:p w14:paraId="1E300E77"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Pour conclure, la juridiction mat</w:t>
      </w:r>
      <w:r>
        <w:rPr>
          <w:rFonts w:ascii="Helvetica" w:hAnsi="Helvetica"/>
          <w:sz w:val="22"/>
          <w:szCs w:val="22"/>
          <w:lang w:val="fr-FR"/>
        </w:rPr>
        <w:t xml:space="preserve">ériellement compétente est le tribunal correctionnel. </w:t>
      </w:r>
    </w:p>
    <w:p w14:paraId="34A79DA9"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1D58193D"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De plus pour la compétence territoriale, chaque juridiction est compétente sur une aire géographique déterminée, que l’on appelle le ressort territorial. </w:t>
      </w:r>
    </w:p>
    <w:p w14:paraId="57CCFF84"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droit, selon l</w:t>
      </w:r>
      <w:r>
        <w:rPr>
          <w:rFonts w:ascii="Helvetica" w:hAnsi="Helvetica"/>
          <w:sz w:val="22"/>
          <w:szCs w:val="22"/>
          <w:lang w:val="fr-FR"/>
        </w:rPr>
        <w:t xml:space="preserve">’article 382 du code de procédure pénale, est compétente le tribunal correctionnel du lieu de l’infraction, celui de la résidence du prévenu ou celui de lieu d’arrestation ou de détention de ce dernier. </w:t>
      </w:r>
    </w:p>
    <w:p w14:paraId="6E735A4B"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 xml:space="preserve">’espèce, l’homme a été arrêter par la police à Toulouse. </w:t>
      </w:r>
    </w:p>
    <w:p w14:paraId="5A5BEC4D" w14:textId="77777777" w:rsidR="00B7176B" w:rsidRDefault="00B7176B" w:rsidP="00B7176B">
      <w:pPr>
        <w:pStyle w:val="Pardfaut"/>
        <w:suppressAutoHyphens/>
        <w:spacing w:before="0" w:line="240" w:lineRule="auto"/>
        <w:rPr>
          <w:rFonts w:ascii="Helvetica" w:hAnsi="Helvetica"/>
          <w:sz w:val="22"/>
          <w:szCs w:val="22"/>
          <w:lang w:val="fr-FR"/>
        </w:rPr>
      </w:pPr>
      <w:r>
        <w:rPr>
          <w:rFonts w:ascii="Helvetica" w:eastAsia="Helvetica" w:hAnsi="Helvetica" w:cs="Helvetica"/>
          <w:sz w:val="22"/>
          <w:szCs w:val="22"/>
          <w:lang w:val="fr-FR"/>
        </w:rPr>
        <w:tab/>
        <w:t>Pour conclure, le tribunal correctionnel de Toulouse est territorialement comp</w:t>
      </w:r>
      <w:r>
        <w:rPr>
          <w:rFonts w:ascii="Helvetica" w:hAnsi="Helvetica"/>
          <w:sz w:val="22"/>
          <w:szCs w:val="22"/>
          <w:lang w:val="fr-FR"/>
        </w:rPr>
        <w:t xml:space="preserve">étent. </w:t>
      </w:r>
    </w:p>
    <w:p w14:paraId="19B0E8C2" w14:textId="77777777" w:rsidR="007D49C4" w:rsidRDefault="007D49C4" w:rsidP="00B7176B">
      <w:pPr>
        <w:pStyle w:val="Pardfaut"/>
        <w:suppressAutoHyphens/>
        <w:spacing w:before="0" w:line="240" w:lineRule="auto"/>
        <w:rPr>
          <w:rFonts w:ascii="Helvetica" w:eastAsia="Helvetica" w:hAnsi="Helvetica" w:cs="Helvetica"/>
          <w:sz w:val="22"/>
          <w:szCs w:val="22"/>
        </w:rPr>
      </w:pPr>
    </w:p>
    <w:p w14:paraId="138525F5"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760DF5A0" w14:textId="71D70D7C"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Pour la troisième personne : la femme a commis un vol avec menace d</w:t>
      </w:r>
      <w:r>
        <w:rPr>
          <w:rFonts w:ascii="Helvetica" w:hAnsi="Helvetica"/>
          <w:sz w:val="22"/>
          <w:szCs w:val="22"/>
          <w:rtl/>
        </w:rPr>
        <w:t>’</w:t>
      </w:r>
      <w:r>
        <w:rPr>
          <w:rFonts w:ascii="Helvetica" w:hAnsi="Helvetica"/>
          <w:sz w:val="22"/>
          <w:szCs w:val="22"/>
          <w:lang w:val="fr-FR"/>
        </w:rPr>
        <w:t>une arme. Le couteau utilisé pour menacer la victime constitue une arme. Selon l</w:t>
      </w:r>
      <w:r>
        <w:rPr>
          <w:rFonts w:ascii="Helvetica" w:hAnsi="Helvetica"/>
          <w:sz w:val="22"/>
          <w:szCs w:val="22"/>
          <w:rtl/>
        </w:rPr>
        <w:t>’</w:t>
      </w:r>
      <w:r>
        <w:rPr>
          <w:rFonts w:ascii="Helvetica" w:hAnsi="Helvetica"/>
          <w:sz w:val="22"/>
          <w:szCs w:val="22"/>
          <w:lang w:val="fr-FR"/>
        </w:rPr>
        <w:t>article 311-8 du Code pénal, le vol commis avec l</w:t>
      </w:r>
      <w:r>
        <w:rPr>
          <w:rFonts w:ascii="Helvetica" w:hAnsi="Helvetica"/>
          <w:sz w:val="22"/>
          <w:szCs w:val="22"/>
          <w:rtl/>
        </w:rPr>
        <w:t>’</w:t>
      </w:r>
      <w:r>
        <w:rPr>
          <w:rFonts w:ascii="Helvetica" w:hAnsi="Helvetica"/>
          <w:sz w:val="22"/>
          <w:szCs w:val="22"/>
          <w:lang w:val="fr-FR"/>
        </w:rPr>
        <w:t>usage ou la menace d</w:t>
      </w:r>
      <w:r>
        <w:rPr>
          <w:rFonts w:ascii="Helvetica" w:hAnsi="Helvetica"/>
          <w:sz w:val="22"/>
          <w:szCs w:val="22"/>
          <w:rtl/>
        </w:rPr>
        <w:t>’</w:t>
      </w:r>
      <w:r>
        <w:rPr>
          <w:rFonts w:ascii="Helvetica" w:hAnsi="Helvetica"/>
          <w:sz w:val="22"/>
          <w:szCs w:val="22"/>
          <w:lang w:val="fr-FR"/>
        </w:rPr>
        <w:t>une arme constitue un crime.</w:t>
      </w:r>
    </w:p>
    <w:p w14:paraId="10950239"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3F830B5D"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Rappelons que la compétence matérielle désigne la compétence d’une juridiction en fonction de la nature de l’affaire. </w:t>
      </w:r>
    </w:p>
    <w:p w14:paraId="2157D3A4"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 xml:space="preserve">En droit, </w:t>
      </w:r>
      <w:r>
        <w:rPr>
          <w:rFonts w:ascii="Helvetica" w:hAnsi="Helvetica"/>
          <w:sz w:val="22"/>
          <w:szCs w:val="22"/>
          <w:lang w:val="fr-FR"/>
        </w:rPr>
        <w:t>selon l</w:t>
      </w:r>
      <w:r>
        <w:rPr>
          <w:rFonts w:ascii="Helvetica" w:hAnsi="Helvetica"/>
          <w:sz w:val="22"/>
          <w:szCs w:val="22"/>
          <w:rtl/>
        </w:rPr>
        <w:t>’</w:t>
      </w:r>
      <w:r>
        <w:rPr>
          <w:rFonts w:ascii="Helvetica" w:hAnsi="Helvetica"/>
          <w:sz w:val="22"/>
          <w:szCs w:val="22"/>
          <w:lang w:val="fr-FR"/>
        </w:rPr>
        <w:t>article 380-16 du Code de procédure pénale, les personnes majeures accusées d</w:t>
      </w:r>
      <w:r>
        <w:rPr>
          <w:rFonts w:ascii="Helvetica" w:hAnsi="Helvetica"/>
          <w:sz w:val="22"/>
          <w:szCs w:val="22"/>
          <w:rtl/>
        </w:rPr>
        <w:t>’</w:t>
      </w:r>
      <w:r>
        <w:rPr>
          <w:rFonts w:ascii="Helvetica" w:hAnsi="Helvetica"/>
          <w:sz w:val="22"/>
          <w:szCs w:val="22"/>
          <w:lang w:val="fr-FR"/>
        </w:rPr>
        <w:t>un crime puni de quinze ans ou de vingt ans de réclusion criminelle sont jugées en premier ressort par la cour criminelle dé</w:t>
      </w:r>
      <w:proofErr w:type="spellStart"/>
      <w:r>
        <w:rPr>
          <w:rFonts w:ascii="Helvetica" w:hAnsi="Helvetica"/>
          <w:sz w:val="22"/>
          <w:szCs w:val="22"/>
        </w:rPr>
        <w:t>partementale</w:t>
      </w:r>
      <w:proofErr w:type="spellEnd"/>
      <w:r>
        <w:rPr>
          <w:rFonts w:ascii="Helvetica" w:hAnsi="Helvetica"/>
          <w:sz w:val="22"/>
          <w:szCs w:val="22"/>
        </w:rPr>
        <w:t>.</w:t>
      </w:r>
    </w:p>
    <w:p w14:paraId="415F00C9"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En l</w:t>
      </w:r>
      <w:r>
        <w:rPr>
          <w:rFonts w:ascii="Helvetica" w:hAnsi="Helvetica"/>
          <w:sz w:val="22"/>
          <w:szCs w:val="22"/>
          <w:lang w:val="fr-FR"/>
        </w:rPr>
        <w:t>’espèce, la femme est majeure et a commis un vol avec menace d</w:t>
      </w:r>
      <w:r>
        <w:rPr>
          <w:rFonts w:ascii="Helvetica" w:hAnsi="Helvetica"/>
          <w:sz w:val="22"/>
          <w:szCs w:val="22"/>
          <w:rtl/>
        </w:rPr>
        <w:t>’</w:t>
      </w:r>
      <w:r>
        <w:rPr>
          <w:rFonts w:ascii="Helvetica" w:hAnsi="Helvetica"/>
          <w:sz w:val="22"/>
          <w:szCs w:val="22"/>
          <w:lang w:val="fr-FR"/>
        </w:rPr>
        <w:t>une arme, puni de vingt ans de ré</w:t>
      </w:r>
      <w:r>
        <w:rPr>
          <w:rFonts w:ascii="Helvetica" w:hAnsi="Helvetica"/>
          <w:sz w:val="22"/>
          <w:szCs w:val="22"/>
          <w:lang w:val="it-IT"/>
        </w:rPr>
        <w:t>clusion criminelle.</w:t>
      </w:r>
    </w:p>
    <w:p w14:paraId="74AE006C"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lang w:val="fr-FR"/>
        </w:rPr>
        <w:tab/>
        <w:t xml:space="preserve">Pour conclure, </w:t>
      </w:r>
      <w:r>
        <w:rPr>
          <w:rFonts w:ascii="Helvetica" w:hAnsi="Helvetica"/>
          <w:sz w:val="22"/>
          <w:szCs w:val="22"/>
          <w:lang w:val="fr-FR"/>
        </w:rPr>
        <w:t xml:space="preserve">la cour criminelle départementale est matériellement compétente pour traiter ce litige.  </w:t>
      </w:r>
    </w:p>
    <w:p w14:paraId="52533488" w14:textId="77777777" w:rsidR="00B7176B" w:rsidRDefault="00B7176B" w:rsidP="00B7176B">
      <w:pPr>
        <w:pStyle w:val="Pardfaut"/>
        <w:suppressAutoHyphens/>
        <w:spacing w:before="0" w:line="240" w:lineRule="auto"/>
        <w:rPr>
          <w:rFonts w:ascii="Helvetica" w:eastAsia="Helvetica" w:hAnsi="Helvetica" w:cs="Helvetica"/>
          <w:sz w:val="22"/>
          <w:szCs w:val="22"/>
        </w:rPr>
      </w:pPr>
    </w:p>
    <w:p w14:paraId="5D1324A3"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hAnsi="Helvetica"/>
          <w:sz w:val="22"/>
          <w:szCs w:val="22"/>
          <w:lang w:val="fr-FR"/>
        </w:rPr>
        <w:t xml:space="preserve">De plus pour la compétence territoriale, chaque juridiction est compétente sur une aire géographique déterminée, que l’on appelle le ressort territorial. </w:t>
      </w:r>
    </w:p>
    <w:p w14:paraId="42717C3F"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rPr>
        <w:tab/>
      </w:r>
      <w:r>
        <w:rPr>
          <w:rFonts w:ascii="Helvetica" w:hAnsi="Helvetica"/>
          <w:sz w:val="22"/>
          <w:szCs w:val="22"/>
          <w:lang w:val="fr-FR"/>
        </w:rPr>
        <w:t>En droit, selon l</w:t>
      </w:r>
      <w:r>
        <w:rPr>
          <w:rFonts w:ascii="Helvetica" w:hAnsi="Helvetica"/>
          <w:sz w:val="22"/>
          <w:szCs w:val="22"/>
          <w:rtl/>
        </w:rPr>
        <w:t>’</w:t>
      </w:r>
      <w:r>
        <w:rPr>
          <w:rFonts w:ascii="Helvetica" w:hAnsi="Helvetica"/>
          <w:sz w:val="22"/>
          <w:szCs w:val="22"/>
          <w:lang w:val="fr-FR"/>
        </w:rPr>
        <w:t>article 380-19 du Code de procédure pénale, la cour criminelle départementale applique les r</w:t>
      </w:r>
      <w:r>
        <w:rPr>
          <w:rFonts w:ascii="Helvetica" w:hAnsi="Helvetica"/>
          <w:sz w:val="22"/>
          <w:szCs w:val="22"/>
          <w:lang w:val="it-IT"/>
        </w:rPr>
        <w:t>è</w:t>
      </w:r>
      <w:proofErr w:type="spellStart"/>
      <w:r>
        <w:rPr>
          <w:rFonts w:ascii="Helvetica" w:hAnsi="Helvetica"/>
          <w:sz w:val="22"/>
          <w:szCs w:val="22"/>
          <w:lang w:val="fr-FR"/>
        </w:rPr>
        <w:t>gles</w:t>
      </w:r>
      <w:proofErr w:type="spellEnd"/>
      <w:r>
        <w:rPr>
          <w:rFonts w:ascii="Helvetica" w:hAnsi="Helvetica"/>
          <w:sz w:val="22"/>
          <w:szCs w:val="22"/>
          <w:lang w:val="fr-FR"/>
        </w:rPr>
        <w:t xml:space="preserve"> du Code de procédure pénale relatives aux cours d</w:t>
      </w:r>
      <w:r>
        <w:rPr>
          <w:rFonts w:ascii="Helvetica" w:hAnsi="Helvetica"/>
          <w:sz w:val="22"/>
          <w:szCs w:val="22"/>
          <w:rtl/>
        </w:rPr>
        <w:t>’</w:t>
      </w:r>
      <w:r>
        <w:rPr>
          <w:rFonts w:ascii="Helvetica" w:hAnsi="Helvetica"/>
          <w:sz w:val="22"/>
          <w:szCs w:val="22"/>
          <w:lang w:val="fr-FR"/>
        </w:rPr>
        <w:t>assises, sous certaines ré</w:t>
      </w:r>
      <w:r>
        <w:rPr>
          <w:rFonts w:ascii="Helvetica" w:hAnsi="Helvetica"/>
          <w:sz w:val="22"/>
          <w:szCs w:val="22"/>
        </w:rPr>
        <w:t>serves.</w:t>
      </w:r>
    </w:p>
    <w:p w14:paraId="16B86078" w14:textId="77777777" w:rsidR="00B7176B" w:rsidRDefault="00B7176B" w:rsidP="00B7176B">
      <w:pPr>
        <w:pStyle w:val="Pardfaut"/>
        <w:suppressAutoHyphens/>
        <w:spacing w:before="0" w:line="240" w:lineRule="auto"/>
        <w:rPr>
          <w:rFonts w:ascii="Helvetica" w:eastAsia="Helvetica" w:hAnsi="Helvetica" w:cs="Helvetica"/>
          <w:sz w:val="22"/>
          <w:szCs w:val="22"/>
        </w:rPr>
      </w:pPr>
      <w:r>
        <w:rPr>
          <w:rFonts w:ascii="Helvetica" w:eastAsia="Helvetica" w:hAnsi="Helvetica" w:cs="Helvetica"/>
          <w:sz w:val="22"/>
          <w:szCs w:val="22"/>
        </w:rPr>
        <w:tab/>
      </w:r>
      <w:r>
        <w:rPr>
          <w:rFonts w:ascii="Helvetica" w:hAnsi="Helvetica"/>
          <w:sz w:val="22"/>
          <w:szCs w:val="22"/>
          <w:lang w:val="es-ES_tradnl"/>
        </w:rPr>
        <w:t>En l</w:t>
      </w:r>
      <w:r>
        <w:rPr>
          <w:rFonts w:ascii="Helvetica" w:hAnsi="Helvetica"/>
          <w:sz w:val="22"/>
          <w:szCs w:val="22"/>
          <w:rtl/>
        </w:rPr>
        <w:t>’</w:t>
      </w:r>
      <w:proofErr w:type="spellStart"/>
      <w:r>
        <w:rPr>
          <w:rFonts w:ascii="Helvetica" w:hAnsi="Helvetica"/>
          <w:sz w:val="22"/>
          <w:szCs w:val="22"/>
        </w:rPr>
        <w:t>esp</w:t>
      </w:r>
      <w:proofErr w:type="spellEnd"/>
      <w:r>
        <w:rPr>
          <w:rFonts w:ascii="Helvetica" w:hAnsi="Helvetica"/>
          <w:sz w:val="22"/>
          <w:szCs w:val="22"/>
          <w:lang w:val="it-IT"/>
        </w:rPr>
        <w:t>è</w:t>
      </w:r>
      <w:r>
        <w:rPr>
          <w:rFonts w:ascii="Helvetica" w:hAnsi="Helvetica"/>
          <w:sz w:val="22"/>
          <w:szCs w:val="22"/>
          <w:lang w:val="fr-FR"/>
        </w:rPr>
        <w:t xml:space="preserve">ce, Diane a commis le vol </w:t>
      </w:r>
      <w:r>
        <w:rPr>
          <w:rFonts w:ascii="Helvetica" w:hAnsi="Helvetica"/>
          <w:sz w:val="22"/>
          <w:szCs w:val="22"/>
        </w:rPr>
        <w:t xml:space="preserve">à </w:t>
      </w:r>
      <w:r>
        <w:rPr>
          <w:rFonts w:ascii="Helvetica" w:hAnsi="Helvetica"/>
          <w:sz w:val="22"/>
          <w:szCs w:val="22"/>
          <w:lang w:val="fr-FR"/>
        </w:rPr>
        <w:t>Toulouse et elle est domicilié</w:t>
      </w:r>
      <w:r>
        <w:rPr>
          <w:rFonts w:ascii="Helvetica" w:hAnsi="Helvetica"/>
          <w:sz w:val="22"/>
          <w:szCs w:val="22"/>
        </w:rPr>
        <w:t xml:space="preserve">e à </w:t>
      </w:r>
      <w:r>
        <w:rPr>
          <w:rFonts w:ascii="Helvetica" w:hAnsi="Helvetica"/>
          <w:sz w:val="22"/>
          <w:szCs w:val="22"/>
          <w:lang w:val="fr-FR"/>
        </w:rPr>
        <w:t>Toulouse.</w:t>
      </w:r>
    </w:p>
    <w:p w14:paraId="3A599E6E" w14:textId="77777777" w:rsidR="00B7176B" w:rsidRDefault="00B7176B" w:rsidP="00B7176B">
      <w:pPr>
        <w:pStyle w:val="Pardfaut"/>
        <w:suppressAutoHyphens/>
        <w:spacing w:before="0" w:line="240" w:lineRule="auto"/>
      </w:pPr>
      <w:r>
        <w:rPr>
          <w:rFonts w:ascii="Helvetica" w:eastAsia="Helvetica" w:hAnsi="Helvetica" w:cs="Helvetica"/>
          <w:sz w:val="22"/>
          <w:szCs w:val="22"/>
        </w:rPr>
        <w:tab/>
      </w:r>
      <w:r>
        <w:rPr>
          <w:rFonts w:ascii="Helvetica" w:hAnsi="Helvetica"/>
          <w:sz w:val="22"/>
          <w:szCs w:val="22"/>
          <w:lang w:val="fr-FR"/>
        </w:rPr>
        <w:t>Pour conclure, la cour criminelle départementale compétente en Haute-Garonne est territorialement compétente pour juger Diane.</w:t>
      </w:r>
    </w:p>
    <w:p w14:paraId="5FC12EF8" w14:textId="77777777" w:rsidR="00B7176B" w:rsidRDefault="00B7176B"/>
    <w:p w14:paraId="1E451EE9" w14:textId="77777777" w:rsidR="004663EC" w:rsidRDefault="004663EC"/>
    <w:p w14:paraId="3D73F5E2" w14:textId="77777777" w:rsidR="004663EC" w:rsidRDefault="004663EC"/>
    <w:p w14:paraId="742110A5" w14:textId="77777777" w:rsidR="00ED4448" w:rsidRDefault="00ED4448"/>
    <w:p w14:paraId="1653F432" w14:textId="77777777" w:rsidR="00ED4448" w:rsidRDefault="00ED4448"/>
    <w:p w14:paraId="02ACC547" w14:textId="77777777" w:rsidR="00ED4448" w:rsidRDefault="00ED4448"/>
    <w:p w14:paraId="09406B84" w14:textId="77777777" w:rsidR="00ED4448" w:rsidRDefault="00ED4448"/>
    <w:p w14:paraId="6EBC4B45" w14:textId="77777777" w:rsidR="00ED4448" w:rsidRDefault="00ED4448"/>
    <w:p w14:paraId="51B7BD93" w14:textId="77777777" w:rsidR="00ED4448" w:rsidRDefault="00ED4448"/>
    <w:p w14:paraId="77645926" w14:textId="77777777" w:rsidR="00ED4448" w:rsidRDefault="00ED4448"/>
    <w:p w14:paraId="709A96B7" w14:textId="77777777" w:rsidR="00ED4448" w:rsidRDefault="00ED4448"/>
    <w:p w14:paraId="51FE9DA3" w14:textId="302AD795" w:rsidR="00ED4448" w:rsidRDefault="00ED4448">
      <w:r>
        <w:t>Correction TD</w:t>
      </w:r>
    </w:p>
    <w:p w14:paraId="7DDEFBCA" w14:textId="77777777" w:rsidR="00ED4448" w:rsidRDefault="00ED4448"/>
    <w:p w14:paraId="0F993A3D" w14:textId="2FF24F75" w:rsidR="004663EC" w:rsidRDefault="004663EC">
      <w:r>
        <w:t>Méthode cas pratique :</w:t>
      </w:r>
    </w:p>
    <w:p w14:paraId="19747281" w14:textId="1C6B2642" w:rsidR="004663EC" w:rsidRDefault="004663EC">
      <w:r>
        <w:t>-rappels des faits dans l’ordre et par pertinence</w:t>
      </w:r>
    </w:p>
    <w:p w14:paraId="14D46352" w14:textId="550457F9" w:rsidR="004663EC" w:rsidRDefault="004663EC">
      <w:r>
        <w:t xml:space="preserve">-problématique question de droit </w:t>
      </w:r>
    </w:p>
    <w:p w14:paraId="4BC66B11" w14:textId="358AF0FF" w:rsidR="004663EC" w:rsidRDefault="004663EC">
      <w:r>
        <w:t>-règle de droit (principe)</w:t>
      </w:r>
      <w:r w:rsidR="006D156E">
        <w:t xml:space="preserve"> r</w:t>
      </w:r>
    </w:p>
    <w:p w14:paraId="5D6D2E3D" w14:textId="2E4C2A26" w:rsidR="006D156E" w:rsidRDefault="006D156E">
      <w:r>
        <w:t xml:space="preserve">-application a l’espèce   r= syllogisme </w:t>
      </w:r>
    </w:p>
    <w:p w14:paraId="35BC264D" w14:textId="32C6AFFA" w:rsidR="006D156E" w:rsidRDefault="006D156E">
      <w:r>
        <w:t xml:space="preserve">-conclusion                          </w:t>
      </w:r>
      <w:r w:rsidR="00B50481">
        <w:t>r</w:t>
      </w:r>
    </w:p>
    <w:p w14:paraId="0EE7C574" w14:textId="77777777" w:rsidR="00B50481" w:rsidRDefault="00B50481"/>
    <w:p w14:paraId="3DDDFCCB" w14:textId="20184B43" w:rsidR="00B50481" w:rsidRDefault="00B50481">
      <w:r>
        <w:t xml:space="preserve">Tribunal des conflits= quand juridiction administrative et judicaire se déclare compétent pour un litige, ou quand l’un deux dit que </w:t>
      </w:r>
      <w:proofErr w:type="gramStart"/>
      <w:r>
        <w:t>c’est pas</w:t>
      </w:r>
      <w:proofErr w:type="gramEnd"/>
      <w:r>
        <w:t xml:space="preserve"> lui compétent mais l’autre inversement. Tribunal des conflits = arbitres entre les deux</w:t>
      </w:r>
    </w:p>
    <w:p w14:paraId="39B17504" w14:textId="77734944" w:rsidR="00B50481" w:rsidRDefault="00B50481">
      <w:r>
        <w:t xml:space="preserve">Droit négatif = </w:t>
      </w:r>
    </w:p>
    <w:p w14:paraId="63627BB2" w14:textId="52ED5F71" w:rsidR="00B50481" w:rsidRDefault="00B50481">
      <w:r>
        <w:t xml:space="preserve">Droit positif= </w:t>
      </w:r>
    </w:p>
    <w:p w14:paraId="6CEB4D32" w14:textId="63974AC0" w:rsidR="00B50481" w:rsidRDefault="00B50481">
      <w:r>
        <w:t>Point de cours :</w:t>
      </w:r>
    </w:p>
    <w:p w14:paraId="40640E3C" w14:textId="3EF6A720" w:rsidR="00B50481" w:rsidRDefault="00B50481">
      <w:r w:rsidRPr="006D208C">
        <w:rPr>
          <w:color w:val="EE0000"/>
        </w:rPr>
        <w:t xml:space="preserve">Article 13 du 16-24 aout 1790 </w:t>
      </w:r>
      <w:r>
        <w:t xml:space="preserve">qui nous dis séparation des fonctions judicaire administrative, compléter par un </w:t>
      </w:r>
      <w:r w:rsidRPr="006D208C">
        <w:rPr>
          <w:color w:val="EE0000"/>
        </w:rPr>
        <w:t>décret du 16 fructidor de l’an 3</w:t>
      </w:r>
      <w:r>
        <w:t xml:space="preserve">, </w:t>
      </w:r>
      <w:proofErr w:type="gramStart"/>
      <w:r>
        <w:t>les tribunaux judicaire</w:t>
      </w:r>
      <w:proofErr w:type="gramEnd"/>
      <w:r>
        <w:t xml:space="preserve"> ne connaissent pas des actes administrative. </w:t>
      </w:r>
      <w:r w:rsidRPr="006D208C">
        <w:rPr>
          <w:color w:val="EE0000"/>
        </w:rPr>
        <w:t xml:space="preserve">Jurisprudence du CC un </w:t>
      </w:r>
      <w:proofErr w:type="spellStart"/>
      <w:r w:rsidRPr="006D208C">
        <w:rPr>
          <w:color w:val="EE0000"/>
        </w:rPr>
        <w:t>arret</w:t>
      </w:r>
      <w:proofErr w:type="spellEnd"/>
      <w:r w:rsidRPr="006D208C">
        <w:rPr>
          <w:color w:val="EE0000"/>
        </w:rPr>
        <w:t xml:space="preserve"> du 23 janvier 1987 </w:t>
      </w:r>
      <w:r>
        <w:t xml:space="preserve">qui pose le principe fondamentale les juridictions sont </w:t>
      </w:r>
      <w:proofErr w:type="spellStart"/>
      <w:r>
        <w:t>sules</w:t>
      </w:r>
      <w:proofErr w:type="spellEnd"/>
      <w:r>
        <w:t xml:space="preserve"> compétente pour annuler et réformer des décisions précise dans l’exercice </w:t>
      </w:r>
      <w:proofErr w:type="gramStart"/>
      <w:r>
        <w:t>des prérogative</w:t>
      </w:r>
      <w:proofErr w:type="gramEnd"/>
      <w:r>
        <w:t xml:space="preserve"> de puissance public par les autorité administrative</w:t>
      </w:r>
    </w:p>
    <w:p w14:paraId="3DA5CFAB" w14:textId="2A052DFF" w:rsidR="00B50481" w:rsidRDefault="006D208C">
      <w:proofErr w:type="gramStart"/>
      <w:r>
        <w:t>Personne public</w:t>
      </w:r>
      <w:proofErr w:type="gramEnd"/>
      <w:r>
        <w:t xml:space="preserve"> en cause ?  </w:t>
      </w:r>
      <w:proofErr w:type="gramStart"/>
      <w:r>
        <w:t>si</w:t>
      </w:r>
      <w:proofErr w:type="gramEnd"/>
      <w:r>
        <w:t xml:space="preserve"> oui est ce qu’elle a </w:t>
      </w:r>
      <w:proofErr w:type="spellStart"/>
      <w:r>
        <w:t>agit</w:t>
      </w:r>
      <w:proofErr w:type="spellEnd"/>
      <w:r>
        <w:t xml:space="preserve"> dans le cadre de ses fonctions ou en dehors = ordre adm</w:t>
      </w:r>
    </w:p>
    <w:p w14:paraId="71CE7C16" w14:textId="3F2D9DE4" w:rsidR="006D208C" w:rsidRDefault="006D208C">
      <w:r>
        <w:t>Entre deux personnes privé = judicaire</w:t>
      </w:r>
    </w:p>
    <w:p w14:paraId="7A29F06B" w14:textId="77777777" w:rsidR="006D208C" w:rsidRDefault="006D208C"/>
    <w:p w14:paraId="6F432D6D" w14:textId="77777777" w:rsidR="00E475D3" w:rsidRDefault="00E475D3"/>
    <w:p w14:paraId="31A2A72B" w14:textId="77777777" w:rsidR="006D208C" w:rsidRDefault="006D208C"/>
    <w:p w14:paraId="75EC76E8" w14:textId="014BD965" w:rsidR="006D208C" w:rsidRDefault="006D208C">
      <w:r>
        <w:t xml:space="preserve">Loi du 31 décembre 1957 </w:t>
      </w:r>
      <w:proofErr w:type="spellStart"/>
      <w:proofErr w:type="gramStart"/>
      <w:r>
        <w:t>des</w:t>
      </w:r>
      <w:proofErr w:type="spellEnd"/>
      <w:proofErr w:type="gramEnd"/>
      <w:r>
        <w:t xml:space="preserve"> qu’un dommage est causé par un véhicule = ordre judicaire</w:t>
      </w:r>
    </w:p>
    <w:p w14:paraId="5E27E656" w14:textId="01D2977F" w:rsidR="006D208C" w:rsidRDefault="006D208C">
      <w:r>
        <w:t xml:space="preserve">Art 65 de la constitution= atteinte au liberté individuelles = tribunal judicaire </w:t>
      </w:r>
    </w:p>
    <w:p w14:paraId="66E5B8DD" w14:textId="1F19ED1C" w:rsidR="00506DBF" w:rsidRDefault="006D208C">
      <w:r>
        <w:t>Juridictions civile = trancher un litige entre 2 personnes privé</w:t>
      </w:r>
    </w:p>
    <w:p w14:paraId="5694E137" w14:textId="6A47DFC8" w:rsidR="00506DBF" w:rsidRDefault="00506DBF">
      <w:r>
        <w:lastRenderedPageBreak/>
        <w:t xml:space="preserve">Si le litige porte sur un contrat de travail = conseil des </w:t>
      </w:r>
      <w:proofErr w:type="gramStart"/>
      <w:r>
        <w:t>prud’homme  art</w:t>
      </w:r>
      <w:proofErr w:type="gramEnd"/>
      <w:r>
        <w:t xml:space="preserve"> l1411-1 du code du travail </w:t>
      </w:r>
    </w:p>
    <w:p w14:paraId="39E2442D" w14:textId="1478F323" w:rsidR="00506DBF" w:rsidRDefault="00506DBF">
      <w:r>
        <w:t xml:space="preserve">Si litige entre commerçant ou 1 société commerciale ou 1 acte de commerce = </w:t>
      </w:r>
      <w:proofErr w:type="spellStart"/>
      <w:r>
        <w:t>tribuanl</w:t>
      </w:r>
      <w:proofErr w:type="spellEnd"/>
      <w:r>
        <w:t xml:space="preserve"> de </w:t>
      </w:r>
      <w:proofErr w:type="gramStart"/>
      <w:r>
        <w:t>commerce  art</w:t>
      </w:r>
      <w:proofErr w:type="gramEnd"/>
      <w:r>
        <w:t xml:space="preserve"> l721-3 du code de commerce </w:t>
      </w:r>
    </w:p>
    <w:p w14:paraId="62A6FA61" w14:textId="554E2576" w:rsidR="00506DBF" w:rsidRDefault="00506DBF">
      <w:r>
        <w:t xml:space="preserve">Si un litige sur un bail d’habitation, </w:t>
      </w:r>
      <w:proofErr w:type="gramStart"/>
      <w:r>
        <w:t>expulsion,  crédit</w:t>
      </w:r>
      <w:proofErr w:type="gramEnd"/>
      <w:r>
        <w:t xml:space="preserve"> </w:t>
      </w:r>
      <w:proofErr w:type="spellStart"/>
      <w:r>
        <w:t>a</w:t>
      </w:r>
      <w:proofErr w:type="spellEnd"/>
      <w:r>
        <w:t xml:space="preserve"> la consommation, sur endettement ou de tutelle majeur = </w:t>
      </w:r>
      <w:proofErr w:type="spellStart"/>
      <w:r>
        <w:t>jcp</w:t>
      </w:r>
      <w:proofErr w:type="spellEnd"/>
      <w:r>
        <w:t xml:space="preserve"> juge des contentions de la protection (émanation du tj)art l213-1 et suivant </w:t>
      </w:r>
    </w:p>
    <w:p w14:paraId="69AE3B7B" w14:textId="11988F43" w:rsidR="00506DBF" w:rsidRDefault="00506DBF">
      <w:r>
        <w:t xml:space="preserve">Si un litige divorce, </w:t>
      </w:r>
      <w:proofErr w:type="spellStart"/>
      <w:r>
        <w:t>autoriter</w:t>
      </w:r>
      <w:proofErr w:type="spellEnd"/>
      <w:r>
        <w:t xml:space="preserve"> parentale, pension alimentaire, </w:t>
      </w:r>
      <w:proofErr w:type="spellStart"/>
      <w:r>
        <w:t>messure</w:t>
      </w:r>
      <w:proofErr w:type="spellEnd"/>
      <w:r>
        <w:t xml:space="preserve"> relatif </w:t>
      </w:r>
      <w:proofErr w:type="gramStart"/>
      <w:r>
        <w:t>au enfant</w:t>
      </w:r>
      <w:proofErr w:type="gramEnd"/>
      <w:r>
        <w:t xml:space="preserve"> </w:t>
      </w:r>
      <w:proofErr w:type="spellStart"/>
      <w:r>
        <w:t>etc</w:t>
      </w:r>
      <w:proofErr w:type="spellEnd"/>
      <w:r>
        <w:t xml:space="preserve"> </w:t>
      </w:r>
      <w:proofErr w:type="spellStart"/>
      <w:r>
        <w:t>etc</w:t>
      </w:r>
      <w:proofErr w:type="spellEnd"/>
      <w:r>
        <w:t xml:space="preserve"> = JAF art l213-3 du code de l’organisation judicaire </w:t>
      </w:r>
    </w:p>
    <w:p w14:paraId="67C16F2C" w14:textId="43394348" w:rsidR="00506DBF" w:rsidRDefault="00506DBF">
      <w:r>
        <w:t xml:space="preserve">Juge de l’exécution art l213-6 code de l’organisation judicaire </w:t>
      </w:r>
      <w:r w:rsidR="00DE5080">
        <w:t xml:space="preserve">= saisi, exécution d’une décision </w:t>
      </w:r>
    </w:p>
    <w:p w14:paraId="0FE9411A" w14:textId="1475C57E" w:rsidR="00506DBF" w:rsidRDefault="00506DBF">
      <w:r>
        <w:t xml:space="preserve">Si un contentieux sur la sécurité sociale = pôle social du tribunal judicaire </w:t>
      </w:r>
      <w:r w:rsidR="00DE5080">
        <w:t>l211-16</w:t>
      </w:r>
    </w:p>
    <w:p w14:paraId="73BE0593" w14:textId="3DE912AD" w:rsidR="00506DBF" w:rsidRDefault="00506DBF">
      <w:r>
        <w:t xml:space="preserve">Si bail rural = tribunal paritaire des hauts ruraux l491-1 </w:t>
      </w:r>
    </w:p>
    <w:p w14:paraId="025EE3AE" w14:textId="4E146AAD" w:rsidR="00DE5080" w:rsidRDefault="00E465D7">
      <w:r>
        <w:t xml:space="preserve">L211-3 du code de l’organisation judicaire, tribunal judicaire est compétent en matière civile est commercial en première estance si la compétence de ce litige </w:t>
      </w:r>
      <w:proofErr w:type="spellStart"/>
      <w:r>
        <w:t>na</w:t>
      </w:r>
      <w:proofErr w:type="spellEnd"/>
      <w:r>
        <w:t xml:space="preserve"> pas été spécialement attribuer à une autre juridiction. = tj compétent si ça ne relève pas des autres </w:t>
      </w:r>
    </w:p>
    <w:p w14:paraId="31998636" w14:textId="269B6BA5" w:rsidR="00E465D7" w:rsidRDefault="00495CEC">
      <w:r>
        <w:t xml:space="preserve">Après on va voir quelle ville est compétente </w:t>
      </w:r>
    </w:p>
    <w:p w14:paraId="6B9147F4" w14:textId="1D413E9A" w:rsidR="00495CEC" w:rsidRDefault="00D044E9">
      <w:r>
        <w:t xml:space="preserve">Un syllogisme par ordre judicaire </w:t>
      </w:r>
    </w:p>
    <w:p w14:paraId="1AC3A8DC" w14:textId="7C3FC7A1" w:rsidR="00F724E1" w:rsidRDefault="00722F9B" w:rsidP="00F724E1">
      <w:r>
        <w:t xml:space="preserve">Pour les fait paragraphe 3 ligne max </w:t>
      </w:r>
    </w:p>
    <w:p w14:paraId="2D3C532A" w14:textId="29439F1E" w:rsidR="00BB65F2" w:rsidRDefault="00BB65F2" w:rsidP="00F724E1">
      <w:r>
        <w:t>Cas pratique 1 :</w:t>
      </w:r>
    </w:p>
    <w:p w14:paraId="72DF22EC" w14:textId="486E805C" w:rsidR="00BB65F2" w:rsidRDefault="00BB65F2" w:rsidP="00F724E1">
      <w:r>
        <w:t xml:space="preserve">Préciser les 2 ordres du droit français et faire phrase pour présenter </w:t>
      </w:r>
    </w:p>
    <w:p w14:paraId="5C3B475F" w14:textId="1A7E27CC" w:rsidR="00BB65F2" w:rsidRDefault="00BB65F2" w:rsidP="00F724E1">
      <w:proofErr w:type="spellStart"/>
      <w:r>
        <w:t>Arreter</w:t>
      </w:r>
      <w:proofErr w:type="spellEnd"/>
      <w:r>
        <w:t xml:space="preserve"> pris dans l’exercice de </w:t>
      </w:r>
      <w:proofErr w:type="gramStart"/>
      <w:r>
        <w:t>ces prérogative</w:t>
      </w:r>
      <w:proofErr w:type="gramEnd"/>
    </w:p>
    <w:p w14:paraId="72917264" w14:textId="0CB50098" w:rsidR="00BB65F2" w:rsidRDefault="00BB65F2" w:rsidP="00F724E1">
      <w:r>
        <w:t>Art l211-1 code de la justice administrative est compétent exactement comme le TJ en l’</w:t>
      </w:r>
      <w:proofErr w:type="spellStart"/>
      <w:r>
        <w:t>espece</w:t>
      </w:r>
      <w:proofErr w:type="spellEnd"/>
      <w:r>
        <w:t xml:space="preserve"> le litige pas </w:t>
      </w:r>
      <w:proofErr w:type="spellStart"/>
      <w:r>
        <w:t>spécialiement</w:t>
      </w:r>
      <w:proofErr w:type="spellEnd"/>
      <w:r>
        <w:t xml:space="preserve"> attribuer a </w:t>
      </w:r>
      <w:proofErr w:type="gramStart"/>
      <w:r>
        <w:t>une autre juridictions</w:t>
      </w:r>
      <w:proofErr w:type="gramEnd"/>
      <w:r>
        <w:t xml:space="preserve"> donc il est compétent.</w:t>
      </w:r>
    </w:p>
    <w:p w14:paraId="56ED68B4" w14:textId="3D80C640" w:rsidR="00BB65F2" w:rsidRDefault="00BB65F2" w:rsidP="00F724E1">
      <w:r>
        <w:t xml:space="preserve">R312-1 code de la justice administrative principe </w:t>
      </w:r>
    </w:p>
    <w:p w14:paraId="3242C3B2" w14:textId="5B1EAFD5" w:rsidR="00E475D3" w:rsidRDefault="00E475D3">
      <w:r>
        <w:t xml:space="preserve">Il convient de déterminer </w:t>
      </w:r>
      <w:proofErr w:type="gramStart"/>
      <w:r>
        <w:t>quelle juridictions</w:t>
      </w:r>
      <w:proofErr w:type="gramEnd"/>
      <w:r>
        <w:t xml:space="preserve"> est matériellement compétente.</w:t>
      </w:r>
    </w:p>
    <w:p w14:paraId="65007592" w14:textId="2A49F073" w:rsidR="00E475D3" w:rsidRDefault="00E475D3">
      <w:proofErr w:type="spellStart"/>
      <w:r>
        <w:t>Def</w:t>
      </w:r>
      <w:proofErr w:type="spellEnd"/>
      <w:r>
        <w:t xml:space="preserve"> compétence matérielle</w:t>
      </w:r>
    </w:p>
    <w:p w14:paraId="3F1740D5" w14:textId="77777777" w:rsidR="00E475D3" w:rsidRDefault="00E475D3">
      <w:r>
        <w:t xml:space="preserve">Rappelle 2 juridictions qui existe en droit français </w:t>
      </w:r>
    </w:p>
    <w:p w14:paraId="010EFEDA" w14:textId="4CE76D77" w:rsidR="00E475D3" w:rsidRDefault="00E475D3">
      <w:r>
        <w:t xml:space="preserve">En l’espèce 1 personne qui est poursuivi pour avoir abimer une poubelle JUD Juridictions pénale </w:t>
      </w:r>
    </w:p>
    <w:p w14:paraId="1D111535" w14:textId="389C8D9F" w:rsidR="00E475D3" w:rsidRDefault="00E475D3">
      <w:r>
        <w:lastRenderedPageBreak/>
        <w:t xml:space="preserve">Pour chacun définir un crime délit infractions </w:t>
      </w:r>
    </w:p>
    <w:p w14:paraId="1FB8DB31" w14:textId="5E45ECB2" w:rsidR="00E475D3" w:rsidRDefault="00E475D3">
      <w:r>
        <w:t xml:space="preserve">Réclusion criminelle + amande = crime </w:t>
      </w:r>
    </w:p>
    <w:p w14:paraId="11C69AE8" w14:textId="707F314F" w:rsidR="00E475D3" w:rsidRDefault="00E475D3">
      <w:r>
        <w:t xml:space="preserve">Délit =  </w:t>
      </w:r>
    </w:p>
    <w:p w14:paraId="6AB3814E" w14:textId="181829FD" w:rsidR="00E475D3" w:rsidRDefault="00E475D3">
      <w:proofErr w:type="spellStart"/>
      <w:r>
        <w:t>Contravantion</w:t>
      </w:r>
      <w:proofErr w:type="spellEnd"/>
    </w:p>
    <w:p w14:paraId="31306D19" w14:textId="01140485" w:rsidR="00E475D3" w:rsidRDefault="00E475D3">
      <w:r>
        <w:t xml:space="preserve">En l’espèce Antoine </w:t>
      </w:r>
      <w:proofErr w:type="gramStart"/>
      <w:r>
        <w:t>toujours,  texte</w:t>
      </w:r>
      <w:proofErr w:type="gramEnd"/>
      <w:r>
        <w:t xml:space="preserve"> 322-1 dégradation bien appartement a autrui est détruit 30 000 d’amende et prison sauf léger dommage sauf R321-1 amande contravention 5</w:t>
      </w:r>
      <w:r w:rsidRPr="00E475D3">
        <w:rPr>
          <w:vertAlign w:val="superscript"/>
        </w:rPr>
        <w:t>ème</w:t>
      </w:r>
      <w:r>
        <w:t xml:space="preserve"> classe </w:t>
      </w:r>
    </w:p>
    <w:p w14:paraId="2EA4D092" w14:textId="5203BB9D" w:rsidR="00E475D3" w:rsidRDefault="00E475D3">
      <w:r>
        <w:t>Art 521 code procédure pénal, tribunal de police</w:t>
      </w:r>
      <w:r w:rsidR="005E63CE">
        <w:t xml:space="preserve">, Antoine contravention tribunal de police </w:t>
      </w:r>
    </w:p>
    <w:p w14:paraId="5C247FFD" w14:textId="4E077337" w:rsidR="005E63CE" w:rsidRDefault="005E63CE">
      <w:r>
        <w:t xml:space="preserve">Compétence territorial art 522 code procédure pénal tribunal de police compétent est celui </w:t>
      </w:r>
      <w:proofErr w:type="gramStart"/>
      <w:r>
        <w:t>du lieux</w:t>
      </w:r>
      <w:proofErr w:type="gramEnd"/>
      <w:r>
        <w:t xml:space="preserve"> de commissions de l’infraction ou de domiciliation du commetteur des faits ou de constatation des faits, en l’</w:t>
      </w:r>
      <w:proofErr w:type="spellStart"/>
      <w:r>
        <w:t>espece</w:t>
      </w:r>
      <w:proofErr w:type="spellEnd"/>
      <w:r>
        <w:t xml:space="preserve"> Antoine a </w:t>
      </w:r>
      <w:proofErr w:type="spellStart"/>
      <w:r>
        <w:t>comis</w:t>
      </w:r>
      <w:proofErr w:type="spellEnd"/>
      <w:r>
        <w:t xml:space="preserve"> l’infraction sur la commune de Toulouse interpeller a Toulouse et domicilier a Muret situer dans le ressort du tribunal de police de Toulouse </w:t>
      </w:r>
    </w:p>
    <w:p w14:paraId="5473628C" w14:textId="2C8A83A7" w:rsidR="005E63CE" w:rsidRDefault="005E63CE">
      <w:r>
        <w:t>Le 2</w:t>
      </w:r>
      <w:r w:rsidRPr="005E63CE">
        <w:rPr>
          <w:vertAlign w:val="superscript"/>
        </w:rPr>
        <w:t>ème</w:t>
      </w:r>
      <w:r>
        <w:t xml:space="preserve"> </w:t>
      </w:r>
    </w:p>
    <w:p w14:paraId="65E81F2A" w14:textId="77777777" w:rsidR="005E63CE" w:rsidRDefault="005E63CE">
      <w:r>
        <w:t xml:space="preserve">Rémi habitant de bordeaux a volé un téléphone portable a </w:t>
      </w:r>
      <w:proofErr w:type="spellStart"/>
      <w:r>
        <w:t>toulouse</w:t>
      </w:r>
      <w:proofErr w:type="spellEnd"/>
      <w:r>
        <w:t xml:space="preserve"> </w:t>
      </w:r>
      <w:proofErr w:type="spellStart"/>
      <w:r>
        <w:t>est il</w:t>
      </w:r>
      <w:proofErr w:type="spellEnd"/>
      <w:r>
        <w:t xml:space="preserve"> s’est fait </w:t>
      </w:r>
      <w:proofErr w:type="gramStart"/>
      <w:r>
        <w:t>interpellé</w:t>
      </w:r>
      <w:proofErr w:type="gramEnd"/>
      <w:r>
        <w:t xml:space="preserve"> à Toulouse.</w:t>
      </w:r>
    </w:p>
    <w:p w14:paraId="5E33B27E" w14:textId="77777777" w:rsidR="005E63CE" w:rsidRDefault="005E63CE">
      <w:r>
        <w:t xml:space="preserve">Quelle est </w:t>
      </w:r>
      <w:proofErr w:type="gramStart"/>
      <w:r>
        <w:t>la juridictions compétente</w:t>
      </w:r>
      <w:proofErr w:type="gramEnd"/>
      <w:r>
        <w:t> ?</w:t>
      </w:r>
    </w:p>
    <w:p w14:paraId="44D0F0D3" w14:textId="77777777" w:rsidR="005E1E38" w:rsidRDefault="005E63CE">
      <w:r>
        <w:t xml:space="preserve">Poser les texte art 311-1 code pénal vole </w:t>
      </w:r>
      <w:proofErr w:type="gramStart"/>
      <w:r>
        <w:t>soustractions frauduleuse</w:t>
      </w:r>
      <w:proofErr w:type="gramEnd"/>
      <w:r>
        <w:t xml:space="preserve"> du bien d’autrui</w:t>
      </w:r>
      <w:r w:rsidR="005E1E38">
        <w:t xml:space="preserve">. </w:t>
      </w:r>
    </w:p>
    <w:p w14:paraId="6A77B399" w14:textId="77777777" w:rsidR="005E1E38" w:rsidRDefault="005E1E38">
      <w:r>
        <w:t xml:space="preserve">Art 311-3 le vole est punis de 3ans et 45000£ d’amande peine d’emprisonnement, </w:t>
      </w:r>
      <w:proofErr w:type="spellStart"/>
      <w:r>
        <w:t>rémi</w:t>
      </w:r>
      <w:proofErr w:type="spellEnd"/>
      <w:r>
        <w:t xml:space="preserve"> a donc commis un délit.</w:t>
      </w:r>
    </w:p>
    <w:p w14:paraId="69DB854D" w14:textId="77777777" w:rsidR="005E1E38" w:rsidRDefault="005E1E38">
      <w:r>
        <w:t xml:space="preserve">Art 381 code procédure pénal </w:t>
      </w:r>
      <w:proofErr w:type="gramStart"/>
      <w:r>
        <w:t>le tribunal correctionnelle</w:t>
      </w:r>
      <w:proofErr w:type="gramEnd"/>
      <w:r>
        <w:t xml:space="preserve"> connais des délits, </w:t>
      </w:r>
    </w:p>
    <w:p w14:paraId="076F3B8B" w14:textId="514BF3F9" w:rsidR="005E1E38" w:rsidRDefault="005E1E38">
      <w:proofErr w:type="gramStart"/>
      <w:r>
        <w:t>en</w:t>
      </w:r>
      <w:proofErr w:type="gramEnd"/>
      <w:r>
        <w:t xml:space="preserve"> l’espèce </w:t>
      </w:r>
      <w:proofErr w:type="spellStart"/>
      <w:r>
        <w:t>rémi</w:t>
      </w:r>
      <w:proofErr w:type="spellEnd"/>
      <w:r>
        <w:t xml:space="preserve"> a commis un délit il sera poursuivi devant le TC.</w:t>
      </w:r>
    </w:p>
    <w:p w14:paraId="7CEA0E59" w14:textId="332484E7" w:rsidR="005E1E38" w:rsidRDefault="005E1E38">
      <w:r>
        <w:t xml:space="preserve">Art 381 code procédure pénal dispose qu’est compétent le tribunal </w:t>
      </w:r>
      <w:proofErr w:type="spellStart"/>
      <w:r>
        <w:t>correctionelle</w:t>
      </w:r>
      <w:proofErr w:type="spellEnd"/>
      <w:r>
        <w:t xml:space="preserve"> </w:t>
      </w:r>
      <w:proofErr w:type="gramStart"/>
      <w:r>
        <w:t>du lieux</w:t>
      </w:r>
      <w:proofErr w:type="gramEnd"/>
      <w:r>
        <w:t xml:space="preserve"> de l’infractions de résidence du prévenu ou de d’arrestations </w:t>
      </w:r>
    </w:p>
    <w:p w14:paraId="1F03F0BB" w14:textId="235EE56E" w:rsidR="005E1E38" w:rsidRDefault="005E1E38">
      <w:r>
        <w:t xml:space="preserve">3 cas pratique </w:t>
      </w:r>
    </w:p>
    <w:p w14:paraId="3E89F181" w14:textId="01F9432D" w:rsidR="005E1E38" w:rsidRDefault="005E1E38">
      <w:proofErr w:type="spellStart"/>
      <w:proofErr w:type="gramStart"/>
      <w:r>
        <w:t>Dianne</w:t>
      </w:r>
      <w:proofErr w:type="spellEnd"/>
      <w:r>
        <w:t xml:space="preserve">  domicilié</w:t>
      </w:r>
      <w:proofErr w:type="gramEnd"/>
      <w:r>
        <w:t xml:space="preserve"> a </w:t>
      </w:r>
      <w:proofErr w:type="spellStart"/>
      <w:r>
        <w:t>toulouse</w:t>
      </w:r>
      <w:proofErr w:type="spellEnd"/>
      <w:r>
        <w:t xml:space="preserve"> </w:t>
      </w:r>
      <w:proofErr w:type="spellStart"/>
      <w:r>
        <w:t>arreter</w:t>
      </w:r>
      <w:proofErr w:type="spellEnd"/>
      <w:r>
        <w:t xml:space="preserve"> a </w:t>
      </w:r>
      <w:proofErr w:type="spellStart"/>
      <w:r>
        <w:t>toulouse</w:t>
      </w:r>
      <w:proofErr w:type="spellEnd"/>
      <w:r>
        <w:t xml:space="preserve"> a arracher un sac d’une passante </w:t>
      </w:r>
    </w:p>
    <w:p w14:paraId="6656FF7E" w14:textId="4BDE3C8F" w:rsidR="005E1E38" w:rsidRDefault="005E1E38">
      <w:r>
        <w:t xml:space="preserve">Quelle est </w:t>
      </w:r>
      <w:proofErr w:type="gramStart"/>
      <w:r>
        <w:t>la juridictions compétente</w:t>
      </w:r>
      <w:proofErr w:type="gramEnd"/>
      <w:r>
        <w:t xml:space="preserve"> </w:t>
      </w:r>
    </w:p>
    <w:p w14:paraId="4E356CB4" w14:textId="46BD5F09" w:rsidR="00926960" w:rsidRDefault="00926960">
      <w:r>
        <w:t xml:space="preserve">Art 311-8 code pénal le vol est punis de 20 ans de réclusion criminelle est de 150 000 d’amende commis avec une arme </w:t>
      </w:r>
    </w:p>
    <w:p w14:paraId="42EF20C1" w14:textId="67D61CAE" w:rsidR="00926960" w:rsidRDefault="00926960">
      <w:r>
        <w:t xml:space="preserve">En l’espèce l’auteur a commis un vol avec une arme </w:t>
      </w:r>
    </w:p>
    <w:p w14:paraId="455A0C30" w14:textId="3A5A2236" w:rsidR="00926960" w:rsidRDefault="00926960">
      <w:r>
        <w:lastRenderedPageBreak/>
        <w:t xml:space="preserve">Donc, réclusion </w:t>
      </w:r>
      <w:proofErr w:type="spellStart"/>
      <w:r>
        <w:t>ciminelle</w:t>
      </w:r>
      <w:proofErr w:type="spellEnd"/>
      <w:r>
        <w:t xml:space="preserve"> avec 150 000$ </w:t>
      </w:r>
      <w:proofErr w:type="gramStart"/>
      <w:r>
        <w:t>d’amende ,</w:t>
      </w:r>
      <w:proofErr w:type="gramEnd"/>
      <w:r>
        <w:t xml:space="preserve"> cours d’assise art 231</w:t>
      </w:r>
    </w:p>
    <w:p w14:paraId="45FD0915" w14:textId="3CD30295" w:rsidR="00926960" w:rsidRDefault="00926960">
      <w:r>
        <w:t xml:space="preserve">Vérifie </w:t>
      </w:r>
      <w:proofErr w:type="gramStart"/>
      <w:r>
        <w:t>quelle cours</w:t>
      </w:r>
      <w:proofErr w:type="gramEnd"/>
      <w:r>
        <w:t xml:space="preserve"> d’assise est territorialement compétente </w:t>
      </w:r>
    </w:p>
    <w:p w14:paraId="37B407EE" w14:textId="7B219C11" w:rsidR="00926960" w:rsidRDefault="00926960">
      <w:proofErr w:type="gramStart"/>
      <w:r>
        <w:t>Une cours</w:t>
      </w:r>
      <w:proofErr w:type="gramEnd"/>
      <w:r>
        <w:t xml:space="preserve"> d’assise par département et la cours d’assise et saisie par décision du juge d’instruction </w:t>
      </w:r>
    </w:p>
    <w:p w14:paraId="20A58C93" w14:textId="70E9776D" w:rsidR="00926960" w:rsidRDefault="00926960"/>
    <w:p w14:paraId="0C30AF38" w14:textId="0A1FF7B9" w:rsidR="005E63CE" w:rsidRDefault="005E1E38">
      <w:r>
        <w:t xml:space="preserve"> </w:t>
      </w:r>
      <w:r w:rsidR="005E63CE">
        <w:t xml:space="preserve"> </w:t>
      </w:r>
    </w:p>
    <w:p w14:paraId="45C9B771" w14:textId="123F0262" w:rsidR="00E475D3" w:rsidRPr="00761BEC" w:rsidRDefault="00E475D3">
      <w:r>
        <w:t xml:space="preserve"> </w:t>
      </w:r>
    </w:p>
    <w:sectPr w:rsidR="00E475D3" w:rsidRPr="00761B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03"/>
    <w:rsid w:val="000A5F21"/>
    <w:rsid w:val="00122607"/>
    <w:rsid w:val="001B3004"/>
    <w:rsid w:val="002001DD"/>
    <w:rsid w:val="0020249B"/>
    <w:rsid w:val="00344675"/>
    <w:rsid w:val="00353ED6"/>
    <w:rsid w:val="00440334"/>
    <w:rsid w:val="004663EC"/>
    <w:rsid w:val="004832AF"/>
    <w:rsid w:val="00487EC3"/>
    <w:rsid w:val="00495CEC"/>
    <w:rsid w:val="00506DBF"/>
    <w:rsid w:val="0054759F"/>
    <w:rsid w:val="005B14E2"/>
    <w:rsid w:val="005E1E38"/>
    <w:rsid w:val="005E63CE"/>
    <w:rsid w:val="006605BD"/>
    <w:rsid w:val="006848F0"/>
    <w:rsid w:val="00696445"/>
    <w:rsid w:val="006D156E"/>
    <w:rsid w:val="006D208C"/>
    <w:rsid w:val="006D3DDF"/>
    <w:rsid w:val="00722F9B"/>
    <w:rsid w:val="00761BEC"/>
    <w:rsid w:val="007A7543"/>
    <w:rsid w:val="007C1591"/>
    <w:rsid w:val="007C7D6C"/>
    <w:rsid w:val="007D49C4"/>
    <w:rsid w:val="00802F2A"/>
    <w:rsid w:val="008173F6"/>
    <w:rsid w:val="008A08C0"/>
    <w:rsid w:val="008D700C"/>
    <w:rsid w:val="00926960"/>
    <w:rsid w:val="00940FB5"/>
    <w:rsid w:val="00980A9D"/>
    <w:rsid w:val="009E1280"/>
    <w:rsid w:val="00A729DB"/>
    <w:rsid w:val="00A907A2"/>
    <w:rsid w:val="00AD09BE"/>
    <w:rsid w:val="00AE4081"/>
    <w:rsid w:val="00B46A05"/>
    <w:rsid w:val="00B50481"/>
    <w:rsid w:val="00B7176B"/>
    <w:rsid w:val="00BA13ED"/>
    <w:rsid w:val="00BB65F2"/>
    <w:rsid w:val="00C314D1"/>
    <w:rsid w:val="00C60867"/>
    <w:rsid w:val="00C83C8A"/>
    <w:rsid w:val="00D044E9"/>
    <w:rsid w:val="00D63CD6"/>
    <w:rsid w:val="00D92EDA"/>
    <w:rsid w:val="00DE4CC8"/>
    <w:rsid w:val="00DE5080"/>
    <w:rsid w:val="00E465D7"/>
    <w:rsid w:val="00E475D3"/>
    <w:rsid w:val="00ED0B01"/>
    <w:rsid w:val="00ED4448"/>
    <w:rsid w:val="00ED620C"/>
    <w:rsid w:val="00F21C03"/>
    <w:rsid w:val="00F2472F"/>
    <w:rsid w:val="00F3687D"/>
    <w:rsid w:val="00F724E1"/>
    <w:rsid w:val="00F94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BE3B"/>
  <w15:chartTrackingRefBased/>
  <w15:docId w15:val="{56D56346-CFE5-482C-8053-4102010F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1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1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1C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1C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1C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1C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1C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1C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1C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1C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1C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1C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1C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1C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1C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1C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1C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1C03"/>
    <w:rPr>
      <w:rFonts w:eastAsiaTheme="majorEastAsia" w:cstheme="majorBidi"/>
      <w:color w:val="272727" w:themeColor="text1" w:themeTint="D8"/>
    </w:rPr>
  </w:style>
  <w:style w:type="paragraph" w:styleId="Titre">
    <w:name w:val="Title"/>
    <w:basedOn w:val="Normal"/>
    <w:next w:val="Normal"/>
    <w:link w:val="TitreCar"/>
    <w:uiPriority w:val="10"/>
    <w:qFormat/>
    <w:rsid w:val="00F2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1C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1C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1C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1C03"/>
    <w:pPr>
      <w:spacing w:before="160"/>
      <w:jc w:val="center"/>
    </w:pPr>
    <w:rPr>
      <w:i/>
      <w:iCs/>
      <w:color w:val="404040" w:themeColor="text1" w:themeTint="BF"/>
    </w:rPr>
  </w:style>
  <w:style w:type="character" w:customStyle="1" w:styleId="CitationCar">
    <w:name w:val="Citation Car"/>
    <w:basedOn w:val="Policepardfaut"/>
    <w:link w:val="Citation"/>
    <w:uiPriority w:val="29"/>
    <w:rsid w:val="00F21C03"/>
    <w:rPr>
      <w:i/>
      <w:iCs/>
      <w:color w:val="404040" w:themeColor="text1" w:themeTint="BF"/>
    </w:rPr>
  </w:style>
  <w:style w:type="paragraph" w:styleId="Paragraphedeliste">
    <w:name w:val="List Paragraph"/>
    <w:basedOn w:val="Normal"/>
    <w:uiPriority w:val="34"/>
    <w:qFormat/>
    <w:rsid w:val="00F21C03"/>
    <w:pPr>
      <w:ind w:left="720"/>
      <w:contextualSpacing/>
    </w:pPr>
  </w:style>
  <w:style w:type="character" w:styleId="Accentuationintense">
    <w:name w:val="Intense Emphasis"/>
    <w:basedOn w:val="Policepardfaut"/>
    <w:uiPriority w:val="21"/>
    <w:qFormat/>
    <w:rsid w:val="00F21C03"/>
    <w:rPr>
      <w:i/>
      <w:iCs/>
      <w:color w:val="0F4761" w:themeColor="accent1" w:themeShade="BF"/>
    </w:rPr>
  </w:style>
  <w:style w:type="paragraph" w:styleId="Citationintense">
    <w:name w:val="Intense Quote"/>
    <w:basedOn w:val="Normal"/>
    <w:next w:val="Normal"/>
    <w:link w:val="CitationintenseCar"/>
    <w:uiPriority w:val="30"/>
    <w:qFormat/>
    <w:rsid w:val="00F2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1C03"/>
    <w:rPr>
      <w:i/>
      <w:iCs/>
      <w:color w:val="0F4761" w:themeColor="accent1" w:themeShade="BF"/>
    </w:rPr>
  </w:style>
  <w:style w:type="character" w:styleId="Rfrenceintense">
    <w:name w:val="Intense Reference"/>
    <w:basedOn w:val="Policepardfaut"/>
    <w:uiPriority w:val="32"/>
    <w:qFormat/>
    <w:rsid w:val="00F21C03"/>
    <w:rPr>
      <w:b/>
      <w:bCs/>
      <w:smallCaps/>
      <w:color w:val="0F4761" w:themeColor="accent1" w:themeShade="BF"/>
      <w:spacing w:val="5"/>
    </w:rPr>
  </w:style>
  <w:style w:type="paragraph" w:customStyle="1" w:styleId="Default">
    <w:name w:val="Default"/>
    <w:rsid w:val="00F724E1"/>
    <w:pPr>
      <w:autoSpaceDE w:val="0"/>
      <w:autoSpaceDN w:val="0"/>
      <w:adjustRightInd w:val="0"/>
      <w:spacing w:after="0" w:line="240" w:lineRule="auto"/>
    </w:pPr>
    <w:rPr>
      <w:rFonts w:ascii="Aptos" w:hAnsi="Aptos" w:cs="Aptos"/>
      <w:color w:val="000000"/>
      <w:kern w:val="0"/>
    </w:rPr>
  </w:style>
  <w:style w:type="paragraph" w:customStyle="1" w:styleId="Pardfaut">
    <w:name w:val="Par défaut"/>
    <w:rsid w:val="00353ED6"/>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val="en-US"/>
      <w14:ligatures w14:val="none"/>
    </w:rPr>
  </w:style>
  <w:style w:type="character" w:customStyle="1" w:styleId="Aucun">
    <w:name w:val="Aucun"/>
    <w:rsid w:val="00D92EDA"/>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TotalTime>
  <Pages>10</Pages>
  <Words>2682</Words>
  <Characters>14751</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oustry</dc:creator>
  <cp:keywords/>
  <dc:description/>
  <cp:lastModifiedBy>ilan oustry</cp:lastModifiedBy>
  <cp:revision>17</cp:revision>
  <dcterms:created xsi:type="dcterms:W3CDTF">2026-09-24T14:56:00Z</dcterms:created>
  <dcterms:modified xsi:type="dcterms:W3CDTF">2026-10-13T17:59:00Z</dcterms:modified>
</cp:coreProperties>
</file>