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C1A31" w14:textId="77777777" w:rsidR="00806774" w:rsidRDefault="00806774">
      <w:pPr>
        <w:rPr>
          <w:rFonts w:ascii="仿宋" w:eastAsia="仿宋" w:hAnsi="仿宋"/>
          <w:sz w:val="32"/>
          <w:szCs w:val="32"/>
        </w:rPr>
      </w:pPr>
    </w:p>
    <w:p w14:paraId="288C3C8A" w14:textId="6068CA40" w:rsidR="006E1952" w:rsidRPr="003959FA" w:rsidRDefault="003959FA" w:rsidP="003959FA">
      <w:pPr>
        <w:rPr>
          <w:rFonts w:ascii="仿宋" w:eastAsia="仿宋" w:hAnsi="仿宋"/>
          <w:bCs/>
          <w:sz w:val="32"/>
          <w:szCs w:val="32"/>
        </w:rPr>
      </w:pPr>
      <w:r w:rsidRPr="003959FA">
        <w:rPr>
          <w:rFonts w:ascii="仿宋" w:eastAsia="仿宋" w:hAnsi="仿宋" w:hint="eastAsia"/>
          <w:bCs/>
          <w:sz w:val="32"/>
          <w:szCs w:val="32"/>
        </w:rPr>
        <w:t>向量知识库</w:t>
      </w:r>
    </w:p>
    <w:p w14:paraId="2F23D26B" w14:textId="77777777" w:rsidR="003959FA" w:rsidRPr="003959FA" w:rsidRDefault="003959FA" w:rsidP="003959FA">
      <w:pPr>
        <w:rPr>
          <w:rFonts w:ascii="仿宋" w:eastAsia="仿宋" w:hAnsi="仿宋"/>
          <w:bCs/>
          <w:sz w:val="32"/>
          <w:szCs w:val="32"/>
        </w:rPr>
      </w:pPr>
    </w:p>
    <w:p w14:paraId="014F1C04" w14:textId="77777777" w:rsidR="003959FA" w:rsidRDefault="006E1952" w:rsidP="006E1952">
      <w:pPr>
        <w:rPr>
          <w:rFonts w:ascii="仿宋" w:eastAsia="仿宋" w:hAnsi="仿宋"/>
          <w:bCs/>
          <w:sz w:val="32"/>
          <w:szCs w:val="32"/>
        </w:rPr>
      </w:pPr>
      <w:r w:rsidRPr="006E1952">
        <w:rPr>
          <w:rFonts w:ascii="仿宋" w:eastAsia="仿宋" w:hAnsi="仿宋" w:hint="eastAsia"/>
          <w:bCs/>
          <w:sz w:val="32"/>
          <w:szCs w:val="32"/>
        </w:rPr>
        <w:t>向量知识库的建设要求，主要来源于</w:t>
      </w:r>
      <w:r w:rsidR="003959FA">
        <w:rPr>
          <w:rFonts w:ascii="仿宋" w:eastAsia="仿宋" w:hAnsi="仿宋" w:hint="eastAsia"/>
          <w:bCs/>
          <w:sz w:val="32"/>
          <w:szCs w:val="32"/>
        </w:rPr>
        <w:t>3月20日</w:t>
      </w:r>
      <w:r w:rsidR="003959FA">
        <w:rPr>
          <w:rFonts w:ascii="仿宋" w:eastAsia="仿宋" w:hAnsi="仿宋" w:hint="eastAsia"/>
          <w:sz w:val="32"/>
          <w:szCs w:val="32"/>
        </w:rPr>
        <w:t>大模型专题会：“对于行内数据，要统筹建立向量知识库”。7月31日大模型专题会：“一是要形成业务规划，明确可量化目标和建设范围，制定知识分类体系设计。二是要做好内容管理和质量控制，核心是做好知识采集和标准化以及知识动态更新。三是开展知识管理和更新相关工具（Free2AI、Confluence）的试用与研究。”</w:t>
      </w:r>
      <w:r w:rsidRPr="006E1952">
        <w:rPr>
          <w:rFonts w:ascii="仿宋" w:eastAsia="仿宋" w:hAnsi="仿宋" w:hint="eastAsia"/>
          <w:bCs/>
          <w:sz w:val="32"/>
          <w:szCs w:val="32"/>
        </w:rPr>
        <w:t>。</w:t>
      </w:r>
    </w:p>
    <w:p w14:paraId="388F513C" w14:textId="77777777" w:rsidR="003959FA" w:rsidRDefault="003959FA" w:rsidP="006E1952">
      <w:pPr>
        <w:rPr>
          <w:rFonts w:ascii="仿宋" w:eastAsia="仿宋" w:hAnsi="仿宋"/>
          <w:bCs/>
          <w:sz w:val="32"/>
          <w:szCs w:val="32"/>
        </w:rPr>
      </w:pPr>
    </w:p>
    <w:p w14:paraId="5332D6D7" w14:textId="77777777" w:rsidR="003959FA" w:rsidRDefault="003959FA" w:rsidP="006E1952">
      <w:pPr>
        <w:rPr>
          <w:rFonts w:ascii="仿宋" w:eastAsia="仿宋" w:hAnsi="仿宋"/>
          <w:bCs/>
          <w:sz w:val="32"/>
          <w:szCs w:val="32"/>
        </w:rPr>
      </w:pPr>
    </w:p>
    <w:p w14:paraId="2B0C0EE1" w14:textId="6D2C2FCE" w:rsidR="006E1952" w:rsidRPr="006E1952" w:rsidRDefault="006E1952" w:rsidP="006E1952">
      <w:pPr>
        <w:rPr>
          <w:rFonts w:ascii="仿宋" w:eastAsia="仿宋" w:hAnsi="仿宋"/>
          <w:bCs/>
          <w:sz w:val="32"/>
          <w:szCs w:val="32"/>
        </w:rPr>
      </w:pPr>
      <w:r w:rsidRPr="006E1952">
        <w:rPr>
          <w:rFonts w:ascii="仿宋" w:eastAsia="仿宋" w:hAnsi="仿宋" w:hint="eastAsia"/>
          <w:bCs/>
          <w:sz w:val="32"/>
          <w:szCs w:val="32"/>
        </w:rPr>
        <w:t xml:space="preserve">目前，行内已有三个知识库产品：一是 C-DMVK 向量知识库；二是远程银行中心自 2017/18 年开始建设的企业级知识库 T-KBP；三是 </w:t>
      </w:r>
      <w:proofErr w:type="spellStart"/>
      <w:r w:rsidRPr="006E1952">
        <w:rPr>
          <w:rFonts w:ascii="仿宋" w:eastAsia="仿宋" w:hAnsi="仿宋" w:hint="eastAsia"/>
          <w:bCs/>
          <w:sz w:val="32"/>
          <w:szCs w:val="32"/>
        </w:rPr>
        <w:t>bocai</w:t>
      </w:r>
      <w:proofErr w:type="spellEnd"/>
      <w:r w:rsidRPr="006E1952">
        <w:rPr>
          <w:rFonts w:ascii="仿宋" w:eastAsia="仿宋" w:hAnsi="仿宋" w:hint="eastAsia"/>
          <w:bCs/>
          <w:sz w:val="32"/>
          <w:szCs w:val="32"/>
        </w:rPr>
        <w:t xml:space="preserve"> 平台业务人员在日常办公过程中形成的知识库。</w:t>
      </w:r>
    </w:p>
    <w:p w14:paraId="08A387E3" w14:textId="77777777" w:rsidR="006E1952" w:rsidRPr="006E1952" w:rsidRDefault="006E1952" w:rsidP="006E1952">
      <w:pPr>
        <w:rPr>
          <w:rFonts w:ascii="仿宋" w:eastAsia="仿宋" w:hAnsi="仿宋"/>
          <w:bCs/>
          <w:sz w:val="32"/>
          <w:szCs w:val="32"/>
        </w:rPr>
      </w:pPr>
    </w:p>
    <w:p w14:paraId="04A0C125" w14:textId="77777777" w:rsidR="006E1952" w:rsidRPr="006E1952" w:rsidRDefault="006E1952" w:rsidP="006E1952">
      <w:pPr>
        <w:rPr>
          <w:rFonts w:ascii="仿宋" w:eastAsia="仿宋" w:hAnsi="仿宋"/>
          <w:bCs/>
          <w:sz w:val="32"/>
          <w:szCs w:val="32"/>
        </w:rPr>
      </w:pPr>
      <w:r w:rsidRPr="006E1952">
        <w:rPr>
          <w:rFonts w:ascii="仿宋" w:eastAsia="仿宋" w:hAnsi="仿宋" w:hint="eastAsia"/>
          <w:bCs/>
          <w:sz w:val="32"/>
          <w:szCs w:val="32"/>
        </w:rPr>
        <w:t>其中，远程银行中心建设的 T-KBP 企业级知识库，最初来源于客服坐席的常见问题沉淀，目前已作为行内知识统一入口，负责知识内容的统筹收集与功能推广，但暂不具备向量化存储能力。菠菜平台中的业务知识库则存在两方面问题：一是其所处验证环境不符合生产数据与开发环境隔离要求；二是缺少对权限归属和数据安全责任的细粒度管控。</w:t>
      </w:r>
    </w:p>
    <w:p w14:paraId="261E6C54" w14:textId="77777777" w:rsidR="006E1952" w:rsidRPr="006E1952" w:rsidRDefault="006E1952" w:rsidP="006E1952">
      <w:pPr>
        <w:rPr>
          <w:rFonts w:ascii="仿宋" w:eastAsia="仿宋" w:hAnsi="仿宋"/>
          <w:bCs/>
          <w:sz w:val="32"/>
          <w:szCs w:val="32"/>
        </w:rPr>
      </w:pPr>
    </w:p>
    <w:p w14:paraId="782E9BB8" w14:textId="77777777" w:rsidR="006E1952" w:rsidRPr="006E1952" w:rsidRDefault="006E1952" w:rsidP="006E1952">
      <w:pPr>
        <w:rPr>
          <w:rFonts w:ascii="仿宋" w:eastAsia="仿宋" w:hAnsi="仿宋"/>
          <w:bCs/>
          <w:sz w:val="32"/>
          <w:szCs w:val="32"/>
        </w:rPr>
      </w:pPr>
      <w:r w:rsidRPr="006E1952">
        <w:rPr>
          <w:rFonts w:ascii="仿宋" w:eastAsia="仿宋" w:hAnsi="仿宋" w:hint="eastAsia"/>
          <w:bCs/>
          <w:sz w:val="32"/>
          <w:szCs w:val="32"/>
        </w:rPr>
        <w:t xml:space="preserve">截至目前，远程银行中心已发起两项相关需求：一是推动 T-KBP </w:t>
      </w:r>
      <w:r w:rsidRPr="006E1952">
        <w:rPr>
          <w:rFonts w:ascii="仿宋" w:eastAsia="仿宋" w:hAnsi="仿宋" w:hint="eastAsia"/>
          <w:bCs/>
          <w:sz w:val="32"/>
          <w:szCs w:val="32"/>
        </w:rPr>
        <w:lastRenderedPageBreak/>
        <w:t>与菠菜知识库的统一整合；二是推动企业级知识库向量化后对接 C-DMVK 向量知识库。相关整合完成后，将形成三</w:t>
      </w:r>
      <w:proofErr w:type="gramStart"/>
      <w:r w:rsidRPr="006E1952">
        <w:rPr>
          <w:rFonts w:ascii="仿宋" w:eastAsia="仿宋" w:hAnsi="仿宋" w:hint="eastAsia"/>
          <w:bCs/>
          <w:sz w:val="32"/>
          <w:szCs w:val="32"/>
        </w:rPr>
        <w:t>源知识</w:t>
      </w:r>
      <w:proofErr w:type="gramEnd"/>
      <w:r w:rsidRPr="006E1952">
        <w:rPr>
          <w:rFonts w:ascii="仿宋" w:eastAsia="仿宋" w:hAnsi="仿宋" w:hint="eastAsia"/>
          <w:bCs/>
          <w:sz w:val="32"/>
          <w:szCs w:val="32"/>
        </w:rPr>
        <w:t>内容的统一管理，以及不同层次的检索分工体系。</w:t>
      </w:r>
    </w:p>
    <w:p w14:paraId="2F18CD71" w14:textId="77777777" w:rsidR="006E1952" w:rsidRPr="006E1952" w:rsidRDefault="006E1952" w:rsidP="006E1952">
      <w:pPr>
        <w:rPr>
          <w:rFonts w:ascii="仿宋" w:eastAsia="仿宋" w:hAnsi="仿宋"/>
          <w:bCs/>
          <w:sz w:val="32"/>
          <w:szCs w:val="32"/>
        </w:rPr>
      </w:pPr>
    </w:p>
    <w:p w14:paraId="658E3B98" w14:textId="77777777" w:rsidR="006E1952" w:rsidRPr="006E1952" w:rsidRDefault="006E1952" w:rsidP="006E1952">
      <w:pPr>
        <w:rPr>
          <w:rFonts w:ascii="仿宋" w:eastAsia="仿宋" w:hAnsi="仿宋"/>
          <w:bCs/>
          <w:sz w:val="32"/>
          <w:szCs w:val="32"/>
        </w:rPr>
      </w:pPr>
      <w:r w:rsidRPr="006E1952">
        <w:rPr>
          <w:rFonts w:ascii="仿宋" w:eastAsia="仿宋" w:hAnsi="仿宋" w:hint="eastAsia"/>
          <w:bCs/>
          <w:sz w:val="32"/>
          <w:szCs w:val="32"/>
        </w:rPr>
        <w:t>在职能分工方面，T-KBP 与 C-DMVK 存在明显差异。C-DMVK 不承担业务推广和知识主动收集职责，其定位是向量化知识的统一存储端；而 T-KBP 一方面负责全行知识的统一收口、收集与推广，另一方面采用基于分词的精确匹配检索方式，与向量知识库基于向量相似度的近似匹配形成两套不同的检索逻辑。因此，未来行内所有涉及大模型的智能问答场景，其 RAG 能力及知识检索能力均将逐渐路由至 C-DMVK 产品。</w:t>
      </w:r>
    </w:p>
    <w:p w14:paraId="1C91245E" w14:textId="77777777" w:rsidR="006E1952" w:rsidRPr="006E1952" w:rsidRDefault="006E1952" w:rsidP="006E1952">
      <w:pPr>
        <w:rPr>
          <w:rFonts w:ascii="仿宋" w:eastAsia="仿宋" w:hAnsi="仿宋"/>
          <w:bCs/>
          <w:sz w:val="32"/>
          <w:szCs w:val="32"/>
        </w:rPr>
      </w:pPr>
    </w:p>
    <w:p w14:paraId="27B42AD8" w14:textId="45DC70F1" w:rsidR="006E1952" w:rsidRPr="00A3594A" w:rsidRDefault="006E1952" w:rsidP="006E1952">
      <w:pPr>
        <w:rPr>
          <w:rFonts w:ascii="仿宋" w:eastAsia="仿宋" w:hAnsi="仿宋"/>
          <w:bCs/>
          <w:sz w:val="32"/>
          <w:szCs w:val="32"/>
        </w:rPr>
      </w:pPr>
    </w:p>
    <w:p w14:paraId="34E5AA8A" w14:textId="77777777" w:rsidR="006E1952" w:rsidRPr="006E1952" w:rsidRDefault="006E1952" w:rsidP="006E1952">
      <w:pPr>
        <w:rPr>
          <w:rFonts w:ascii="仿宋" w:eastAsia="仿宋" w:hAnsi="仿宋"/>
          <w:bCs/>
          <w:sz w:val="32"/>
          <w:szCs w:val="32"/>
        </w:rPr>
      </w:pPr>
    </w:p>
    <w:p w14:paraId="4BEB14AE" w14:textId="14E00449" w:rsidR="00806774" w:rsidRDefault="003959FA">
      <w:pPr>
        <w:ind w:leftChars="405" w:left="850"/>
        <w:rPr>
          <w:rFonts w:ascii="仿宋" w:eastAsia="仿宋" w:hAnsi="仿宋"/>
          <w:sz w:val="32"/>
          <w:szCs w:val="32"/>
        </w:rPr>
      </w:pPr>
      <w:r>
        <w:rPr>
          <w:rFonts w:ascii="仿宋" w:eastAsia="仿宋" w:hAnsi="仿宋" w:hint="eastAsia"/>
          <w:b/>
          <w:bCs/>
          <w:sz w:val="32"/>
          <w:szCs w:val="32"/>
        </w:rPr>
        <w:t>任务进展：</w:t>
      </w:r>
      <w:r>
        <w:rPr>
          <w:rFonts w:ascii="仿宋" w:eastAsia="仿宋" w:hAnsi="仿宋" w:hint="eastAsia"/>
          <w:sz w:val="32"/>
          <w:szCs w:val="32"/>
        </w:rPr>
        <w:t>已2025年于11月底完成向量知识库一期项目投产，并于2026年3月完成了前端功能优化。</w:t>
      </w:r>
    </w:p>
    <w:p w14:paraId="71112D0C" w14:textId="77777777" w:rsidR="00A3594A" w:rsidRDefault="00A3594A">
      <w:pPr>
        <w:ind w:leftChars="405" w:left="850"/>
        <w:rPr>
          <w:rFonts w:ascii="仿宋" w:eastAsia="仿宋" w:hAnsi="仿宋" w:hint="eastAsia"/>
          <w:sz w:val="32"/>
          <w:szCs w:val="32"/>
        </w:rPr>
      </w:pPr>
    </w:p>
    <w:p w14:paraId="64F13736" w14:textId="77777777" w:rsidR="00A3594A" w:rsidRDefault="00A3594A" w:rsidP="00A3594A">
      <w:pPr>
        <w:rPr>
          <w:rFonts w:ascii="仿宋" w:eastAsia="仿宋" w:hAnsi="仿宋"/>
          <w:bCs/>
          <w:sz w:val="32"/>
          <w:szCs w:val="32"/>
        </w:rPr>
      </w:pPr>
      <w:r w:rsidRPr="006E1952">
        <w:rPr>
          <w:rFonts w:ascii="仿宋" w:eastAsia="仿宋" w:hAnsi="仿宋" w:hint="eastAsia"/>
          <w:bCs/>
          <w:sz w:val="32"/>
          <w:szCs w:val="32"/>
        </w:rPr>
        <w:t>截至2026年5月8日，向量知识库总文档数12,381个，切片数148,725个，总大小5.08GB。</w:t>
      </w:r>
    </w:p>
    <w:p w14:paraId="04478D46" w14:textId="48036E07" w:rsidR="006E1952" w:rsidRPr="00A3594A" w:rsidRDefault="006E1952">
      <w:pPr>
        <w:ind w:leftChars="405" w:left="850"/>
        <w:rPr>
          <w:rFonts w:ascii="仿宋" w:eastAsia="仿宋" w:hAnsi="仿宋"/>
          <w:sz w:val="32"/>
          <w:szCs w:val="32"/>
        </w:rPr>
      </w:pPr>
    </w:p>
    <w:p w14:paraId="46A0D3D7" w14:textId="732FA0E5" w:rsidR="006E1952" w:rsidRDefault="00211752">
      <w:pPr>
        <w:ind w:leftChars="405" w:left="850"/>
        <w:rPr>
          <w:rFonts w:ascii="仿宋" w:eastAsia="仿宋" w:hAnsi="仿宋"/>
          <w:bCs/>
          <w:sz w:val="32"/>
          <w:szCs w:val="32"/>
        </w:rPr>
      </w:pPr>
      <w:r w:rsidRPr="006E1952">
        <w:rPr>
          <w:rFonts w:ascii="仿宋" w:eastAsia="仿宋" w:hAnsi="仿宋" w:hint="eastAsia"/>
          <w:bCs/>
          <w:sz w:val="32"/>
          <w:szCs w:val="32"/>
        </w:rPr>
        <w:t>已承接4个场景：网御、</w:t>
      </w:r>
      <w:proofErr w:type="gramStart"/>
      <w:r w:rsidRPr="006E1952">
        <w:rPr>
          <w:rFonts w:ascii="仿宋" w:eastAsia="仿宋" w:hAnsi="仿宋" w:hint="eastAsia"/>
          <w:bCs/>
          <w:sz w:val="32"/>
          <w:szCs w:val="32"/>
        </w:rPr>
        <w:t>个</w:t>
      </w:r>
      <w:proofErr w:type="gramEnd"/>
      <w:r w:rsidRPr="006E1952">
        <w:rPr>
          <w:rFonts w:ascii="仿宋" w:eastAsia="仿宋" w:hAnsi="仿宋" w:hint="eastAsia"/>
          <w:bCs/>
          <w:sz w:val="32"/>
          <w:szCs w:val="32"/>
        </w:rPr>
        <w:t>金、渠运、规章制度库问答。网御系统总文档数106个，被调用76次；</w:t>
      </w:r>
      <w:proofErr w:type="gramStart"/>
      <w:r w:rsidRPr="006E1952">
        <w:rPr>
          <w:rFonts w:ascii="仿宋" w:eastAsia="仿宋" w:hAnsi="仿宋" w:hint="eastAsia"/>
          <w:bCs/>
          <w:sz w:val="32"/>
          <w:szCs w:val="32"/>
        </w:rPr>
        <w:t>个</w:t>
      </w:r>
      <w:proofErr w:type="gramEnd"/>
      <w:r w:rsidRPr="006E1952">
        <w:rPr>
          <w:rFonts w:ascii="仿宋" w:eastAsia="仿宋" w:hAnsi="仿宋" w:hint="eastAsia"/>
          <w:bCs/>
          <w:sz w:val="32"/>
          <w:szCs w:val="32"/>
        </w:rPr>
        <w:t>金营销组件总文档数938个，被调用3,950次；渠运智慧响应平台总文档数</w:t>
      </w:r>
      <w:r w:rsidRPr="006E1952">
        <w:rPr>
          <w:rFonts w:ascii="仿宋" w:eastAsia="仿宋" w:hAnsi="仿宋" w:hint="eastAsia"/>
          <w:bCs/>
          <w:sz w:val="32"/>
          <w:szCs w:val="32"/>
        </w:rPr>
        <w:lastRenderedPageBreak/>
        <w:t>8,772个，被调用786,845次；规章制度库问答总文档数2215个，被调用次数暂无。</w:t>
      </w:r>
    </w:p>
    <w:p w14:paraId="053C6A21" w14:textId="79C02E0E" w:rsidR="00211752" w:rsidRDefault="00211752">
      <w:pPr>
        <w:ind w:leftChars="405" w:left="850"/>
        <w:rPr>
          <w:rFonts w:ascii="仿宋" w:eastAsia="仿宋" w:hAnsi="仿宋"/>
          <w:bCs/>
          <w:sz w:val="32"/>
          <w:szCs w:val="32"/>
        </w:rPr>
      </w:pPr>
    </w:p>
    <w:p w14:paraId="5CB3C685" w14:textId="390C220E" w:rsidR="00211752" w:rsidRDefault="00211752">
      <w:pPr>
        <w:ind w:leftChars="405" w:left="850"/>
        <w:rPr>
          <w:rFonts w:ascii="仿宋" w:eastAsia="仿宋" w:hAnsi="仿宋"/>
          <w:sz w:val="32"/>
          <w:szCs w:val="32"/>
        </w:rPr>
      </w:pPr>
      <w:r>
        <w:rPr>
          <w:rFonts w:ascii="仿宋" w:eastAsia="仿宋" w:hAnsi="仿宋" w:hint="eastAsia"/>
          <w:bCs/>
          <w:sz w:val="32"/>
          <w:szCs w:val="32"/>
        </w:rPr>
        <w:t>4个场景详细背景描述如下：</w:t>
      </w:r>
    </w:p>
    <w:p w14:paraId="3277AA7C" w14:textId="77777777" w:rsidR="006E1952" w:rsidRPr="006E1952" w:rsidRDefault="006E1952" w:rsidP="006E1952">
      <w:pPr>
        <w:ind w:leftChars="405" w:left="850"/>
        <w:rPr>
          <w:rFonts w:ascii="仿宋" w:eastAsia="仿宋" w:hAnsi="仿宋"/>
          <w:sz w:val="32"/>
          <w:szCs w:val="32"/>
        </w:rPr>
      </w:pPr>
      <w:r w:rsidRPr="006E1952">
        <w:rPr>
          <w:rFonts w:ascii="仿宋" w:eastAsia="仿宋" w:hAnsi="仿宋" w:hint="eastAsia"/>
          <w:sz w:val="32"/>
          <w:szCs w:val="32"/>
        </w:rPr>
        <w:t>渠运智慧响应：智慧响应平台依托向量知识库网点系列知识作为知识后台，将涉及网点柜面实际业务操作的操作文档、明白纸、行内制度、问答对等业务知识录入向量库中。用户在响应平台中进行业务提问时，大模型会自动检索相关业务知识，输出智能问答答案，同时支持用户在前端预览关联文档。2603批次智慧响应平台投产数据报表功能后，各分行需导出分行使用情况数据报表，针对其中</w:t>
      </w:r>
      <w:proofErr w:type="gramStart"/>
      <w:r w:rsidRPr="006E1952">
        <w:rPr>
          <w:rFonts w:ascii="仿宋" w:eastAsia="仿宋" w:hAnsi="仿宋" w:hint="eastAsia"/>
          <w:sz w:val="32"/>
          <w:szCs w:val="32"/>
        </w:rPr>
        <w:t>用户点踩的</w:t>
      </w:r>
      <w:proofErr w:type="gramEnd"/>
      <w:r w:rsidRPr="006E1952">
        <w:rPr>
          <w:rFonts w:ascii="仿宋" w:eastAsia="仿宋" w:hAnsi="仿宋" w:hint="eastAsia"/>
          <w:sz w:val="32"/>
          <w:szCs w:val="32"/>
        </w:rPr>
        <w:t>问题进行知识重检，将形成的知识文档和问答对按期补录入向量知识库分行级网点系列知识，提升知识覆盖范围。</w:t>
      </w:r>
    </w:p>
    <w:p w14:paraId="33D43801" w14:textId="77777777" w:rsidR="006E1952" w:rsidRPr="006E1952" w:rsidRDefault="006E1952" w:rsidP="006E1952">
      <w:pPr>
        <w:ind w:leftChars="405" w:left="850"/>
        <w:rPr>
          <w:rFonts w:ascii="仿宋" w:eastAsia="仿宋" w:hAnsi="仿宋"/>
          <w:sz w:val="32"/>
          <w:szCs w:val="32"/>
        </w:rPr>
      </w:pPr>
    </w:p>
    <w:p w14:paraId="6F7559D9" w14:textId="77777777" w:rsidR="006E1952" w:rsidRPr="006E1952" w:rsidRDefault="006E1952" w:rsidP="006E1952">
      <w:pPr>
        <w:ind w:leftChars="405" w:left="850"/>
        <w:rPr>
          <w:rFonts w:ascii="仿宋" w:eastAsia="仿宋" w:hAnsi="仿宋"/>
          <w:sz w:val="32"/>
          <w:szCs w:val="32"/>
        </w:rPr>
      </w:pPr>
      <w:proofErr w:type="gramStart"/>
      <w:r w:rsidRPr="006E1952">
        <w:rPr>
          <w:rFonts w:ascii="仿宋" w:eastAsia="仿宋" w:hAnsi="仿宋" w:hint="eastAsia"/>
          <w:sz w:val="32"/>
          <w:szCs w:val="32"/>
        </w:rPr>
        <w:t>个</w:t>
      </w:r>
      <w:proofErr w:type="gramEnd"/>
      <w:r w:rsidRPr="006E1952">
        <w:rPr>
          <w:rFonts w:ascii="仿宋" w:eastAsia="仿宋" w:hAnsi="仿宋" w:hint="eastAsia"/>
          <w:sz w:val="32"/>
          <w:szCs w:val="32"/>
        </w:rPr>
        <w:t>金营销组件：业务研发部落实行领导利用大模型赋能个</w:t>
      </w:r>
      <w:proofErr w:type="gramStart"/>
      <w:r w:rsidRPr="006E1952">
        <w:rPr>
          <w:rFonts w:ascii="仿宋" w:eastAsia="仿宋" w:hAnsi="仿宋" w:hint="eastAsia"/>
          <w:sz w:val="32"/>
          <w:szCs w:val="32"/>
        </w:rPr>
        <w:t>金客户</w:t>
      </w:r>
      <w:proofErr w:type="gramEnd"/>
      <w:r w:rsidRPr="006E1952">
        <w:rPr>
          <w:rFonts w:ascii="仿宋" w:eastAsia="仿宋" w:hAnsi="仿宋" w:hint="eastAsia"/>
          <w:sz w:val="32"/>
          <w:szCs w:val="32"/>
        </w:rPr>
        <w:t>经理的工作要求，协同个人金融部、软件中心围绕个人客户经理和一线营销人员日常客户营销工作场景，以在向量知识库中建设营销知识库为基础，设计客户经理问答助手和营销问答助手，并在客户管理组件（C-CMR）、营销组件（C-MSM）上线，为客户经理和营销策划人员提供专业的客户关系管理和营销知识问答服务，为基层提效赋能。</w:t>
      </w:r>
    </w:p>
    <w:p w14:paraId="0404D1B9" w14:textId="77777777" w:rsidR="006E1952" w:rsidRPr="006E1952" w:rsidRDefault="006E1952" w:rsidP="006E1952">
      <w:pPr>
        <w:ind w:leftChars="405" w:left="850"/>
        <w:rPr>
          <w:rFonts w:ascii="仿宋" w:eastAsia="仿宋" w:hAnsi="仿宋"/>
          <w:sz w:val="32"/>
          <w:szCs w:val="32"/>
        </w:rPr>
      </w:pPr>
    </w:p>
    <w:p w14:paraId="47EE4B4C" w14:textId="77777777" w:rsidR="006E1952" w:rsidRPr="006E1952" w:rsidRDefault="006E1952" w:rsidP="006E1952">
      <w:pPr>
        <w:ind w:leftChars="405" w:left="850"/>
        <w:rPr>
          <w:rFonts w:ascii="仿宋" w:eastAsia="仿宋" w:hAnsi="仿宋"/>
          <w:sz w:val="32"/>
          <w:szCs w:val="32"/>
        </w:rPr>
      </w:pPr>
      <w:r w:rsidRPr="006E1952">
        <w:rPr>
          <w:rFonts w:ascii="仿宋" w:eastAsia="仿宋" w:hAnsi="仿宋" w:hint="eastAsia"/>
          <w:sz w:val="32"/>
          <w:szCs w:val="32"/>
        </w:rPr>
        <w:t>网御事后模型：当前电信网络诈骗案件频发，</w:t>
      </w:r>
      <w:proofErr w:type="gramStart"/>
      <w:r w:rsidRPr="006E1952">
        <w:rPr>
          <w:rFonts w:ascii="仿宋" w:eastAsia="仿宋" w:hAnsi="仿宋" w:hint="eastAsia"/>
          <w:sz w:val="32"/>
          <w:szCs w:val="32"/>
        </w:rPr>
        <w:t>黑产手段</w:t>
      </w:r>
      <w:proofErr w:type="gramEnd"/>
      <w:r w:rsidRPr="006E1952">
        <w:rPr>
          <w:rFonts w:ascii="仿宋" w:eastAsia="仿宋" w:hAnsi="仿宋" w:hint="eastAsia"/>
          <w:sz w:val="32"/>
          <w:szCs w:val="32"/>
        </w:rPr>
        <w:t>不断</w:t>
      </w:r>
      <w:r w:rsidRPr="006E1952">
        <w:rPr>
          <w:rFonts w:ascii="仿宋" w:eastAsia="仿宋" w:hAnsi="仿宋" w:hint="eastAsia"/>
          <w:sz w:val="32"/>
          <w:szCs w:val="32"/>
        </w:rPr>
        <w:lastRenderedPageBreak/>
        <w:t>翻新，监管鼓励银行通过新技术提升精准治理能力。参考同业及基于运营经验，拟提出在网御系统应用知识图谱及接入菠菜系统的需求。在网御事后核查中嵌入“反诈智能问答”功能，嵌入菠菜大模型，使用基于各种个人账户反</w:t>
      </w:r>
      <w:proofErr w:type="gramStart"/>
      <w:r w:rsidRPr="006E1952">
        <w:rPr>
          <w:rFonts w:ascii="仿宋" w:eastAsia="仿宋" w:hAnsi="仿宋" w:hint="eastAsia"/>
          <w:sz w:val="32"/>
          <w:szCs w:val="32"/>
        </w:rPr>
        <w:t>诈相关</w:t>
      </w:r>
      <w:proofErr w:type="gramEnd"/>
      <w:r w:rsidRPr="006E1952">
        <w:rPr>
          <w:rFonts w:ascii="仿宋" w:eastAsia="仿宋" w:hAnsi="仿宋" w:hint="eastAsia"/>
          <w:sz w:val="32"/>
          <w:szCs w:val="32"/>
        </w:rPr>
        <w:t>的复盘报告、业务指引、手册、案例、宣传稿、业务流程等内容（不涉及个人敏感信息）的知识库，支持业务人员通过管理端对话框并输入关键词或问题，得到智能回复或对客话术。</w:t>
      </w:r>
    </w:p>
    <w:p w14:paraId="1BCB7914" w14:textId="77777777" w:rsidR="006E1952" w:rsidRPr="006E1952" w:rsidRDefault="006E1952" w:rsidP="006E1952">
      <w:pPr>
        <w:ind w:leftChars="405" w:left="850"/>
        <w:rPr>
          <w:rFonts w:ascii="仿宋" w:eastAsia="仿宋" w:hAnsi="仿宋"/>
          <w:sz w:val="32"/>
          <w:szCs w:val="32"/>
        </w:rPr>
      </w:pPr>
    </w:p>
    <w:p w14:paraId="4898C849" w14:textId="67F0BF44" w:rsidR="006E1952" w:rsidRDefault="006E1952" w:rsidP="006E1952">
      <w:pPr>
        <w:ind w:leftChars="405" w:left="850"/>
        <w:rPr>
          <w:rFonts w:ascii="仿宋" w:eastAsia="仿宋" w:hAnsi="仿宋"/>
          <w:sz w:val="32"/>
          <w:szCs w:val="32"/>
        </w:rPr>
      </w:pPr>
      <w:r w:rsidRPr="006E1952">
        <w:rPr>
          <w:rFonts w:ascii="仿宋" w:eastAsia="仿宋" w:hAnsi="仿宋" w:hint="eastAsia"/>
          <w:sz w:val="32"/>
          <w:szCs w:val="32"/>
        </w:rPr>
        <w:t>规章制度问答：2025年，为落实国家金融监管总局《金融机构合规管理办法》的要求，总行发布《中国银行关于发送落实&lt;金融机构合规管理办法&gt;方案的通知》（中银发〔2025〕724号），</w:t>
      </w:r>
      <w:proofErr w:type="gramStart"/>
      <w:r w:rsidRPr="006E1952">
        <w:rPr>
          <w:rFonts w:ascii="仿宋" w:eastAsia="仿宋" w:hAnsi="仿宋" w:hint="eastAsia"/>
          <w:sz w:val="32"/>
          <w:szCs w:val="32"/>
        </w:rPr>
        <w:t>其中措施</w:t>
      </w:r>
      <w:proofErr w:type="gramEnd"/>
      <w:r w:rsidRPr="006E1952">
        <w:rPr>
          <w:rFonts w:ascii="仿宋" w:eastAsia="仿宋" w:hAnsi="仿宋" w:hint="eastAsia"/>
          <w:sz w:val="32"/>
          <w:szCs w:val="32"/>
        </w:rPr>
        <w:t>10第四项要求</w:t>
      </w:r>
      <w:proofErr w:type="gramStart"/>
      <w:r w:rsidRPr="006E1952">
        <w:rPr>
          <w:rFonts w:ascii="仿宋" w:eastAsia="仿宋" w:hAnsi="仿宋" w:hint="eastAsia"/>
          <w:sz w:val="32"/>
          <w:szCs w:val="32"/>
        </w:rPr>
        <w:t>“</w:t>
      </w:r>
      <w:proofErr w:type="gramEnd"/>
      <w:r w:rsidRPr="006E1952">
        <w:rPr>
          <w:rFonts w:ascii="仿宋" w:eastAsia="仿宋" w:hAnsi="仿宋" w:hint="eastAsia"/>
          <w:sz w:val="32"/>
          <w:szCs w:val="32"/>
        </w:rPr>
        <w:t>探索引入行内大数据技术，建设合</w:t>
      </w:r>
      <w:proofErr w:type="gramStart"/>
      <w:r w:rsidRPr="006E1952">
        <w:rPr>
          <w:rFonts w:ascii="仿宋" w:eastAsia="仿宋" w:hAnsi="仿宋" w:hint="eastAsia"/>
          <w:sz w:val="32"/>
          <w:szCs w:val="32"/>
        </w:rPr>
        <w:t>规</w:t>
      </w:r>
      <w:proofErr w:type="gramEnd"/>
      <w:r w:rsidRPr="006E1952">
        <w:rPr>
          <w:rFonts w:ascii="仿宋" w:eastAsia="仿宋" w:hAnsi="仿宋" w:hint="eastAsia"/>
          <w:sz w:val="32"/>
          <w:szCs w:val="32"/>
        </w:rPr>
        <w:t>智能问答模型，员工可通过与人工智能机器人“合规小兵”交互对话，检索内</w:t>
      </w:r>
      <w:proofErr w:type="gramStart"/>
      <w:r w:rsidRPr="006E1952">
        <w:rPr>
          <w:rFonts w:ascii="仿宋" w:eastAsia="仿宋" w:hAnsi="仿宋" w:hint="eastAsia"/>
          <w:sz w:val="32"/>
          <w:szCs w:val="32"/>
        </w:rPr>
        <w:t>规</w:t>
      </w:r>
      <w:proofErr w:type="gramEnd"/>
      <w:r w:rsidRPr="006E1952">
        <w:rPr>
          <w:rFonts w:ascii="仿宋" w:eastAsia="仿宋" w:hAnsi="仿宋" w:hint="eastAsia"/>
          <w:sz w:val="32"/>
          <w:szCs w:val="32"/>
        </w:rPr>
        <w:t>外</w:t>
      </w:r>
      <w:proofErr w:type="gramStart"/>
      <w:r w:rsidRPr="006E1952">
        <w:rPr>
          <w:rFonts w:ascii="仿宋" w:eastAsia="仿宋" w:hAnsi="仿宋" w:hint="eastAsia"/>
          <w:sz w:val="32"/>
          <w:szCs w:val="32"/>
        </w:rPr>
        <w:t>规</w:t>
      </w:r>
      <w:proofErr w:type="gramEnd"/>
      <w:r w:rsidRPr="006E1952">
        <w:rPr>
          <w:rFonts w:ascii="仿宋" w:eastAsia="仿宋" w:hAnsi="仿宋" w:hint="eastAsia"/>
          <w:sz w:val="32"/>
          <w:szCs w:val="32"/>
        </w:rPr>
        <w:t>，答疑解惑</w:t>
      </w:r>
      <w:proofErr w:type="gramStart"/>
      <w:r w:rsidRPr="006E1952">
        <w:rPr>
          <w:rFonts w:ascii="仿宋" w:eastAsia="仿宋" w:hAnsi="仿宋" w:hint="eastAsia"/>
          <w:sz w:val="32"/>
          <w:szCs w:val="32"/>
        </w:rPr>
        <w:t>”</w:t>
      </w:r>
      <w:proofErr w:type="gramEnd"/>
      <w:r w:rsidRPr="006E1952">
        <w:rPr>
          <w:rFonts w:ascii="仿宋" w:eastAsia="仿宋" w:hAnsi="仿宋" w:hint="eastAsia"/>
          <w:sz w:val="32"/>
          <w:szCs w:val="32"/>
        </w:rPr>
        <w:t>，为深入落实上述管理要求，拟优化规章制度管理系统，引入大模型，增加人工智能问答功能，并同步优化其他功能。接入</w:t>
      </w:r>
      <w:proofErr w:type="spellStart"/>
      <w:r w:rsidRPr="006E1952">
        <w:rPr>
          <w:rFonts w:ascii="仿宋" w:eastAsia="仿宋" w:hAnsi="仿宋" w:hint="eastAsia"/>
          <w:sz w:val="32"/>
          <w:szCs w:val="32"/>
        </w:rPr>
        <w:t>boci</w:t>
      </w:r>
      <w:proofErr w:type="spellEnd"/>
      <w:r w:rsidRPr="006E1952">
        <w:rPr>
          <w:rFonts w:ascii="仿宋" w:eastAsia="仿宋" w:hAnsi="仿宋" w:hint="eastAsia"/>
          <w:sz w:val="32"/>
          <w:szCs w:val="32"/>
        </w:rPr>
        <w:t>大模型，利用人工大模型能力，提供智能问答平台，用户可以通过与模型提问的方式获取回答。支持文件比对，选中两份制度后，进行差异比较，并根据提问给出回答。</w:t>
      </w:r>
    </w:p>
    <w:sectPr w:rsidR="006E1952">
      <w:pgSz w:w="11906" w:h="16838"/>
      <w:pgMar w:top="1080" w:right="1440" w:bottom="108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2CA6"/>
    <w:multiLevelType w:val="multilevel"/>
    <w:tmpl w:val="174D2CA6"/>
    <w:lvl w:ilvl="0">
      <w:start w:val="1"/>
      <w:numFmt w:val="chineseCountingThousand"/>
      <w:lvlText w:val="%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FD261B6"/>
    <w:rsid w:val="00211752"/>
    <w:rsid w:val="003959FA"/>
    <w:rsid w:val="006E1952"/>
    <w:rsid w:val="00806774"/>
    <w:rsid w:val="00A3594A"/>
    <w:rsid w:val="087356D9"/>
    <w:rsid w:val="109359EC"/>
    <w:rsid w:val="126422A8"/>
    <w:rsid w:val="2BD4183D"/>
    <w:rsid w:val="2FD261B6"/>
    <w:rsid w:val="66180B49"/>
    <w:rsid w:val="6B9B2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00756"/>
  <w15:docId w15:val="{0E5E36C1-A26F-4C5F-B0D0-B71C2655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数据智能分析</dc:creator>
  <cp:lastModifiedBy>文聪 朱</cp:lastModifiedBy>
  <cp:revision>3</cp:revision>
  <dcterms:created xsi:type="dcterms:W3CDTF">2026-05-09T06:18:00Z</dcterms:created>
  <dcterms:modified xsi:type="dcterms:W3CDTF">2026-05-09T06:20:00Z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4DC1700761364A77A89784D967B24CEA</vt:lpwstr>
  </property>
</Properties>
</file>