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B4561" w14:textId="77777777" w:rsidR="000E3408" w:rsidRDefault="000E3408" w:rsidP="00E6704C">
      <w:pPr>
        <w:pStyle w:val="InstructionsText"/>
      </w:pPr>
      <w:r>
        <w:t>This guide/electronic template is designed for writing the statistical analysis plan (SAP) for Phase II, III, IV studies</w:t>
      </w:r>
      <w:r w:rsidR="00104162">
        <w:t xml:space="preserve"> and early phase oncology studies. For late phase studies, t</w:t>
      </w:r>
      <w:r>
        <w:t xml:space="preserve">his template is primarily oriented toward confirmatory efficacy and safety trials, with text designed for adequate and well-controlled efficacy studies: text should be appropriately adapted for studies with a different design. </w:t>
      </w:r>
    </w:p>
    <w:p w14:paraId="0F0187A3" w14:textId="77777777" w:rsidR="000E3408" w:rsidRDefault="000E3408" w:rsidP="000E3408">
      <w:pPr>
        <w:pStyle w:val="InstructionsText"/>
      </w:pPr>
      <w:r>
        <w:t>Instructions for completing the individual sections of the SAP are given section by section. The order of the endpoints should be aligned with the hierarchy of the study objectives. In this template, “randomized” or “enrolled” (or “exposed”) is to be used according to whether the study is a randomized or a non-randomized study.</w:t>
      </w:r>
    </w:p>
    <w:p w14:paraId="48BD332F" w14:textId="77777777" w:rsidR="000E3408" w:rsidRDefault="000E3408" w:rsidP="000E3408">
      <w:pPr>
        <w:pStyle w:val="InstructionsText"/>
      </w:pPr>
      <w:r>
        <w:t>The following general points should be noted (starting from next Title Page):</w:t>
      </w:r>
    </w:p>
    <w:p w14:paraId="1D616A0B" w14:textId="77777777" w:rsidR="000E3408" w:rsidRDefault="000E3408" w:rsidP="00063510">
      <w:pPr>
        <w:pStyle w:val="InstructionsText"/>
        <w:numPr>
          <w:ilvl w:val="0"/>
          <w:numId w:val="6"/>
        </w:numPr>
      </w:pPr>
      <w:r>
        <w:t>Instructional text (ie, text providing guidance) is displayed in orange highlighted text. This text should not appear in the final version but should be considered when designing/writing the section.</w:t>
      </w:r>
      <w:r w:rsidRPr="002158FA">
        <w:t xml:space="preserve"> </w:t>
      </w:r>
    </w:p>
    <w:p w14:paraId="3D2DE4EA" w14:textId="77777777" w:rsidR="000E3408" w:rsidRDefault="000E3408" w:rsidP="00063510">
      <w:pPr>
        <w:pStyle w:val="InstructionsText"/>
        <w:numPr>
          <w:ilvl w:val="0"/>
          <w:numId w:val="6"/>
        </w:numPr>
        <w:ind w:left="714" w:hanging="357"/>
        <w:contextualSpacing/>
      </w:pPr>
      <w:r>
        <w:t>Common text: black font preceded by &lt;Start of common text&gt; and followed by &lt;End of common text&gt; is common language intended to be harmonized across studies. The recommendation is to use this text as written to maintain consistency across template users, but the text can be adapted if required.</w:t>
      </w:r>
      <w:r w:rsidRPr="002158FA">
        <w:t xml:space="preserve"> </w:t>
      </w:r>
    </w:p>
    <w:p w14:paraId="24B3B256" w14:textId="77777777" w:rsidR="000E3408" w:rsidRDefault="000E3408" w:rsidP="00063510">
      <w:pPr>
        <w:pStyle w:val="InstructionsText"/>
        <w:numPr>
          <w:ilvl w:val="0"/>
          <w:numId w:val="6"/>
        </w:numPr>
      </w:pPr>
      <w:r>
        <w:t>Suggested text: black font preceded by &lt;Start of suggested text&gt; and followed by &lt;End of suggested text&gt; is the suggested language to be used and can be deleted/modified as needed.</w:t>
      </w:r>
      <w:r w:rsidRPr="002158FA">
        <w:t xml:space="preserve"> </w:t>
      </w:r>
    </w:p>
    <w:p w14:paraId="1CCD521B" w14:textId="77777777" w:rsidR="000E3408" w:rsidRDefault="000E3408" w:rsidP="00063510">
      <w:pPr>
        <w:pStyle w:val="InstructionsText"/>
        <w:numPr>
          <w:ilvl w:val="0"/>
          <w:numId w:val="6"/>
        </w:numPr>
      </w:pPr>
      <w:r>
        <w:t>Example text: black font preceded by &lt;Start of example&gt; and followed by &lt;End of example&gt; is example text and should be removed by the author.</w:t>
      </w:r>
      <w:r w:rsidRPr="002158FA">
        <w:t xml:space="preserve"> </w:t>
      </w:r>
    </w:p>
    <w:p w14:paraId="0BD38684" w14:textId="77777777" w:rsidR="000E3408" w:rsidRDefault="000E3408" w:rsidP="00063510">
      <w:pPr>
        <w:pStyle w:val="InstructionsText"/>
        <w:numPr>
          <w:ilvl w:val="0"/>
          <w:numId w:val="6"/>
        </w:numPr>
      </w:pPr>
      <w:r>
        <w:t>Variable text: pink text is the variable text that should be addressed based on individual study need.</w:t>
      </w:r>
    </w:p>
    <w:p w14:paraId="4CDC2BFA" w14:textId="77777777" w:rsidR="000E3408" w:rsidRPr="00AC61E9" w:rsidRDefault="000E3408" w:rsidP="000E3408">
      <w:pPr>
        <w:spacing w:before="0"/>
        <w:rPr>
          <w:sz w:val="2"/>
          <w:szCs w:val="2"/>
        </w:rPr>
      </w:pPr>
    </w:p>
    <w:tbl>
      <w:tblPr>
        <w:tblW w:w="5001" w:type="pct"/>
        <w:jc w:val="center"/>
        <w:tblCellMar>
          <w:left w:w="71" w:type="dxa"/>
          <w:right w:w="71" w:type="dxa"/>
        </w:tblCellMar>
        <w:tblLook w:val="0000" w:firstRow="0" w:lastRow="0" w:firstColumn="0" w:lastColumn="0" w:noHBand="0" w:noVBand="0"/>
      </w:tblPr>
      <w:tblGrid>
        <w:gridCol w:w="2835"/>
        <w:gridCol w:w="6634"/>
      </w:tblGrid>
      <w:tr w:rsidR="00733188" w:rsidRPr="00776479" w14:paraId="4491E558" w14:textId="77777777" w:rsidTr="009445F1">
        <w:trPr>
          <w:cantSplit/>
          <w:trHeight w:hRule="exact" w:val="1247"/>
          <w:jc w:val="center"/>
        </w:trPr>
        <w:tc>
          <w:tcPr>
            <w:tcW w:w="5000" w:type="pct"/>
            <w:gridSpan w:val="2"/>
          </w:tcPr>
          <w:p w14:paraId="358FEE3D" w14:textId="2BDB1B0A" w:rsidR="004929D5" w:rsidRPr="000C4596" w:rsidRDefault="006E10FB" w:rsidP="00C07987">
            <w:pPr>
              <w:pStyle w:val="Title"/>
              <w:ind w:left="0"/>
              <w:rPr>
                <w:sz w:val="28"/>
                <w:szCs w:val="28"/>
              </w:rPr>
            </w:pPr>
            <w:hyperlink w:anchor="ToC" w:history="1">
              <w:r w:rsidR="004929D5" w:rsidRPr="000C4596">
                <w:rPr>
                  <w:sz w:val="28"/>
                  <w:szCs w:val="28"/>
                </w:rPr>
                <w:fldChar w:fldCharType="begin"/>
              </w:r>
              <w:r w:rsidR="004929D5" w:rsidRPr="000C4596">
                <w:rPr>
                  <w:sz w:val="28"/>
                  <w:szCs w:val="28"/>
                </w:rPr>
                <w:instrText xml:space="preserve"> DOCPROPERTY  "Document Type"  \* MERGEFORMAT </w:instrText>
              </w:r>
              <w:r w:rsidR="004929D5" w:rsidRPr="000C4596">
                <w:rPr>
                  <w:sz w:val="28"/>
                  <w:szCs w:val="28"/>
                </w:rPr>
                <w:fldChar w:fldCharType="separate"/>
              </w:r>
              <w:bookmarkStart w:id="0" w:name="_Toc65270485"/>
              <w:bookmarkStart w:id="1" w:name="_Toc121821667"/>
              <w:bookmarkStart w:id="2" w:name="_Toc121823449"/>
              <w:bookmarkStart w:id="3" w:name="_Toc121824330"/>
              <w:r w:rsidR="009A278D">
                <w:rPr>
                  <w:sz w:val="28"/>
                  <w:szCs w:val="28"/>
                </w:rPr>
                <w:t>Statistical Analysis Plan</w:t>
              </w:r>
              <w:bookmarkEnd w:id="0"/>
              <w:bookmarkEnd w:id="1"/>
              <w:bookmarkEnd w:id="2"/>
              <w:bookmarkEnd w:id="3"/>
              <w:r w:rsidR="004929D5" w:rsidRPr="000C4596">
                <w:rPr>
                  <w:sz w:val="28"/>
                  <w:szCs w:val="28"/>
                </w:rPr>
                <w:fldChar w:fldCharType="end"/>
              </w:r>
            </w:hyperlink>
            <w:bookmarkStart w:id="4" w:name="_Toc64018908"/>
            <w:bookmarkStart w:id="5" w:name="_Toc64018770"/>
            <w:bookmarkStart w:id="6" w:name="_Toc63410096"/>
          </w:p>
          <w:p w14:paraId="6DB35A85" w14:textId="77777777" w:rsidR="003E7BC9" w:rsidRDefault="003E7BC9" w:rsidP="000C4596">
            <w:pPr>
              <w:pStyle w:val="Title"/>
              <w:rPr>
                <w:sz w:val="28"/>
                <w:szCs w:val="28"/>
              </w:rPr>
            </w:pPr>
          </w:p>
          <w:p w14:paraId="14A4A1A5" w14:textId="77777777" w:rsidR="00771A8F" w:rsidRPr="00771A8F" w:rsidRDefault="00771A8F" w:rsidP="00771A8F"/>
          <w:p w14:paraId="0AD9FE34" w14:textId="77777777" w:rsidR="00771A8F" w:rsidRPr="00771A8F" w:rsidRDefault="00771A8F" w:rsidP="00771A8F"/>
          <w:p w14:paraId="67F9BA66" w14:textId="77777777" w:rsidR="00771A8F" w:rsidRPr="00771A8F" w:rsidRDefault="00771A8F" w:rsidP="00771A8F"/>
          <w:p w14:paraId="7270CD05" w14:textId="77777777" w:rsidR="00771A8F" w:rsidRPr="00771A8F" w:rsidRDefault="00771A8F" w:rsidP="00771A8F"/>
          <w:p w14:paraId="6C761D38" w14:textId="77777777" w:rsidR="00771A8F" w:rsidRPr="00771A8F" w:rsidRDefault="00771A8F" w:rsidP="00771A8F"/>
          <w:p w14:paraId="0A4BD679" w14:textId="77777777" w:rsidR="00771A8F" w:rsidRPr="00771A8F" w:rsidRDefault="00771A8F" w:rsidP="00771A8F"/>
          <w:bookmarkEnd w:id="4"/>
          <w:bookmarkEnd w:id="5"/>
          <w:bookmarkEnd w:id="6"/>
          <w:p w14:paraId="1A6F8D71" w14:textId="2FDFFD01" w:rsidR="00771A8F" w:rsidRPr="00771A8F" w:rsidRDefault="00771A8F" w:rsidP="00771A8F">
            <w:pPr>
              <w:ind w:firstLine="4536"/>
            </w:pPr>
          </w:p>
        </w:tc>
      </w:tr>
      <w:tr w:rsidR="00733188" w:rsidRPr="00D45813" w14:paraId="14DA07CD" w14:textId="77777777" w:rsidTr="00400C7A">
        <w:tblPrEx>
          <w:tblCellMar>
            <w:left w:w="70" w:type="dxa"/>
            <w:right w:w="70" w:type="dxa"/>
          </w:tblCellMar>
        </w:tblPrEx>
        <w:trPr>
          <w:cantSplit/>
          <w:jc w:val="center"/>
        </w:trPr>
        <w:tc>
          <w:tcPr>
            <w:tcW w:w="1497" w:type="pct"/>
            <w:tcBorders>
              <w:top w:val="single" w:sz="6" w:space="0" w:color="000000"/>
              <w:left w:val="nil"/>
              <w:right w:val="nil"/>
            </w:tcBorders>
          </w:tcPr>
          <w:p w14:paraId="2C182AC6" w14:textId="25B87151" w:rsidR="00733188" w:rsidRPr="00C8170A" w:rsidRDefault="00733188" w:rsidP="00C8170A">
            <w:pPr>
              <w:pStyle w:val="xCoverDocTitle"/>
              <w:keepNext/>
              <w:spacing w:before="120"/>
              <w:jc w:val="left"/>
            </w:pPr>
            <w:r w:rsidRPr="00C8170A">
              <w:t>Protocol title:</w:t>
            </w:r>
          </w:p>
        </w:tc>
        <w:tc>
          <w:tcPr>
            <w:tcW w:w="3503" w:type="pct"/>
            <w:tcBorders>
              <w:top w:val="single" w:sz="6" w:space="0" w:color="000000"/>
              <w:left w:val="nil"/>
              <w:right w:val="nil"/>
            </w:tcBorders>
          </w:tcPr>
          <w:p w14:paraId="362DC48C" w14:textId="4B3AFD3F" w:rsidR="00733188" w:rsidRPr="00D45813" w:rsidRDefault="00547B63" w:rsidP="00D45813">
            <w:pPr>
              <w:pStyle w:val="xCoverDocTitle"/>
              <w:spacing w:before="120"/>
              <w:jc w:val="left"/>
              <w:rPr>
                <w:sz w:val="22"/>
                <w:szCs w:val="22"/>
              </w:rPr>
            </w:pPr>
            <w:r w:rsidRPr="00D45813">
              <w:rPr>
                <w:rStyle w:val="PlaceholderText"/>
                <w:sz w:val="22"/>
                <w:szCs w:val="22"/>
              </w:rPr>
              <w:t>Title</w:t>
            </w:r>
          </w:p>
        </w:tc>
      </w:tr>
      <w:tr w:rsidR="00733188" w:rsidRPr="00D45813" w14:paraId="7D307CA9" w14:textId="77777777" w:rsidTr="00400C7A">
        <w:tblPrEx>
          <w:tblCellMar>
            <w:left w:w="70" w:type="dxa"/>
            <w:right w:w="70" w:type="dxa"/>
          </w:tblCellMar>
        </w:tblPrEx>
        <w:trPr>
          <w:cantSplit/>
          <w:jc w:val="center"/>
        </w:trPr>
        <w:tc>
          <w:tcPr>
            <w:tcW w:w="1497" w:type="pct"/>
            <w:tcBorders>
              <w:left w:val="nil"/>
              <w:right w:val="nil"/>
            </w:tcBorders>
          </w:tcPr>
          <w:p w14:paraId="0B6A0E41" w14:textId="20FCAB83" w:rsidR="00733188" w:rsidRPr="00D45813" w:rsidRDefault="00733188" w:rsidP="00D45813">
            <w:pPr>
              <w:pStyle w:val="xCoverDocTitle"/>
              <w:keepNext/>
              <w:keepLines/>
              <w:spacing w:before="120"/>
              <w:jc w:val="left"/>
              <w:rPr>
                <w:sz w:val="22"/>
                <w:szCs w:val="22"/>
              </w:rPr>
            </w:pPr>
            <w:r w:rsidRPr="00D45813">
              <w:rPr>
                <w:sz w:val="22"/>
                <w:szCs w:val="22"/>
              </w:rPr>
              <w:t>Protocol number:</w:t>
            </w:r>
          </w:p>
        </w:tc>
        <w:tc>
          <w:tcPr>
            <w:tcW w:w="3503" w:type="pct"/>
            <w:tcBorders>
              <w:left w:val="nil"/>
              <w:right w:val="nil"/>
            </w:tcBorders>
          </w:tcPr>
          <w:p w14:paraId="7EB191BA" w14:textId="46FBDADD" w:rsidR="00733188" w:rsidRPr="00D45813" w:rsidRDefault="00AD211A" w:rsidP="00D45813">
            <w:pPr>
              <w:pStyle w:val="xCoverDocTitle"/>
              <w:keepNext/>
              <w:keepLines/>
              <w:spacing w:before="120"/>
              <w:jc w:val="left"/>
              <w:rPr>
                <w:sz w:val="22"/>
                <w:szCs w:val="22"/>
              </w:rPr>
            </w:pPr>
            <w:r w:rsidRPr="00D45813">
              <w:rPr>
                <w:rStyle w:val="PlaceholderText"/>
                <w:sz w:val="22"/>
                <w:szCs w:val="22"/>
              </w:rPr>
              <w:t>Protocol number</w:t>
            </w:r>
          </w:p>
        </w:tc>
      </w:tr>
      <w:tr w:rsidR="00733188" w:rsidRPr="00D45813" w14:paraId="468C6FE7" w14:textId="77777777" w:rsidTr="00400C7A">
        <w:tblPrEx>
          <w:tblCellMar>
            <w:left w:w="70" w:type="dxa"/>
            <w:right w:w="70" w:type="dxa"/>
          </w:tblCellMar>
        </w:tblPrEx>
        <w:trPr>
          <w:cantSplit/>
          <w:jc w:val="center"/>
        </w:trPr>
        <w:tc>
          <w:tcPr>
            <w:tcW w:w="1497" w:type="pct"/>
            <w:tcBorders>
              <w:left w:val="nil"/>
              <w:right w:val="nil"/>
            </w:tcBorders>
          </w:tcPr>
          <w:p w14:paraId="482B5568" w14:textId="25F14AD6" w:rsidR="00CB14DC" w:rsidRPr="00D45813" w:rsidRDefault="00733188" w:rsidP="00D45813">
            <w:pPr>
              <w:pStyle w:val="xCoverDocTitle"/>
              <w:keepNext/>
              <w:keepLines/>
              <w:spacing w:before="120"/>
              <w:jc w:val="left"/>
              <w:rPr>
                <w:sz w:val="22"/>
                <w:szCs w:val="22"/>
              </w:rPr>
            </w:pPr>
            <w:r w:rsidRPr="00D45813">
              <w:rPr>
                <w:sz w:val="22"/>
                <w:szCs w:val="22"/>
              </w:rPr>
              <w:t>Compound number (</w:t>
            </w:r>
            <w:r w:rsidR="00E753AA" w:rsidRPr="00D45813">
              <w:rPr>
                <w:sz w:val="22"/>
                <w:szCs w:val="22"/>
              </w:rPr>
              <w:t>INN/</w:t>
            </w:r>
            <w:r w:rsidRPr="00D45813">
              <w:rPr>
                <w:sz w:val="22"/>
                <w:szCs w:val="22"/>
              </w:rPr>
              <w:t>Trademark</w:t>
            </w:r>
            <w:r w:rsidR="003E2895" w:rsidRPr="00D45813">
              <w:rPr>
                <w:sz w:val="22"/>
                <w:szCs w:val="22"/>
              </w:rPr>
              <w:t>)</w:t>
            </w:r>
            <w:r w:rsidRPr="00D45813">
              <w:rPr>
                <w:sz w:val="22"/>
                <w:szCs w:val="22"/>
              </w:rPr>
              <w:t>:</w:t>
            </w:r>
          </w:p>
        </w:tc>
        <w:tc>
          <w:tcPr>
            <w:tcW w:w="3503" w:type="pct"/>
            <w:tcBorders>
              <w:left w:val="nil"/>
              <w:right w:val="nil"/>
            </w:tcBorders>
          </w:tcPr>
          <w:p w14:paraId="417853EB" w14:textId="79944EA2" w:rsidR="00A304B9" w:rsidRPr="00D45813" w:rsidRDefault="00931AC4" w:rsidP="00D45813">
            <w:pPr>
              <w:pStyle w:val="xCoverDocTitle"/>
              <w:keepNext/>
              <w:keepLines/>
              <w:spacing w:before="120"/>
              <w:jc w:val="left"/>
              <w:rPr>
                <w:sz w:val="22"/>
                <w:szCs w:val="22"/>
              </w:rPr>
            </w:pPr>
            <w:r w:rsidRPr="00C9567A">
              <w:rPr>
                <w:rStyle w:val="PlaceholderText"/>
              </w:rPr>
              <w:t>Compound number</w:t>
            </w:r>
          </w:p>
          <w:p w14:paraId="40382FBE" w14:textId="462C20A0" w:rsidR="00CB14DC" w:rsidRPr="00D45813" w:rsidRDefault="00D45813" w:rsidP="00D45813">
            <w:pPr>
              <w:pStyle w:val="xCoverDocTitle"/>
              <w:keepNext/>
              <w:keepLines/>
              <w:spacing w:before="120"/>
              <w:contextualSpacing/>
              <w:jc w:val="left"/>
              <w:rPr>
                <w:sz w:val="22"/>
                <w:szCs w:val="22"/>
              </w:rPr>
            </w:pPr>
            <w:r w:rsidRPr="00D45813">
              <w:rPr>
                <w:sz w:val="22"/>
                <w:szCs w:val="22"/>
              </w:rPr>
              <w:fldChar w:fldCharType="begin"/>
            </w:r>
            <w:r w:rsidRPr="00D45813">
              <w:rPr>
                <w:sz w:val="22"/>
                <w:szCs w:val="22"/>
              </w:rPr>
              <w:instrText xml:space="preserve"> DOCPROPERTY  INN  \* MERGEFORMAT </w:instrText>
            </w:r>
            <w:r w:rsidRPr="00D45813">
              <w:rPr>
                <w:sz w:val="22"/>
                <w:szCs w:val="22"/>
              </w:rPr>
              <w:fldChar w:fldCharType="separate"/>
            </w:r>
            <w:r w:rsidR="009A278D">
              <w:rPr>
                <w:sz w:val="22"/>
                <w:szCs w:val="22"/>
              </w:rPr>
              <w:t>INN</w:t>
            </w:r>
            <w:r w:rsidRPr="00D45813">
              <w:rPr>
                <w:sz w:val="22"/>
                <w:szCs w:val="22"/>
              </w:rPr>
              <w:fldChar w:fldCharType="end"/>
            </w:r>
            <w:r w:rsidR="00ED47C8" w:rsidRPr="00D45813">
              <w:rPr>
                <w:sz w:val="22"/>
                <w:szCs w:val="22"/>
              </w:rPr>
              <w:t>/</w:t>
            </w:r>
            <w:r w:rsidR="00081F32" w:rsidRPr="00BC7BD0">
              <w:rPr>
                <w:rStyle w:val="PlaceholderText"/>
              </w:rPr>
              <w:t>Trademark</w:t>
            </w:r>
          </w:p>
        </w:tc>
      </w:tr>
      <w:tr w:rsidR="00483263" w:rsidRPr="00D45813" w14:paraId="7198DC16" w14:textId="77777777" w:rsidTr="00400C7A">
        <w:tblPrEx>
          <w:tblCellMar>
            <w:left w:w="70" w:type="dxa"/>
            <w:right w:w="70" w:type="dxa"/>
          </w:tblCellMar>
        </w:tblPrEx>
        <w:trPr>
          <w:cantSplit/>
          <w:jc w:val="center"/>
        </w:trPr>
        <w:tc>
          <w:tcPr>
            <w:tcW w:w="1497" w:type="pct"/>
            <w:tcBorders>
              <w:left w:val="nil"/>
              <w:right w:val="nil"/>
            </w:tcBorders>
          </w:tcPr>
          <w:p w14:paraId="14ADCFA1" w14:textId="0EF33460" w:rsidR="00483263" w:rsidRPr="00D45813" w:rsidRDefault="00483263" w:rsidP="00D45813">
            <w:pPr>
              <w:pStyle w:val="xCoverDocTitle"/>
              <w:keepNext/>
              <w:keepLines/>
              <w:spacing w:before="120"/>
              <w:jc w:val="left"/>
              <w:rPr>
                <w:sz w:val="22"/>
                <w:szCs w:val="22"/>
              </w:rPr>
            </w:pPr>
            <w:r w:rsidRPr="00D45813">
              <w:rPr>
                <w:sz w:val="22"/>
                <w:szCs w:val="22"/>
              </w:rPr>
              <w:t>Study phase:</w:t>
            </w:r>
          </w:p>
        </w:tc>
        <w:tc>
          <w:tcPr>
            <w:tcW w:w="3503" w:type="pct"/>
            <w:tcBorders>
              <w:left w:val="nil"/>
              <w:right w:val="nil"/>
            </w:tcBorders>
          </w:tcPr>
          <w:p w14:paraId="6B031DBD" w14:textId="7B1358A2" w:rsidR="00483263" w:rsidRPr="00D45813" w:rsidRDefault="00FF405F" w:rsidP="00D45813">
            <w:pPr>
              <w:pStyle w:val="xCoverDocTitle"/>
              <w:spacing w:before="120"/>
              <w:jc w:val="left"/>
              <w:rPr>
                <w:sz w:val="22"/>
                <w:szCs w:val="22"/>
              </w:rPr>
            </w:pPr>
            <w:r w:rsidRPr="00D45813">
              <w:rPr>
                <w:rStyle w:val="PlaceholderText"/>
                <w:sz w:val="22"/>
                <w:szCs w:val="22"/>
              </w:rPr>
              <w:t>Study Phase</w:t>
            </w:r>
          </w:p>
        </w:tc>
      </w:tr>
      <w:tr w:rsidR="009445F1" w:rsidRPr="00D45813" w14:paraId="09774988" w14:textId="77777777" w:rsidTr="00400C7A">
        <w:tblPrEx>
          <w:tblCellMar>
            <w:left w:w="70" w:type="dxa"/>
            <w:right w:w="70" w:type="dxa"/>
          </w:tblCellMar>
        </w:tblPrEx>
        <w:trPr>
          <w:cantSplit/>
          <w:jc w:val="center"/>
        </w:trPr>
        <w:tc>
          <w:tcPr>
            <w:tcW w:w="1497" w:type="pct"/>
            <w:tcBorders>
              <w:left w:val="nil"/>
              <w:right w:val="nil"/>
            </w:tcBorders>
          </w:tcPr>
          <w:p w14:paraId="10401EB9" w14:textId="25B80E1F" w:rsidR="009445F1" w:rsidRPr="00D45813" w:rsidRDefault="009445F1" w:rsidP="00D45813">
            <w:pPr>
              <w:pStyle w:val="xCoverDocTitle"/>
              <w:keepNext/>
              <w:keepLines/>
              <w:spacing w:before="120"/>
              <w:jc w:val="left"/>
              <w:rPr>
                <w:sz w:val="22"/>
                <w:szCs w:val="22"/>
              </w:rPr>
            </w:pPr>
            <w:r w:rsidRPr="00D45813">
              <w:rPr>
                <w:sz w:val="22"/>
                <w:szCs w:val="22"/>
              </w:rPr>
              <w:t>Short Title:</w:t>
            </w:r>
          </w:p>
        </w:tc>
        <w:tc>
          <w:tcPr>
            <w:tcW w:w="3503" w:type="pct"/>
            <w:tcBorders>
              <w:left w:val="nil"/>
              <w:bottom w:val="single" w:sz="4" w:space="0" w:color="D9D9D9"/>
              <w:right w:val="nil"/>
            </w:tcBorders>
          </w:tcPr>
          <w:p w14:paraId="06E753E3" w14:textId="49058098" w:rsidR="009445F1" w:rsidRPr="00D45813" w:rsidRDefault="00F81CD5" w:rsidP="00D45813">
            <w:pPr>
              <w:pStyle w:val="xCoverDocTitle"/>
              <w:spacing w:before="120"/>
              <w:jc w:val="left"/>
              <w:rPr>
                <w:sz w:val="22"/>
                <w:szCs w:val="22"/>
              </w:rPr>
            </w:pPr>
            <w:r w:rsidRPr="00D45813">
              <w:rPr>
                <w:rStyle w:val="PlaceholderText"/>
                <w:sz w:val="22"/>
                <w:szCs w:val="22"/>
              </w:rPr>
              <w:t>Protocol brief title</w:t>
            </w:r>
          </w:p>
          <w:p w14:paraId="7389D32D" w14:textId="1FC7788F" w:rsidR="009445F1" w:rsidRPr="008B29DA" w:rsidRDefault="004D0504" w:rsidP="00D45813">
            <w:pPr>
              <w:pStyle w:val="xCoverDocTitle"/>
              <w:spacing w:before="120"/>
              <w:contextualSpacing/>
              <w:jc w:val="left"/>
              <w:rPr>
                <w:rFonts w:eastAsia="MS Mincho" w:cs="Arial"/>
                <w:bCs/>
                <w:color w:val="000000"/>
                <w:sz w:val="22"/>
                <w:szCs w:val="22"/>
              </w:rPr>
            </w:pPr>
            <w:r w:rsidRPr="003F3C0D">
              <w:rPr>
                <w:rStyle w:val="PlaceholderText"/>
                <w:sz w:val="22"/>
                <w:szCs w:val="22"/>
              </w:rPr>
              <w:t>Acronym</w:t>
            </w:r>
          </w:p>
        </w:tc>
      </w:tr>
      <w:tr w:rsidR="009445F1" w:rsidRPr="00D45813" w14:paraId="38D89D69" w14:textId="77777777" w:rsidTr="00400C7A">
        <w:tblPrEx>
          <w:jc w:val="left"/>
          <w:tblBorders>
            <w:left w:val="single" w:sz="48" w:space="0" w:color="7030A0"/>
          </w:tblBorders>
          <w:tblCellMar>
            <w:left w:w="70" w:type="dxa"/>
            <w:right w:w="70" w:type="dxa"/>
          </w:tblCellMar>
        </w:tblPrEx>
        <w:tc>
          <w:tcPr>
            <w:tcW w:w="1497" w:type="pct"/>
            <w:tcBorders>
              <w:left w:val="nil"/>
              <w:bottom w:val="nil"/>
              <w:right w:val="single" w:sz="4" w:space="0" w:color="D9D9D9"/>
            </w:tcBorders>
          </w:tcPr>
          <w:p w14:paraId="404C9456" w14:textId="77777777" w:rsidR="009445F1" w:rsidRPr="00D45813" w:rsidRDefault="009445F1" w:rsidP="00D45813">
            <w:pPr>
              <w:pStyle w:val="xCoverDocTitle"/>
              <w:keepNext/>
              <w:keepLines/>
              <w:spacing w:before="120"/>
              <w:jc w:val="left"/>
              <w:rPr>
                <w:sz w:val="22"/>
                <w:szCs w:val="22"/>
              </w:rPr>
            </w:pPr>
            <w:r w:rsidRPr="00D45813">
              <w:rPr>
                <w:sz w:val="22"/>
                <w:szCs w:val="22"/>
              </w:rPr>
              <w:t>Statistician:</w:t>
            </w:r>
          </w:p>
        </w:tc>
        <w:tc>
          <w:tcPr>
            <w:tcW w:w="3503" w:type="pct"/>
            <w:tcBorders>
              <w:top w:val="single" w:sz="4" w:space="0" w:color="D9D9D9"/>
              <w:left w:val="single" w:sz="4" w:space="0" w:color="D9D9D9"/>
              <w:bottom w:val="nil"/>
              <w:right w:val="single" w:sz="4" w:space="0" w:color="D9D9D9"/>
            </w:tcBorders>
          </w:tcPr>
          <w:p w14:paraId="54E38E58" w14:textId="3E40B4AB" w:rsidR="009445F1" w:rsidRPr="00D45813" w:rsidRDefault="00EC5546" w:rsidP="00D45813">
            <w:pPr>
              <w:pStyle w:val="xCoverDocTitle"/>
              <w:spacing w:before="120"/>
              <w:jc w:val="left"/>
              <w:rPr>
                <w:sz w:val="22"/>
                <w:szCs w:val="22"/>
              </w:rPr>
            </w:pPr>
            <w:r w:rsidRPr="00EC5546">
              <w:rPr>
                <w:rStyle w:val="PlaceholderText"/>
                <w:sz w:val="22"/>
                <w:szCs w:val="22"/>
              </w:rPr>
              <w:t>last name, first name (contractor, xxx)</w:t>
            </w:r>
          </w:p>
        </w:tc>
      </w:tr>
      <w:tr w:rsidR="009445F1" w:rsidRPr="00D45813" w14:paraId="31550C28" w14:textId="77777777" w:rsidTr="00400C7A">
        <w:tblPrEx>
          <w:jc w:val="left"/>
          <w:tblBorders>
            <w:left w:val="single" w:sz="48" w:space="0" w:color="7030A0"/>
          </w:tblBorders>
          <w:tblCellMar>
            <w:left w:w="70" w:type="dxa"/>
            <w:right w:w="70" w:type="dxa"/>
          </w:tblCellMar>
        </w:tblPrEx>
        <w:tc>
          <w:tcPr>
            <w:tcW w:w="1497" w:type="pct"/>
            <w:tcBorders>
              <w:left w:val="nil"/>
              <w:bottom w:val="nil"/>
              <w:right w:val="single" w:sz="4" w:space="0" w:color="D9D9D9"/>
            </w:tcBorders>
          </w:tcPr>
          <w:p w14:paraId="691B9E02" w14:textId="77777777" w:rsidR="009445F1" w:rsidRPr="00D45813" w:rsidRDefault="009445F1" w:rsidP="00D45813">
            <w:pPr>
              <w:pStyle w:val="xCoverDocTitle"/>
              <w:keepNext/>
              <w:keepLines/>
              <w:spacing w:before="120"/>
              <w:jc w:val="left"/>
              <w:rPr>
                <w:sz w:val="22"/>
                <w:szCs w:val="22"/>
              </w:rPr>
            </w:pPr>
            <w:r w:rsidRPr="00D45813">
              <w:rPr>
                <w:sz w:val="22"/>
                <w:szCs w:val="22"/>
              </w:rPr>
              <w:t>Statistic</w:t>
            </w:r>
            <w:r w:rsidR="00F81CD5" w:rsidRPr="00D45813">
              <w:rPr>
                <w:sz w:val="22"/>
                <w:szCs w:val="22"/>
              </w:rPr>
              <w:t>al project leader</w:t>
            </w:r>
            <w:r w:rsidRPr="00D45813">
              <w:rPr>
                <w:sz w:val="22"/>
                <w:szCs w:val="22"/>
              </w:rPr>
              <w:t>:</w:t>
            </w:r>
          </w:p>
        </w:tc>
        <w:tc>
          <w:tcPr>
            <w:tcW w:w="3503" w:type="pct"/>
            <w:tcBorders>
              <w:top w:val="nil"/>
              <w:left w:val="single" w:sz="4" w:space="0" w:color="D9D9D9"/>
              <w:bottom w:val="single" w:sz="4" w:space="0" w:color="D9D9D9"/>
              <w:right w:val="single" w:sz="4" w:space="0" w:color="D9D9D9"/>
            </w:tcBorders>
          </w:tcPr>
          <w:p w14:paraId="63899CE6" w14:textId="4A2463B0" w:rsidR="009445F1" w:rsidRPr="00EC5546" w:rsidRDefault="00EC5546" w:rsidP="00D45813">
            <w:pPr>
              <w:pStyle w:val="xCoverDocTitle"/>
              <w:spacing w:before="120"/>
              <w:jc w:val="left"/>
              <w:rPr>
                <w:sz w:val="22"/>
                <w:szCs w:val="22"/>
              </w:rPr>
            </w:pPr>
            <w:r w:rsidRPr="00EC5546">
              <w:rPr>
                <w:rStyle w:val="PlaceholderText"/>
                <w:sz w:val="22"/>
                <w:szCs w:val="22"/>
              </w:rPr>
              <w:t>last name, first name</w:t>
            </w:r>
          </w:p>
        </w:tc>
      </w:tr>
      <w:tr w:rsidR="009445F1" w:rsidRPr="008E7E6F" w14:paraId="52C5CE84" w14:textId="77777777" w:rsidTr="00400C7A">
        <w:tblPrEx>
          <w:jc w:val="left"/>
          <w:tblBorders>
            <w:left w:val="single" w:sz="48" w:space="0" w:color="7030A0"/>
          </w:tblBorders>
        </w:tblPrEx>
        <w:tc>
          <w:tcPr>
            <w:tcW w:w="1497" w:type="pct"/>
            <w:tcBorders>
              <w:left w:val="nil"/>
              <w:bottom w:val="nil"/>
              <w:right w:val="nil"/>
            </w:tcBorders>
          </w:tcPr>
          <w:p w14:paraId="26C023E3" w14:textId="77777777" w:rsidR="009445F1" w:rsidRPr="008E7E6F" w:rsidRDefault="009445F1" w:rsidP="008E7E6F">
            <w:pPr>
              <w:pStyle w:val="xCoverDocTitle"/>
              <w:spacing w:before="120"/>
              <w:jc w:val="left"/>
              <w:rPr>
                <w:sz w:val="22"/>
                <w:szCs w:val="22"/>
              </w:rPr>
            </w:pPr>
            <w:r w:rsidRPr="008E7E6F">
              <w:rPr>
                <w:sz w:val="22"/>
                <w:szCs w:val="22"/>
              </w:rPr>
              <w:t>Date of issue:</w:t>
            </w:r>
          </w:p>
        </w:tc>
        <w:tc>
          <w:tcPr>
            <w:tcW w:w="3503" w:type="pct"/>
            <w:tcBorders>
              <w:top w:val="single" w:sz="4" w:space="0" w:color="D9D9D9"/>
              <w:left w:val="nil"/>
              <w:bottom w:val="nil"/>
              <w:right w:val="nil"/>
            </w:tcBorders>
          </w:tcPr>
          <w:p w14:paraId="342D8EA3" w14:textId="4EE31B35" w:rsidR="008E7E6F" w:rsidRPr="008E7E6F" w:rsidRDefault="00C07987" w:rsidP="008E7E6F">
            <w:pPr>
              <w:pStyle w:val="xCoverDocTitle"/>
              <w:spacing w:before="120"/>
              <w:jc w:val="left"/>
              <w:rPr>
                <w:sz w:val="22"/>
                <w:szCs w:val="22"/>
              </w:rPr>
            </w:pPr>
            <w:r w:rsidRPr="008E7E6F">
              <w:rPr>
                <w:sz w:val="22"/>
                <w:szCs w:val="22"/>
              </w:rPr>
              <w:fldChar w:fldCharType="begin"/>
            </w:r>
            <w:r w:rsidRPr="008E7E6F">
              <w:rPr>
                <w:sz w:val="22"/>
                <w:szCs w:val="22"/>
              </w:rPr>
              <w:instrText xml:space="preserve"> DOCPROPERTY "Date"  \* MERGEFORMAT </w:instrText>
            </w:r>
            <w:r w:rsidRPr="008E7E6F">
              <w:rPr>
                <w:sz w:val="22"/>
                <w:szCs w:val="22"/>
              </w:rPr>
              <w:fldChar w:fldCharType="separate"/>
            </w:r>
            <w:r w:rsidR="009A278D">
              <w:rPr>
                <w:sz w:val="22"/>
                <w:szCs w:val="22"/>
              </w:rPr>
              <w:t>dd-</w:t>
            </w:r>
            <w:proofErr w:type="spellStart"/>
            <w:r w:rsidR="009A278D">
              <w:rPr>
                <w:sz w:val="22"/>
                <w:szCs w:val="22"/>
              </w:rPr>
              <w:t>Mmm</w:t>
            </w:r>
            <w:proofErr w:type="spellEnd"/>
            <w:r w:rsidR="009A278D">
              <w:rPr>
                <w:sz w:val="22"/>
                <w:szCs w:val="22"/>
              </w:rPr>
              <w:t>-YYYY</w:t>
            </w:r>
            <w:r w:rsidRPr="008E7E6F">
              <w:rPr>
                <w:sz w:val="22"/>
                <w:szCs w:val="22"/>
              </w:rPr>
              <w:fldChar w:fldCharType="end"/>
            </w:r>
            <w:r w:rsidR="00812036" w:rsidRPr="008E7E6F">
              <w:rPr>
                <w:sz w:val="22"/>
                <w:szCs w:val="22"/>
              </w:rPr>
              <w:t xml:space="preserve"> </w:t>
            </w:r>
          </w:p>
        </w:tc>
      </w:tr>
      <w:tr w:rsidR="00733188" w:rsidRPr="00D45813" w14:paraId="09783415" w14:textId="77777777" w:rsidTr="00107219">
        <w:trPr>
          <w:cantSplit/>
          <w:jc w:val="center"/>
        </w:trPr>
        <w:tc>
          <w:tcPr>
            <w:tcW w:w="5000" w:type="pct"/>
            <w:gridSpan w:val="2"/>
            <w:shd w:val="clear" w:color="auto" w:fill="auto"/>
          </w:tcPr>
          <w:p w14:paraId="09908CDA" w14:textId="7E1CE30B" w:rsidR="00733188" w:rsidRPr="00D45813" w:rsidRDefault="00733188" w:rsidP="00D45813">
            <w:pPr>
              <w:pStyle w:val="xCoverDocTitle"/>
              <w:spacing w:before="120"/>
              <w:jc w:val="left"/>
              <w:rPr>
                <w:sz w:val="22"/>
                <w:szCs w:val="22"/>
              </w:rPr>
            </w:pPr>
            <w:r w:rsidRPr="00D45813">
              <w:rPr>
                <w:sz w:val="22"/>
                <w:szCs w:val="22"/>
              </w:rPr>
              <w:t xml:space="preserve">Regulatory agency </w:t>
            </w:r>
            <w:r w:rsidR="00736381" w:rsidRPr="00D45813">
              <w:rPr>
                <w:sz w:val="22"/>
                <w:szCs w:val="22"/>
              </w:rPr>
              <w:t>identifier</w:t>
            </w:r>
            <w:r w:rsidRPr="00D45813">
              <w:rPr>
                <w:sz w:val="22"/>
                <w:szCs w:val="22"/>
              </w:rPr>
              <w:t xml:space="preserve"> number(s):</w:t>
            </w:r>
          </w:p>
        </w:tc>
      </w:tr>
      <w:tr w:rsidR="00A54DE8" w:rsidRPr="00776479" w14:paraId="3CE52F1E" w14:textId="77777777" w:rsidTr="00400C7A">
        <w:trPr>
          <w:cantSplit/>
          <w:jc w:val="center"/>
        </w:trPr>
        <w:tc>
          <w:tcPr>
            <w:tcW w:w="1497" w:type="pct"/>
            <w:shd w:val="clear" w:color="auto" w:fill="auto"/>
          </w:tcPr>
          <w:p w14:paraId="6372B589" w14:textId="2D997AB3" w:rsidR="00A54DE8" w:rsidRPr="000772F0" w:rsidRDefault="00A54DE8" w:rsidP="005930AD">
            <w:pPr>
              <w:pStyle w:val="TblTextLeft"/>
              <w:spacing w:before="40" w:after="0"/>
              <w:ind w:left="567"/>
              <w:rPr>
                <w:b/>
                <w:bCs/>
              </w:rPr>
            </w:pPr>
            <w:r w:rsidRPr="000772F0">
              <w:rPr>
                <w:b/>
                <w:bCs/>
              </w:rPr>
              <w:t>IND:</w:t>
            </w:r>
          </w:p>
        </w:tc>
        <w:tc>
          <w:tcPr>
            <w:tcW w:w="3503" w:type="pct"/>
            <w:shd w:val="clear" w:color="auto" w:fill="auto"/>
          </w:tcPr>
          <w:p w14:paraId="42AB338B" w14:textId="03CED74E" w:rsidR="00A54DE8" w:rsidRPr="00776479" w:rsidRDefault="000B4F8B" w:rsidP="005930AD">
            <w:pPr>
              <w:pStyle w:val="TblTextLeft"/>
              <w:spacing w:before="40" w:after="0"/>
            </w:pPr>
            <w:r w:rsidRPr="00F93015">
              <w:rPr>
                <w:rStyle w:val="PlaceholderText"/>
              </w:rPr>
              <w:t>regulatory agency identification number as appropriate</w:t>
            </w:r>
          </w:p>
        </w:tc>
      </w:tr>
      <w:tr w:rsidR="00A54DE8" w:rsidRPr="00776479" w14:paraId="04767574" w14:textId="77777777" w:rsidTr="00400C7A">
        <w:trPr>
          <w:cantSplit/>
          <w:jc w:val="center"/>
        </w:trPr>
        <w:tc>
          <w:tcPr>
            <w:tcW w:w="1497" w:type="pct"/>
            <w:shd w:val="clear" w:color="auto" w:fill="auto"/>
          </w:tcPr>
          <w:p w14:paraId="3F4D60A6" w14:textId="4FECC897" w:rsidR="00A54DE8" w:rsidRPr="000772F0" w:rsidRDefault="00A54DE8" w:rsidP="005930AD">
            <w:pPr>
              <w:pStyle w:val="TblTextLeft"/>
              <w:spacing w:before="0" w:after="0"/>
              <w:ind w:left="567"/>
              <w:rPr>
                <w:rFonts w:ascii="Times New Roman" w:hAnsi="Times New Roman"/>
                <w:b/>
                <w:bCs/>
                <w:color w:val="000000"/>
                <w:sz w:val="24"/>
                <w:szCs w:val="24"/>
              </w:rPr>
            </w:pPr>
            <w:r w:rsidRPr="000772F0">
              <w:rPr>
                <w:b/>
                <w:bCs/>
              </w:rPr>
              <w:t>EudraCT</w:t>
            </w:r>
            <w:r w:rsidR="00400C7A">
              <w:rPr>
                <w:b/>
                <w:bCs/>
              </w:rPr>
              <w:t>/EU-trial number</w:t>
            </w:r>
            <w:r w:rsidRPr="000772F0">
              <w:rPr>
                <w:b/>
                <w:bCs/>
              </w:rPr>
              <w:t>:</w:t>
            </w:r>
          </w:p>
        </w:tc>
        <w:tc>
          <w:tcPr>
            <w:tcW w:w="3503" w:type="pct"/>
            <w:shd w:val="clear" w:color="auto" w:fill="auto"/>
          </w:tcPr>
          <w:p w14:paraId="1681967A" w14:textId="6DA1BF15" w:rsidR="00A54DE8" w:rsidRPr="00776479" w:rsidRDefault="00793561" w:rsidP="005930AD">
            <w:pPr>
              <w:pStyle w:val="TblTextLeft"/>
              <w:spacing w:before="0" w:after="0"/>
            </w:pPr>
            <w:r w:rsidRPr="00F93015">
              <w:rPr>
                <w:rStyle w:val="PlaceholderText"/>
              </w:rPr>
              <w:t>regulatory agency identification number as appropriate</w:t>
            </w:r>
          </w:p>
        </w:tc>
      </w:tr>
      <w:tr w:rsidR="00A54DE8" w:rsidRPr="00776479" w14:paraId="2F7ED0D3" w14:textId="77777777" w:rsidTr="00400C7A">
        <w:trPr>
          <w:cantSplit/>
          <w:jc w:val="center"/>
        </w:trPr>
        <w:tc>
          <w:tcPr>
            <w:tcW w:w="1497" w:type="pct"/>
            <w:shd w:val="clear" w:color="auto" w:fill="auto"/>
          </w:tcPr>
          <w:p w14:paraId="4F84A048" w14:textId="1A350D4A" w:rsidR="002A3EF1" w:rsidRPr="000772F0" w:rsidRDefault="00A54DE8" w:rsidP="005930AD">
            <w:pPr>
              <w:pStyle w:val="TblTextLeft"/>
              <w:spacing w:before="0" w:after="0"/>
              <w:ind w:left="567"/>
              <w:rPr>
                <w:b/>
                <w:bCs/>
              </w:rPr>
            </w:pPr>
            <w:r w:rsidRPr="000772F0">
              <w:rPr>
                <w:b/>
                <w:bCs/>
              </w:rPr>
              <w:t>NCT:</w:t>
            </w:r>
          </w:p>
        </w:tc>
        <w:tc>
          <w:tcPr>
            <w:tcW w:w="3503" w:type="pct"/>
            <w:shd w:val="clear" w:color="auto" w:fill="auto"/>
          </w:tcPr>
          <w:p w14:paraId="2E05CC63" w14:textId="70C47D3E" w:rsidR="00A54DE8" w:rsidRPr="00776479" w:rsidRDefault="00793561" w:rsidP="005930AD">
            <w:pPr>
              <w:pStyle w:val="TblTextLeft"/>
              <w:spacing w:before="0" w:after="0"/>
            </w:pPr>
            <w:r w:rsidRPr="00F93015">
              <w:rPr>
                <w:rStyle w:val="PlaceholderText"/>
              </w:rPr>
              <w:t>regulatory agency identification number as appropriate</w:t>
            </w:r>
          </w:p>
        </w:tc>
      </w:tr>
      <w:tr w:rsidR="00A54DE8" w:rsidRPr="00776479" w14:paraId="52A32435" w14:textId="77777777" w:rsidTr="00400C7A">
        <w:trPr>
          <w:cantSplit/>
          <w:jc w:val="center"/>
        </w:trPr>
        <w:tc>
          <w:tcPr>
            <w:tcW w:w="1497" w:type="pct"/>
            <w:shd w:val="clear" w:color="auto" w:fill="auto"/>
          </w:tcPr>
          <w:p w14:paraId="2F1E06D8" w14:textId="7CDFD596" w:rsidR="00A54DE8" w:rsidRPr="000772F0" w:rsidRDefault="00A54DE8" w:rsidP="005930AD">
            <w:pPr>
              <w:pStyle w:val="TblTextLeft"/>
              <w:spacing w:before="0" w:after="0"/>
              <w:ind w:left="567"/>
              <w:rPr>
                <w:b/>
                <w:bCs/>
              </w:rPr>
            </w:pPr>
            <w:r w:rsidRPr="000772F0">
              <w:rPr>
                <w:b/>
                <w:bCs/>
              </w:rPr>
              <w:t>WHO:</w:t>
            </w:r>
          </w:p>
        </w:tc>
        <w:tc>
          <w:tcPr>
            <w:tcW w:w="3503" w:type="pct"/>
            <w:shd w:val="clear" w:color="auto" w:fill="auto"/>
          </w:tcPr>
          <w:p w14:paraId="2DF95E4B" w14:textId="0B65C147" w:rsidR="00A54DE8" w:rsidRPr="00776479" w:rsidRDefault="00793561" w:rsidP="005930AD">
            <w:pPr>
              <w:pStyle w:val="TblTextLeft"/>
              <w:spacing w:before="0" w:after="0"/>
            </w:pPr>
            <w:r w:rsidRPr="00F93015">
              <w:rPr>
                <w:rStyle w:val="PlaceholderText"/>
              </w:rPr>
              <w:t>Universal Trial Number (UTN) identification number</w:t>
            </w:r>
          </w:p>
        </w:tc>
      </w:tr>
      <w:tr w:rsidR="00773080" w:rsidRPr="008E7E6F" w14:paraId="154099B7" w14:textId="77777777" w:rsidTr="00400C7A">
        <w:trPr>
          <w:cantSplit/>
          <w:jc w:val="center"/>
        </w:trPr>
        <w:tc>
          <w:tcPr>
            <w:tcW w:w="1497" w:type="pct"/>
            <w:shd w:val="clear" w:color="auto" w:fill="auto"/>
          </w:tcPr>
          <w:p w14:paraId="57B0F199" w14:textId="79046B89" w:rsidR="00773080" w:rsidRPr="008E7E6F" w:rsidRDefault="00773080" w:rsidP="005930AD">
            <w:pPr>
              <w:pStyle w:val="TblTextLeft"/>
              <w:spacing w:before="0" w:after="0"/>
              <w:ind w:left="567"/>
              <w:rPr>
                <w:b/>
                <w:bCs/>
              </w:rPr>
            </w:pPr>
            <w:r w:rsidRPr="008E7E6F">
              <w:rPr>
                <w:b/>
                <w:bCs/>
              </w:rPr>
              <w:t>EUDAMED:</w:t>
            </w:r>
          </w:p>
        </w:tc>
        <w:tc>
          <w:tcPr>
            <w:tcW w:w="3503" w:type="pct"/>
            <w:shd w:val="clear" w:color="auto" w:fill="auto"/>
          </w:tcPr>
          <w:p w14:paraId="3A316D73" w14:textId="1EB71E84" w:rsidR="00773080" w:rsidRPr="008E7E6F" w:rsidRDefault="008E7E6F" w:rsidP="005930AD">
            <w:pPr>
              <w:pStyle w:val="TblTextLeft"/>
              <w:spacing w:before="0" w:after="0"/>
            </w:pPr>
            <w:r w:rsidRPr="00AD550F">
              <w:rPr>
                <w:rStyle w:val="PlaceholderText"/>
              </w:rPr>
              <w:t>regulatory agency identification number as appropriate</w:t>
            </w:r>
          </w:p>
        </w:tc>
      </w:tr>
      <w:tr w:rsidR="00A54DE8" w:rsidRPr="00776479" w14:paraId="04EAAC1E" w14:textId="77777777" w:rsidTr="00400C7A">
        <w:trPr>
          <w:cantSplit/>
          <w:jc w:val="center"/>
        </w:trPr>
        <w:tc>
          <w:tcPr>
            <w:tcW w:w="1497" w:type="pct"/>
            <w:shd w:val="clear" w:color="auto" w:fill="auto"/>
          </w:tcPr>
          <w:p w14:paraId="6A55B926" w14:textId="6A74E265" w:rsidR="00A54DE8" w:rsidRPr="000772F0" w:rsidRDefault="00C1328C" w:rsidP="005930AD">
            <w:pPr>
              <w:pStyle w:val="TblTextLeft"/>
              <w:spacing w:before="0" w:after="0"/>
              <w:ind w:left="567"/>
              <w:rPr>
                <w:b/>
                <w:bCs/>
              </w:rPr>
            </w:pPr>
            <w:r w:rsidRPr="000772F0">
              <w:rPr>
                <w:b/>
                <w:bCs/>
              </w:rPr>
              <w:t>Other:</w:t>
            </w:r>
          </w:p>
        </w:tc>
        <w:tc>
          <w:tcPr>
            <w:tcW w:w="3503" w:type="pct"/>
            <w:shd w:val="clear" w:color="auto" w:fill="auto"/>
          </w:tcPr>
          <w:p w14:paraId="75ACE56E" w14:textId="2574BE0A" w:rsidR="00A54DE8" w:rsidRPr="00BA5604" w:rsidRDefault="00BA5604" w:rsidP="005930AD">
            <w:pPr>
              <w:pStyle w:val="TblTextLeft"/>
              <w:spacing w:before="0" w:after="0"/>
            </w:pPr>
            <w:r w:rsidRPr="00B117AD">
              <w:rPr>
                <w:rStyle w:val="PlaceholderText"/>
              </w:rPr>
              <w:t>regulatory agency identification number as appropriate</w:t>
            </w:r>
          </w:p>
        </w:tc>
      </w:tr>
    </w:tbl>
    <w:p w14:paraId="39D9B7D1" w14:textId="77777777" w:rsidR="00801941" w:rsidRDefault="00801941" w:rsidP="00AB557F">
      <w:pPr>
        <w:spacing w:before="0"/>
      </w:pPr>
    </w:p>
    <w:p w14:paraId="706D9A40" w14:textId="77777777" w:rsidR="005B712D" w:rsidRDefault="005B712D" w:rsidP="00AB557F">
      <w:pPr>
        <w:spacing w:before="0"/>
      </w:pPr>
    </w:p>
    <w:p w14:paraId="37C37479" w14:textId="77777777" w:rsidR="005B712D" w:rsidRDefault="005B712D" w:rsidP="00AB557F">
      <w:pPr>
        <w:spacing w:before="0"/>
      </w:pPr>
    </w:p>
    <w:p w14:paraId="60581D19" w14:textId="77777777" w:rsidR="005B712D" w:rsidRDefault="005B712D" w:rsidP="00AB557F">
      <w:pPr>
        <w:spacing w:before="0"/>
      </w:pPr>
    </w:p>
    <w:p w14:paraId="2F612B70" w14:textId="77777777" w:rsidR="005B712D" w:rsidRDefault="005B712D" w:rsidP="00AB557F">
      <w:pPr>
        <w:spacing w:before="0"/>
      </w:pPr>
    </w:p>
    <w:tbl>
      <w:tblPr>
        <w:tblW w:w="5000" w:type="pct"/>
        <w:jc w:val="center"/>
        <w:tblCellMar>
          <w:left w:w="71" w:type="dxa"/>
          <w:right w:w="71" w:type="dxa"/>
        </w:tblCellMar>
        <w:tblLook w:val="0000" w:firstRow="0" w:lastRow="0" w:firstColumn="0" w:lastColumn="0" w:noHBand="0" w:noVBand="0"/>
      </w:tblPr>
      <w:tblGrid>
        <w:gridCol w:w="3006"/>
        <w:gridCol w:w="3349"/>
        <w:gridCol w:w="2232"/>
        <w:gridCol w:w="880"/>
      </w:tblGrid>
      <w:tr w:rsidR="00A54DE8" w:rsidRPr="00776479" w14:paraId="7454DD9B" w14:textId="77777777" w:rsidTr="00962B77">
        <w:trPr>
          <w:cantSplit/>
          <w:trHeight w:hRule="exact" w:val="446"/>
          <w:jc w:val="center"/>
        </w:trPr>
        <w:tc>
          <w:tcPr>
            <w:tcW w:w="1587" w:type="pct"/>
            <w:tcBorders>
              <w:top w:val="single" w:sz="6" w:space="0" w:color="auto"/>
            </w:tcBorders>
          </w:tcPr>
          <w:p w14:paraId="3DCC3BFB" w14:textId="0D31526A" w:rsidR="00A54DE8" w:rsidRPr="00776479" w:rsidRDefault="00A54DE8" w:rsidP="00664B31">
            <w:pPr>
              <w:pStyle w:val="xCover"/>
              <w:keepNext/>
              <w:keepLines/>
            </w:pPr>
            <w:r w:rsidRPr="00776479">
              <w:t>Date:</w:t>
            </w:r>
          </w:p>
        </w:tc>
        <w:tc>
          <w:tcPr>
            <w:tcW w:w="1769" w:type="pct"/>
            <w:tcBorders>
              <w:top w:val="single" w:sz="6" w:space="0" w:color="auto"/>
            </w:tcBorders>
          </w:tcPr>
          <w:p w14:paraId="5F25F349" w14:textId="3AA4728F" w:rsidR="00A54DE8" w:rsidRPr="00776479" w:rsidRDefault="009A278D" w:rsidP="00AF5985">
            <w:pPr>
              <w:pStyle w:val="xCover"/>
              <w:keepNext/>
              <w:keepLines/>
            </w:pPr>
            <w:r>
              <w:fldChar w:fldCharType="begin"/>
            </w:r>
            <w:r>
              <w:instrText xml:space="preserve"> DOCPROPERTY  Date  \* MERGEFORMAT </w:instrText>
            </w:r>
            <w:r>
              <w:fldChar w:fldCharType="separate"/>
            </w:r>
            <w:r>
              <w:t>dd-</w:t>
            </w:r>
            <w:proofErr w:type="spellStart"/>
            <w:r>
              <w:t>Mmm</w:t>
            </w:r>
            <w:proofErr w:type="spellEnd"/>
            <w:r>
              <w:t>-YYYY</w:t>
            </w:r>
            <w:r>
              <w:fldChar w:fldCharType="end"/>
            </w:r>
          </w:p>
        </w:tc>
        <w:tc>
          <w:tcPr>
            <w:tcW w:w="1179" w:type="pct"/>
            <w:tcBorders>
              <w:top w:val="single" w:sz="6" w:space="0" w:color="auto"/>
            </w:tcBorders>
          </w:tcPr>
          <w:p w14:paraId="4DF30EF6" w14:textId="77777777" w:rsidR="00A54DE8" w:rsidRPr="00776479" w:rsidRDefault="00A54DE8" w:rsidP="00EA5999">
            <w:pPr>
              <w:pStyle w:val="xCover"/>
              <w:keepNext/>
              <w:keepLines/>
            </w:pPr>
            <w:r w:rsidRPr="00776479">
              <w:t>Total number of pages:</w:t>
            </w:r>
          </w:p>
        </w:tc>
        <w:tc>
          <w:tcPr>
            <w:tcW w:w="465" w:type="pct"/>
            <w:tcBorders>
              <w:top w:val="single" w:sz="6" w:space="0" w:color="auto"/>
            </w:tcBorders>
          </w:tcPr>
          <w:p w14:paraId="0091CC3D" w14:textId="5BE33409" w:rsidR="00A54DE8" w:rsidRPr="00776479" w:rsidRDefault="00820FA1" w:rsidP="00EA5999">
            <w:pPr>
              <w:pStyle w:val="xCover"/>
              <w:keepNext/>
              <w:keepLines/>
            </w:pPr>
            <w:r w:rsidRPr="00776479">
              <w:rPr>
                <w:noProof/>
              </w:rPr>
              <w:fldChar w:fldCharType="begin"/>
            </w:r>
            <w:r w:rsidRPr="00776479">
              <w:rPr>
                <w:noProof/>
              </w:rPr>
              <w:instrText xml:space="preserve"> NUMPAGES   \* MERGEFORMAT </w:instrText>
            </w:r>
            <w:r w:rsidRPr="00776479">
              <w:rPr>
                <w:noProof/>
              </w:rPr>
              <w:fldChar w:fldCharType="separate"/>
            </w:r>
            <w:r w:rsidR="009A278D">
              <w:rPr>
                <w:noProof/>
              </w:rPr>
              <w:t>3</w:t>
            </w:r>
            <w:r w:rsidRPr="00776479">
              <w:rPr>
                <w:noProof/>
              </w:rPr>
              <w:fldChar w:fldCharType="end"/>
            </w:r>
          </w:p>
        </w:tc>
      </w:tr>
    </w:tbl>
    <w:p w14:paraId="76C66BE8" w14:textId="125D999F" w:rsidR="003E12C6" w:rsidRPr="00776479" w:rsidRDefault="003E12C6" w:rsidP="00D45813">
      <w:pPr>
        <w:spacing w:before="0"/>
      </w:pPr>
    </w:p>
    <w:p w14:paraId="35269E8A" w14:textId="77777777" w:rsidR="007F37C2" w:rsidRPr="00342A63" w:rsidRDefault="007F37C2" w:rsidP="007C6B46">
      <w:pPr>
        <w:pStyle w:val="TableofFigures"/>
        <w:spacing w:before="0"/>
        <w:rPr>
          <w:sz w:val="4"/>
          <w:szCs w:val="4"/>
        </w:rPr>
      </w:pPr>
    </w:p>
    <w:p w14:paraId="259CE655" w14:textId="77777777" w:rsidR="00063510" w:rsidRPr="00342A63" w:rsidRDefault="00063510" w:rsidP="00063510">
      <w:pPr>
        <w:pStyle w:val="TableofFigures"/>
        <w:spacing w:before="0"/>
        <w:rPr>
          <w:sz w:val="4"/>
          <w:szCs w:val="4"/>
        </w:rPr>
      </w:pPr>
    </w:p>
    <w:p w14:paraId="0F3D0853" w14:textId="0968F3D9" w:rsidR="00506173" w:rsidRDefault="00506173" w:rsidP="00506173">
      <w:pPr>
        <w:pStyle w:val="Title"/>
        <w:pageBreakBefore/>
        <w:ind w:left="0"/>
      </w:pPr>
      <w:bookmarkStart w:id="7" w:name="ToC"/>
      <w:bookmarkStart w:id="8" w:name="_Toc121824331"/>
      <w:bookmarkStart w:id="9" w:name="_Toc64018909"/>
      <w:bookmarkStart w:id="10" w:name="_Toc64018771"/>
      <w:bookmarkStart w:id="11" w:name="_Toc63410097"/>
      <w:bookmarkEnd w:id="7"/>
      <w:r w:rsidRPr="007B30F1">
        <w:lastRenderedPageBreak/>
        <w:t>Table of Contents</w:t>
      </w:r>
      <w:bookmarkEnd w:id="8"/>
      <w:bookmarkEnd w:id="9"/>
      <w:bookmarkEnd w:id="10"/>
      <w:bookmarkEnd w:id="11"/>
    </w:p>
    <w:p w14:paraId="33750988" w14:textId="77777777" w:rsidR="00506173" w:rsidRPr="000A5F0B" w:rsidRDefault="00506173">
      <w:pPr>
        <w:pStyle w:val="TOC1"/>
        <w:rPr>
          <w:rFonts w:ascii="Calibri" w:eastAsia="Times New Roman" w:hAnsi="Calibri"/>
          <w:b w:val="0"/>
          <w:caps w:val="0"/>
          <w:noProof/>
          <w:sz w:val="22"/>
          <w:szCs w:val="22"/>
        </w:rPr>
      </w:pPr>
      <w:r>
        <w:fldChar w:fldCharType="begin"/>
      </w:r>
      <w:r>
        <w:instrText xml:space="preserve"> TOC \o "1-4" \h \z \U</w:instrText>
      </w:r>
      <w:r>
        <w:fldChar w:fldCharType="separate"/>
      </w:r>
      <w:hyperlink w:anchor="_Toc121824330" w:history="1">
        <w:r w:rsidRPr="000E7423">
          <w:rPr>
            <w:rStyle w:val="Hyperlink"/>
            <w:noProof/>
          </w:rPr>
          <w:t>Statistical Analysis Plan</w:t>
        </w:r>
        <w:r>
          <w:rPr>
            <w:noProof/>
            <w:webHidden/>
          </w:rPr>
          <w:tab/>
        </w:r>
        <w:r>
          <w:rPr>
            <w:noProof/>
            <w:webHidden/>
          </w:rPr>
          <w:fldChar w:fldCharType="begin"/>
        </w:r>
        <w:r>
          <w:rPr>
            <w:noProof/>
            <w:webHidden/>
          </w:rPr>
          <w:instrText xml:space="preserve"> PAGEREF _Toc121824330 \h </w:instrText>
        </w:r>
        <w:r>
          <w:rPr>
            <w:noProof/>
            <w:webHidden/>
          </w:rPr>
        </w:r>
        <w:r>
          <w:rPr>
            <w:noProof/>
            <w:webHidden/>
          </w:rPr>
          <w:fldChar w:fldCharType="separate"/>
        </w:r>
        <w:r>
          <w:rPr>
            <w:noProof/>
            <w:webHidden/>
          </w:rPr>
          <w:t>2</w:t>
        </w:r>
        <w:r>
          <w:rPr>
            <w:noProof/>
            <w:webHidden/>
          </w:rPr>
          <w:fldChar w:fldCharType="end"/>
        </w:r>
      </w:hyperlink>
    </w:p>
    <w:p w14:paraId="2BFB74C8" w14:textId="77777777" w:rsidR="00506173" w:rsidRPr="000A5F0B" w:rsidRDefault="006E10FB">
      <w:pPr>
        <w:pStyle w:val="TOC1"/>
        <w:rPr>
          <w:rFonts w:ascii="Calibri" w:eastAsia="Times New Roman" w:hAnsi="Calibri"/>
          <w:b w:val="0"/>
          <w:caps w:val="0"/>
          <w:noProof/>
          <w:sz w:val="22"/>
          <w:szCs w:val="22"/>
        </w:rPr>
      </w:pPr>
      <w:hyperlink w:anchor="_Toc121824331" w:history="1">
        <w:r w:rsidR="00506173" w:rsidRPr="000E7423">
          <w:rPr>
            <w:rStyle w:val="Hyperlink"/>
            <w:noProof/>
          </w:rPr>
          <w:t>Table of Contents</w:t>
        </w:r>
        <w:r w:rsidR="00506173">
          <w:rPr>
            <w:noProof/>
            <w:webHidden/>
          </w:rPr>
          <w:tab/>
        </w:r>
        <w:r w:rsidR="00506173">
          <w:rPr>
            <w:noProof/>
            <w:webHidden/>
          </w:rPr>
          <w:fldChar w:fldCharType="begin"/>
        </w:r>
        <w:r w:rsidR="00506173">
          <w:rPr>
            <w:noProof/>
            <w:webHidden/>
          </w:rPr>
          <w:instrText xml:space="preserve"> PAGEREF _Toc121824331 \h </w:instrText>
        </w:r>
        <w:r w:rsidR="00506173">
          <w:rPr>
            <w:noProof/>
            <w:webHidden/>
          </w:rPr>
        </w:r>
        <w:r w:rsidR="00506173">
          <w:rPr>
            <w:noProof/>
            <w:webHidden/>
          </w:rPr>
          <w:fldChar w:fldCharType="separate"/>
        </w:r>
        <w:r w:rsidR="00506173">
          <w:rPr>
            <w:noProof/>
            <w:webHidden/>
          </w:rPr>
          <w:t>3</w:t>
        </w:r>
        <w:r w:rsidR="00506173">
          <w:rPr>
            <w:noProof/>
            <w:webHidden/>
          </w:rPr>
          <w:fldChar w:fldCharType="end"/>
        </w:r>
      </w:hyperlink>
    </w:p>
    <w:p w14:paraId="68BBF658" w14:textId="77777777" w:rsidR="00506173" w:rsidRPr="000A5F0B" w:rsidRDefault="006E10FB">
      <w:pPr>
        <w:pStyle w:val="TOC1"/>
        <w:rPr>
          <w:rFonts w:ascii="Calibri" w:eastAsia="Times New Roman" w:hAnsi="Calibri"/>
          <w:b w:val="0"/>
          <w:caps w:val="0"/>
          <w:noProof/>
          <w:sz w:val="22"/>
          <w:szCs w:val="22"/>
        </w:rPr>
      </w:pPr>
      <w:hyperlink w:anchor="_Toc121824332" w:history="1">
        <w:r w:rsidR="00506173" w:rsidRPr="000E7423">
          <w:rPr>
            <w:rStyle w:val="Hyperlink"/>
            <w:noProof/>
          </w:rPr>
          <w:t>List of Tables</w:t>
        </w:r>
        <w:r w:rsidR="00506173">
          <w:rPr>
            <w:noProof/>
            <w:webHidden/>
          </w:rPr>
          <w:tab/>
        </w:r>
        <w:r w:rsidR="00506173">
          <w:rPr>
            <w:noProof/>
            <w:webHidden/>
          </w:rPr>
          <w:fldChar w:fldCharType="begin"/>
        </w:r>
        <w:r w:rsidR="00506173">
          <w:rPr>
            <w:noProof/>
            <w:webHidden/>
          </w:rPr>
          <w:instrText xml:space="preserve"> PAGEREF _Toc121824332 \h </w:instrText>
        </w:r>
        <w:r w:rsidR="00506173">
          <w:rPr>
            <w:noProof/>
            <w:webHidden/>
          </w:rPr>
        </w:r>
        <w:r w:rsidR="00506173">
          <w:rPr>
            <w:noProof/>
            <w:webHidden/>
          </w:rPr>
          <w:fldChar w:fldCharType="separate"/>
        </w:r>
        <w:r w:rsidR="00506173">
          <w:rPr>
            <w:noProof/>
            <w:webHidden/>
          </w:rPr>
          <w:t>5</w:t>
        </w:r>
        <w:r w:rsidR="00506173">
          <w:rPr>
            <w:noProof/>
            <w:webHidden/>
          </w:rPr>
          <w:fldChar w:fldCharType="end"/>
        </w:r>
      </w:hyperlink>
    </w:p>
    <w:p w14:paraId="0DE67812" w14:textId="77777777" w:rsidR="00506173" w:rsidRPr="000A5F0B" w:rsidRDefault="006E10FB">
      <w:pPr>
        <w:pStyle w:val="TOC1"/>
        <w:rPr>
          <w:rFonts w:ascii="Calibri" w:eastAsia="Times New Roman" w:hAnsi="Calibri"/>
          <w:b w:val="0"/>
          <w:caps w:val="0"/>
          <w:noProof/>
          <w:sz w:val="22"/>
          <w:szCs w:val="22"/>
        </w:rPr>
      </w:pPr>
      <w:hyperlink w:anchor="_Toc121824333" w:history="1">
        <w:r w:rsidR="00506173" w:rsidRPr="000E7423">
          <w:rPr>
            <w:rStyle w:val="Hyperlink"/>
            <w:noProof/>
          </w:rPr>
          <w:t>List of Figures</w:t>
        </w:r>
        <w:r w:rsidR="00506173">
          <w:rPr>
            <w:noProof/>
            <w:webHidden/>
          </w:rPr>
          <w:tab/>
        </w:r>
        <w:r w:rsidR="00506173">
          <w:rPr>
            <w:noProof/>
            <w:webHidden/>
          </w:rPr>
          <w:fldChar w:fldCharType="begin"/>
        </w:r>
        <w:r w:rsidR="00506173">
          <w:rPr>
            <w:noProof/>
            <w:webHidden/>
          </w:rPr>
          <w:instrText xml:space="preserve"> PAGEREF _Toc121824333 \h </w:instrText>
        </w:r>
        <w:r w:rsidR="00506173">
          <w:rPr>
            <w:noProof/>
            <w:webHidden/>
          </w:rPr>
        </w:r>
        <w:r w:rsidR="00506173">
          <w:rPr>
            <w:noProof/>
            <w:webHidden/>
          </w:rPr>
          <w:fldChar w:fldCharType="separate"/>
        </w:r>
        <w:r w:rsidR="00506173">
          <w:rPr>
            <w:noProof/>
            <w:webHidden/>
          </w:rPr>
          <w:t>5</w:t>
        </w:r>
        <w:r w:rsidR="00506173">
          <w:rPr>
            <w:noProof/>
            <w:webHidden/>
          </w:rPr>
          <w:fldChar w:fldCharType="end"/>
        </w:r>
      </w:hyperlink>
    </w:p>
    <w:p w14:paraId="5D9905CE" w14:textId="77777777" w:rsidR="00506173" w:rsidRPr="000A5F0B" w:rsidRDefault="006E10FB">
      <w:pPr>
        <w:pStyle w:val="TOC1"/>
        <w:rPr>
          <w:rFonts w:ascii="Calibri" w:eastAsia="Times New Roman" w:hAnsi="Calibri"/>
          <w:b w:val="0"/>
          <w:caps w:val="0"/>
          <w:noProof/>
          <w:sz w:val="22"/>
          <w:szCs w:val="22"/>
        </w:rPr>
      </w:pPr>
      <w:hyperlink w:anchor="_Toc121824334" w:history="1">
        <w:r w:rsidR="00506173" w:rsidRPr="000E7423">
          <w:rPr>
            <w:rStyle w:val="Hyperlink"/>
            <w:noProof/>
          </w:rPr>
          <w:t>Version history</w:t>
        </w:r>
        <w:r w:rsidR="00506173">
          <w:rPr>
            <w:noProof/>
            <w:webHidden/>
          </w:rPr>
          <w:tab/>
        </w:r>
        <w:r w:rsidR="00506173">
          <w:rPr>
            <w:noProof/>
            <w:webHidden/>
          </w:rPr>
          <w:fldChar w:fldCharType="begin"/>
        </w:r>
        <w:r w:rsidR="00506173">
          <w:rPr>
            <w:noProof/>
            <w:webHidden/>
          </w:rPr>
          <w:instrText xml:space="preserve"> PAGEREF _Toc121824334 \h </w:instrText>
        </w:r>
        <w:r w:rsidR="00506173">
          <w:rPr>
            <w:noProof/>
            <w:webHidden/>
          </w:rPr>
        </w:r>
        <w:r w:rsidR="00506173">
          <w:rPr>
            <w:noProof/>
            <w:webHidden/>
          </w:rPr>
          <w:fldChar w:fldCharType="separate"/>
        </w:r>
        <w:r w:rsidR="00506173">
          <w:rPr>
            <w:noProof/>
            <w:webHidden/>
          </w:rPr>
          <w:t>6</w:t>
        </w:r>
        <w:r w:rsidR="00506173">
          <w:rPr>
            <w:noProof/>
            <w:webHidden/>
          </w:rPr>
          <w:fldChar w:fldCharType="end"/>
        </w:r>
      </w:hyperlink>
    </w:p>
    <w:p w14:paraId="5280A3AD" w14:textId="77777777" w:rsidR="00506173" w:rsidRPr="000A5F0B" w:rsidRDefault="006E10FB">
      <w:pPr>
        <w:pStyle w:val="TOC1"/>
        <w:rPr>
          <w:rFonts w:ascii="Calibri" w:eastAsia="Times New Roman" w:hAnsi="Calibri"/>
          <w:b w:val="0"/>
          <w:caps w:val="0"/>
          <w:noProof/>
          <w:sz w:val="22"/>
          <w:szCs w:val="22"/>
        </w:rPr>
      </w:pPr>
      <w:hyperlink w:anchor="_Toc121824335" w:history="1">
        <w:r w:rsidR="00506173" w:rsidRPr="000E7423">
          <w:rPr>
            <w:rStyle w:val="Hyperlink"/>
            <w:noProof/>
          </w:rPr>
          <w:t>1</w:t>
        </w:r>
        <w:r w:rsidR="00506173" w:rsidRPr="000A5F0B">
          <w:rPr>
            <w:rFonts w:ascii="Calibri" w:eastAsia="Times New Roman" w:hAnsi="Calibri"/>
            <w:b w:val="0"/>
            <w:caps w:val="0"/>
            <w:noProof/>
            <w:sz w:val="22"/>
            <w:szCs w:val="22"/>
          </w:rPr>
          <w:tab/>
        </w:r>
        <w:r w:rsidR="00506173" w:rsidRPr="000E7423">
          <w:rPr>
            <w:rStyle w:val="Hyperlink"/>
            <w:noProof/>
          </w:rPr>
          <w:t>introduction</w:t>
        </w:r>
        <w:r w:rsidR="00506173">
          <w:rPr>
            <w:noProof/>
            <w:webHidden/>
          </w:rPr>
          <w:tab/>
        </w:r>
        <w:r w:rsidR="00506173">
          <w:rPr>
            <w:noProof/>
            <w:webHidden/>
          </w:rPr>
          <w:fldChar w:fldCharType="begin"/>
        </w:r>
        <w:r w:rsidR="00506173">
          <w:rPr>
            <w:noProof/>
            <w:webHidden/>
          </w:rPr>
          <w:instrText xml:space="preserve"> PAGEREF _Toc121824335 \h </w:instrText>
        </w:r>
        <w:r w:rsidR="00506173">
          <w:rPr>
            <w:noProof/>
            <w:webHidden/>
          </w:rPr>
        </w:r>
        <w:r w:rsidR="00506173">
          <w:rPr>
            <w:noProof/>
            <w:webHidden/>
          </w:rPr>
          <w:fldChar w:fldCharType="separate"/>
        </w:r>
        <w:r w:rsidR="00506173">
          <w:rPr>
            <w:noProof/>
            <w:webHidden/>
          </w:rPr>
          <w:t>9</w:t>
        </w:r>
        <w:r w:rsidR="00506173">
          <w:rPr>
            <w:noProof/>
            <w:webHidden/>
          </w:rPr>
          <w:fldChar w:fldCharType="end"/>
        </w:r>
      </w:hyperlink>
    </w:p>
    <w:p w14:paraId="2C13F6A5" w14:textId="77777777" w:rsidR="00506173" w:rsidRPr="000A5F0B" w:rsidRDefault="006E10FB">
      <w:pPr>
        <w:pStyle w:val="TOC2"/>
        <w:rPr>
          <w:rFonts w:ascii="Calibri" w:eastAsia="Times New Roman" w:hAnsi="Calibri"/>
          <w:caps w:val="0"/>
          <w:noProof/>
          <w:sz w:val="22"/>
          <w:szCs w:val="22"/>
        </w:rPr>
      </w:pPr>
      <w:hyperlink w:anchor="_Toc121824336" w:history="1">
        <w:r w:rsidR="00506173" w:rsidRPr="000E7423">
          <w:rPr>
            <w:rStyle w:val="Hyperlink"/>
            <w:noProof/>
          </w:rPr>
          <w:t>1.1</w:t>
        </w:r>
        <w:r w:rsidR="00506173" w:rsidRPr="000A5F0B">
          <w:rPr>
            <w:rFonts w:ascii="Calibri" w:eastAsia="Times New Roman" w:hAnsi="Calibri"/>
            <w:caps w:val="0"/>
            <w:noProof/>
            <w:sz w:val="22"/>
            <w:szCs w:val="22"/>
          </w:rPr>
          <w:tab/>
        </w:r>
        <w:r w:rsidR="00506173" w:rsidRPr="000E7423">
          <w:rPr>
            <w:rStyle w:val="Hyperlink"/>
            <w:noProof/>
          </w:rPr>
          <w:t>Study design</w:t>
        </w:r>
        <w:r w:rsidR="00506173">
          <w:rPr>
            <w:noProof/>
            <w:webHidden/>
          </w:rPr>
          <w:tab/>
        </w:r>
        <w:r w:rsidR="00506173">
          <w:rPr>
            <w:noProof/>
            <w:webHidden/>
          </w:rPr>
          <w:fldChar w:fldCharType="begin"/>
        </w:r>
        <w:r w:rsidR="00506173">
          <w:rPr>
            <w:noProof/>
            <w:webHidden/>
          </w:rPr>
          <w:instrText xml:space="preserve"> PAGEREF _Toc121824336 \h </w:instrText>
        </w:r>
        <w:r w:rsidR="00506173">
          <w:rPr>
            <w:noProof/>
            <w:webHidden/>
          </w:rPr>
        </w:r>
        <w:r w:rsidR="00506173">
          <w:rPr>
            <w:noProof/>
            <w:webHidden/>
          </w:rPr>
          <w:fldChar w:fldCharType="separate"/>
        </w:r>
        <w:r w:rsidR="00506173">
          <w:rPr>
            <w:noProof/>
            <w:webHidden/>
          </w:rPr>
          <w:t>9</w:t>
        </w:r>
        <w:r w:rsidR="00506173">
          <w:rPr>
            <w:noProof/>
            <w:webHidden/>
          </w:rPr>
          <w:fldChar w:fldCharType="end"/>
        </w:r>
      </w:hyperlink>
    </w:p>
    <w:p w14:paraId="14E9E6C5" w14:textId="77777777" w:rsidR="00506173" w:rsidRPr="000A5F0B" w:rsidRDefault="006E10FB">
      <w:pPr>
        <w:pStyle w:val="TOC2"/>
        <w:rPr>
          <w:rFonts w:ascii="Calibri" w:eastAsia="Times New Roman" w:hAnsi="Calibri"/>
          <w:caps w:val="0"/>
          <w:noProof/>
          <w:sz w:val="22"/>
          <w:szCs w:val="22"/>
        </w:rPr>
      </w:pPr>
      <w:hyperlink w:anchor="_Toc121824337" w:history="1">
        <w:r w:rsidR="00506173" w:rsidRPr="000E7423">
          <w:rPr>
            <w:rStyle w:val="Hyperlink"/>
            <w:noProof/>
          </w:rPr>
          <w:t>1.2</w:t>
        </w:r>
        <w:r w:rsidR="00506173" w:rsidRPr="000A5F0B">
          <w:rPr>
            <w:rFonts w:ascii="Calibri" w:eastAsia="Times New Roman" w:hAnsi="Calibri"/>
            <w:caps w:val="0"/>
            <w:noProof/>
            <w:sz w:val="22"/>
            <w:szCs w:val="22"/>
          </w:rPr>
          <w:tab/>
        </w:r>
        <w:r w:rsidR="00506173" w:rsidRPr="000E7423">
          <w:rPr>
            <w:rStyle w:val="Hyperlink"/>
            <w:noProof/>
          </w:rPr>
          <w:t>objectives and endpoints</w:t>
        </w:r>
        <w:r w:rsidR="00506173">
          <w:rPr>
            <w:noProof/>
            <w:webHidden/>
          </w:rPr>
          <w:tab/>
        </w:r>
        <w:r w:rsidR="00506173">
          <w:rPr>
            <w:noProof/>
            <w:webHidden/>
          </w:rPr>
          <w:fldChar w:fldCharType="begin"/>
        </w:r>
        <w:r w:rsidR="00506173">
          <w:rPr>
            <w:noProof/>
            <w:webHidden/>
          </w:rPr>
          <w:instrText xml:space="preserve"> PAGEREF _Toc121824337 \h </w:instrText>
        </w:r>
        <w:r w:rsidR="00506173">
          <w:rPr>
            <w:noProof/>
            <w:webHidden/>
          </w:rPr>
        </w:r>
        <w:r w:rsidR="00506173">
          <w:rPr>
            <w:noProof/>
            <w:webHidden/>
          </w:rPr>
          <w:fldChar w:fldCharType="separate"/>
        </w:r>
        <w:r w:rsidR="00506173">
          <w:rPr>
            <w:noProof/>
            <w:webHidden/>
          </w:rPr>
          <w:t>10</w:t>
        </w:r>
        <w:r w:rsidR="00506173">
          <w:rPr>
            <w:noProof/>
            <w:webHidden/>
          </w:rPr>
          <w:fldChar w:fldCharType="end"/>
        </w:r>
      </w:hyperlink>
    </w:p>
    <w:p w14:paraId="6C46CA56" w14:textId="77777777" w:rsidR="00506173" w:rsidRPr="000A5F0B" w:rsidRDefault="006E10FB">
      <w:pPr>
        <w:pStyle w:val="TOC3"/>
        <w:rPr>
          <w:rFonts w:ascii="Calibri" w:eastAsia="Times New Roman" w:hAnsi="Calibri"/>
          <w:noProof/>
          <w:sz w:val="22"/>
          <w:szCs w:val="22"/>
        </w:rPr>
      </w:pPr>
      <w:hyperlink w:anchor="_Toc121824338" w:history="1">
        <w:r w:rsidR="00506173" w:rsidRPr="000E7423">
          <w:rPr>
            <w:rStyle w:val="Hyperlink"/>
            <w:noProof/>
          </w:rPr>
          <w:t>1.2.1</w:t>
        </w:r>
        <w:r w:rsidR="00506173" w:rsidRPr="000A5F0B">
          <w:rPr>
            <w:rFonts w:ascii="Calibri" w:eastAsia="Times New Roman" w:hAnsi="Calibri"/>
            <w:noProof/>
            <w:sz w:val="22"/>
            <w:szCs w:val="22"/>
          </w:rPr>
          <w:tab/>
        </w:r>
        <w:r w:rsidR="00506173" w:rsidRPr="000E7423">
          <w:rPr>
            <w:rStyle w:val="Hyperlink"/>
            <w:noProof/>
          </w:rPr>
          <w:t>Estimands</w:t>
        </w:r>
        <w:r w:rsidR="00506173">
          <w:rPr>
            <w:noProof/>
            <w:webHidden/>
          </w:rPr>
          <w:tab/>
        </w:r>
        <w:r w:rsidR="00506173">
          <w:rPr>
            <w:noProof/>
            <w:webHidden/>
          </w:rPr>
          <w:fldChar w:fldCharType="begin"/>
        </w:r>
        <w:r w:rsidR="00506173">
          <w:rPr>
            <w:noProof/>
            <w:webHidden/>
          </w:rPr>
          <w:instrText xml:space="preserve"> PAGEREF _Toc121824338 \h </w:instrText>
        </w:r>
        <w:r w:rsidR="00506173">
          <w:rPr>
            <w:noProof/>
            <w:webHidden/>
          </w:rPr>
        </w:r>
        <w:r w:rsidR="00506173">
          <w:rPr>
            <w:noProof/>
            <w:webHidden/>
          </w:rPr>
          <w:fldChar w:fldCharType="separate"/>
        </w:r>
        <w:r w:rsidR="00506173">
          <w:rPr>
            <w:noProof/>
            <w:webHidden/>
          </w:rPr>
          <w:t>11</w:t>
        </w:r>
        <w:r w:rsidR="00506173">
          <w:rPr>
            <w:noProof/>
            <w:webHidden/>
          </w:rPr>
          <w:fldChar w:fldCharType="end"/>
        </w:r>
      </w:hyperlink>
    </w:p>
    <w:p w14:paraId="72CD3CFA" w14:textId="77777777" w:rsidR="00506173" w:rsidRPr="000A5F0B" w:rsidRDefault="006E10FB">
      <w:pPr>
        <w:pStyle w:val="TOC1"/>
        <w:rPr>
          <w:rFonts w:ascii="Calibri" w:eastAsia="Times New Roman" w:hAnsi="Calibri"/>
          <w:b w:val="0"/>
          <w:caps w:val="0"/>
          <w:noProof/>
          <w:sz w:val="22"/>
          <w:szCs w:val="22"/>
        </w:rPr>
      </w:pPr>
      <w:hyperlink w:anchor="_Toc121824339" w:history="1">
        <w:r w:rsidR="00506173" w:rsidRPr="000E7423">
          <w:rPr>
            <w:rStyle w:val="Hyperlink"/>
            <w:noProof/>
          </w:rPr>
          <w:t>2</w:t>
        </w:r>
        <w:r w:rsidR="00506173" w:rsidRPr="000A5F0B">
          <w:rPr>
            <w:rFonts w:ascii="Calibri" w:eastAsia="Times New Roman" w:hAnsi="Calibri"/>
            <w:b w:val="0"/>
            <w:caps w:val="0"/>
            <w:noProof/>
            <w:sz w:val="22"/>
            <w:szCs w:val="22"/>
          </w:rPr>
          <w:tab/>
        </w:r>
        <w:r w:rsidR="00506173" w:rsidRPr="000E7423">
          <w:rPr>
            <w:rStyle w:val="Hyperlink"/>
            <w:noProof/>
          </w:rPr>
          <w:t>Analysis populations</w:t>
        </w:r>
        <w:r w:rsidR="00506173">
          <w:rPr>
            <w:noProof/>
            <w:webHidden/>
          </w:rPr>
          <w:tab/>
        </w:r>
        <w:r w:rsidR="00506173">
          <w:rPr>
            <w:noProof/>
            <w:webHidden/>
          </w:rPr>
          <w:fldChar w:fldCharType="begin"/>
        </w:r>
        <w:r w:rsidR="00506173">
          <w:rPr>
            <w:noProof/>
            <w:webHidden/>
          </w:rPr>
          <w:instrText xml:space="preserve"> PAGEREF _Toc121824339 \h </w:instrText>
        </w:r>
        <w:r w:rsidR="00506173">
          <w:rPr>
            <w:noProof/>
            <w:webHidden/>
          </w:rPr>
        </w:r>
        <w:r w:rsidR="00506173">
          <w:rPr>
            <w:noProof/>
            <w:webHidden/>
          </w:rPr>
          <w:fldChar w:fldCharType="separate"/>
        </w:r>
        <w:r w:rsidR="00506173">
          <w:rPr>
            <w:noProof/>
            <w:webHidden/>
          </w:rPr>
          <w:t>16</w:t>
        </w:r>
        <w:r w:rsidR="00506173">
          <w:rPr>
            <w:noProof/>
            <w:webHidden/>
          </w:rPr>
          <w:fldChar w:fldCharType="end"/>
        </w:r>
      </w:hyperlink>
    </w:p>
    <w:p w14:paraId="46A926D9" w14:textId="77777777" w:rsidR="00506173" w:rsidRPr="000A5F0B" w:rsidRDefault="006E10FB">
      <w:pPr>
        <w:pStyle w:val="TOC1"/>
        <w:rPr>
          <w:rFonts w:ascii="Calibri" w:eastAsia="Times New Roman" w:hAnsi="Calibri"/>
          <w:b w:val="0"/>
          <w:caps w:val="0"/>
          <w:noProof/>
          <w:sz w:val="22"/>
          <w:szCs w:val="22"/>
        </w:rPr>
      </w:pPr>
      <w:hyperlink w:anchor="_Toc121824340" w:history="1">
        <w:r w:rsidR="00506173" w:rsidRPr="000E7423">
          <w:rPr>
            <w:rStyle w:val="Hyperlink"/>
            <w:noProof/>
          </w:rPr>
          <w:t>3</w:t>
        </w:r>
        <w:r w:rsidR="00506173" w:rsidRPr="000A5F0B">
          <w:rPr>
            <w:rFonts w:ascii="Calibri" w:eastAsia="Times New Roman" w:hAnsi="Calibri"/>
            <w:b w:val="0"/>
            <w:caps w:val="0"/>
            <w:noProof/>
            <w:sz w:val="22"/>
            <w:szCs w:val="22"/>
          </w:rPr>
          <w:tab/>
        </w:r>
        <w:r w:rsidR="00506173" w:rsidRPr="000E7423">
          <w:rPr>
            <w:rStyle w:val="Hyperlink"/>
            <w:noProof/>
          </w:rPr>
          <w:t>Statistical analyses</w:t>
        </w:r>
        <w:r w:rsidR="00506173">
          <w:rPr>
            <w:noProof/>
            <w:webHidden/>
          </w:rPr>
          <w:tab/>
        </w:r>
        <w:r w:rsidR="00506173">
          <w:rPr>
            <w:noProof/>
            <w:webHidden/>
          </w:rPr>
          <w:fldChar w:fldCharType="begin"/>
        </w:r>
        <w:r w:rsidR="00506173">
          <w:rPr>
            <w:noProof/>
            <w:webHidden/>
          </w:rPr>
          <w:instrText xml:space="preserve"> PAGEREF _Toc121824340 \h </w:instrText>
        </w:r>
        <w:r w:rsidR="00506173">
          <w:rPr>
            <w:noProof/>
            <w:webHidden/>
          </w:rPr>
        </w:r>
        <w:r w:rsidR="00506173">
          <w:rPr>
            <w:noProof/>
            <w:webHidden/>
          </w:rPr>
          <w:fldChar w:fldCharType="separate"/>
        </w:r>
        <w:r w:rsidR="00506173">
          <w:rPr>
            <w:noProof/>
            <w:webHidden/>
          </w:rPr>
          <w:t>19</w:t>
        </w:r>
        <w:r w:rsidR="00506173">
          <w:rPr>
            <w:noProof/>
            <w:webHidden/>
          </w:rPr>
          <w:fldChar w:fldCharType="end"/>
        </w:r>
      </w:hyperlink>
    </w:p>
    <w:p w14:paraId="62443F8D" w14:textId="77777777" w:rsidR="00506173" w:rsidRPr="000A5F0B" w:rsidRDefault="006E10FB">
      <w:pPr>
        <w:pStyle w:val="TOC2"/>
        <w:rPr>
          <w:rFonts w:ascii="Calibri" w:eastAsia="Times New Roman" w:hAnsi="Calibri"/>
          <w:caps w:val="0"/>
          <w:noProof/>
          <w:sz w:val="22"/>
          <w:szCs w:val="22"/>
        </w:rPr>
      </w:pPr>
      <w:hyperlink w:anchor="_Toc121824341" w:history="1">
        <w:r w:rsidR="00506173" w:rsidRPr="000E7423">
          <w:rPr>
            <w:rStyle w:val="Hyperlink"/>
            <w:noProof/>
          </w:rPr>
          <w:t>3.1</w:t>
        </w:r>
        <w:r w:rsidR="00506173" w:rsidRPr="000A5F0B">
          <w:rPr>
            <w:rFonts w:ascii="Calibri" w:eastAsia="Times New Roman" w:hAnsi="Calibri"/>
            <w:caps w:val="0"/>
            <w:noProof/>
            <w:sz w:val="22"/>
            <w:szCs w:val="22"/>
          </w:rPr>
          <w:tab/>
        </w:r>
        <w:r w:rsidR="00506173" w:rsidRPr="000E7423">
          <w:rPr>
            <w:rStyle w:val="Hyperlink"/>
            <w:noProof/>
          </w:rPr>
          <w:t>General considerations</w:t>
        </w:r>
        <w:r w:rsidR="00506173">
          <w:rPr>
            <w:noProof/>
            <w:webHidden/>
          </w:rPr>
          <w:tab/>
        </w:r>
        <w:r w:rsidR="00506173">
          <w:rPr>
            <w:noProof/>
            <w:webHidden/>
          </w:rPr>
          <w:fldChar w:fldCharType="begin"/>
        </w:r>
        <w:r w:rsidR="00506173">
          <w:rPr>
            <w:noProof/>
            <w:webHidden/>
          </w:rPr>
          <w:instrText xml:space="preserve"> PAGEREF _Toc121824341 \h </w:instrText>
        </w:r>
        <w:r w:rsidR="00506173">
          <w:rPr>
            <w:noProof/>
            <w:webHidden/>
          </w:rPr>
        </w:r>
        <w:r w:rsidR="00506173">
          <w:rPr>
            <w:noProof/>
            <w:webHidden/>
          </w:rPr>
          <w:fldChar w:fldCharType="separate"/>
        </w:r>
        <w:r w:rsidR="00506173">
          <w:rPr>
            <w:noProof/>
            <w:webHidden/>
          </w:rPr>
          <w:t>19</w:t>
        </w:r>
        <w:r w:rsidR="00506173">
          <w:rPr>
            <w:noProof/>
            <w:webHidden/>
          </w:rPr>
          <w:fldChar w:fldCharType="end"/>
        </w:r>
      </w:hyperlink>
    </w:p>
    <w:p w14:paraId="6F46F390" w14:textId="77777777" w:rsidR="00506173" w:rsidRPr="000A5F0B" w:rsidRDefault="006E10FB">
      <w:pPr>
        <w:pStyle w:val="TOC2"/>
        <w:rPr>
          <w:rFonts w:ascii="Calibri" w:eastAsia="Times New Roman" w:hAnsi="Calibri"/>
          <w:caps w:val="0"/>
          <w:noProof/>
          <w:sz w:val="22"/>
          <w:szCs w:val="22"/>
        </w:rPr>
      </w:pPr>
      <w:hyperlink w:anchor="_Toc121824342" w:history="1">
        <w:r w:rsidR="00506173" w:rsidRPr="000E7423">
          <w:rPr>
            <w:rStyle w:val="Hyperlink"/>
            <w:noProof/>
          </w:rPr>
          <w:t>3.2</w:t>
        </w:r>
        <w:r w:rsidR="00506173" w:rsidRPr="000A5F0B">
          <w:rPr>
            <w:rFonts w:ascii="Calibri" w:eastAsia="Times New Roman" w:hAnsi="Calibri"/>
            <w:caps w:val="0"/>
            <w:noProof/>
            <w:sz w:val="22"/>
            <w:szCs w:val="22"/>
          </w:rPr>
          <w:tab/>
        </w:r>
        <w:r w:rsidR="00506173" w:rsidRPr="000E7423">
          <w:rPr>
            <w:rStyle w:val="Hyperlink"/>
            <w:noProof/>
          </w:rPr>
          <w:t>Primary endpoint(s) analysis</w:t>
        </w:r>
        <w:r w:rsidR="00506173">
          <w:rPr>
            <w:noProof/>
            <w:webHidden/>
          </w:rPr>
          <w:tab/>
        </w:r>
        <w:r w:rsidR="00506173">
          <w:rPr>
            <w:noProof/>
            <w:webHidden/>
          </w:rPr>
          <w:fldChar w:fldCharType="begin"/>
        </w:r>
        <w:r w:rsidR="00506173">
          <w:rPr>
            <w:noProof/>
            <w:webHidden/>
          </w:rPr>
          <w:instrText xml:space="preserve"> PAGEREF _Toc121824342 \h </w:instrText>
        </w:r>
        <w:r w:rsidR="00506173">
          <w:rPr>
            <w:noProof/>
            <w:webHidden/>
          </w:rPr>
        </w:r>
        <w:r w:rsidR="00506173">
          <w:rPr>
            <w:noProof/>
            <w:webHidden/>
          </w:rPr>
          <w:fldChar w:fldCharType="separate"/>
        </w:r>
        <w:r w:rsidR="00506173">
          <w:rPr>
            <w:noProof/>
            <w:webHidden/>
          </w:rPr>
          <w:t>21</w:t>
        </w:r>
        <w:r w:rsidR="00506173">
          <w:rPr>
            <w:noProof/>
            <w:webHidden/>
          </w:rPr>
          <w:fldChar w:fldCharType="end"/>
        </w:r>
      </w:hyperlink>
    </w:p>
    <w:p w14:paraId="0FFAD85F" w14:textId="77777777" w:rsidR="00506173" w:rsidRPr="000A5F0B" w:rsidRDefault="006E10FB">
      <w:pPr>
        <w:pStyle w:val="TOC3"/>
        <w:rPr>
          <w:rFonts w:ascii="Calibri" w:eastAsia="Times New Roman" w:hAnsi="Calibri"/>
          <w:noProof/>
          <w:sz w:val="22"/>
          <w:szCs w:val="22"/>
        </w:rPr>
      </w:pPr>
      <w:hyperlink w:anchor="_Toc121824343" w:history="1">
        <w:r w:rsidR="00506173" w:rsidRPr="000E7423">
          <w:rPr>
            <w:rStyle w:val="Hyperlink"/>
            <w:noProof/>
          </w:rPr>
          <w:t>3.2.1</w:t>
        </w:r>
        <w:r w:rsidR="00506173" w:rsidRPr="000A5F0B">
          <w:rPr>
            <w:rFonts w:ascii="Calibri" w:eastAsia="Times New Roman" w:hAnsi="Calibri"/>
            <w:noProof/>
            <w:sz w:val="22"/>
            <w:szCs w:val="22"/>
          </w:rPr>
          <w:tab/>
        </w:r>
        <w:r w:rsidR="00506173" w:rsidRPr="000E7423">
          <w:rPr>
            <w:rStyle w:val="Hyperlink"/>
            <w:noProof/>
          </w:rPr>
          <w:t>Definition of endpoint(s)</w:t>
        </w:r>
        <w:r w:rsidR="00506173">
          <w:rPr>
            <w:noProof/>
            <w:webHidden/>
          </w:rPr>
          <w:tab/>
        </w:r>
        <w:r w:rsidR="00506173">
          <w:rPr>
            <w:noProof/>
            <w:webHidden/>
          </w:rPr>
          <w:fldChar w:fldCharType="begin"/>
        </w:r>
        <w:r w:rsidR="00506173">
          <w:rPr>
            <w:noProof/>
            <w:webHidden/>
          </w:rPr>
          <w:instrText xml:space="preserve"> PAGEREF _Toc121824343 \h </w:instrText>
        </w:r>
        <w:r w:rsidR="00506173">
          <w:rPr>
            <w:noProof/>
            <w:webHidden/>
          </w:rPr>
        </w:r>
        <w:r w:rsidR="00506173">
          <w:rPr>
            <w:noProof/>
            <w:webHidden/>
          </w:rPr>
          <w:fldChar w:fldCharType="separate"/>
        </w:r>
        <w:r w:rsidR="00506173">
          <w:rPr>
            <w:noProof/>
            <w:webHidden/>
          </w:rPr>
          <w:t>22</w:t>
        </w:r>
        <w:r w:rsidR="00506173">
          <w:rPr>
            <w:noProof/>
            <w:webHidden/>
          </w:rPr>
          <w:fldChar w:fldCharType="end"/>
        </w:r>
      </w:hyperlink>
    </w:p>
    <w:p w14:paraId="254B6E22" w14:textId="77777777" w:rsidR="00506173" w:rsidRPr="000A5F0B" w:rsidRDefault="006E10FB">
      <w:pPr>
        <w:pStyle w:val="TOC3"/>
        <w:rPr>
          <w:rFonts w:ascii="Calibri" w:eastAsia="Times New Roman" w:hAnsi="Calibri"/>
          <w:noProof/>
          <w:sz w:val="22"/>
          <w:szCs w:val="22"/>
        </w:rPr>
      </w:pPr>
      <w:hyperlink w:anchor="_Toc121824344" w:history="1">
        <w:r w:rsidR="00506173" w:rsidRPr="000E7423">
          <w:rPr>
            <w:rStyle w:val="Hyperlink"/>
            <w:noProof/>
          </w:rPr>
          <w:t>3.2.2</w:t>
        </w:r>
        <w:r w:rsidR="00506173" w:rsidRPr="000A5F0B">
          <w:rPr>
            <w:rFonts w:ascii="Calibri" w:eastAsia="Times New Roman" w:hAnsi="Calibri"/>
            <w:noProof/>
            <w:sz w:val="22"/>
            <w:szCs w:val="22"/>
          </w:rPr>
          <w:tab/>
        </w:r>
        <w:r w:rsidR="00506173" w:rsidRPr="000E7423">
          <w:rPr>
            <w:rStyle w:val="Hyperlink"/>
            <w:noProof/>
          </w:rPr>
          <w:t>Main analytical approach</w:t>
        </w:r>
        <w:r w:rsidR="00506173">
          <w:rPr>
            <w:noProof/>
            <w:webHidden/>
          </w:rPr>
          <w:tab/>
        </w:r>
        <w:r w:rsidR="00506173">
          <w:rPr>
            <w:noProof/>
            <w:webHidden/>
          </w:rPr>
          <w:fldChar w:fldCharType="begin"/>
        </w:r>
        <w:r w:rsidR="00506173">
          <w:rPr>
            <w:noProof/>
            <w:webHidden/>
          </w:rPr>
          <w:instrText xml:space="preserve"> PAGEREF _Toc121824344 \h </w:instrText>
        </w:r>
        <w:r w:rsidR="00506173">
          <w:rPr>
            <w:noProof/>
            <w:webHidden/>
          </w:rPr>
        </w:r>
        <w:r w:rsidR="00506173">
          <w:rPr>
            <w:noProof/>
            <w:webHidden/>
          </w:rPr>
          <w:fldChar w:fldCharType="separate"/>
        </w:r>
        <w:r w:rsidR="00506173">
          <w:rPr>
            <w:noProof/>
            <w:webHidden/>
          </w:rPr>
          <w:t>23</w:t>
        </w:r>
        <w:r w:rsidR="00506173">
          <w:rPr>
            <w:noProof/>
            <w:webHidden/>
          </w:rPr>
          <w:fldChar w:fldCharType="end"/>
        </w:r>
      </w:hyperlink>
    </w:p>
    <w:p w14:paraId="59CCDBFA" w14:textId="77777777" w:rsidR="00506173" w:rsidRPr="000A5F0B" w:rsidRDefault="006E10FB">
      <w:pPr>
        <w:pStyle w:val="TOC3"/>
        <w:rPr>
          <w:rFonts w:ascii="Calibri" w:eastAsia="Times New Roman" w:hAnsi="Calibri"/>
          <w:noProof/>
          <w:sz w:val="22"/>
          <w:szCs w:val="22"/>
        </w:rPr>
      </w:pPr>
      <w:hyperlink w:anchor="_Toc121824345" w:history="1">
        <w:r w:rsidR="00506173" w:rsidRPr="000E7423">
          <w:rPr>
            <w:rStyle w:val="Hyperlink"/>
            <w:noProof/>
          </w:rPr>
          <w:t>3.2.3</w:t>
        </w:r>
        <w:r w:rsidR="00506173" w:rsidRPr="000A5F0B">
          <w:rPr>
            <w:rFonts w:ascii="Calibri" w:eastAsia="Times New Roman" w:hAnsi="Calibri"/>
            <w:noProof/>
            <w:sz w:val="22"/>
            <w:szCs w:val="22"/>
          </w:rPr>
          <w:tab/>
        </w:r>
        <w:r w:rsidR="00506173" w:rsidRPr="000E7423">
          <w:rPr>
            <w:rStyle w:val="Hyperlink"/>
            <w:noProof/>
          </w:rPr>
          <w:t>Sensitivity analysis</w:t>
        </w:r>
        <w:r w:rsidR="00506173">
          <w:rPr>
            <w:noProof/>
            <w:webHidden/>
          </w:rPr>
          <w:tab/>
        </w:r>
        <w:r w:rsidR="00506173">
          <w:rPr>
            <w:noProof/>
            <w:webHidden/>
          </w:rPr>
          <w:fldChar w:fldCharType="begin"/>
        </w:r>
        <w:r w:rsidR="00506173">
          <w:rPr>
            <w:noProof/>
            <w:webHidden/>
          </w:rPr>
          <w:instrText xml:space="preserve"> PAGEREF _Toc121824345 \h </w:instrText>
        </w:r>
        <w:r w:rsidR="00506173">
          <w:rPr>
            <w:noProof/>
            <w:webHidden/>
          </w:rPr>
        </w:r>
        <w:r w:rsidR="00506173">
          <w:rPr>
            <w:noProof/>
            <w:webHidden/>
          </w:rPr>
          <w:fldChar w:fldCharType="separate"/>
        </w:r>
        <w:r w:rsidR="00506173">
          <w:rPr>
            <w:noProof/>
            <w:webHidden/>
          </w:rPr>
          <w:t>24</w:t>
        </w:r>
        <w:r w:rsidR="00506173">
          <w:rPr>
            <w:noProof/>
            <w:webHidden/>
          </w:rPr>
          <w:fldChar w:fldCharType="end"/>
        </w:r>
      </w:hyperlink>
    </w:p>
    <w:p w14:paraId="231FE68E" w14:textId="77777777" w:rsidR="00506173" w:rsidRPr="000A5F0B" w:rsidRDefault="006E10FB">
      <w:pPr>
        <w:pStyle w:val="TOC3"/>
        <w:rPr>
          <w:rFonts w:ascii="Calibri" w:eastAsia="Times New Roman" w:hAnsi="Calibri"/>
          <w:noProof/>
          <w:sz w:val="22"/>
          <w:szCs w:val="22"/>
        </w:rPr>
      </w:pPr>
      <w:hyperlink w:anchor="_Toc121824346" w:history="1">
        <w:r w:rsidR="00506173" w:rsidRPr="000E7423">
          <w:rPr>
            <w:rStyle w:val="Hyperlink"/>
            <w:noProof/>
          </w:rPr>
          <w:t>3.2.4</w:t>
        </w:r>
        <w:r w:rsidR="00506173" w:rsidRPr="000A5F0B">
          <w:rPr>
            <w:rFonts w:ascii="Calibri" w:eastAsia="Times New Roman" w:hAnsi="Calibri"/>
            <w:noProof/>
            <w:sz w:val="22"/>
            <w:szCs w:val="22"/>
          </w:rPr>
          <w:tab/>
        </w:r>
        <w:r w:rsidR="00506173" w:rsidRPr="000E7423">
          <w:rPr>
            <w:rStyle w:val="Hyperlink"/>
            <w:noProof/>
          </w:rPr>
          <w:t>Supplementary analyses</w:t>
        </w:r>
        <w:r w:rsidR="00506173">
          <w:rPr>
            <w:noProof/>
            <w:webHidden/>
          </w:rPr>
          <w:tab/>
        </w:r>
        <w:r w:rsidR="00506173">
          <w:rPr>
            <w:noProof/>
            <w:webHidden/>
          </w:rPr>
          <w:fldChar w:fldCharType="begin"/>
        </w:r>
        <w:r w:rsidR="00506173">
          <w:rPr>
            <w:noProof/>
            <w:webHidden/>
          </w:rPr>
          <w:instrText xml:space="preserve"> PAGEREF _Toc121824346 \h </w:instrText>
        </w:r>
        <w:r w:rsidR="00506173">
          <w:rPr>
            <w:noProof/>
            <w:webHidden/>
          </w:rPr>
        </w:r>
        <w:r w:rsidR="00506173">
          <w:rPr>
            <w:noProof/>
            <w:webHidden/>
          </w:rPr>
          <w:fldChar w:fldCharType="separate"/>
        </w:r>
        <w:r w:rsidR="00506173">
          <w:rPr>
            <w:noProof/>
            <w:webHidden/>
          </w:rPr>
          <w:t>25</w:t>
        </w:r>
        <w:r w:rsidR="00506173">
          <w:rPr>
            <w:noProof/>
            <w:webHidden/>
          </w:rPr>
          <w:fldChar w:fldCharType="end"/>
        </w:r>
      </w:hyperlink>
    </w:p>
    <w:p w14:paraId="19DC9C2C" w14:textId="77777777" w:rsidR="00506173" w:rsidRPr="000A5F0B" w:rsidRDefault="006E10FB">
      <w:pPr>
        <w:pStyle w:val="TOC2"/>
        <w:rPr>
          <w:rFonts w:ascii="Calibri" w:eastAsia="Times New Roman" w:hAnsi="Calibri"/>
          <w:caps w:val="0"/>
          <w:noProof/>
          <w:sz w:val="22"/>
          <w:szCs w:val="22"/>
        </w:rPr>
      </w:pPr>
      <w:hyperlink w:anchor="_Toc121824347" w:history="1">
        <w:r w:rsidR="00506173" w:rsidRPr="000E7423">
          <w:rPr>
            <w:rStyle w:val="Hyperlink"/>
            <w:noProof/>
          </w:rPr>
          <w:t>3.3</w:t>
        </w:r>
        <w:r w:rsidR="00506173" w:rsidRPr="000A5F0B">
          <w:rPr>
            <w:rFonts w:ascii="Calibri" w:eastAsia="Times New Roman" w:hAnsi="Calibri"/>
            <w:caps w:val="0"/>
            <w:noProof/>
            <w:sz w:val="22"/>
            <w:szCs w:val="22"/>
          </w:rPr>
          <w:tab/>
        </w:r>
        <w:r w:rsidR="00506173" w:rsidRPr="000E7423">
          <w:rPr>
            <w:rStyle w:val="Hyperlink"/>
            <w:noProof/>
          </w:rPr>
          <w:t>Secondary endpoint(s) analysis</w:t>
        </w:r>
        <w:r w:rsidR="00506173">
          <w:rPr>
            <w:noProof/>
            <w:webHidden/>
          </w:rPr>
          <w:tab/>
        </w:r>
        <w:r w:rsidR="00506173">
          <w:rPr>
            <w:noProof/>
            <w:webHidden/>
          </w:rPr>
          <w:fldChar w:fldCharType="begin"/>
        </w:r>
        <w:r w:rsidR="00506173">
          <w:rPr>
            <w:noProof/>
            <w:webHidden/>
          </w:rPr>
          <w:instrText xml:space="preserve"> PAGEREF _Toc121824347 \h </w:instrText>
        </w:r>
        <w:r w:rsidR="00506173">
          <w:rPr>
            <w:noProof/>
            <w:webHidden/>
          </w:rPr>
        </w:r>
        <w:r w:rsidR="00506173">
          <w:rPr>
            <w:noProof/>
            <w:webHidden/>
          </w:rPr>
          <w:fldChar w:fldCharType="separate"/>
        </w:r>
        <w:r w:rsidR="00506173">
          <w:rPr>
            <w:noProof/>
            <w:webHidden/>
          </w:rPr>
          <w:t>25</w:t>
        </w:r>
        <w:r w:rsidR="00506173">
          <w:rPr>
            <w:noProof/>
            <w:webHidden/>
          </w:rPr>
          <w:fldChar w:fldCharType="end"/>
        </w:r>
      </w:hyperlink>
    </w:p>
    <w:p w14:paraId="3F5FFB82" w14:textId="77777777" w:rsidR="00506173" w:rsidRPr="000A5F0B" w:rsidRDefault="006E10FB">
      <w:pPr>
        <w:pStyle w:val="TOC3"/>
        <w:rPr>
          <w:rFonts w:ascii="Calibri" w:eastAsia="Times New Roman" w:hAnsi="Calibri"/>
          <w:noProof/>
          <w:sz w:val="22"/>
          <w:szCs w:val="22"/>
        </w:rPr>
      </w:pPr>
      <w:hyperlink w:anchor="_Toc121824348" w:history="1">
        <w:r w:rsidR="00506173" w:rsidRPr="000E7423">
          <w:rPr>
            <w:rStyle w:val="Hyperlink"/>
            <w:noProof/>
          </w:rPr>
          <w:t>3.3.1</w:t>
        </w:r>
        <w:r w:rsidR="00506173" w:rsidRPr="000A5F0B">
          <w:rPr>
            <w:rFonts w:ascii="Calibri" w:eastAsia="Times New Roman" w:hAnsi="Calibri"/>
            <w:noProof/>
            <w:sz w:val="22"/>
            <w:szCs w:val="22"/>
          </w:rPr>
          <w:tab/>
        </w:r>
        <w:r w:rsidR="00506173" w:rsidRPr="000E7423">
          <w:rPr>
            <w:rStyle w:val="Hyperlink"/>
            <w:noProof/>
          </w:rPr>
          <w:t>Key/Confirmatory secondary endpoint(s)</w:t>
        </w:r>
        <w:r w:rsidR="00506173">
          <w:rPr>
            <w:noProof/>
            <w:webHidden/>
          </w:rPr>
          <w:tab/>
        </w:r>
        <w:r w:rsidR="00506173">
          <w:rPr>
            <w:noProof/>
            <w:webHidden/>
          </w:rPr>
          <w:fldChar w:fldCharType="begin"/>
        </w:r>
        <w:r w:rsidR="00506173">
          <w:rPr>
            <w:noProof/>
            <w:webHidden/>
          </w:rPr>
          <w:instrText xml:space="preserve"> PAGEREF _Toc121824348 \h </w:instrText>
        </w:r>
        <w:r w:rsidR="00506173">
          <w:rPr>
            <w:noProof/>
            <w:webHidden/>
          </w:rPr>
        </w:r>
        <w:r w:rsidR="00506173">
          <w:rPr>
            <w:noProof/>
            <w:webHidden/>
          </w:rPr>
          <w:fldChar w:fldCharType="separate"/>
        </w:r>
        <w:r w:rsidR="00506173">
          <w:rPr>
            <w:noProof/>
            <w:webHidden/>
          </w:rPr>
          <w:t>25</w:t>
        </w:r>
        <w:r w:rsidR="00506173">
          <w:rPr>
            <w:noProof/>
            <w:webHidden/>
          </w:rPr>
          <w:fldChar w:fldCharType="end"/>
        </w:r>
      </w:hyperlink>
    </w:p>
    <w:p w14:paraId="6040748E" w14:textId="77777777" w:rsidR="00506173" w:rsidRPr="000A5F0B" w:rsidRDefault="006E10FB">
      <w:pPr>
        <w:pStyle w:val="TOC4"/>
        <w:rPr>
          <w:rFonts w:ascii="Calibri" w:eastAsia="Times New Roman" w:hAnsi="Calibri"/>
          <w:noProof/>
          <w:sz w:val="22"/>
        </w:rPr>
      </w:pPr>
      <w:hyperlink w:anchor="_Toc121824349" w:history="1">
        <w:r w:rsidR="00506173" w:rsidRPr="000E7423">
          <w:rPr>
            <w:rStyle w:val="Hyperlink"/>
            <w:noProof/>
          </w:rPr>
          <w:t>3.3.1.1</w:t>
        </w:r>
        <w:r w:rsidR="00506173" w:rsidRPr="000A5F0B">
          <w:rPr>
            <w:rFonts w:ascii="Calibri" w:eastAsia="Times New Roman" w:hAnsi="Calibri"/>
            <w:noProof/>
            <w:sz w:val="22"/>
          </w:rPr>
          <w:tab/>
        </w:r>
        <w:r w:rsidR="00506173" w:rsidRPr="000E7423">
          <w:rPr>
            <w:rStyle w:val="Hyperlink"/>
            <w:noProof/>
          </w:rPr>
          <w:t>Definition of endpoint(s)</w:t>
        </w:r>
        <w:r w:rsidR="00506173">
          <w:rPr>
            <w:noProof/>
            <w:webHidden/>
          </w:rPr>
          <w:tab/>
        </w:r>
        <w:r w:rsidR="00506173">
          <w:rPr>
            <w:noProof/>
            <w:webHidden/>
          </w:rPr>
          <w:fldChar w:fldCharType="begin"/>
        </w:r>
        <w:r w:rsidR="00506173">
          <w:rPr>
            <w:noProof/>
            <w:webHidden/>
          </w:rPr>
          <w:instrText xml:space="preserve"> PAGEREF _Toc121824349 \h </w:instrText>
        </w:r>
        <w:r w:rsidR="00506173">
          <w:rPr>
            <w:noProof/>
            <w:webHidden/>
          </w:rPr>
        </w:r>
        <w:r w:rsidR="00506173">
          <w:rPr>
            <w:noProof/>
            <w:webHidden/>
          </w:rPr>
          <w:fldChar w:fldCharType="separate"/>
        </w:r>
        <w:r w:rsidR="00506173">
          <w:rPr>
            <w:noProof/>
            <w:webHidden/>
          </w:rPr>
          <w:t>26</w:t>
        </w:r>
        <w:r w:rsidR="00506173">
          <w:rPr>
            <w:noProof/>
            <w:webHidden/>
          </w:rPr>
          <w:fldChar w:fldCharType="end"/>
        </w:r>
      </w:hyperlink>
    </w:p>
    <w:p w14:paraId="23C44C9F" w14:textId="77777777" w:rsidR="00506173" w:rsidRPr="000A5F0B" w:rsidRDefault="006E10FB">
      <w:pPr>
        <w:pStyle w:val="TOC4"/>
        <w:rPr>
          <w:rFonts w:ascii="Calibri" w:eastAsia="Times New Roman" w:hAnsi="Calibri"/>
          <w:noProof/>
          <w:sz w:val="22"/>
        </w:rPr>
      </w:pPr>
      <w:hyperlink w:anchor="_Toc121824350" w:history="1">
        <w:r w:rsidR="00506173" w:rsidRPr="000E7423">
          <w:rPr>
            <w:rStyle w:val="Hyperlink"/>
            <w:noProof/>
          </w:rPr>
          <w:t>3.3.1.2</w:t>
        </w:r>
        <w:r w:rsidR="00506173" w:rsidRPr="000A5F0B">
          <w:rPr>
            <w:rFonts w:ascii="Calibri" w:eastAsia="Times New Roman" w:hAnsi="Calibri"/>
            <w:noProof/>
            <w:sz w:val="22"/>
          </w:rPr>
          <w:tab/>
        </w:r>
        <w:r w:rsidR="00506173" w:rsidRPr="000E7423">
          <w:rPr>
            <w:rStyle w:val="Hyperlink"/>
            <w:noProof/>
          </w:rPr>
          <w:t>Main analytical approach</w:t>
        </w:r>
        <w:r w:rsidR="00506173">
          <w:rPr>
            <w:noProof/>
            <w:webHidden/>
          </w:rPr>
          <w:tab/>
        </w:r>
        <w:r w:rsidR="00506173">
          <w:rPr>
            <w:noProof/>
            <w:webHidden/>
          </w:rPr>
          <w:fldChar w:fldCharType="begin"/>
        </w:r>
        <w:r w:rsidR="00506173">
          <w:rPr>
            <w:noProof/>
            <w:webHidden/>
          </w:rPr>
          <w:instrText xml:space="preserve"> PAGEREF _Toc121824350 \h </w:instrText>
        </w:r>
        <w:r w:rsidR="00506173">
          <w:rPr>
            <w:noProof/>
            <w:webHidden/>
          </w:rPr>
        </w:r>
        <w:r w:rsidR="00506173">
          <w:rPr>
            <w:noProof/>
            <w:webHidden/>
          </w:rPr>
          <w:fldChar w:fldCharType="separate"/>
        </w:r>
        <w:r w:rsidR="00506173">
          <w:rPr>
            <w:noProof/>
            <w:webHidden/>
          </w:rPr>
          <w:t>26</w:t>
        </w:r>
        <w:r w:rsidR="00506173">
          <w:rPr>
            <w:noProof/>
            <w:webHidden/>
          </w:rPr>
          <w:fldChar w:fldCharType="end"/>
        </w:r>
      </w:hyperlink>
    </w:p>
    <w:p w14:paraId="3CBC2BDB" w14:textId="77777777" w:rsidR="00506173" w:rsidRPr="000A5F0B" w:rsidRDefault="006E10FB">
      <w:pPr>
        <w:pStyle w:val="TOC4"/>
        <w:rPr>
          <w:rFonts w:ascii="Calibri" w:eastAsia="Times New Roman" w:hAnsi="Calibri"/>
          <w:noProof/>
          <w:sz w:val="22"/>
        </w:rPr>
      </w:pPr>
      <w:hyperlink w:anchor="_Toc121824351" w:history="1">
        <w:r w:rsidR="00506173" w:rsidRPr="000E7423">
          <w:rPr>
            <w:rStyle w:val="Hyperlink"/>
            <w:noProof/>
          </w:rPr>
          <w:t>3.3.1.3</w:t>
        </w:r>
        <w:r w:rsidR="00506173" w:rsidRPr="000A5F0B">
          <w:rPr>
            <w:rFonts w:ascii="Calibri" w:eastAsia="Times New Roman" w:hAnsi="Calibri"/>
            <w:noProof/>
            <w:sz w:val="22"/>
          </w:rPr>
          <w:tab/>
        </w:r>
        <w:r w:rsidR="00506173" w:rsidRPr="000E7423">
          <w:rPr>
            <w:rStyle w:val="Hyperlink"/>
            <w:noProof/>
          </w:rPr>
          <w:t>Sensitivity analysis</w:t>
        </w:r>
        <w:r w:rsidR="00506173">
          <w:rPr>
            <w:noProof/>
            <w:webHidden/>
          </w:rPr>
          <w:tab/>
        </w:r>
        <w:r w:rsidR="00506173">
          <w:rPr>
            <w:noProof/>
            <w:webHidden/>
          </w:rPr>
          <w:fldChar w:fldCharType="begin"/>
        </w:r>
        <w:r w:rsidR="00506173">
          <w:rPr>
            <w:noProof/>
            <w:webHidden/>
          </w:rPr>
          <w:instrText xml:space="preserve"> PAGEREF _Toc121824351 \h </w:instrText>
        </w:r>
        <w:r w:rsidR="00506173">
          <w:rPr>
            <w:noProof/>
            <w:webHidden/>
          </w:rPr>
        </w:r>
        <w:r w:rsidR="00506173">
          <w:rPr>
            <w:noProof/>
            <w:webHidden/>
          </w:rPr>
          <w:fldChar w:fldCharType="separate"/>
        </w:r>
        <w:r w:rsidR="00506173">
          <w:rPr>
            <w:noProof/>
            <w:webHidden/>
          </w:rPr>
          <w:t>26</w:t>
        </w:r>
        <w:r w:rsidR="00506173">
          <w:rPr>
            <w:noProof/>
            <w:webHidden/>
          </w:rPr>
          <w:fldChar w:fldCharType="end"/>
        </w:r>
      </w:hyperlink>
    </w:p>
    <w:p w14:paraId="19EB3DF6" w14:textId="77777777" w:rsidR="00506173" w:rsidRPr="000A5F0B" w:rsidRDefault="006E10FB">
      <w:pPr>
        <w:pStyle w:val="TOC4"/>
        <w:rPr>
          <w:rFonts w:ascii="Calibri" w:eastAsia="Times New Roman" w:hAnsi="Calibri"/>
          <w:noProof/>
          <w:sz w:val="22"/>
        </w:rPr>
      </w:pPr>
      <w:hyperlink w:anchor="_Toc121824352" w:history="1">
        <w:r w:rsidR="00506173" w:rsidRPr="000E7423">
          <w:rPr>
            <w:rStyle w:val="Hyperlink"/>
            <w:noProof/>
          </w:rPr>
          <w:t>3.3.1.4</w:t>
        </w:r>
        <w:r w:rsidR="00506173" w:rsidRPr="000A5F0B">
          <w:rPr>
            <w:rFonts w:ascii="Calibri" w:eastAsia="Times New Roman" w:hAnsi="Calibri"/>
            <w:noProof/>
            <w:sz w:val="22"/>
          </w:rPr>
          <w:tab/>
        </w:r>
        <w:r w:rsidR="00506173" w:rsidRPr="000E7423">
          <w:rPr>
            <w:rStyle w:val="Hyperlink"/>
            <w:noProof/>
          </w:rPr>
          <w:t>Supplementary analysis</w:t>
        </w:r>
        <w:r w:rsidR="00506173">
          <w:rPr>
            <w:noProof/>
            <w:webHidden/>
          </w:rPr>
          <w:tab/>
        </w:r>
        <w:r w:rsidR="00506173">
          <w:rPr>
            <w:noProof/>
            <w:webHidden/>
          </w:rPr>
          <w:fldChar w:fldCharType="begin"/>
        </w:r>
        <w:r w:rsidR="00506173">
          <w:rPr>
            <w:noProof/>
            <w:webHidden/>
          </w:rPr>
          <w:instrText xml:space="preserve"> PAGEREF _Toc121824352 \h </w:instrText>
        </w:r>
        <w:r w:rsidR="00506173">
          <w:rPr>
            <w:noProof/>
            <w:webHidden/>
          </w:rPr>
        </w:r>
        <w:r w:rsidR="00506173">
          <w:rPr>
            <w:noProof/>
            <w:webHidden/>
          </w:rPr>
          <w:fldChar w:fldCharType="separate"/>
        </w:r>
        <w:r w:rsidR="00506173">
          <w:rPr>
            <w:noProof/>
            <w:webHidden/>
          </w:rPr>
          <w:t>26</w:t>
        </w:r>
        <w:r w:rsidR="00506173">
          <w:rPr>
            <w:noProof/>
            <w:webHidden/>
          </w:rPr>
          <w:fldChar w:fldCharType="end"/>
        </w:r>
      </w:hyperlink>
    </w:p>
    <w:p w14:paraId="70B4D231" w14:textId="77777777" w:rsidR="00506173" w:rsidRPr="000A5F0B" w:rsidRDefault="006E10FB">
      <w:pPr>
        <w:pStyle w:val="TOC3"/>
        <w:rPr>
          <w:rFonts w:ascii="Calibri" w:eastAsia="Times New Roman" w:hAnsi="Calibri"/>
          <w:noProof/>
          <w:sz w:val="22"/>
          <w:szCs w:val="22"/>
        </w:rPr>
      </w:pPr>
      <w:hyperlink w:anchor="_Toc121824353" w:history="1">
        <w:r w:rsidR="00506173" w:rsidRPr="000E7423">
          <w:rPr>
            <w:rStyle w:val="Hyperlink"/>
            <w:noProof/>
          </w:rPr>
          <w:t>3.3.2</w:t>
        </w:r>
        <w:r w:rsidR="00506173" w:rsidRPr="000A5F0B">
          <w:rPr>
            <w:rFonts w:ascii="Calibri" w:eastAsia="Times New Roman" w:hAnsi="Calibri"/>
            <w:noProof/>
            <w:sz w:val="22"/>
            <w:szCs w:val="22"/>
          </w:rPr>
          <w:tab/>
        </w:r>
        <w:r w:rsidR="00506173" w:rsidRPr="000E7423">
          <w:rPr>
            <w:rStyle w:val="Hyperlink"/>
            <w:noProof/>
          </w:rPr>
          <w:t>Supportive secondary endpoint(s)</w:t>
        </w:r>
        <w:r w:rsidR="00506173">
          <w:rPr>
            <w:noProof/>
            <w:webHidden/>
          </w:rPr>
          <w:tab/>
        </w:r>
        <w:r w:rsidR="00506173">
          <w:rPr>
            <w:noProof/>
            <w:webHidden/>
          </w:rPr>
          <w:fldChar w:fldCharType="begin"/>
        </w:r>
        <w:r w:rsidR="00506173">
          <w:rPr>
            <w:noProof/>
            <w:webHidden/>
          </w:rPr>
          <w:instrText xml:space="preserve"> PAGEREF _Toc121824353 \h </w:instrText>
        </w:r>
        <w:r w:rsidR="00506173">
          <w:rPr>
            <w:noProof/>
            <w:webHidden/>
          </w:rPr>
        </w:r>
        <w:r w:rsidR="00506173">
          <w:rPr>
            <w:noProof/>
            <w:webHidden/>
          </w:rPr>
          <w:fldChar w:fldCharType="separate"/>
        </w:r>
        <w:r w:rsidR="00506173">
          <w:rPr>
            <w:noProof/>
            <w:webHidden/>
          </w:rPr>
          <w:t>26</w:t>
        </w:r>
        <w:r w:rsidR="00506173">
          <w:rPr>
            <w:noProof/>
            <w:webHidden/>
          </w:rPr>
          <w:fldChar w:fldCharType="end"/>
        </w:r>
      </w:hyperlink>
    </w:p>
    <w:p w14:paraId="63F09B1C" w14:textId="77777777" w:rsidR="00506173" w:rsidRPr="000A5F0B" w:rsidRDefault="006E10FB">
      <w:pPr>
        <w:pStyle w:val="TOC2"/>
        <w:rPr>
          <w:rFonts w:ascii="Calibri" w:eastAsia="Times New Roman" w:hAnsi="Calibri"/>
          <w:caps w:val="0"/>
          <w:noProof/>
          <w:sz w:val="22"/>
          <w:szCs w:val="22"/>
        </w:rPr>
      </w:pPr>
      <w:hyperlink w:anchor="_Toc121824354" w:history="1">
        <w:r w:rsidR="00506173" w:rsidRPr="000E7423">
          <w:rPr>
            <w:rStyle w:val="Hyperlink"/>
            <w:noProof/>
          </w:rPr>
          <w:t>3.4</w:t>
        </w:r>
        <w:r w:rsidR="00506173" w:rsidRPr="000A5F0B">
          <w:rPr>
            <w:rFonts w:ascii="Calibri" w:eastAsia="Times New Roman" w:hAnsi="Calibri"/>
            <w:caps w:val="0"/>
            <w:noProof/>
            <w:sz w:val="22"/>
            <w:szCs w:val="22"/>
          </w:rPr>
          <w:tab/>
        </w:r>
        <w:r w:rsidR="00506173" w:rsidRPr="000E7423">
          <w:rPr>
            <w:rStyle w:val="Hyperlink"/>
            <w:noProof/>
          </w:rPr>
          <w:t>Tertiary/exploratory endpoint(s) analysis</w:t>
        </w:r>
        <w:r w:rsidR="00506173">
          <w:rPr>
            <w:noProof/>
            <w:webHidden/>
          </w:rPr>
          <w:tab/>
        </w:r>
        <w:r w:rsidR="00506173">
          <w:rPr>
            <w:noProof/>
            <w:webHidden/>
          </w:rPr>
          <w:fldChar w:fldCharType="begin"/>
        </w:r>
        <w:r w:rsidR="00506173">
          <w:rPr>
            <w:noProof/>
            <w:webHidden/>
          </w:rPr>
          <w:instrText xml:space="preserve"> PAGEREF _Toc121824354 \h </w:instrText>
        </w:r>
        <w:r w:rsidR="00506173">
          <w:rPr>
            <w:noProof/>
            <w:webHidden/>
          </w:rPr>
        </w:r>
        <w:r w:rsidR="00506173">
          <w:rPr>
            <w:noProof/>
            <w:webHidden/>
          </w:rPr>
          <w:fldChar w:fldCharType="separate"/>
        </w:r>
        <w:r w:rsidR="00506173">
          <w:rPr>
            <w:noProof/>
            <w:webHidden/>
          </w:rPr>
          <w:t>26</w:t>
        </w:r>
        <w:r w:rsidR="00506173">
          <w:rPr>
            <w:noProof/>
            <w:webHidden/>
          </w:rPr>
          <w:fldChar w:fldCharType="end"/>
        </w:r>
      </w:hyperlink>
    </w:p>
    <w:p w14:paraId="207B5E03" w14:textId="77777777" w:rsidR="00506173" w:rsidRPr="000A5F0B" w:rsidRDefault="006E10FB">
      <w:pPr>
        <w:pStyle w:val="TOC3"/>
        <w:rPr>
          <w:rFonts w:ascii="Calibri" w:eastAsia="Times New Roman" w:hAnsi="Calibri"/>
          <w:noProof/>
          <w:sz w:val="22"/>
          <w:szCs w:val="22"/>
        </w:rPr>
      </w:pPr>
      <w:hyperlink w:anchor="_Toc121824355" w:history="1">
        <w:r w:rsidR="00506173" w:rsidRPr="000E7423">
          <w:rPr>
            <w:rStyle w:val="Hyperlink"/>
            <w:noProof/>
          </w:rPr>
          <w:t>3.4.1</w:t>
        </w:r>
        <w:r w:rsidR="00506173" w:rsidRPr="000A5F0B">
          <w:rPr>
            <w:rFonts w:ascii="Calibri" w:eastAsia="Times New Roman" w:hAnsi="Calibri"/>
            <w:noProof/>
            <w:sz w:val="22"/>
            <w:szCs w:val="22"/>
          </w:rPr>
          <w:tab/>
        </w:r>
        <w:r w:rsidR="00506173" w:rsidRPr="000E7423">
          <w:rPr>
            <w:rStyle w:val="Hyperlink"/>
            <w:noProof/>
          </w:rPr>
          <w:t>Definition of endpoint(s)</w:t>
        </w:r>
        <w:r w:rsidR="00506173">
          <w:rPr>
            <w:noProof/>
            <w:webHidden/>
          </w:rPr>
          <w:tab/>
        </w:r>
        <w:r w:rsidR="00506173">
          <w:rPr>
            <w:noProof/>
            <w:webHidden/>
          </w:rPr>
          <w:fldChar w:fldCharType="begin"/>
        </w:r>
        <w:r w:rsidR="00506173">
          <w:rPr>
            <w:noProof/>
            <w:webHidden/>
          </w:rPr>
          <w:instrText xml:space="preserve"> PAGEREF _Toc121824355 \h </w:instrText>
        </w:r>
        <w:r w:rsidR="00506173">
          <w:rPr>
            <w:noProof/>
            <w:webHidden/>
          </w:rPr>
        </w:r>
        <w:r w:rsidR="00506173">
          <w:rPr>
            <w:noProof/>
            <w:webHidden/>
          </w:rPr>
          <w:fldChar w:fldCharType="separate"/>
        </w:r>
        <w:r w:rsidR="00506173">
          <w:rPr>
            <w:noProof/>
            <w:webHidden/>
          </w:rPr>
          <w:t>27</w:t>
        </w:r>
        <w:r w:rsidR="00506173">
          <w:rPr>
            <w:noProof/>
            <w:webHidden/>
          </w:rPr>
          <w:fldChar w:fldCharType="end"/>
        </w:r>
      </w:hyperlink>
    </w:p>
    <w:p w14:paraId="37D24E97" w14:textId="77777777" w:rsidR="00506173" w:rsidRPr="000A5F0B" w:rsidRDefault="006E10FB">
      <w:pPr>
        <w:pStyle w:val="TOC3"/>
        <w:rPr>
          <w:rFonts w:ascii="Calibri" w:eastAsia="Times New Roman" w:hAnsi="Calibri"/>
          <w:noProof/>
          <w:sz w:val="22"/>
          <w:szCs w:val="22"/>
        </w:rPr>
      </w:pPr>
      <w:hyperlink w:anchor="_Toc121824356" w:history="1">
        <w:r w:rsidR="00506173" w:rsidRPr="000E7423">
          <w:rPr>
            <w:rStyle w:val="Hyperlink"/>
            <w:noProof/>
          </w:rPr>
          <w:t>3.4.2</w:t>
        </w:r>
        <w:r w:rsidR="00506173" w:rsidRPr="000A5F0B">
          <w:rPr>
            <w:rFonts w:ascii="Calibri" w:eastAsia="Times New Roman" w:hAnsi="Calibri"/>
            <w:noProof/>
            <w:sz w:val="22"/>
            <w:szCs w:val="22"/>
          </w:rPr>
          <w:tab/>
        </w:r>
        <w:r w:rsidR="00506173" w:rsidRPr="000E7423">
          <w:rPr>
            <w:rStyle w:val="Hyperlink"/>
            <w:noProof/>
          </w:rPr>
          <w:t>Main analytical approach</w:t>
        </w:r>
        <w:r w:rsidR="00506173">
          <w:rPr>
            <w:noProof/>
            <w:webHidden/>
          </w:rPr>
          <w:tab/>
        </w:r>
        <w:r w:rsidR="00506173">
          <w:rPr>
            <w:noProof/>
            <w:webHidden/>
          </w:rPr>
          <w:fldChar w:fldCharType="begin"/>
        </w:r>
        <w:r w:rsidR="00506173">
          <w:rPr>
            <w:noProof/>
            <w:webHidden/>
          </w:rPr>
          <w:instrText xml:space="preserve"> PAGEREF _Toc121824356 \h </w:instrText>
        </w:r>
        <w:r w:rsidR="00506173">
          <w:rPr>
            <w:noProof/>
            <w:webHidden/>
          </w:rPr>
        </w:r>
        <w:r w:rsidR="00506173">
          <w:rPr>
            <w:noProof/>
            <w:webHidden/>
          </w:rPr>
          <w:fldChar w:fldCharType="separate"/>
        </w:r>
        <w:r w:rsidR="00506173">
          <w:rPr>
            <w:noProof/>
            <w:webHidden/>
          </w:rPr>
          <w:t>27</w:t>
        </w:r>
        <w:r w:rsidR="00506173">
          <w:rPr>
            <w:noProof/>
            <w:webHidden/>
          </w:rPr>
          <w:fldChar w:fldCharType="end"/>
        </w:r>
      </w:hyperlink>
    </w:p>
    <w:p w14:paraId="1A1DC4DC" w14:textId="77777777" w:rsidR="00506173" w:rsidRPr="000A5F0B" w:rsidRDefault="006E10FB">
      <w:pPr>
        <w:pStyle w:val="TOC2"/>
        <w:rPr>
          <w:rFonts w:ascii="Calibri" w:eastAsia="Times New Roman" w:hAnsi="Calibri"/>
          <w:caps w:val="0"/>
          <w:noProof/>
          <w:sz w:val="22"/>
          <w:szCs w:val="22"/>
        </w:rPr>
      </w:pPr>
      <w:hyperlink w:anchor="_Toc121824357" w:history="1">
        <w:r w:rsidR="00506173" w:rsidRPr="000E7423">
          <w:rPr>
            <w:rStyle w:val="Hyperlink"/>
            <w:noProof/>
          </w:rPr>
          <w:t>3.5</w:t>
        </w:r>
        <w:r w:rsidR="00506173" w:rsidRPr="000A5F0B">
          <w:rPr>
            <w:rFonts w:ascii="Calibri" w:eastAsia="Times New Roman" w:hAnsi="Calibri"/>
            <w:caps w:val="0"/>
            <w:noProof/>
            <w:sz w:val="22"/>
            <w:szCs w:val="22"/>
          </w:rPr>
          <w:tab/>
        </w:r>
        <w:r w:rsidR="00506173" w:rsidRPr="000E7423">
          <w:rPr>
            <w:rStyle w:val="Hyperlink"/>
            <w:noProof/>
          </w:rPr>
          <w:t>Multiplicity issues</w:t>
        </w:r>
        <w:r w:rsidR="00506173">
          <w:rPr>
            <w:noProof/>
            <w:webHidden/>
          </w:rPr>
          <w:tab/>
        </w:r>
        <w:r w:rsidR="00506173">
          <w:rPr>
            <w:noProof/>
            <w:webHidden/>
          </w:rPr>
          <w:fldChar w:fldCharType="begin"/>
        </w:r>
        <w:r w:rsidR="00506173">
          <w:rPr>
            <w:noProof/>
            <w:webHidden/>
          </w:rPr>
          <w:instrText xml:space="preserve"> PAGEREF _Toc121824357 \h </w:instrText>
        </w:r>
        <w:r w:rsidR="00506173">
          <w:rPr>
            <w:noProof/>
            <w:webHidden/>
          </w:rPr>
        </w:r>
        <w:r w:rsidR="00506173">
          <w:rPr>
            <w:noProof/>
            <w:webHidden/>
          </w:rPr>
          <w:fldChar w:fldCharType="separate"/>
        </w:r>
        <w:r w:rsidR="00506173">
          <w:rPr>
            <w:noProof/>
            <w:webHidden/>
          </w:rPr>
          <w:t>27</w:t>
        </w:r>
        <w:r w:rsidR="00506173">
          <w:rPr>
            <w:noProof/>
            <w:webHidden/>
          </w:rPr>
          <w:fldChar w:fldCharType="end"/>
        </w:r>
      </w:hyperlink>
    </w:p>
    <w:p w14:paraId="0315E2C6" w14:textId="77777777" w:rsidR="00506173" w:rsidRPr="000A5F0B" w:rsidRDefault="006E10FB">
      <w:pPr>
        <w:pStyle w:val="TOC2"/>
        <w:rPr>
          <w:rFonts w:ascii="Calibri" w:eastAsia="Times New Roman" w:hAnsi="Calibri"/>
          <w:caps w:val="0"/>
          <w:noProof/>
          <w:sz w:val="22"/>
          <w:szCs w:val="22"/>
        </w:rPr>
      </w:pPr>
      <w:hyperlink w:anchor="_Toc121824358" w:history="1">
        <w:r w:rsidR="00506173" w:rsidRPr="000E7423">
          <w:rPr>
            <w:rStyle w:val="Hyperlink"/>
            <w:noProof/>
          </w:rPr>
          <w:t>3.6</w:t>
        </w:r>
        <w:r w:rsidR="00506173" w:rsidRPr="000A5F0B">
          <w:rPr>
            <w:rFonts w:ascii="Calibri" w:eastAsia="Times New Roman" w:hAnsi="Calibri"/>
            <w:caps w:val="0"/>
            <w:noProof/>
            <w:sz w:val="22"/>
            <w:szCs w:val="22"/>
          </w:rPr>
          <w:tab/>
        </w:r>
        <w:r w:rsidR="00506173" w:rsidRPr="000E7423">
          <w:rPr>
            <w:rStyle w:val="Hyperlink"/>
            <w:noProof/>
          </w:rPr>
          <w:t>Other safety analyses</w:t>
        </w:r>
        <w:r w:rsidR="00506173">
          <w:rPr>
            <w:noProof/>
            <w:webHidden/>
          </w:rPr>
          <w:tab/>
        </w:r>
        <w:r w:rsidR="00506173">
          <w:rPr>
            <w:noProof/>
            <w:webHidden/>
          </w:rPr>
          <w:fldChar w:fldCharType="begin"/>
        </w:r>
        <w:r w:rsidR="00506173">
          <w:rPr>
            <w:noProof/>
            <w:webHidden/>
          </w:rPr>
          <w:instrText xml:space="preserve"> PAGEREF _Toc121824358 \h </w:instrText>
        </w:r>
        <w:r w:rsidR="00506173">
          <w:rPr>
            <w:noProof/>
            <w:webHidden/>
          </w:rPr>
        </w:r>
        <w:r w:rsidR="00506173">
          <w:rPr>
            <w:noProof/>
            <w:webHidden/>
          </w:rPr>
          <w:fldChar w:fldCharType="separate"/>
        </w:r>
        <w:r w:rsidR="00506173">
          <w:rPr>
            <w:noProof/>
            <w:webHidden/>
          </w:rPr>
          <w:t>27</w:t>
        </w:r>
        <w:r w:rsidR="00506173">
          <w:rPr>
            <w:noProof/>
            <w:webHidden/>
          </w:rPr>
          <w:fldChar w:fldCharType="end"/>
        </w:r>
      </w:hyperlink>
    </w:p>
    <w:p w14:paraId="79A977E7" w14:textId="77777777" w:rsidR="00506173" w:rsidRPr="000A5F0B" w:rsidRDefault="006E10FB">
      <w:pPr>
        <w:pStyle w:val="TOC3"/>
        <w:rPr>
          <w:rFonts w:ascii="Calibri" w:eastAsia="Times New Roman" w:hAnsi="Calibri"/>
          <w:noProof/>
          <w:sz w:val="22"/>
          <w:szCs w:val="22"/>
        </w:rPr>
      </w:pPr>
      <w:hyperlink w:anchor="_Toc121824359" w:history="1">
        <w:r w:rsidR="00506173" w:rsidRPr="000E7423">
          <w:rPr>
            <w:rStyle w:val="Hyperlink"/>
            <w:noProof/>
          </w:rPr>
          <w:t>3.6.1</w:t>
        </w:r>
        <w:r w:rsidR="00506173" w:rsidRPr="000A5F0B">
          <w:rPr>
            <w:rFonts w:ascii="Calibri" w:eastAsia="Times New Roman" w:hAnsi="Calibri"/>
            <w:noProof/>
            <w:sz w:val="22"/>
            <w:szCs w:val="22"/>
          </w:rPr>
          <w:tab/>
        </w:r>
        <w:r w:rsidR="00506173" w:rsidRPr="000E7423">
          <w:rPr>
            <w:rStyle w:val="Hyperlink"/>
            <w:noProof/>
          </w:rPr>
          <w:t>Extent of exposure</w:t>
        </w:r>
        <w:r w:rsidR="00506173">
          <w:rPr>
            <w:noProof/>
            <w:webHidden/>
          </w:rPr>
          <w:tab/>
        </w:r>
        <w:r w:rsidR="00506173">
          <w:rPr>
            <w:noProof/>
            <w:webHidden/>
          </w:rPr>
          <w:fldChar w:fldCharType="begin"/>
        </w:r>
        <w:r w:rsidR="00506173">
          <w:rPr>
            <w:noProof/>
            <w:webHidden/>
          </w:rPr>
          <w:instrText xml:space="preserve"> PAGEREF _Toc121824359 \h </w:instrText>
        </w:r>
        <w:r w:rsidR="00506173">
          <w:rPr>
            <w:noProof/>
            <w:webHidden/>
          </w:rPr>
        </w:r>
        <w:r w:rsidR="00506173">
          <w:rPr>
            <w:noProof/>
            <w:webHidden/>
          </w:rPr>
          <w:fldChar w:fldCharType="separate"/>
        </w:r>
        <w:r w:rsidR="00506173">
          <w:rPr>
            <w:noProof/>
            <w:webHidden/>
          </w:rPr>
          <w:t>27</w:t>
        </w:r>
        <w:r w:rsidR="00506173">
          <w:rPr>
            <w:noProof/>
            <w:webHidden/>
          </w:rPr>
          <w:fldChar w:fldCharType="end"/>
        </w:r>
      </w:hyperlink>
    </w:p>
    <w:p w14:paraId="7569DF0A" w14:textId="77777777" w:rsidR="00506173" w:rsidRPr="000A5F0B" w:rsidRDefault="006E10FB">
      <w:pPr>
        <w:pStyle w:val="TOC4"/>
        <w:rPr>
          <w:rFonts w:ascii="Calibri" w:eastAsia="Times New Roman" w:hAnsi="Calibri"/>
          <w:noProof/>
          <w:sz w:val="22"/>
        </w:rPr>
      </w:pPr>
      <w:hyperlink w:anchor="_Toc121824360" w:history="1">
        <w:r w:rsidR="00506173" w:rsidRPr="000E7423">
          <w:rPr>
            <w:rStyle w:val="Hyperlink"/>
            <w:noProof/>
          </w:rPr>
          <w:t>3.6.1.1</w:t>
        </w:r>
        <w:r w:rsidR="00506173" w:rsidRPr="000A5F0B">
          <w:rPr>
            <w:rFonts w:ascii="Calibri" w:eastAsia="Times New Roman" w:hAnsi="Calibri"/>
            <w:noProof/>
            <w:sz w:val="22"/>
          </w:rPr>
          <w:tab/>
        </w:r>
        <w:r w:rsidR="00506173" w:rsidRPr="000E7423">
          <w:rPr>
            <w:rStyle w:val="Hyperlink"/>
            <w:noProof/>
          </w:rPr>
          <w:t>Overall exposure</w:t>
        </w:r>
        <w:r w:rsidR="00506173">
          <w:rPr>
            <w:noProof/>
            <w:webHidden/>
          </w:rPr>
          <w:tab/>
        </w:r>
        <w:r w:rsidR="00506173">
          <w:rPr>
            <w:noProof/>
            <w:webHidden/>
          </w:rPr>
          <w:fldChar w:fldCharType="begin"/>
        </w:r>
        <w:r w:rsidR="00506173">
          <w:rPr>
            <w:noProof/>
            <w:webHidden/>
          </w:rPr>
          <w:instrText xml:space="preserve"> PAGEREF _Toc121824360 \h </w:instrText>
        </w:r>
        <w:r w:rsidR="00506173">
          <w:rPr>
            <w:noProof/>
            <w:webHidden/>
          </w:rPr>
        </w:r>
        <w:r w:rsidR="00506173">
          <w:rPr>
            <w:noProof/>
            <w:webHidden/>
          </w:rPr>
          <w:fldChar w:fldCharType="separate"/>
        </w:r>
        <w:r w:rsidR="00506173">
          <w:rPr>
            <w:noProof/>
            <w:webHidden/>
          </w:rPr>
          <w:t>29</w:t>
        </w:r>
        <w:r w:rsidR="00506173">
          <w:rPr>
            <w:noProof/>
            <w:webHidden/>
          </w:rPr>
          <w:fldChar w:fldCharType="end"/>
        </w:r>
      </w:hyperlink>
    </w:p>
    <w:p w14:paraId="799E78CB" w14:textId="77777777" w:rsidR="00506173" w:rsidRPr="000A5F0B" w:rsidRDefault="006E10FB">
      <w:pPr>
        <w:pStyle w:val="TOC4"/>
        <w:rPr>
          <w:rFonts w:ascii="Calibri" w:eastAsia="Times New Roman" w:hAnsi="Calibri"/>
          <w:noProof/>
          <w:sz w:val="22"/>
        </w:rPr>
      </w:pPr>
      <w:hyperlink w:anchor="_Toc121824361" w:history="1">
        <w:r w:rsidR="00506173" w:rsidRPr="000E7423">
          <w:rPr>
            <w:rStyle w:val="Hyperlink"/>
            <w:noProof/>
          </w:rPr>
          <w:t>3.6.1.2</w:t>
        </w:r>
        <w:r w:rsidR="00506173" w:rsidRPr="000A5F0B">
          <w:rPr>
            <w:rFonts w:ascii="Calibri" w:eastAsia="Times New Roman" w:hAnsi="Calibri"/>
            <w:noProof/>
            <w:sz w:val="22"/>
          </w:rPr>
          <w:tab/>
        </w:r>
        <w:r w:rsidR="00506173" w:rsidRPr="000E7423">
          <w:rPr>
            <w:rStyle w:val="Hyperlink"/>
            <w:noProof/>
          </w:rPr>
          <w:t>DRUG1 exposure</w:t>
        </w:r>
        <w:r w:rsidR="00506173">
          <w:rPr>
            <w:noProof/>
            <w:webHidden/>
          </w:rPr>
          <w:tab/>
        </w:r>
        <w:r w:rsidR="00506173">
          <w:rPr>
            <w:noProof/>
            <w:webHidden/>
          </w:rPr>
          <w:fldChar w:fldCharType="begin"/>
        </w:r>
        <w:r w:rsidR="00506173">
          <w:rPr>
            <w:noProof/>
            <w:webHidden/>
          </w:rPr>
          <w:instrText xml:space="preserve"> PAGEREF _Toc121824361 \h </w:instrText>
        </w:r>
        <w:r w:rsidR="00506173">
          <w:rPr>
            <w:noProof/>
            <w:webHidden/>
          </w:rPr>
        </w:r>
        <w:r w:rsidR="00506173">
          <w:rPr>
            <w:noProof/>
            <w:webHidden/>
          </w:rPr>
          <w:fldChar w:fldCharType="separate"/>
        </w:r>
        <w:r w:rsidR="00506173">
          <w:rPr>
            <w:noProof/>
            <w:webHidden/>
          </w:rPr>
          <w:t>30</w:t>
        </w:r>
        <w:r w:rsidR="00506173">
          <w:rPr>
            <w:noProof/>
            <w:webHidden/>
          </w:rPr>
          <w:fldChar w:fldCharType="end"/>
        </w:r>
      </w:hyperlink>
    </w:p>
    <w:p w14:paraId="4F8CEED1" w14:textId="77777777" w:rsidR="00506173" w:rsidRPr="000A5F0B" w:rsidRDefault="006E10FB">
      <w:pPr>
        <w:pStyle w:val="TOC4"/>
        <w:rPr>
          <w:rFonts w:ascii="Calibri" w:eastAsia="Times New Roman" w:hAnsi="Calibri"/>
          <w:noProof/>
          <w:sz w:val="22"/>
        </w:rPr>
      </w:pPr>
      <w:hyperlink w:anchor="_Toc121824362" w:history="1">
        <w:r w:rsidR="00506173" w:rsidRPr="000E7423">
          <w:rPr>
            <w:rStyle w:val="Hyperlink"/>
            <w:noProof/>
          </w:rPr>
          <w:t>3.6.1.3</w:t>
        </w:r>
        <w:r w:rsidR="00506173" w:rsidRPr="000A5F0B">
          <w:rPr>
            <w:rFonts w:ascii="Calibri" w:eastAsia="Times New Roman" w:hAnsi="Calibri"/>
            <w:noProof/>
            <w:sz w:val="22"/>
          </w:rPr>
          <w:tab/>
        </w:r>
        <w:r w:rsidR="00506173" w:rsidRPr="000E7423">
          <w:rPr>
            <w:rStyle w:val="Hyperlink"/>
            <w:noProof/>
          </w:rPr>
          <w:t>DRUG2 exposure</w:t>
        </w:r>
        <w:r w:rsidR="00506173">
          <w:rPr>
            <w:noProof/>
            <w:webHidden/>
          </w:rPr>
          <w:tab/>
        </w:r>
        <w:r w:rsidR="00506173">
          <w:rPr>
            <w:noProof/>
            <w:webHidden/>
          </w:rPr>
          <w:fldChar w:fldCharType="begin"/>
        </w:r>
        <w:r w:rsidR="00506173">
          <w:rPr>
            <w:noProof/>
            <w:webHidden/>
          </w:rPr>
          <w:instrText xml:space="preserve"> PAGEREF _Toc121824362 \h </w:instrText>
        </w:r>
        <w:r w:rsidR="00506173">
          <w:rPr>
            <w:noProof/>
            <w:webHidden/>
          </w:rPr>
        </w:r>
        <w:r w:rsidR="00506173">
          <w:rPr>
            <w:noProof/>
            <w:webHidden/>
          </w:rPr>
          <w:fldChar w:fldCharType="separate"/>
        </w:r>
        <w:r w:rsidR="00506173">
          <w:rPr>
            <w:noProof/>
            <w:webHidden/>
          </w:rPr>
          <w:t>32</w:t>
        </w:r>
        <w:r w:rsidR="00506173">
          <w:rPr>
            <w:noProof/>
            <w:webHidden/>
          </w:rPr>
          <w:fldChar w:fldCharType="end"/>
        </w:r>
      </w:hyperlink>
    </w:p>
    <w:p w14:paraId="6CB2B77E" w14:textId="77777777" w:rsidR="00506173" w:rsidRPr="000A5F0B" w:rsidRDefault="006E10FB">
      <w:pPr>
        <w:pStyle w:val="TOC3"/>
        <w:rPr>
          <w:rFonts w:ascii="Calibri" w:eastAsia="Times New Roman" w:hAnsi="Calibri"/>
          <w:noProof/>
          <w:sz w:val="22"/>
          <w:szCs w:val="22"/>
        </w:rPr>
      </w:pPr>
      <w:hyperlink w:anchor="_Toc121824363" w:history="1">
        <w:r w:rsidR="00506173" w:rsidRPr="000E7423">
          <w:rPr>
            <w:rStyle w:val="Hyperlink"/>
            <w:noProof/>
          </w:rPr>
          <w:t>3.6.2</w:t>
        </w:r>
        <w:r w:rsidR="00506173" w:rsidRPr="000A5F0B">
          <w:rPr>
            <w:rFonts w:ascii="Calibri" w:eastAsia="Times New Roman" w:hAnsi="Calibri"/>
            <w:noProof/>
            <w:sz w:val="22"/>
            <w:szCs w:val="22"/>
          </w:rPr>
          <w:tab/>
        </w:r>
        <w:r w:rsidR="00506173" w:rsidRPr="000E7423">
          <w:rPr>
            <w:rStyle w:val="Hyperlink"/>
            <w:noProof/>
          </w:rPr>
          <w:t>Adverse events</w:t>
        </w:r>
        <w:r w:rsidR="00506173">
          <w:rPr>
            <w:noProof/>
            <w:webHidden/>
          </w:rPr>
          <w:tab/>
        </w:r>
        <w:r w:rsidR="00506173">
          <w:rPr>
            <w:noProof/>
            <w:webHidden/>
          </w:rPr>
          <w:fldChar w:fldCharType="begin"/>
        </w:r>
        <w:r w:rsidR="00506173">
          <w:rPr>
            <w:noProof/>
            <w:webHidden/>
          </w:rPr>
          <w:instrText xml:space="preserve"> PAGEREF _Toc121824363 \h </w:instrText>
        </w:r>
        <w:r w:rsidR="00506173">
          <w:rPr>
            <w:noProof/>
            <w:webHidden/>
          </w:rPr>
        </w:r>
        <w:r w:rsidR="00506173">
          <w:rPr>
            <w:noProof/>
            <w:webHidden/>
          </w:rPr>
          <w:fldChar w:fldCharType="separate"/>
        </w:r>
        <w:r w:rsidR="00506173">
          <w:rPr>
            <w:noProof/>
            <w:webHidden/>
          </w:rPr>
          <w:t>32</w:t>
        </w:r>
        <w:r w:rsidR="00506173">
          <w:rPr>
            <w:noProof/>
            <w:webHidden/>
          </w:rPr>
          <w:fldChar w:fldCharType="end"/>
        </w:r>
      </w:hyperlink>
    </w:p>
    <w:p w14:paraId="1F36485F" w14:textId="77777777" w:rsidR="00506173" w:rsidRPr="000A5F0B" w:rsidRDefault="006E10FB">
      <w:pPr>
        <w:pStyle w:val="TOC3"/>
        <w:rPr>
          <w:rFonts w:ascii="Calibri" w:eastAsia="Times New Roman" w:hAnsi="Calibri"/>
          <w:noProof/>
          <w:sz w:val="22"/>
          <w:szCs w:val="22"/>
        </w:rPr>
      </w:pPr>
      <w:hyperlink w:anchor="_Toc121824364" w:history="1">
        <w:r w:rsidR="00506173" w:rsidRPr="000E7423">
          <w:rPr>
            <w:rStyle w:val="Hyperlink"/>
            <w:noProof/>
          </w:rPr>
          <w:t>3.6.3</w:t>
        </w:r>
        <w:r w:rsidR="00506173" w:rsidRPr="000A5F0B">
          <w:rPr>
            <w:rFonts w:ascii="Calibri" w:eastAsia="Times New Roman" w:hAnsi="Calibri"/>
            <w:noProof/>
            <w:sz w:val="22"/>
            <w:szCs w:val="22"/>
          </w:rPr>
          <w:tab/>
        </w:r>
        <w:r w:rsidR="00506173" w:rsidRPr="000E7423">
          <w:rPr>
            <w:rStyle w:val="Hyperlink"/>
            <w:noProof/>
          </w:rPr>
          <w:t>Additional safety assessments</w:t>
        </w:r>
        <w:r w:rsidR="00506173">
          <w:rPr>
            <w:noProof/>
            <w:webHidden/>
          </w:rPr>
          <w:tab/>
        </w:r>
        <w:r w:rsidR="00506173">
          <w:rPr>
            <w:noProof/>
            <w:webHidden/>
          </w:rPr>
          <w:fldChar w:fldCharType="begin"/>
        </w:r>
        <w:r w:rsidR="00506173">
          <w:rPr>
            <w:noProof/>
            <w:webHidden/>
          </w:rPr>
          <w:instrText xml:space="preserve"> PAGEREF _Toc121824364 \h </w:instrText>
        </w:r>
        <w:r w:rsidR="00506173">
          <w:rPr>
            <w:noProof/>
            <w:webHidden/>
          </w:rPr>
        </w:r>
        <w:r w:rsidR="00506173">
          <w:rPr>
            <w:noProof/>
            <w:webHidden/>
          </w:rPr>
          <w:fldChar w:fldCharType="separate"/>
        </w:r>
        <w:r w:rsidR="00506173">
          <w:rPr>
            <w:noProof/>
            <w:webHidden/>
          </w:rPr>
          <w:t>39</w:t>
        </w:r>
        <w:r w:rsidR="00506173">
          <w:rPr>
            <w:noProof/>
            <w:webHidden/>
          </w:rPr>
          <w:fldChar w:fldCharType="end"/>
        </w:r>
      </w:hyperlink>
    </w:p>
    <w:p w14:paraId="00833810" w14:textId="77777777" w:rsidR="00506173" w:rsidRPr="000A5F0B" w:rsidRDefault="006E10FB">
      <w:pPr>
        <w:pStyle w:val="TOC4"/>
        <w:rPr>
          <w:rFonts w:ascii="Calibri" w:eastAsia="Times New Roman" w:hAnsi="Calibri"/>
          <w:noProof/>
          <w:sz w:val="22"/>
        </w:rPr>
      </w:pPr>
      <w:hyperlink w:anchor="_Toc121824365" w:history="1">
        <w:r w:rsidR="00506173" w:rsidRPr="000E7423">
          <w:rPr>
            <w:rStyle w:val="Hyperlink"/>
            <w:noProof/>
          </w:rPr>
          <w:t>3.6.3.1</w:t>
        </w:r>
        <w:r w:rsidR="00506173" w:rsidRPr="000A5F0B">
          <w:rPr>
            <w:rFonts w:ascii="Calibri" w:eastAsia="Times New Roman" w:hAnsi="Calibri"/>
            <w:noProof/>
            <w:sz w:val="22"/>
          </w:rPr>
          <w:tab/>
        </w:r>
        <w:r w:rsidR="00506173" w:rsidRPr="000E7423">
          <w:rPr>
            <w:rStyle w:val="Hyperlink"/>
            <w:noProof/>
          </w:rPr>
          <w:t>Laboratory variables, vital signs and electrocardiograms (ECGs)</w:t>
        </w:r>
        <w:r w:rsidR="00506173">
          <w:rPr>
            <w:noProof/>
            <w:webHidden/>
          </w:rPr>
          <w:tab/>
        </w:r>
        <w:r w:rsidR="00506173">
          <w:rPr>
            <w:noProof/>
            <w:webHidden/>
          </w:rPr>
          <w:fldChar w:fldCharType="begin"/>
        </w:r>
        <w:r w:rsidR="00506173">
          <w:rPr>
            <w:noProof/>
            <w:webHidden/>
          </w:rPr>
          <w:instrText xml:space="preserve"> PAGEREF _Toc121824365 \h </w:instrText>
        </w:r>
        <w:r w:rsidR="00506173">
          <w:rPr>
            <w:noProof/>
            <w:webHidden/>
          </w:rPr>
        </w:r>
        <w:r w:rsidR="00506173">
          <w:rPr>
            <w:noProof/>
            <w:webHidden/>
          </w:rPr>
          <w:fldChar w:fldCharType="separate"/>
        </w:r>
        <w:r w:rsidR="00506173">
          <w:rPr>
            <w:noProof/>
            <w:webHidden/>
          </w:rPr>
          <w:t>39</w:t>
        </w:r>
        <w:r w:rsidR="00506173">
          <w:rPr>
            <w:noProof/>
            <w:webHidden/>
          </w:rPr>
          <w:fldChar w:fldCharType="end"/>
        </w:r>
      </w:hyperlink>
    </w:p>
    <w:p w14:paraId="450A5F3B" w14:textId="77777777" w:rsidR="00506173" w:rsidRPr="000A5F0B" w:rsidRDefault="006E10FB">
      <w:pPr>
        <w:pStyle w:val="TOC4"/>
        <w:rPr>
          <w:rFonts w:ascii="Calibri" w:eastAsia="Times New Roman" w:hAnsi="Calibri"/>
          <w:noProof/>
          <w:sz w:val="22"/>
        </w:rPr>
      </w:pPr>
      <w:hyperlink w:anchor="_Toc121824366" w:history="1">
        <w:r w:rsidR="00506173" w:rsidRPr="000E7423">
          <w:rPr>
            <w:rStyle w:val="Hyperlink"/>
            <w:noProof/>
          </w:rPr>
          <w:t>3.6.3.2</w:t>
        </w:r>
        <w:r w:rsidR="00506173" w:rsidRPr="000A5F0B">
          <w:rPr>
            <w:rFonts w:ascii="Calibri" w:eastAsia="Times New Roman" w:hAnsi="Calibri"/>
            <w:noProof/>
            <w:sz w:val="22"/>
          </w:rPr>
          <w:tab/>
        </w:r>
        <w:r w:rsidR="00506173" w:rsidRPr="000E7423">
          <w:rPr>
            <w:rStyle w:val="Hyperlink"/>
            <w:noProof/>
          </w:rPr>
          <w:t xml:space="preserve">Product complaints </w:t>
        </w:r>
        <w:r w:rsidR="00506173" w:rsidRPr="000E7423">
          <w:rPr>
            <w:rStyle w:val="Hyperlink"/>
            <w:noProof/>
            <w:shd w:val="clear" w:color="auto" w:fill="FFCC66"/>
          </w:rPr>
          <w:t>(section to be removed if not applicable to the study)</w:t>
        </w:r>
        <w:r w:rsidR="00506173">
          <w:rPr>
            <w:noProof/>
            <w:webHidden/>
          </w:rPr>
          <w:tab/>
        </w:r>
        <w:r w:rsidR="00506173">
          <w:rPr>
            <w:noProof/>
            <w:webHidden/>
          </w:rPr>
          <w:fldChar w:fldCharType="begin"/>
        </w:r>
        <w:r w:rsidR="00506173">
          <w:rPr>
            <w:noProof/>
            <w:webHidden/>
          </w:rPr>
          <w:instrText xml:space="preserve"> PAGEREF _Toc121824366 \h </w:instrText>
        </w:r>
        <w:r w:rsidR="00506173">
          <w:rPr>
            <w:noProof/>
            <w:webHidden/>
          </w:rPr>
        </w:r>
        <w:r w:rsidR="00506173">
          <w:rPr>
            <w:noProof/>
            <w:webHidden/>
          </w:rPr>
          <w:fldChar w:fldCharType="separate"/>
        </w:r>
        <w:r w:rsidR="00506173">
          <w:rPr>
            <w:noProof/>
            <w:webHidden/>
          </w:rPr>
          <w:t>43</w:t>
        </w:r>
        <w:r w:rsidR="00506173">
          <w:rPr>
            <w:noProof/>
            <w:webHidden/>
          </w:rPr>
          <w:fldChar w:fldCharType="end"/>
        </w:r>
      </w:hyperlink>
    </w:p>
    <w:p w14:paraId="39F434B9" w14:textId="77777777" w:rsidR="00506173" w:rsidRPr="000A5F0B" w:rsidRDefault="006E10FB">
      <w:pPr>
        <w:pStyle w:val="TOC2"/>
        <w:rPr>
          <w:rFonts w:ascii="Calibri" w:eastAsia="Times New Roman" w:hAnsi="Calibri"/>
          <w:caps w:val="0"/>
          <w:noProof/>
          <w:sz w:val="22"/>
          <w:szCs w:val="22"/>
        </w:rPr>
      </w:pPr>
      <w:hyperlink w:anchor="_Toc121824367" w:history="1">
        <w:r w:rsidR="00506173" w:rsidRPr="000E7423">
          <w:rPr>
            <w:rStyle w:val="Hyperlink"/>
            <w:noProof/>
          </w:rPr>
          <w:t>3.7</w:t>
        </w:r>
        <w:r w:rsidR="00506173" w:rsidRPr="000A5F0B">
          <w:rPr>
            <w:rFonts w:ascii="Calibri" w:eastAsia="Times New Roman" w:hAnsi="Calibri"/>
            <w:caps w:val="0"/>
            <w:noProof/>
            <w:sz w:val="22"/>
            <w:szCs w:val="22"/>
          </w:rPr>
          <w:tab/>
        </w:r>
        <w:r w:rsidR="00506173" w:rsidRPr="000E7423">
          <w:rPr>
            <w:rStyle w:val="Hyperlink"/>
            <w:noProof/>
          </w:rPr>
          <w:t>Other analyses</w:t>
        </w:r>
        <w:r w:rsidR="00506173">
          <w:rPr>
            <w:noProof/>
            <w:webHidden/>
          </w:rPr>
          <w:tab/>
        </w:r>
        <w:r w:rsidR="00506173">
          <w:rPr>
            <w:noProof/>
            <w:webHidden/>
          </w:rPr>
          <w:fldChar w:fldCharType="begin"/>
        </w:r>
        <w:r w:rsidR="00506173">
          <w:rPr>
            <w:noProof/>
            <w:webHidden/>
          </w:rPr>
          <w:instrText xml:space="preserve"> PAGEREF _Toc121824367 \h </w:instrText>
        </w:r>
        <w:r w:rsidR="00506173">
          <w:rPr>
            <w:noProof/>
            <w:webHidden/>
          </w:rPr>
        </w:r>
        <w:r w:rsidR="00506173">
          <w:rPr>
            <w:noProof/>
            <w:webHidden/>
          </w:rPr>
          <w:fldChar w:fldCharType="separate"/>
        </w:r>
        <w:r w:rsidR="00506173">
          <w:rPr>
            <w:noProof/>
            <w:webHidden/>
          </w:rPr>
          <w:t>43</w:t>
        </w:r>
        <w:r w:rsidR="00506173">
          <w:rPr>
            <w:noProof/>
            <w:webHidden/>
          </w:rPr>
          <w:fldChar w:fldCharType="end"/>
        </w:r>
      </w:hyperlink>
    </w:p>
    <w:p w14:paraId="68977DCA" w14:textId="77777777" w:rsidR="00506173" w:rsidRPr="000A5F0B" w:rsidRDefault="006E10FB">
      <w:pPr>
        <w:pStyle w:val="TOC3"/>
        <w:rPr>
          <w:rFonts w:ascii="Calibri" w:eastAsia="Times New Roman" w:hAnsi="Calibri"/>
          <w:noProof/>
          <w:sz w:val="22"/>
          <w:szCs w:val="22"/>
        </w:rPr>
      </w:pPr>
      <w:hyperlink w:anchor="_Toc121824368" w:history="1">
        <w:r w:rsidR="00506173" w:rsidRPr="000E7423">
          <w:rPr>
            <w:rStyle w:val="Hyperlink"/>
            <w:noProof/>
          </w:rPr>
          <w:t>3.7.1</w:t>
        </w:r>
        <w:r w:rsidR="00506173" w:rsidRPr="000A5F0B">
          <w:rPr>
            <w:rFonts w:ascii="Calibri" w:eastAsia="Times New Roman" w:hAnsi="Calibri"/>
            <w:noProof/>
            <w:sz w:val="22"/>
            <w:szCs w:val="22"/>
          </w:rPr>
          <w:tab/>
        </w:r>
        <w:r w:rsidR="00506173" w:rsidRPr="000E7423">
          <w:rPr>
            <w:rStyle w:val="Hyperlink"/>
            <w:noProof/>
          </w:rPr>
          <w:t>Other variables and/or parameters</w:t>
        </w:r>
        <w:r w:rsidR="00506173">
          <w:rPr>
            <w:noProof/>
            <w:webHidden/>
          </w:rPr>
          <w:tab/>
        </w:r>
        <w:r w:rsidR="00506173">
          <w:rPr>
            <w:noProof/>
            <w:webHidden/>
          </w:rPr>
          <w:fldChar w:fldCharType="begin"/>
        </w:r>
        <w:r w:rsidR="00506173">
          <w:rPr>
            <w:noProof/>
            <w:webHidden/>
          </w:rPr>
          <w:instrText xml:space="preserve"> PAGEREF _Toc121824368 \h </w:instrText>
        </w:r>
        <w:r w:rsidR="00506173">
          <w:rPr>
            <w:noProof/>
            <w:webHidden/>
          </w:rPr>
        </w:r>
        <w:r w:rsidR="00506173">
          <w:rPr>
            <w:noProof/>
            <w:webHidden/>
          </w:rPr>
          <w:fldChar w:fldCharType="separate"/>
        </w:r>
        <w:r w:rsidR="00506173">
          <w:rPr>
            <w:noProof/>
            <w:webHidden/>
          </w:rPr>
          <w:t>43</w:t>
        </w:r>
        <w:r w:rsidR="00506173">
          <w:rPr>
            <w:noProof/>
            <w:webHidden/>
          </w:rPr>
          <w:fldChar w:fldCharType="end"/>
        </w:r>
      </w:hyperlink>
    </w:p>
    <w:p w14:paraId="16C18D65" w14:textId="77777777" w:rsidR="00506173" w:rsidRPr="000A5F0B" w:rsidRDefault="006E10FB">
      <w:pPr>
        <w:pStyle w:val="TOC4"/>
        <w:rPr>
          <w:rFonts w:ascii="Calibri" w:eastAsia="Times New Roman" w:hAnsi="Calibri"/>
          <w:noProof/>
          <w:sz w:val="22"/>
        </w:rPr>
      </w:pPr>
      <w:hyperlink w:anchor="_Toc121824369" w:history="1">
        <w:r w:rsidR="00506173" w:rsidRPr="000E7423">
          <w:rPr>
            <w:rStyle w:val="Hyperlink"/>
            <w:noProof/>
          </w:rPr>
          <w:t>3.7.1.1</w:t>
        </w:r>
        <w:r w:rsidR="00506173" w:rsidRPr="000A5F0B">
          <w:rPr>
            <w:rFonts w:ascii="Calibri" w:eastAsia="Times New Roman" w:hAnsi="Calibri"/>
            <w:noProof/>
            <w:sz w:val="22"/>
          </w:rPr>
          <w:tab/>
        </w:r>
        <w:r w:rsidR="00506173" w:rsidRPr="000E7423">
          <w:rPr>
            <w:rStyle w:val="Hyperlink"/>
            <w:noProof/>
          </w:rPr>
          <w:t>PK analyses</w:t>
        </w:r>
        <w:r w:rsidR="00506173">
          <w:rPr>
            <w:noProof/>
            <w:webHidden/>
          </w:rPr>
          <w:tab/>
        </w:r>
        <w:r w:rsidR="00506173">
          <w:rPr>
            <w:noProof/>
            <w:webHidden/>
          </w:rPr>
          <w:fldChar w:fldCharType="begin"/>
        </w:r>
        <w:r w:rsidR="00506173">
          <w:rPr>
            <w:noProof/>
            <w:webHidden/>
          </w:rPr>
          <w:instrText xml:space="preserve"> PAGEREF _Toc121824369 \h </w:instrText>
        </w:r>
        <w:r w:rsidR="00506173">
          <w:rPr>
            <w:noProof/>
            <w:webHidden/>
          </w:rPr>
        </w:r>
        <w:r w:rsidR="00506173">
          <w:rPr>
            <w:noProof/>
            <w:webHidden/>
          </w:rPr>
          <w:fldChar w:fldCharType="separate"/>
        </w:r>
        <w:r w:rsidR="00506173">
          <w:rPr>
            <w:noProof/>
            <w:webHidden/>
          </w:rPr>
          <w:t>43</w:t>
        </w:r>
        <w:r w:rsidR="00506173">
          <w:rPr>
            <w:noProof/>
            <w:webHidden/>
          </w:rPr>
          <w:fldChar w:fldCharType="end"/>
        </w:r>
      </w:hyperlink>
    </w:p>
    <w:p w14:paraId="1A5A1B75" w14:textId="77777777" w:rsidR="00506173" w:rsidRPr="000A5F0B" w:rsidRDefault="006E10FB">
      <w:pPr>
        <w:pStyle w:val="TOC4"/>
        <w:rPr>
          <w:rFonts w:ascii="Calibri" w:eastAsia="Times New Roman" w:hAnsi="Calibri"/>
          <w:noProof/>
          <w:sz w:val="22"/>
        </w:rPr>
      </w:pPr>
      <w:hyperlink w:anchor="_Toc121824370" w:history="1">
        <w:r w:rsidR="00506173" w:rsidRPr="000E7423">
          <w:rPr>
            <w:rStyle w:val="Hyperlink"/>
            <w:noProof/>
          </w:rPr>
          <w:t>3.7.1.2</w:t>
        </w:r>
        <w:r w:rsidR="00506173" w:rsidRPr="000A5F0B">
          <w:rPr>
            <w:rFonts w:ascii="Calibri" w:eastAsia="Times New Roman" w:hAnsi="Calibri"/>
            <w:noProof/>
            <w:sz w:val="22"/>
          </w:rPr>
          <w:tab/>
        </w:r>
        <w:r w:rsidR="00506173" w:rsidRPr="000E7423">
          <w:rPr>
            <w:rStyle w:val="Hyperlink"/>
            <w:noProof/>
          </w:rPr>
          <w:t>Immunogenicity analyses</w:t>
        </w:r>
        <w:r w:rsidR="00506173">
          <w:rPr>
            <w:noProof/>
            <w:webHidden/>
          </w:rPr>
          <w:tab/>
        </w:r>
        <w:r w:rsidR="00506173">
          <w:rPr>
            <w:noProof/>
            <w:webHidden/>
          </w:rPr>
          <w:fldChar w:fldCharType="begin"/>
        </w:r>
        <w:r w:rsidR="00506173">
          <w:rPr>
            <w:noProof/>
            <w:webHidden/>
          </w:rPr>
          <w:instrText xml:space="preserve"> PAGEREF _Toc121824370 \h </w:instrText>
        </w:r>
        <w:r w:rsidR="00506173">
          <w:rPr>
            <w:noProof/>
            <w:webHidden/>
          </w:rPr>
        </w:r>
        <w:r w:rsidR="00506173">
          <w:rPr>
            <w:noProof/>
            <w:webHidden/>
          </w:rPr>
          <w:fldChar w:fldCharType="separate"/>
        </w:r>
        <w:r w:rsidR="00506173">
          <w:rPr>
            <w:noProof/>
            <w:webHidden/>
          </w:rPr>
          <w:t>48</w:t>
        </w:r>
        <w:r w:rsidR="00506173">
          <w:rPr>
            <w:noProof/>
            <w:webHidden/>
          </w:rPr>
          <w:fldChar w:fldCharType="end"/>
        </w:r>
      </w:hyperlink>
    </w:p>
    <w:p w14:paraId="0DDC2116" w14:textId="77777777" w:rsidR="00506173" w:rsidRPr="000A5F0B" w:rsidRDefault="006E10FB">
      <w:pPr>
        <w:pStyle w:val="TOC4"/>
        <w:rPr>
          <w:rFonts w:ascii="Calibri" w:eastAsia="Times New Roman" w:hAnsi="Calibri"/>
          <w:noProof/>
          <w:sz w:val="22"/>
        </w:rPr>
      </w:pPr>
      <w:hyperlink w:anchor="_Toc121824371" w:history="1">
        <w:r w:rsidR="00506173" w:rsidRPr="000E7423">
          <w:rPr>
            <w:rStyle w:val="Hyperlink"/>
            <w:noProof/>
          </w:rPr>
          <w:t>3.7.1.3</w:t>
        </w:r>
        <w:r w:rsidR="00506173" w:rsidRPr="000A5F0B">
          <w:rPr>
            <w:rFonts w:ascii="Calibri" w:eastAsia="Times New Roman" w:hAnsi="Calibri"/>
            <w:noProof/>
            <w:sz w:val="22"/>
          </w:rPr>
          <w:tab/>
        </w:r>
        <w:r w:rsidR="00506173" w:rsidRPr="000E7423">
          <w:rPr>
            <w:rStyle w:val="Hyperlink"/>
            <w:noProof/>
          </w:rPr>
          <w:t>Quality of life analyses</w:t>
        </w:r>
        <w:r w:rsidR="00506173">
          <w:rPr>
            <w:noProof/>
            <w:webHidden/>
          </w:rPr>
          <w:tab/>
        </w:r>
        <w:r w:rsidR="00506173">
          <w:rPr>
            <w:noProof/>
            <w:webHidden/>
          </w:rPr>
          <w:fldChar w:fldCharType="begin"/>
        </w:r>
        <w:r w:rsidR="00506173">
          <w:rPr>
            <w:noProof/>
            <w:webHidden/>
          </w:rPr>
          <w:instrText xml:space="preserve"> PAGEREF _Toc121824371 \h </w:instrText>
        </w:r>
        <w:r w:rsidR="00506173">
          <w:rPr>
            <w:noProof/>
            <w:webHidden/>
          </w:rPr>
        </w:r>
        <w:r w:rsidR="00506173">
          <w:rPr>
            <w:noProof/>
            <w:webHidden/>
          </w:rPr>
          <w:fldChar w:fldCharType="separate"/>
        </w:r>
        <w:r w:rsidR="00506173">
          <w:rPr>
            <w:noProof/>
            <w:webHidden/>
          </w:rPr>
          <w:t>51</w:t>
        </w:r>
        <w:r w:rsidR="00506173">
          <w:rPr>
            <w:noProof/>
            <w:webHidden/>
          </w:rPr>
          <w:fldChar w:fldCharType="end"/>
        </w:r>
      </w:hyperlink>
    </w:p>
    <w:p w14:paraId="50EE0AB4" w14:textId="77777777" w:rsidR="00506173" w:rsidRPr="000A5F0B" w:rsidRDefault="006E10FB">
      <w:pPr>
        <w:pStyle w:val="TOC4"/>
        <w:rPr>
          <w:rFonts w:ascii="Calibri" w:eastAsia="Times New Roman" w:hAnsi="Calibri"/>
          <w:noProof/>
          <w:sz w:val="22"/>
        </w:rPr>
      </w:pPr>
      <w:hyperlink w:anchor="_Toc121824372" w:history="1">
        <w:r w:rsidR="00506173" w:rsidRPr="000E7423">
          <w:rPr>
            <w:rStyle w:val="Hyperlink"/>
            <w:noProof/>
          </w:rPr>
          <w:t>3.7.1.4</w:t>
        </w:r>
        <w:r w:rsidR="00506173" w:rsidRPr="000A5F0B">
          <w:rPr>
            <w:rFonts w:ascii="Calibri" w:eastAsia="Times New Roman" w:hAnsi="Calibri"/>
            <w:noProof/>
            <w:sz w:val="22"/>
          </w:rPr>
          <w:tab/>
        </w:r>
        <w:r w:rsidR="00506173" w:rsidRPr="000E7423">
          <w:rPr>
            <w:rStyle w:val="Hyperlink"/>
            <w:noProof/>
          </w:rPr>
          <w:t>Biomarker analyses</w:t>
        </w:r>
        <w:r w:rsidR="00506173">
          <w:rPr>
            <w:noProof/>
            <w:webHidden/>
          </w:rPr>
          <w:tab/>
        </w:r>
        <w:r w:rsidR="00506173">
          <w:rPr>
            <w:noProof/>
            <w:webHidden/>
          </w:rPr>
          <w:fldChar w:fldCharType="begin"/>
        </w:r>
        <w:r w:rsidR="00506173">
          <w:rPr>
            <w:noProof/>
            <w:webHidden/>
          </w:rPr>
          <w:instrText xml:space="preserve"> PAGEREF _Toc121824372 \h </w:instrText>
        </w:r>
        <w:r w:rsidR="00506173">
          <w:rPr>
            <w:noProof/>
            <w:webHidden/>
          </w:rPr>
        </w:r>
        <w:r w:rsidR="00506173">
          <w:rPr>
            <w:noProof/>
            <w:webHidden/>
          </w:rPr>
          <w:fldChar w:fldCharType="separate"/>
        </w:r>
        <w:r w:rsidR="00506173">
          <w:rPr>
            <w:noProof/>
            <w:webHidden/>
          </w:rPr>
          <w:t>51</w:t>
        </w:r>
        <w:r w:rsidR="00506173">
          <w:rPr>
            <w:noProof/>
            <w:webHidden/>
          </w:rPr>
          <w:fldChar w:fldCharType="end"/>
        </w:r>
      </w:hyperlink>
    </w:p>
    <w:p w14:paraId="571D80B1" w14:textId="77777777" w:rsidR="00506173" w:rsidRPr="000A5F0B" w:rsidRDefault="006E10FB">
      <w:pPr>
        <w:pStyle w:val="TOC4"/>
        <w:rPr>
          <w:rFonts w:ascii="Calibri" w:eastAsia="Times New Roman" w:hAnsi="Calibri"/>
          <w:noProof/>
          <w:sz w:val="22"/>
        </w:rPr>
      </w:pPr>
      <w:hyperlink w:anchor="_Toc121824373" w:history="1">
        <w:r w:rsidR="00506173" w:rsidRPr="000E7423">
          <w:rPr>
            <w:rStyle w:val="Hyperlink"/>
            <w:noProof/>
          </w:rPr>
          <w:t>3.7.1.5</w:t>
        </w:r>
        <w:r w:rsidR="00506173" w:rsidRPr="000A5F0B">
          <w:rPr>
            <w:rFonts w:ascii="Calibri" w:eastAsia="Times New Roman" w:hAnsi="Calibri"/>
            <w:noProof/>
            <w:sz w:val="22"/>
          </w:rPr>
          <w:tab/>
        </w:r>
        <w:r w:rsidR="00506173" w:rsidRPr="000E7423">
          <w:rPr>
            <w:rStyle w:val="Hyperlink"/>
            <w:noProof/>
          </w:rPr>
          <w:t>Concentration-QT analyses</w:t>
        </w:r>
        <w:r w:rsidR="00506173">
          <w:rPr>
            <w:noProof/>
            <w:webHidden/>
          </w:rPr>
          <w:tab/>
        </w:r>
        <w:r w:rsidR="00506173">
          <w:rPr>
            <w:noProof/>
            <w:webHidden/>
          </w:rPr>
          <w:fldChar w:fldCharType="begin"/>
        </w:r>
        <w:r w:rsidR="00506173">
          <w:rPr>
            <w:noProof/>
            <w:webHidden/>
          </w:rPr>
          <w:instrText xml:space="preserve"> PAGEREF _Toc121824373 \h </w:instrText>
        </w:r>
        <w:r w:rsidR="00506173">
          <w:rPr>
            <w:noProof/>
            <w:webHidden/>
          </w:rPr>
        </w:r>
        <w:r w:rsidR="00506173">
          <w:rPr>
            <w:noProof/>
            <w:webHidden/>
          </w:rPr>
          <w:fldChar w:fldCharType="separate"/>
        </w:r>
        <w:r w:rsidR="00506173">
          <w:rPr>
            <w:noProof/>
            <w:webHidden/>
          </w:rPr>
          <w:t>51</w:t>
        </w:r>
        <w:r w:rsidR="00506173">
          <w:rPr>
            <w:noProof/>
            <w:webHidden/>
          </w:rPr>
          <w:fldChar w:fldCharType="end"/>
        </w:r>
      </w:hyperlink>
    </w:p>
    <w:p w14:paraId="21DEF652" w14:textId="77777777" w:rsidR="00506173" w:rsidRPr="000A5F0B" w:rsidRDefault="006E10FB">
      <w:pPr>
        <w:pStyle w:val="TOC4"/>
        <w:rPr>
          <w:rFonts w:ascii="Calibri" w:eastAsia="Times New Roman" w:hAnsi="Calibri"/>
          <w:noProof/>
          <w:sz w:val="22"/>
        </w:rPr>
      </w:pPr>
      <w:hyperlink w:anchor="_Toc121824374" w:history="1">
        <w:r w:rsidR="00506173" w:rsidRPr="000E7423">
          <w:rPr>
            <w:rStyle w:val="Hyperlink"/>
            <w:noProof/>
          </w:rPr>
          <w:t>3.7.1.6</w:t>
        </w:r>
        <w:r w:rsidR="00506173" w:rsidRPr="000A5F0B">
          <w:rPr>
            <w:rFonts w:ascii="Calibri" w:eastAsia="Times New Roman" w:hAnsi="Calibri"/>
            <w:noProof/>
            <w:sz w:val="22"/>
          </w:rPr>
          <w:tab/>
        </w:r>
        <w:r w:rsidR="00506173" w:rsidRPr="000E7423">
          <w:rPr>
            <w:rStyle w:val="Hyperlink"/>
            <w:noProof/>
          </w:rPr>
          <w:t>Other PK/PDy analyses</w:t>
        </w:r>
        <w:r w:rsidR="00506173">
          <w:rPr>
            <w:noProof/>
            <w:webHidden/>
          </w:rPr>
          <w:tab/>
        </w:r>
        <w:r w:rsidR="00506173">
          <w:rPr>
            <w:noProof/>
            <w:webHidden/>
          </w:rPr>
          <w:fldChar w:fldCharType="begin"/>
        </w:r>
        <w:r w:rsidR="00506173">
          <w:rPr>
            <w:noProof/>
            <w:webHidden/>
          </w:rPr>
          <w:instrText xml:space="preserve"> PAGEREF _Toc121824374 \h </w:instrText>
        </w:r>
        <w:r w:rsidR="00506173">
          <w:rPr>
            <w:noProof/>
            <w:webHidden/>
          </w:rPr>
        </w:r>
        <w:r w:rsidR="00506173">
          <w:rPr>
            <w:noProof/>
            <w:webHidden/>
          </w:rPr>
          <w:fldChar w:fldCharType="separate"/>
        </w:r>
        <w:r w:rsidR="00506173">
          <w:rPr>
            <w:noProof/>
            <w:webHidden/>
          </w:rPr>
          <w:t>52</w:t>
        </w:r>
        <w:r w:rsidR="00506173">
          <w:rPr>
            <w:noProof/>
            <w:webHidden/>
          </w:rPr>
          <w:fldChar w:fldCharType="end"/>
        </w:r>
      </w:hyperlink>
    </w:p>
    <w:p w14:paraId="019C7079" w14:textId="77777777" w:rsidR="00506173" w:rsidRPr="000A5F0B" w:rsidRDefault="006E10FB">
      <w:pPr>
        <w:pStyle w:val="TOC4"/>
        <w:rPr>
          <w:rFonts w:ascii="Calibri" w:eastAsia="Times New Roman" w:hAnsi="Calibri"/>
          <w:noProof/>
          <w:sz w:val="22"/>
        </w:rPr>
      </w:pPr>
      <w:hyperlink w:anchor="_Toc121824375" w:history="1">
        <w:r w:rsidR="00506173" w:rsidRPr="000E7423">
          <w:rPr>
            <w:rStyle w:val="Hyperlink"/>
            <w:noProof/>
          </w:rPr>
          <w:t>3.7.1.7</w:t>
        </w:r>
        <w:r w:rsidR="00506173" w:rsidRPr="000A5F0B">
          <w:rPr>
            <w:rFonts w:ascii="Calibri" w:eastAsia="Times New Roman" w:hAnsi="Calibri"/>
            <w:noProof/>
            <w:sz w:val="22"/>
          </w:rPr>
          <w:tab/>
        </w:r>
        <w:r w:rsidR="00506173" w:rsidRPr="000E7423">
          <w:rPr>
            <w:rStyle w:val="Hyperlink"/>
            <w:noProof/>
          </w:rPr>
          <w:t>XXX</w:t>
        </w:r>
        <w:r w:rsidR="00506173">
          <w:rPr>
            <w:noProof/>
            <w:webHidden/>
          </w:rPr>
          <w:tab/>
        </w:r>
        <w:r w:rsidR="00506173">
          <w:rPr>
            <w:noProof/>
            <w:webHidden/>
          </w:rPr>
          <w:fldChar w:fldCharType="begin"/>
        </w:r>
        <w:r w:rsidR="00506173">
          <w:rPr>
            <w:noProof/>
            <w:webHidden/>
          </w:rPr>
          <w:instrText xml:space="preserve"> PAGEREF _Toc121824375 \h </w:instrText>
        </w:r>
        <w:r w:rsidR="00506173">
          <w:rPr>
            <w:noProof/>
            <w:webHidden/>
          </w:rPr>
        </w:r>
        <w:r w:rsidR="00506173">
          <w:rPr>
            <w:noProof/>
            <w:webHidden/>
          </w:rPr>
          <w:fldChar w:fldCharType="separate"/>
        </w:r>
        <w:r w:rsidR="00506173">
          <w:rPr>
            <w:noProof/>
            <w:webHidden/>
          </w:rPr>
          <w:t>52</w:t>
        </w:r>
        <w:r w:rsidR="00506173">
          <w:rPr>
            <w:noProof/>
            <w:webHidden/>
          </w:rPr>
          <w:fldChar w:fldCharType="end"/>
        </w:r>
      </w:hyperlink>
    </w:p>
    <w:p w14:paraId="69938CC6" w14:textId="77777777" w:rsidR="00506173" w:rsidRPr="000A5F0B" w:rsidRDefault="006E10FB">
      <w:pPr>
        <w:pStyle w:val="TOC3"/>
        <w:rPr>
          <w:rFonts w:ascii="Calibri" w:eastAsia="Times New Roman" w:hAnsi="Calibri"/>
          <w:noProof/>
          <w:sz w:val="22"/>
          <w:szCs w:val="22"/>
        </w:rPr>
      </w:pPr>
      <w:hyperlink w:anchor="_Toc121824376" w:history="1">
        <w:r w:rsidR="00506173" w:rsidRPr="000E7423">
          <w:rPr>
            <w:rStyle w:val="Hyperlink"/>
            <w:noProof/>
          </w:rPr>
          <w:t>3.7.2</w:t>
        </w:r>
        <w:r w:rsidR="00506173" w:rsidRPr="000A5F0B">
          <w:rPr>
            <w:rFonts w:ascii="Calibri" w:eastAsia="Times New Roman" w:hAnsi="Calibri"/>
            <w:noProof/>
            <w:sz w:val="22"/>
            <w:szCs w:val="22"/>
          </w:rPr>
          <w:tab/>
        </w:r>
        <w:r w:rsidR="00506173" w:rsidRPr="000E7423">
          <w:rPr>
            <w:rStyle w:val="Hyperlink"/>
            <w:noProof/>
          </w:rPr>
          <w:t>Subgroup analyses</w:t>
        </w:r>
        <w:r w:rsidR="00506173">
          <w:rPr>
            <w:noProof/>
            <w:webHidden/>
          </w:rPr>
          <w:tab/>
        </w:r>
        <w:r w:rsidR="00506173">
          <w:rPr>
            <w:noProof/>
            <w:webHidden/>
          </w:rPr>
          <w:fldChar w:fldCharType="begin"/>
        </w:r>
        <w:r w:rsidR="00506173">
          <w:rPr>
            <w:noProof/>
            <w:webHidden/>
          </w:rPr>
          <w:instrText xml:space="preserve"> PAGEREF _Toc121824376 \h </w:instrText>
        </w:r>
        <w:r w:rsidR="00506173">
          <w:rPr>
            <w:noProof/>
            <w:webHidden/>
          </w:rPr>
        </w:r>
        <w:r w:rsidR="00506173">
          <w:rPr>
            <w:noProof/>
            <w:webHidden/>
          </w:rPr>
          <w:fldChar w:fldCharType="separate"/>
        </w:r>
        <w:r w:rsidR="00506173">
          <w:rPr>
            <w:noProof/>
            <w:webHidden/>
          </w:rPr>
          <w:t>52</w:t>
        </w:r>
        <w:r w:rsidR="00506173">
          <w:rPr>
            <w:noProof/>
            <w:webHidden/>
          </w:rPr>
          <w:fldChar w:fldCharType="end"/>
        </w:r>
      </w:hyperlink>
    </w:p>
    <w:p w14:paraId="5C8C7852" w14:textId="77777777" w:rsidR="00506173" w:rsidRPr="000A5F0B" w:rsidRDefault="006E10FB">
      <w:pPr>
        <w:pStyle w:val="TOC2"/>
        <w:rPr>
          <w:rFonts w:ascii="Calibri" w:eastAsia="Times New Roman" w:hAnsi="Calibri"/>
          <w:caps w:val="0"/>
          <w:noProof/>
          <w:sz w:val="22"/>
          <w:szCs w:val="22"/>
        </w:rPr>
      </w:pPr>
      <w:hyperlink w:anchor="_Toc121824377" w:history="1">
        <w:r w:rsidR="00506173" w:rsidRPr="000E7423">
          <w:rPr>
            <w:rStyle w:val="Hyperlink"/>
            <w:noProof/>
          </w:rPr>
          <w:t>3.8</w:t>
        </w:r>
        <w:r w:rsidR="00506173" w:rsidRPr="000A5F0B">
          <w:rPr>
            <w:rFonts w:ascii="Calibri" w:eastAsia="Times New Roman" w:hAnsi="Calibri"/>
            <w:caps w:val="0"/>
            <w:noProof/>
            <w:sz w:val="22"/>
            <w:szCs w:val="22"/>
          </w:rPr>
          <w:tab/>
        </w:r>
        <w:r w:rsidR="00506173" w:rsidRPr="000E7423">
          <w:rPr>
            <w:rStyle w:val="Hyperlink"/>
            <w:noProof/>
          </w:rPr>
          <w:t>Interim analyses</w:t>
        </w:r>
        <w:r w:rsidR="00506173">
          <w:rPr>
            <w:noProof/>
            <w:webHidden/>
          </w:rPr>
          <w:tab/>
        </w:r>
        <w:r w:rsidR="00506173">
          <w:rPr>
            <w:noProof/>
            <w:webHidden/>
          </w:rPr>
          <w:fldChar w:fldCharType="begin"/>
        </w:r>
        <w:r w:rsidR="00506173">
          <w:rPr>
            <w:noProof/>
            <w:webHidden/>
          </w:rPr>
          <w:instrText xml:space="preserve"> PAGEREF _Toc121824377 \h </w:instrText>
        </w:r>
        <w:r w:rsidR="00506173">
          <w:rPr>
            <w:noProof/>
            <w:webHidden/>
          </w:rPr>
        </w:r>
        <w:r w:rsidR="00506173">
          <w:rPr>
            <w:noProof/>
            <w:webHidden/>
          </w:rPr>
          <w:fldChar w:fldCharType="separate"/>
        </w:r>
        <w:r w:rsidR="00506173">
          <w:rPr>
            <w:noProof/>
            <w:webHidden/>
          </w:rPr>
          <w:t>53</w:t>
        </w:r>
        <w:r w:rsidR="00506173">
          <w:rPr>
            <w:noProof/>
            <w:webHidden/>
          </w:rPr>
          <w:fldChar w:fldCharType="end"/>
        </w:r>
      </w:hyperlink>
    </w:p>
    <w:p w14:paraId="13F0D8C7" w14:textId="77777777" w:rsidR="00506173" w:rsidRPr="000A5F0B" w:rsidRDefault="006E10FB">
      <w:pPr>
        <w:pStyle w:val="TOC2"/>
        <w:rPr>
          <w:rFonts w:ascii="Calibri" w:eastAsia="Times New Roman" w:hAnsi="Calibri"/>
          <w:caps w:val="0"/>
          <w:noProof/>
          <w:sz w:val="22"/>
          <w:szCs w:val="22"/>
        </w:rPr>
      </w:pPr>
      <w:hyperlink w:anchor="_Toc121824378" w:history="1">
        <w:r w:rsidR="00506173" w:rsidRPr="000E7423">
          <w:rPr>
            <w:rStyle w:val="Hyperlink"/>
            <w:noProof/>
          </w:rPr>
          <w:t>3.9</w:t>
        </w:r>
        <w:r w:rsidR="00506173" w:rsidRPr="000A5F0B">
          <w:rPr>
            <w:rFonts w:ascii="Calibri" w:eastAsia="Times New Roman" w:hAnsi="Calibri"/>
            <w:caps w:val="0"/>
            <w:noProof/>
            <w:sz w:val="22"/>
            <w:szCs w:val="22"/>
          </w:rPr>
          <w:tab/>
        </w:r>
        <w:r w:rsidR="00506173" w:rsidRPr="000E7423">
          <w:rPr>
            <w:rStyle w:val="Hyperlink"/>
            <w:noProof/>
          </w:rPr>
          <w:t>Changes to protocol-planned analyses</w:t>
        </w:r>
        <w:r w:rsidR="00506173">
          <w:rPr>
            <w:noProof/>
            <w:webHidden/>
          </w:rPr>
          <w:tab/>
        </w:r>
        <w:r w:rsidR="00506173">
          <w:rPr>
            <w:noProof/>
            <w:webHidden/>
          </w:rPr>
          <w:fldChar w:fldCharType="begin"/>
        </w:r>
        <w:r w:rsidR="00506173">
          <w:rPr>
            <w:noProof/>
            <w:webHidden/>
          </w:rPr>
          <w:instrText xml:space="preserve"> PAGEREF _Toc121824378 \h </w:instrText>
        </w:r>
        <w:r w:rsidR="00506173">
          <w:rPr>
            <w:noProof/>
            <w:webHidden/>
          </w:rPr>
        </w:r>
        <w:r w:rsidR="00506173">
          <w:rPr>
            <w:noProof/>
            <w:webHidden/>
          </w:rPr>
          <w:fldChar w:fldCharType="separate"/>
        </w:r>
        <w:r w:rsidR="00506173">
          <w:rPr>
            <w:noProof/>
            <w:webHidden/>
          </w:rPr>
          <w:t>56</w:t>
        </w:r>
        <w:r w:rsidR="00506173">
          <w:rPr>
            <w:noProof/>
            <w:webHidden/>
          </w:rPr>
          <w:fldChar w:fldCharType="end"/>
        </w:r>
      </w:hyperlink>
    </w:p>
    <w:p w14:paraId="19B90EDB" w14:textId="77777777" w:rsidR="00506173" w:rsidRPr="000A5F0B" w:rsidRDefault="006E10FB">
      <w:pPr>
        <w:pStyle w:val="TOC1"/>
        <w:rPr>
          <w:rFonts w:ascii="Calibri" w:eastAsia="Times New Roman" w:hAnsi="Calibri"/>
          <w:b w:val="0"/>
          <w:caps w:val="0"/>
          <w:noProof/>
          <w:sz w:val="22"/>
          <w:szCs w:val="22"/>
        </w:rPr>
      </w:pPr>
      <w:hyperlink w:anchor="_Toc121824379" w:history="1">
        <w:r w:rsidR="00506173" w:rsidRPr="000E7423">
          <w:rPr>
            <w:rStyle w:val="Hyperlink"/>
            <w:noProof/>
          </w:rPr>
          <w:t>4</w:t>
        </w:r>
        <w:r w:rsidR="00506173" w:rsidRPr="000A5F0B">
          <w:rPr>
            <w:rFonts w:ascii="Calibri" w:eastAsia="Times New Roman" w:hAnsi="Calibri"/>
            <w:b w:val="0"/>
            <w:caps w:val="0"/>
            <w:noProof/>
            <w:sz w:val="22"/>
            <w:szCs w:val="22"/>
          </w:rPr>
          <w:tab/>
        </w:r>
        <w:r w:rsidR="00506173" w:rsidRPr="000E7423">
          <w:rPr>
            <w:rStyle w:val="Hyperlink"/>
            <w:noProof/>
          </w:rPr>
          <w:t>Sample size determination</w:t>
        </w:r>
        <w:r w:rsidR="00506173">
          <w:rPr>
            <w:noProof/>
            <w:webHidden/>
          </w:rPr>
          <w:tab/>
        </w:r>
        <w:r w:rsidR="00506173">
          <w:rPr>
            <w:noProof/>
            <w:webHidden/>
          </w:rPr>
          <w:fldChar w:fldCharType="begin"/>
        </w:r>
        <w:r w:rsidR="00506173">
          <w:rPr>
            <w:noProof/>
            <w:webHidden/>
          </w:rPr>
          <w:instrText xml:space="preserve"> PAGEREF _Toc121824379 \h </w:instrText>
        </w:r>
        <w:r w:rsidR="00506173">
          <w:rPr>
            <w:noProof/>
            <w:webHidden/>
          </w:rPr>
        </w:r>
        <w:r w:rsidR="00506173">
          <w:rPr>
            <w:noProof/>
            <w:webHidden/>
          </w:rPr>
          <w:fldChar w:fldCharType="separate"/>
        </w:r>
        <w:r w:rsidR="00506173">
          <w:rPr>
            <w:noProof/>
            <w:webHidden/>
          </w:rPr>
          <w:t>58</w:t>
        </w:r>
        <w:r w:rsidR="00506173">
          <w:rPr>
            <w:noProof/>
            <w:webHidden/>
          </w:rPr>
          <w:fldChar w:fldCharType="end"/>
        </w:r>
      </w:hyperlink>
    </w:p>
    <w:p w14:paraId="6B7BA2C0" w14:textId="77777777" w:rsidR="00506173" w:rsidRPr="000A5F0B" w:rsidRDefault="006E10FB">
      <w:pPr>
        <w:pStyle w:val="TOC1"/>
        <w:rPr>
          <w:rFonts w:ascii="Calibri" w:eastAsia="Times New Roman" w:hAnsi="Calibri"/>
          <w:b w:val="0"/>
          <w:caps w:val="0"/>
          <w:noProof/>
          <w:sz w:val="22"/>
          <w:szCs w:val="22"/>
        </w:rPr>
      </w:pPr>
      <w:hyperlink w:anchor="_Toc121824380" w:history="1">
        <w:r w:rsidR="00506173" w:rsidRPr="000E7423">
          <w:rPr>
            <w:rStyle w:val="Hyperlink"/>
            <w:noProof/>
          </w:rPr>
          <w:t>5</w:t>
        </w:r>
        <w:r w:rsidR="00506173" w:rsidRPr="000A5F0B">
          <w:rPr>
            <w:rFonts w:ascii="Calibri" w:eastAsia="Times New Roman" w:hAnsi="Calibri"/>
            <w:b w:val="0"/>
            <w:caps w:val="0"/>
            <w:noProof/>
            <w:sz w:val="22"/>
            <w:szCs w:val="22"/>
          </w:rPr>
          <w:tab/>
        </w:r>
        <w:r w:rsidR="00506173" w:rsidRPr="000E7423">
          <w:rPr>
            <w:rStyle w:val="Hyperlink"/>
            <w:noProof/>
          </w:rPr>
          <w:t>Supporting documentation</w:t>
        </w:r>
        <w:r w:rsidR="00506173">
          <w:rPr>
            <w:noProof/>
            <w:webHidden/>
          </w:rPr>
          <w:tab/>
        </w:r>
        <w:r w:rsidR="00506173">
          <w:rPr>
            <w:noProof/>
            <w:webHidden/>
          </w:rPr>
          <w:fldChar w:fldCharType="begin"/>
        </w:r>
        <w:r w:rsidR="00506173">
          <w:rPr>
            <w:noProof/>
            <w:webHidden/>
          </w:rPr>
          <w:instrText xml:space="preserve"> PAGEREF _Toc121824380 \h </w:instrText>
        </w:r>
        <w:r w:rsidR="00506173">
          <w:rPr>
            <w:noProof/>
            <w:webHidden/>
          </w:rPr>
        </w:r>
        <w:r w:rsidR="00506173">
          <w:rPr>
            <w:noProof/>
            <w:webHidden/>
          </w:rPr>
          <w:fldChar w:fldCharType="separate"/>
        </w:r>
        <w:r w:rsidR="00506173">
          <w:rPr>
            <w:noProof/>
            <w:webHidden/>
          </w:rPr>
          <w:t>59</w:t>
        </w:r>
        <w:r w:rsidR="00506173">
          <w:rPr>
            <w:noProof/>
            <w:webHidden/>
          </w:rPr>
          <w:fldChar w:fldCharType="end"/>
        </w:r>
      </w:hyperlink>
    </w:p>
    <w:p w14:paraId="011F8CA0" w14:textId="77777777" w:rsidR="00506173" w:rsidRPr="000A5F0B" w:rsidRDefault="006E10FB">
      <w:pPr>
        <w:pStyle w:val="TOC2"/>
        <w:rPr>
          <w:rFonts w:ascii="Calibri" w:eastAsia="Times New Roman" w:hAnsi="Calibri"/>
          <w:caps w:val="0"/>
          <w:noProof/>
          <w:sz w:val="22"/>
          <w:szCs w:val="22"/>
        </w:rPr>
      </w:pPr>
      <w:hyperlink w:anchor="_Toc121824381" w:history="1">
        <w:r w:rsidR="00506173" w:rsidRPr="000E7423">
          <w:rPr>
            <w:rStyle w:val="Hyperlink"/>
            <w:noProof/>
          </w:rPr>
          <w:t>5.1</w:t>
        </w:r>
        <w:r w:rsidR="00506173" w:rsidRPr="000A5F0B">
          <w:rPr>
            <w:rFonts w:ascii="Calibri" w:eastAsia="Times New Roman" w:hAnsi="Calibri"/>
            <w:caps w:val="0"/>
            <w:noProof/>
            <w:sz w:val="22"/>
            <w:szCs w:val="22"/>
          </w:rPr>
          <w:tab/>
        </w:r>
        <w:r w:rsidR="00506173" w:rsidRPr="000E7423">
          <w:rPr>
            <w:rStyle w:val="Hyperlink"/>
            <w:noProof/>
          </w:rPr>
          <w:t>Appendix 1 List of abbreviations</w:t>
        </w:r>
        <w:r w:rsidR="00506173">
          <w:rPr>
            <w:noProof/>
            <w:webHidden/>
          </w:rPr>
          <w:tab/>
        </w:r>
        <w:r w:rsidR="00506173">
          <w:rPr>
            <w:noProof/>
            <w:webHidden/>
          </w:rPr>
          <w:fldChar w:fldCharType="begin"/>
        </w:r>
        <w:r w:rsidR="00506173">
          <w:rPr>
            <w:noProof/>
            <w:webHidden/>
          </w:rPr>
          <w:instrText xml:space="preserve"> PAGEREF _Toc121824381 \h </w:instrText>
        </w:r>
        <w:r w:rsidR="00506173">
          <w:rPr>
            <w:noProof/>
            <w:webHidden/>
          </w:rPr>
        </w:r>
        <w:r w:rsidR="00506173">
          <w:rPr>
            <w:noProof/>
            <w:webHidden/>
          </w:rPr>
          <w:fldChar w:fldCharType="separate"/>
        </w:r>
        <w:r w:rsidR="00506173">
          <w:rPr>
            <w:noProof/>
            <w:webHidden/>
          </w:rPr>
          <w:t>59</w:t>
        </w:r>
        <w:r w:rsidR="00506173">
          <w:rPr>
            <w:noProof/>
            <w:webHidden/>
          </w:rPr>
          <w:fldChar w:fldCharType="end"/>
        </w:r>
      </w:hyperlink>
    </w:p>
    <w:p w14:paraId="326286C1" w14:textId="77777777" w:rsidR="00506173" w:rsidRPr="000A5F0B" w:rsidRDefault="006E10FB">
      <w:pPr>
        <w:pStyle w:val="TOC2"/>
        <w:rPr>
          <w:rFonts w:ascii="Calibri" w:eastAsia="Times New Roman" w:hAnsi="Calibri"/>
          <w:caps w:val="0"/>
          <w:noProof/>
          <w:sz w:val="22"/>
          <w:szCs w:val="22"/>
        </w:rPr>
      </w:pPr>
      <w:hyperlink w:anchor="_Toc121824382" w:history="1">
        <w:r w:rsidR="00506173" w:rsidRPr="000E7423">
          <w:rPr>
            <w:rStyle w:val="Hyperlink"/>
            <w:noProof/>
          </w:rPr>
          <w:t>5.2</w:t>
        </w:r>
        <w:r w:rsidR="00506173" w:rsidRPr="000A5F0B">
          <w:rPr>
            <w:rFonts w:ascii="Calibri" w:eastAsia="Times New Roman" w:hAnsi="Calibri"/>
            <w:caps w:val="0"/>
            <w:noProof/>
            <w:sz w:val="22"/>
            <w:szCs w:val="22"/>
          </w:rPr>
          <w:tab/>
        </w:r>
        <w:r w:rsidR="00506173" w:rsidRPr="000E7423">
          <w:rPr>
            <w:rStyle w:val="Hyperlink"/>
            <w:noProof/>
          </w:rPr>
          <w:t>Appendix 2 Participant dispositions</w:t>
        </w:r>
        <w:r w:rsidR="00506173">
          <w:rPr>
            <w:noProof/>
            <w:webHidden/>
          </w:rPr>
          <w:tab/>
        </w:r>
        <w:r w:rsidR="00506173">
          <w:rPr>
            <w:noProof/>
            <w:webHidden/>
          </w:rPr>
          <w:fldChar w:fldCharType="begin"/>
        </w:r>
        <w:r w:rsidR="00506173">
          <w:rPr>
            <w:noProof/>
            <w:webHidden/>
          </w:rPr>
          <w:instrText xml:space="preserve"> PAGEREF _Toc121824382 \h </w:instrText>
        </w:r>
        <w:r w:rsidR="00506173">
          <w:rPr>
            <w:noProof/>
            <w:webHidden/>
          </w:rPr>
        </w:r>
        <w:r w:rsidR="00506173">
          <w:rPr>
            <w:noProof/>
            <w:webHidden/>
          </w:rPr>
          <w:fldChar w:fldCharType="separate"/>
        </w:r>
        <w:r w:rsidR="00506173">
          <w:rPr>
            <w:noProof/>
            <w:webHidden/>
          </w:rPr>
          <w:t>60</w:t>
        </w:r>
        <w:r w:rsidR="00506173">
          <w:rPr>
            <w:noProof/>
            <w:webHidden/>
          </w:rPr>
          <w:fldChar w:fldCharType="end"/>
        </w:r>
      </w:hyperlink>
    </w:p>
    <w:p w14:paraId="08D86F89" w14:textId="77777777" w:rsidR="00506173" w:rsidRPr="000A5F0B" w:rsidRDefault="006E10FB">
      <w:pPr>
        <w:pStyle w:val="TOC2"/>
        <w:rPr>
          <w:rFonts w:ascii="Calibri" w:eastAsia="Times New Roman" w:hAnsi="Calibri"/>
          <w:caps w:val="0"/>
          <w:noProof/>
          <w:sz w:val="22"/>
          <w:szCs w:val="22"/>
        </w:rPr>
      </w:pPr>
      <w:hyperlink w:anchor="_Toc121824383" w:history="1">
        <w:r w:rsidR="00506173" w:rsidRPr="000E7423">
          <w:rPr>
            <w:rStyle w:val="Hyperlink"/>
            <w:noProof/>
          </w:rPr>
          <w:t>5.3</w:t>
        </w:r>
        <w:r w:rsidR="00506173" w:rsidRPr="000A5F0B">
          <w:rPr>
            <w:rFonts w:ascii="Calibri" w:eastAsia="Times New Roman" w:hAnsi="Calibri"/>
            <w:caps w:val="0"/>
            <w:noProof/>
            <w:sz w:val="22"/>
            <w:szCs w:val="22"/>
          </w:rPr>
          <w:tab/>
        </w:r>
        <w:r w:rsidR="00506173" w:rsidRPr="000E7423">
          <w:rPr>
            <w:rStyle w:val="Hyperlink"/>
            <w:noProof/>
          </w:rPr>
          <w:t>AppenDix 3 Demographics and baseline characteristics, prior or concomitant medications</w:t>
        </w:r>
        <w:r w:rsidR="00506173">
          <w:rPr>
            <w:noProof/>
            <w:webHidden/>
          </w:rPr>
          <w:tab/>
        </w:r>
        <w:r w:rsidR="00506173">
          <w:rPr>
            <w:noProof/>
            <w:webHidden/>
          </w:rPr>
          <w:fldChar w:fldCharType="begin"/>
        </w:r>
        <w:r w:rsidR="00506173">
          <w:rPr>
            <w:noProof/>
            <w:webHidden/>
          </w:rPr>
          <w:instrText xml:space="preserve"> PAGEREF _Toc121824383 \h </w:instrText>
        </w:r>
        <w:r w:rsidR="00506173">
          <w:rPr>
            <w:noProof/>
            <w:webHidden/>
          </w:rPr>
        </w:r>
        <w:r w:rsidR="00506173">
          <w:rPr>
            <w:noProof/>
            <w:webHidden/>
          </w:rPr>
          <w:fldChar w:fldCharType="separate"/>
        </w:r>
        <w:r w:rsidR="00506173">
          <w:rPr>
            <w:noProof/>
            <w:webHidden/>
          </w:rPr>
          <w:t>62</w:t>
        </w:r>
        <w:r w:rsidR="00506173">
          <w:rPr>
            <w:noProof/>
            <w:webHidden/>
          </w:rPr>
          <w:fldChar w:fldCharType="end"/>
        </w:r>
      </w:hyperlink>
    </w:p>
    <w:p w14:paraId="723B9C71" w14:textId="77777777" w:rsidR="00506173" w:rsidRPr="000A5F0B" w:rsidRDefault="006E10FB">
      <w:pPr>
        <w:pStyle w:val="TOC2"/>
        <w:rPr>
          <w:rFonts w:ascii="Calibri" w:eastAsia="Times New Roman" w:hAnsi="Calibri"/>
          <w:caps w:val="0"/>
          <w:noProof/>
          <w:sz w:val="22"/>
          <w:szCs w:val="22"/>
        </w:rPr>
      </w:pPr>
      <w:hyperlink w:anchor="_Toc121824384" w:history="1">
        <w:r w:rsidR="00506173" w:rsidRPr="000E7423">
          <w:rPr>
            <w:rStyle w:val="Hyperlink"/>
            <w:noProof/>
          </w:rPr>
          <w:t>5.4</w:t>
        </w:r>
        <w:r w:rsidR="00506173" w:rsidRPr="000A5F0B">
          <w:rPr>
            <w:rFonts w:ascii="Calibri" w:eastAsia="Times New Roman" w:hAnsi="Calibri"/>
            <w:caps w:val="0"/>
            <w:noProof/>
            <w:sz w:val="22"/>
            <w:szCs w:val="22"/>
          </w:rPr>
          <w:tab/>
        </w:r>
        <w:r w:rsidR="00506173" w:rsidRPr="000E7423">
          <w:rPr>
            <w:rStyle w:val="Hyperlink"/>
            <w:noProof/>
          </w:rPr>
          <w:t>Appendix 4 Data handling conventions</w:t>
        </w:r>
        <w:r w:rsidR="00506173">
          <w:rPr>
            <w:noProof/>
            <w:webHidden/>
          </w:rPr>
          <w:tab/>
        </w:r>
        <w:r w:rsidR="00506173">
          <w:rPr>
            <w:noProof/>
            <w:webHidden/>
          </w:rPr>
          <w:fldChar w:fldCharType="begin"/>
        </w:r>
        <w:r w:rsidR="00506173">
          <w:rPr>
            <w:noProof/>
            <w:webHidden/>
          </w:rPr>
          <w:instrText xml:space="preserve"> PAGEREF _Toc121824384 \h </w:instrText>
        </w:r>
        <w:r w:rsidR="00506173">
          <w:rPr>
            <w:noProof/>
            <w:webHidden/>
          </w:rPr>
        </w:r>
        <w:r w:rsidR="00506173">
          <w:rPr>
            <w:noProof/>
            <w:webHidden/>
          </w:rPr>
          <w:fldChar w:fldCharType="separate"/>
        </w:r>
        <w:r w:rsidR="00506173">
          <w:rPr>
            <w:noProof/>
            <w:webHidden/>
          </w:rPr>
          <w:t>64</w:t>
        </w:r>
        <w:r w:rsidR="00506173">
          <w:rPr>
            <w:noProof/>
            <w:webHidden/>
          </w:rPr>
          <w:fldChar w:fldCharType="end"/>
        </w:r>
      </w:hyperlink>
    </w:p>
    <w:p w14:paraId="73ED900C" w14:textId="77777777" w:rsidR="00506173" w:rsidRPr="000A5F0B" w:rsidRDefault="006E10FB">
      <w:pPr>
        <w:pStyle w:val="TOC1"/>
        <w:rPr>
          <w:rFonts w:ascii="Calibri" w:eastAsia="Times New Roman" w:hAnsi="Calibri"/>
          <w:b w:val="0"/>
          <w:caps w:val="0"/>
          <w:noProof/>
          <w:sz w:val="22"/>
          <w:szCs w:val="22"/>
        </w:rPr>
      </w:pPr>
      <w:hyperlink w:anchor="_Toc121824385" w:history="1">
        <w:r w:rsidR="00506173" w:rsidRPr="000E7423">
          <w:rPr>
            <w:rStyle w:val="Hyperlink"/>
            <w:noProof/>
          </w:rPr>
          <w:t>6</w:t>
        </w:r>
        <w:r w:rsidR="00506173" w:rsidRPr="000A5F0B">
          <w:rPr>
            <w:rFonts w:ascii="Calibri" w:eastAsia="Times New Roman" w:hAnsi="Calibri"/>
            <w:b w:val="0"/>
            <w:caps w:val="0"/>
            <w:noProof/>
            <w:sz w:val="22"/>
            <w:szCs w:val="22"/>
          </w:rPr>
          <w:tab/>
        </w:r>
        <w:r w:rsidR="00506173" w:rsidRPr="000E7423">
          <w:rPr>
            <w:rStyle w:val="Hyperlink"/>
            <w:noProof/>
          </w:rPr>
          <w:t>References</w:t>
        </w:r>
        <w:r w:rsidR="00506173">
          <w:rPr>
            <w:noProof/>
            <w:webHidden/>
          </w:rPr>
          <w:tab/>
        </w:r>
        <w:r w:rsidR="00506173">
          <w:rPr>
            <w:noProof/>
            <w:webHidden/>
          </w:rPr>
          <w:fldChar w:fldCharType="begin"/>
        </w:r>
        <w:r w:rsidR="00506173">
          <w:rPr>
            <w:noProof/>
            <w:webHidden/>
          </w:rPr>
          <w:instrText xml:space="preserve"> PAGEREF _Toc121824385 \h </w:instrText>
        </w:r>
        <w:r w:rsidR="00506173">
          <w:rPr>
            <w:noProof/>
            <w:webHidden/>
          </w:rPr>
        </w:r>
        <w:r w:rsidR="00506173">
          <w:rPr>
            <w:noProof/>
            <w:webHidden/>
          </w:rPr>
          <w:fldChar w:fldCharType="separate"/>
        </w:r>
        <w:r w:rsidR="00506173">
          <w:rPr>
            <w:noProof/>
            <w:webHidden/>
          </w:rPr>
          <w:t>66</w:t>
        </w:r>
        <w:r w:rsidR="00506173">
          <w:rPr>
            <w:noProof/>
            <w:webHidden/>
          </w:rPr>
          <w:fldChar w:fldCharType="end"/>
        </w:r>
      </w:hyperlink>
    </w:p>
    <w:p w14:paraId="7BBC21A7" w14:textId="77777777" w:rsidR="00506173" w:rsidRPr="00C02AFB" w:rsidRDefault="00506173" w:rsidP="00506173">
      <w:pPr>
        <w:pStyle w:val="TOC1"/>
        <w:ind w:firstLine="0"/>
        <w:jc w:val="both"/>
      </w:pPr>
      <w:r>
        <w:fldChar w:fldCharType="end"/>
      </w:r>
    </w:p>
    <w:p w14:paraId="7B640943" w14:textId="77777777" w:rsidR="00506173" w:rsidRPr="007B30F1" w:rsidRDefault="00506173" w:rsidP="00506173">
      <w:pPr>
        <w:pStyle w:val="Title"/>
        <w:pageBreakBefore/>
        <w:ind w:left="0"/>
      </w:pPr>
      <w:bookmarkStart w:id="12" w:name="_Toc63410098"/>
      <w:bookmarkStart w:id="13" w:name="_Toc64018772"/>
      <w:bookmarkStart w:id="14" w:name="_Toc64018910"/>
      <w:bookmarkStart w:id="15" w:name="_Toc121824332"/>
      <w:r w:rsidRPr="007B30F1">
        <w:lastRenderedPageBreak/>
        <w:t>List of Tables</w:t>
      </w:r>
      <w:bookmarkEnd w:id="12"/>
      <w:bookmarkEnd w:id="13"/>
      <w:bookmarkEnd w:id="14"/>
      <w:bookmarkEnd w:id="15"/>
    </w:p>
    <w:p w14:paraId="47C44A72" w14:textId="77777777" w:rsidR="00506173" w:rsidRPr="000A5F0B" w:rsidRDefault="00506173" w:rsidP="00506173">
      <w:pPr>
        <w:pStyle w:val="TableofFigures"/>
        <w:rPr>
          <w:rFonts w:ascii="Calibri" w:hAnsi="Calibri"/>
          <w:noProof/>
          <w:sz w:val="22"/>
          <w:szCs w:val="22"/>
        </w:rPr>
      </w:pPr>
      <w:r>
        <w:fldChar w:fldCharType="begin"/>
      </w:r>
      <w:r>
        <w:instrText xml:space="preserve"> TOC \h \z \c "Table" </w:instrText>
      </w:r>
      <w:r>
        <w:fldChar w:fldCharType="separate"/>
      </w:r>
      <w:hyperlink w:anchor="_Toc117497328" w:history="1">
        <w:r w:rsidRPr="008A53DD">
          <w:rPr>
            <w:rStyle w:val="Hyperlink"/>
            <w:noProof/>
          </w:rPr>
          <w:t>Table 1 - Dose levels in dose escalation part</w:t>
        </w:r>
        <w:r>
          <w:rPr>
            <w:noProof/>
            <w:webHidden/>
          </w:rPr>
          <w:tab/>
        </w:r>
        <w:r>
          <w:rPr>
            <w:noProof/>
            <w:webHidden/>
          </w:rPr>
          <w:fldChar w:fldCharType="begin"/>
        </w:r>
        <w:r>
          <w:rPr>
            <w:noProof/>
            <w:webHidden/>
          </w:rPr>
          <w:instrText xml:space="preserve"> PAGEREF _Toc117497328 \h </w:instrText>
        </w:r>
        <w:r>
          <w:rPr>
            <w:noProof/>
            <w:webHidden/>
          </w:rPr>
        </w:r>
        <w:r>
          <w:rPr>
            <w:noProof/>
            <w:webHidden/>
          </w:rPr>
          <w:fldChar w:fldCharType="separate"/>
        </w:r>
        <w:r>
          <w:rPr>
            <w:noProof/>
            <w:webHidden/>
          </w:rPr>
          <w:t>10</w:t>
        </w:r>
        <w:r>
          <w:rPr>
            <w:noProof/>
            <w:webHidden/>
          </w:rPr>
          <w:fldChar w:fldCharType="end"/>
        </w:r>
      </w:hyperlink>
    </w:p>
    <w:p w14:paraId="5068E209" w14:textId="77777777" w:rsidR="00506173" w:rsidRPr="000A5F0B" w:rsidRDefault="006E10FB" w:rsidP="00506173">
      <w:pPr>
        <w:pStyle w:val="TableofFigures"/>
        <w:rPr>
          <w:rFonts w:ascii="Calibri" w:hAnsi="Calibri"/>
          <w:noProof/>
          <w:sz w:val="22"/>
          <w:szCs w:val="22"/>
        </w:rPr>
      </w:pPr>
      <w:hyperlink w:anchor="_Toc117497329" w:history="1">
        <w:r w:rsidR="00506173" w:rsidRPr="008A53DD">
          <w:rPr>
            <w:rStyle w:val="Hyperlink"/>
            <w:noProof/>
          </w:rPr>
          <w:t>Table 2 - Objectives and endpoints</w:t>
        </w:r>
        <w:r w:rsidR="00506173">
          <w:rPr>
            <w:noProof/>
            <w:webHidden/>
          </w:rPr>
          <w:tab/>
        </w:r>
        <w:r w:rsidR="00506173">
          <w:rPr>
            <w:noProof/>
            <w:webHidden/>
          </w:rPr>
          <w:fldChar w:fldCharType="begin"/>
        </w:r>
        <w:r w:rsidR="00506173">
          <w:rPr>
            <w:noProof/>
            <w:webHidden/>
          </w:rPr>
          <w:instrText xml:space="preserve"> PAGEREF _Toc117497329 \h </w:instrText>
        </w:r>
        <w:r w:rsidR="00506173">
          <w:rPr>
            <w:noProof/>
            <w:webHidden/>
          </w:rPr>
        </w:r>
        <w:r w:rsidR="00506173">
          <w:rPr>
            <w:noProof/>
            <w:webHidden/>
          </w:rPr>
          <w:fldChar w:fldCharType="separate"/>
        </w:r>
        <w:r w:rsidR="00506173">
          <w:rPr>
            <w:noProof/>
            <w:webHidden/>
          </w:rPr>
          <w:t>10</w:t>
        </w:r>
        <w:r w:rsidR="00506173">
          <w:rPr>
            <w:noProof/>
            <w:webHidden/>
          </w:rPr>
          <w:fldChar w:fldCharType="end"/>
        </w:r>
      </w:hyperlink>
    </w:p>
    <w:p w14:paraId="62B45F50" w14:textId="77777777" w:rsidR="00506173" w:rsidRPr="000A5F0B" w:rsidRDefault="006E10FB" w:rsidP="00506173">
      <w:pPr>
        <w:pStyle w:val="TableofFigures"/>
        <w:rPr>
          <w:rFonts w:ascii="Calibri" w:hAnsi="Calibri"/>
          <w:noProof/>
          <w:sz w:val="22"/>
          <w:szCs w:val="22"/>
        </w:rPr>
      </w:pPr>
      <w:hyperlink w:anchor="_Toc117497330" w:history="1">
        <w:r w:rsidR="00506173" w:rsidRPr="008A53DD">
          <w:rPr>
            <w:rStyle w:val="Hyperlink"/>
            <w:noProof/>
          </w:rPr>
          <w:t>Table 3 - Summary of primary estimand for main endpoints</w:t>
        </w:r>
        <w:r w:rsidR="00506173">
          <w:rPr>
            <w:noProof/>
            <w:webHidden/>
          </w:rPr>
          <w:tab/>
        </w:r>
        <w:r w:rsidR="00506173">
          <w:rPr>
            <w:noProof/>
            <w:webHidden/>
          </w:rPr>
          <w:fldChar w:fldCharType="begin"/>
        </w:r>
        <w:r w:rsidR="00506173">
          <w:rPr>
            <w:noProof/>
            <w:webHidden/>
          </w:rPr>
          <w:instrText xml:space="preserve"> PAGEREF _Toc117497330 \h </w:instrText>
        </w:r>
        <w:r w:rsidR="00506173">
          <w:rPr>
            <w:noProof/>
            <w:webHidden/>
          </w:rPr>
        </w:r>
        <w:r w:rsidR="00506173">
          <w:rPr>
            <w:noProof/>
            <w:webHidden/>
          </w:rPr>
          <w:fldChar w:fldCharType="separate"/>
        </w:r>
        <w:r w:rsidR="00506173">
          <w:rPr>
            <w:noProof/>
            <w:webHidden/>
          </w:rPr>
          <w:t>13</w:t>
        </w:r>
        <w:r w:rsidR="00506173">
          <w:rPr>
            <w:noProof/>
            <w:webHidden/>
          </w:rPr>
          <w:fldChar w:fldCharType="end"/>
        </w:r>
      </w:hyperlink>
    </w:p>
    <w:p w14:paraId="3CB97D6B" w14:textId="77777777" w:rsidR="00506173" w:rsidRPr="000A5F0B" w:rsidRDefault="006E10FB" w:rsidP="00506173">
      <w:pPr>
        <w:pStyle w:val="TableofFigures"/>
        <w:rPr>
          <w:rFonts w:ascii="Calibri" w:hAnsi="Calibri"/>
          <w:noProof/>
          <w:sz w:val="22"/>
          <w:szCs w:val="22"/>
        </w:rPr>
      </w:pPr>
      <w:hyperlink w:anchor="_Toc117497331" w:history="1">
        <w:r w:rsidR="00506173" w:rsidRPr="008A53DD">
          <w:rPr>
            <w:rStyle w:val="Hyperlink"/>
            <w:noProof/>
          </w:rPr>
          <w:t>Table 4 - Summary of primary estimand for main endpoints</w:t>
        </w:r>
        <w:r w:rsidR="00506173">
          <w:rPr>
            <w:noProof/>
            <w:webHidden/>
          </w:rPr>
          <w:tab/>
        </w:r>
        <w:r w:rsidR="00506173">
          <w:rPr>
            <w:noProof/>
            <w:webHidden/>
          </w:rPr>
          <w:fldChar w:fldCharType="begin"/>
        </w:r>
        <w:r w:rsidR="00506173">
          <w:rPr>
            <w:noProof/>
            <w:webHidden/>
          </w:rPr>
          <w:instrText xml:space="preserve"> PAGEREF _Toc117497331 \h </w:instrText>
        </w:r>
        <w:r w:rsidR="00506173">
          <w:rPr>
            <w:noProof/>
            <w:webHidden/>
          </w:rPr>
        </w:r>
        <w:r w:rsidR="00506173">
          <w:rPr>
            <w:noProof/>
            <w:webHidden/>
          </w:rPr>
          <w:fldChar w:fldCharType="separate"/>
        </w:r>
        <w:r w:rsidR="00506173">
          <w:rPr>
            <w:noProof/>
            <w:webHidden/>
          </w:rPr>
          <w:t>14</w:t>
        </w:r>
        <w:r w:rsidR="00506173">
          <w:rPr>
            <w:noProof/>
            <w:webHidden/>
          </w:rPr>
          <w:fldChar w:fldCharType="end"/>
        </w:r>
      </w:hyperlink>
    </w:p>
    <w:p w14:paraId="330D474A" w14:textId="77777777" w:rsidR="00506173" w:rsidRPr="000A5F0B" w:rsidRDefault="006E10FB" w:rsidP="00506173">
      <w:pPr>
        <w:pStyle w:val="TableofFigures"/>
        <w:rPr>
          <w:rFonts w:ascii="Calibri" w:hAnsi="Calibri"/>
          <w:noProof/>
          <w:sz w:val="22"/>
          <w:szCs w:val="22"/>
        </w:rPr>
      </w:pPr>
      <w:hyperlink w:anchor="_Toc117497332" w:history="1">
        <w:r w:rsidR="00506173" w:rsidRPr="008A53DD">
          <w:rPr>
            <w:rStyle w:val="Hyperlink"/>
            <w:noProof/>
          </w:rPr>
          <w:t>Table 5 - Summary of primary estimand for main endpoints</w:t>
        </w:r>
        <w:r w:rsidR="00506173">
          <w:rPr>
            <w:noProof/>
            <w:webHidden/>
          </w:rPr>
          <w:tab/>
        </w:r>
        <w:r w:rsidR="00506173">
          <w:rPr>
            <w:noProof/>
            <w:webHidden/>
          </w:rPr>
          <w:fldChar w:fldCharType="begin"/>
        </w:r>
        <w:r w:rsidR="00506173">
          <w:rPr>
            <w:noProof/>
            <w:webHidden/>
          </w:rPr>
          <w:instrText xml:space="preserve"> PAGEREF _Toc117497332 \h </w:instrText>
        </w:r>
        <w:r w:rsidR="00506173">
          <w:rPr>
            <w:noProof/>
            <w:webHidden/>
          </w:rPr>
        </w:r>
        <w:r w:rsidR="00506173">
          <w:rPr>
            <w:noProof/>
            <w:webHidden/>
          </w:rPr>
          <w:fldChar w:fldCharType="separate"/>
        </w:r>
        <w:r w:rsidR="00506173">
          <w:rPr>
            <w:noProof/>
            <w:webHidden/>
          </w:rPr>
          <w:t>15</w:t>
        </w:r>
        <w:r w:rsidR="00506173">
          <w:rPr>
            <w:noProof/>
            <w:webHidden/>
          </w:rPr>
          <w:fldChar w:fldCharType="end"/>
        </w:r>
      </w:hyperlink>
    </w:p>
    <w:p w14:paraId="1F74BE6C" w14:textId="77777777" w:rsidR="00506173" w:rsidRPr="000A5F0B" w:rsidRDefault="006E10FB" w:rsidP="00506173">
      <w:pPr>
        <w:pStyle w:val="TableofFigures"/>
        <w:rPr>
          <w:rFonts w:ascii="Calibri" w:hAnsi="Calibri"/>
          <w:noProof/>
          <w:sz w:val="22"/>
          <w:szCs w:val="22"/>
        </w:rPr>
      </w:pPr>
      <w:hyperlink w:anchor="_Toc117497333" w:history="1">
        <w:r w:rsidR="00506173" w:rsidRPr="008A53DD">
          <w:rPr>
            <w:rStyle w:val="Hyperlink"/>
            <w:noProof/>
          </w:rPr>
          <w:t>Table 6 - Summary of primary estimand for main endpoints</w:t>
        </w:r>
        <w:r w:rsidR="00506173">
          <w:rPr>
            <w:noProof/>
            <w:webHidden/>
          </w:rPr>
          <w:tab/>
        </w:r>
        <w:r w:rsidR="00506173">
          <w:rPr>
            <w:noProof/>
            <w:webHidden/>
          </w:rPr>
          <w:fldChar w:fldCharType="begin"/>
        </w:r>
        <w:r w:rsidR="00506173">
          <w:rPr>
            <w:noProof/>
            <w:webHidden/>
          </w:rPr>
          <w:instrText xml:space="preserve"> PAGEREF _Toc117497333 \h </w:instrText>
        </w:r>
        <w:r w:rsidR="00506173">
          <w:rPr>
            <w:noProof/>
            <w:webHidden/>
          </w:rPr>
        </w:r>
        <w:r w:rsidR="00506173">
          <w:rPr>
            <w:noProof/>
            <w:webHidden/>
          </w:rPr>
          <w:fldChar w:fldCharType="separate"/>
        </w:r>
        <w:r w:rsidR="00506173">
          <w:rPr>
            <w:noProof/>
            <w:webHidden/>
          </w:rPr>
          <w:t>16</w:t>
        </w:r>
        <w:r w:rsidR="00506173">
          <w:rPr>
            <w:noProof/>
            <w:webHidden/>
          </w:rPr>
          <w:fldChar w:fldCharType="end"/>
        </w:r>
      </w:hyperlink>
    </w:p>
    <w:p w14:paraId="5CB9F539" w14:textId="77777777" w:rsidR="00506173" w:rsidRPr="000A5F0B" w:rsidRDefault="006E10FB" w:rsidP="00506173">
      <w:pPr>
        <w:pStyle w:val="TableofFigures"/>
        <w:rPr>
          <w:rFonts w:ascii="Calibri" w:hAnsi="Calibri"/>
          <w:noProof/>
          <w:sz w:val="22"/>
          <w:szCs w:val="22"/>
        </w:rPr>
      </w:pPr>
      <w:hyperlink w:anchor="_Toc117497334" w:history="1">
        <w:r w:rsidR="00506173" w:rsidRPr="008A53DD">
          <w:rPr>
            <w:rStyle w:val="Hyperlink"/>
            <w:noProof/>
          </w:rPr>
          <w:t>Table 7 - Populations for analyses</w:t>
        </w:r>
        <w:r w:rsidR="00506173">
          <w:rPr>
            <w:noProof/>
            <w:webHidden/>
          </w:rPr>
          <w:tab/>
        </w:r>
        <w:r w:rsidR="00506173">
          <w:rPr>
            <w:noProof/>
            <w:webHidden/>
          </w:rPr>
          <w:fldChar w:fldCharType="begin"/>
        </w:r>
        <w:r w:rsidR="00506173">
          <w:rPr>
            <w:noProof/>
            <w:webHidden/>
          </w:rPr>
          <w:instrText xml:space="preserve"> PAGEREF _Toc117497334 \h </w:instrText>
        </w:r>
        <w:r w:rsidR="00506173">
          <w:rPr>
            <w:noProof/>
            <w:webHidden/>
          </w:rPr>
        </w:r>
        <w:r w:rsidR="00506173">
          <w:rPr>
            <w:noProof/>
            <w:webHidden/>
          </w:rPr>
          <w:fldChar w:fldCharType="separate"/>
        </w:r>
        <w:r w:rsidR="00506173">
          <w:rPr>
            <w:noProof/>
            <w:webHidden/>
          </w:rPr>
          <w:t>17</w:t>
        </w:r>
        <w:r w:rsidR="00506173">
          <w:rPr>
            <w:noProof/>
            <w:webHidden/>
          </w:rPr>
          <w:fldChar w:fldCharType="end"/>
        </w:r>
      </w:hyperlink>
    </w:p>
    <w:p w14:paraId="65016A31" w14:textId="77777777" w:rsidR="00506173" w:rsidRPr="000A5F0B" w:rsidRDefault="006E10FB" w:rsidP="00506173">
      <w:pPr>
        <w:pStyle w:val="TableofFigures"/>
        <w:rPr>
          <w:rFonts w:ascii="Calibri" w:hAnsi="Calibri"/>
          <w:noProof/>
          <w:sz w:val="22"/>
          <w:szCs w:val="22"/>
        </w:rPr>
      </w:pPr>
      <w:hyperlink w:anchor="_Toc117497335" w:history="1">
        <w:r w:rsidR="00506173" w:rsidRPr="008A53DD">
          <w:rPr>
            <w:rStyle w:val="Hyperlink"/>
            <w:noProof/>
          </w:rPr>
          <w:t>Table 8 - Primary endpoint: Main estimand</w:t>
        </w:r>
        <w:r w:rsidR="00506173">
          <w:rPr>
            <w:noProof/>
            <w:webHidden/>
          </w:rPr>
          <w:tab/>
        </w:r>
        <w:r w:rsidR="00506173">
          <w:rPr>
            <w:noProof/>
            <w:webHidden/>
          </w:rPr>
          <w:fldChar w:fldCharType="begin"/>
        </w:r>
        <w:r w:rsidR="00506173">
          <w:rPr>
            <w:noProof/>
            <w:webHidden/>
          </w:rPr>
          <w:instrText xml:space="preserve"> PAGEREF _Toc117497335 \h </w:instrText>
        </w:r>
        <w:r w:rsidR="00506173">
          <w:rPr>
            <w:noProof/>
            <w:webHidden/>
          </w:rPr>
        </w:r>
        <w:r w:rsidR="00506173">
          <w:rPr>
            <w:noProof/>
            <w:webHidden/>
          </w:rPr>
          <w:fldChar w:fldCharType="separate"/>
        </w:r>
        <w:r w:rsidR="00506173">
          <w:rPr>
            <w:noProof/>
            <w:webHidden/>
          </w:rPr>
          <w:t>25</w:t>
        </w:r>
        <w:r w:rsidR="00506173">
          <w:rPr>
            <w:noProof/>
            <w:webHidden/>
          </w:rPr>
          <w:fldChar w:fldCharType="end"/>
        </w:r>
      </w:hyperlink>
    </w:p>
    <w:p w14:paraId="0253B584" w14:textId="77777777" w:rsidR="00506173" w:rsidRPr="000A5F0B" w:rsidRDefault="006E10FB" w:rsidP="00506173">
      <w:pPr>
        <w:pStyle w:val="TableofFigures"/>
        <w:rPr>
          <w:rFonts w:ascii="Calibri" w:hAnsi="Calibri"/>
          <w:noProof/>
          <w:sz w:val="22"/>
          <w:szCs w:val="22"/>
        </w:rPr>
      </w:pPr>
      <w:hyperlink w:anchor="_Toc117497336" w:history="1">
        <w:r w:rsidR="00506173" w:rsidRPr="008A53DD">
          <w:rPr>
            <w:rStyle w:val="Hyperlink"/>
            <w:noProof/>
          </w:rPr>
          <w:t>Table 9 - DRUG1 dose reduction criteria</w:t>
        </w:r>
        <w:r w:rsidR="00506173">
          <w:rPr>
            <w:noProof/>
            <w:webHidden/>
          </w:rPr>
          <w:tab/>
        </w:r>
        <w:r w:rsidR="00506173">
          <w:rPr>
            <w:noProof/>
            <w:webHidden/>
          </w:rPr>
          <w:fldChar w:fldCharType="begin"/>
        </w:r>
        <w:r w:rsidR="00506173">
          <w:rPr>
            <w:noProof/>
            <w:webHidden/>
          </w:rPr>
          <w:instrText xml:space="preserve"> PAGEREF _Toc117497336 \h </w:instrText>
        </w:r>
        <w:r w:rsidR="00506173">
          <w:rPr>
            <w:noProof/>
            <w:webHidden/>
          </w:rPr>
        </w:r>
        <w:r w:rsidR="00506173">
          <w:rPr>
            <w:noProof/>
            <w:webHidden/>
          </w:rPr>
          <w:fldChar w:fldCharType="separate"/>
        </w:r>
        <w:r w:rsidR="00506173">
          <w:rPr>
            <w:noProof/>
            <w:webHidden/>
          </w:rPr>
          <w:t>32</w:t>
        </w:r>
        <w:r w:rsidR="00506173">
          <w:rPr>
            <w:noProof/>
            <w:webHidden/>
          </w:rPr>
          <w:fldChar w:fldCharType="end"/>
        </w:r>
      </w:hyperlink>
    </w:p>
    <w:p w14:paraId="60674904" w14:textId="77777777" w:rsidR="00506173" w:rsidRPr="000A5F0B" w:rsidRDefault="006E10FB" w:rsidP="00506173">
      <w:pPr>
        <w:pStyle w:val="TableofFigures"/>
        <w:rPr>
          <w:rFonts w:ascii="Calibri" w:hAnsi="Calibri"/>
          <w:noProof/>
          <w:sz w:val="22"/>
          <w:szCs w:val="22"/>
        </w:rPr>
      </w:pPr>
      <w:hyperlink w:anchor="_Toc117497337" w:history="1">
        <w:r w:rsidR="00506173" w:rsidRPr="008A53DD">
          <w:rPr>
            <w:rStyle w:val="Hyperlink"/>
            <w:noProof/>
          </w:rPr>
          <w:t>Table 10 - Sorting of AE tables</w:t>
        </w:r>
        <w:r w:rsidR="00506173">
          <w:rPr>
            <w:noProof/>
            <w:webHidden/>
          </w:rPr>
          <w:tab/>
        </w:r>
        <w:r w:rsidR="00506173">
          <w:rPr>
            <w:noProof/>
            <w:webHidden/>
          </w:rPr>
          <w:fldChar w:fldCharType="begin"/>
        </w:r>
        <w:r w:rsidR="00506173">
          <w:rPr>
            <w:noProof/>
            <w:webHidden/>
          </w:rPr>
          <w:instrText xml:space="preserve"> PAGEREF _Toc117497337 \h </w:instrText>
        </w:r>
        <w:r w:rsidR="00506173">
          <w:rPr>
            <w:noProof/>
            <w:webHidden/>
          </w:rPr>
        </w:r>
        <w:r w:rsidR="00506173">
          <w:rPr>
            <w:noProof/>
            <w:webHidden/>
          </w:rPr>
          <w:fldChar w:fldCharType="separate"/>
        </w:r>
        <w:r w:rsidR="00506173">
          <w:rPr>
            <w:noProof/>
            <w:webHidden/>
          </w:rPr>
          <w:t>34</w:t>
        </w:r>
        <w:r w:rsidR="00506173">
          <w:rPr>
            <w:noProof/>
            <w:webHidden/>
          </w:rPr>
          <w:fldChar w:fldCharType="end"/>
        </w:r>
      </w:hyperlink>
    </w:p>
    <w:p w14:paraId="756903E8" w14:textId="77777777" w:rsidR="00506173" w:rsidRPr="000A5F0B" w:rsidRDefault="006E10FB" w:rsidP="00506173">
      <w:pPr>
        <w:pStyle w:val="TableofFigures"/>
        <w:rPr>
          <w:rFonts w:ascii="Calibri" w:hAnsi="Calibri"/>
          <w:noProof/>
          <w:sz w:val="22"/>
          <w:szCs w:val="22"/>
        </w:rPr>
      </w:pPr>
      <w:hyperlink w:anchor="_Toc117497338" w:history="1">
        <w:r w:rsidR="00506173" w:rsidRPr="008A53DD">
          <w:rPr>
            <w:rStyle w:val="Hyperlink"/>
            <w:noProof/>
          </w:rPr>
          <w:t>Table 11 - Analyses of adverse events</w:t>
        </w:r>
        <w:r w:rsidR="00506173">
          <w:rPr>
            <w:noProof/>
            <w:webHidden/>
          </w:rPr>
          <w:tab/>
        </w:r>
        <w:r w:rsidR="00506173">
          <w:rPr>
            <w:noProof/>
            <w:webHidden/>
          </w:rPr>
          <w:fldChar w:fldCharType="begin"/>
        </w:r>
        <w:r w:rsidR="00506173">
          <w:rPr>
            <w:noProof/>
            <w:webHidden/>
          </w:rPr>
          <w:instrText xml:space="preserve"> PAGEREF _Toc117497338 \h </w:instrText>
        </w:r>
        <w:r w:rsidR="00506173">
          <w:rPr>
            <w:noProof/>
            <w:webHidden/>
          </w:rPr>
        </w:r>
        <w:r w:rsidR="00506173">
          <w:rPr>
            <w:noProof/>
            <w:webHidden/>
          </w:rPr>
          <w:fldChar w:fldCharType="separate"/>
        </w:r>
        <w:r w:rsidR="00506173">
          <w:rPr>
            <w:noProof/>
            <w:webHidden/>
          </w:rPr>
          <w:t>36</w:t>
        </w:r>
        <w:r w:rsidR="00506173">
          <w:rPr>
            <w:noProof/>
            <w:webHidden/>
          </w:rPr>
          <w:fldChar w:fldCharType="end"/>
        </w:r>
      </w:hyperlink>
    </w:p>
    <w:p w14:paraId="58C7C9E0" w14:textId="77777777" w:rsidR="00506173" w:rsidRPr="000A5F0B" w:rsidRDefault="006E10FB" w:rsidP="00506173">
      <w:pPr>
        <w:pStyle w:val="TableofFigures"/>
        <w:rPr>
          <w:rFonts w:ascii="Calibri" w:hAnsi="Calibri"/>
          <w:noProof/>
          <w:sz w:val="22"/>
          <w:szCs w:val="22"/>
        </w:rPr>
      </w:pPr>
      <w:hyperlink w:anchor="_Toc117497339" w:history="1">
        <w:r w:rsidR="00506173" w:rsidRPr="008A53DD">
          <w:rPr>
            <w:rStyle w:val="Hyperlink"/>
            <w:noProof/>
          </w:rPr>
          <w:t>Table 12 - Selections for AESIs and other AEs of interest</w:t>
        </w:r>
        <w:r w:rsidR="00506173">
          <w:rPr>
            <w:noProof/>
            <w:webHidden/>
          </w:rPr>
          <w:tab/>
        </w:r>
        <w:r w:rsidR="00506173">
          <w:rPr>
            <w:noProof/>
            <w:webHidden/>
          </w:rPr>
          <w:fldChar w:fldCharType="begin"/>
        </w:r>
        <w:r w:rsidR="00506173">
          <w:rPr>
            <w:noProof/>
            <w:webHidden/>
          </w:rPr>
          <w:instrText xml:space="preserve"> PAGEREF _Toc117497339 \h </w:instrText>
        </w:r>
        <w:r w:rsidR="00506173">
          <w:rPr>
            <w:noProof/>
            <w:webHidden/>
          </w:rPr>
        </w:r>
        <w:r w:rsidR="00506173">
          <w:rPr>
            <w:noProof/>
            <w:webHidden/>
          </w:rPr>
          <w:fldChar w:fldCharType="separate"/>
        </w:r>
        <w:r w:rsidR="00506173">
          <w:rPr>
            <w:noProof/>
            <w:webHidden/>
          </w:rPr>
          <w:t>38</w:t>
        </w:r>
        <w:r w:rsidR="00506173">
          <w:rPr>
            <w:noProof/>
            <w:webHidden/>
          </w:rPr>
          <w:fldChar w:fldCharType="end"/>
        </w:r>
      </w:hyperlink>
    </w:p>
    <w:p w14:paraId="0398741D" w14:textId="77777777" w:rsidR="00506173" w:rsidRPr="000A5F0B" w:rsidRDefault="006E10FB" w:rsidP="00506173">
      <w:pPr>
        <w:pStyle w:val="TableofFigures"/>
        <w:rPr>
          <w:rFonts w:ascii="Calibri" w:hAnsi="Calibri"/>
          <w:noProof/>
          <w:sz w:val="22"/>
          <w:szCs w:val="22"/>
        </w:rPr>
      </w:pPr>
      <w:hyperlink w:anchor="_Toc117497340" w:history="1">
        <w:r w:rsidR="00506173" w:rsidRPr="008A53DD">
          <w:rPr>
            <w:rStyle w:val="Hyperlink"/>
            <w:noProof/>
          </w:rPr>
          <w:t xml:space="preserve">Table 13 - List of PK parameters and definitions </w:t>
        </w:r>
        <w:r w:rsidR="00506173" w:rsidRPr="008A53DD">
          <w:rPr>
            <w:rStyle w:val="Hyperlink"/>
            <w:rFonts w:eastAsia="MS Mincho"/>
            <w:noProof/>
            <w:shd w:val="clear" w:color="auto" w:fill="FFCC66"/>
          </w:rPr>
          <w:t>(content-reuse from protocol)</w:t>
        </w:r>
        <w:r w:rsidR="00506173">
          <w:rPr>
            <w:noProof/>
            <w:webHidden/>
          </w:rPr>
          <w:tab/>
        </w:r>
        <w:r w:rsidR="00506173">
          <w:rPr>
            <w:noProof/>
            <w:webHidden/>
          </w:rPr>
          <w:fldChar w:fldCharType="begin"/>
        </w:r>
        <w:r w:rsidR="00506173">
          <w:rPr>
            <w:noProof/>
            <w:webHidden/>
          </w:rPr>
          <w:instrText xml:space="preserve"> PAGEREF _Toc117497340 \h </w:instrText>
        </w:r>
        <w:r w:rsidR="00506173">
          <w:rPr>
            <w:noProof/>
            <w:webHidden/>
          </w:rPr>
        </w:r>
        <w:r w:rsidR="00506173">
          <w:rPr>
            <w:noProof/>
            <w:webHidden/>
          </w:rPr>
          <w:fldChar w:fldCharType="separate"/>
        </w:r>
        <w:r w:rsidR="00506173">
          <w:rPr>
            <w:noProof/>
            <w:webHidden/>
          </w:rPr>
          <w:t>45</w:t>
        </w:r>
        <w:r w:rsidR="00506173">
          <w:rPr>
            <w:noProof/>
            <w:webHidden/>
          </w:rPr>
          <w:fldChar w:fldCharType="end"/>
        </w:r>
      </w:hyperlink>
    </w:p>
    <w:p w14:paraId="0AAB38EE" w14:textId="77777777" w:rsidR="00506173" w:rsidRPr="000A5F0B" w:rsidRDefault="006E10FB" w:rsidP="00506173">
      <w:pPr>
        <w:pStyle w:val="TableofFigures"/>
        <w:rPr>
          <w:rFonts w:ascii="Calibri" w:hAnsi="Calibri"/>
          <w:noProof/>
          <w:sz w:val="22"/>
          <w:szCs w:val="22"/>
        </w:rPr>
      </w:pPr>
      <w:hyperlink w:anchor="_Toc117497341" w:history="1">
        <w:r w:rsidR="00506173" w:rsidRPr="008A53DD">
          <w:rPr>
            <w:rStyle w:val="Hyperlink"/>
            <w:noProof/>
          </w:rPr>
          <w:t>Table 14 - Interim analyses stopping boundaries</w:t>
        </w:r>
        <w:r w:rsidR="00506173">
          <w:rPr>
            <w:noProof/>
            <w:webHidden/>
          </w:rPr>
          <w:tab/>
        </w:r>
        <w:r w:rsidR="00506173">
          <w:rPr>
            <w:noProof/>
            <w:webHidden/>
          </w:rPr>
          <w:fldChar w:fldCharType="begin"/>
        </w:r>
        <w:r w:rsidR="00506173">
          <w:rPr>
            <w:noProof/>
            <w:webHidden/>
          </w:rPr>
          <w:instrText xml:space="preserve"> PAGEREF _Toc117497341 \h </w:instrText>
        </w:r>
        <w:r w:rsidR="00506173">
          <w:rPr>
            <w:noProof/>
            <w:webHidden/>
          </w:rPr>
        </w:r>
        <w:r w:rsidR="00506173">
          <w:rPr>
            <w:noProof/>
            <w:webHidden/>
          </w:rPr>
          <w:fldChar w:fldCharType="separate"/>
        </w:r>
        <w:r w:rsidR="00506173">
          <w:rPr>
            <w:noProof/>
            <w:webHidden/>
          </w:rPr>
          <w:t>55</w:t>
        </w:r>
        <w:r w:rsidR="00506173">
          <w:rPr>
            <w:noProof/>
            <w:webHidden/>
          </w:rPr>
          <w:fldChar w:fldCharType="end"/>
        </w:r>
      </w:hyperlink>
    </w:p>
    <w:p w14:paraId="65B3C55F" w14:textId="77777777" w:rsidR="00506173" w:rsidRPr="000A5F0B" w:rsidRDefault="006E10FB" w:rsidP="00506173">
      <w:pPr>
        <w:pStyle w:val="TableofFigures"/>
        <w:rPr>
          <w:rFonts w:ascii="Calibri" w:hAnsi="Calibri"/>
          <w:noProof/>
          <w:sz w:val="22"/>
          <w:szCs w:val="22"/>
        </w:rPr>
      </w:pPr>
      <w:hyperlink w:anchor="_Toc117497342" w:history="1">
        <w:r w:rsidR="00506173" w:rsidRPr="008A53DD">
          <w:rPr>
            <w:rStyle w:val="Hyperlink"/>
            <w:noProof/>
          </w:rPr>
          <w:t>Table 15 - Simulated probabilities to stop for futility or efficacy at the interim and final analyses</w:t>
        </w:r>
        <w:r w:rsidR="00506173">
          <w:rPr>
            <w:noProof/>
            <w:webHidden/>
          </w:rPr>
          <w:tab/>
        </w:r>
        <w:r w:rsidR="00506173">
          <w:rPr>
            <w:noProof/>
            <w:webHidden/>
          </w:rPr>
          <w:fldChar w:fldCharType="begin"/>
        </w:r>
        <w:r w:rsidR="00506173">
          <w:rPr>
            <w:noProof/>
            <w:webHidden/>
          </w:rPr>
          <w:instrText xml:space="preserve"> PAGEREF _Toc117497342 \h </w:instrText>
        </w:r>
        <w:r w:rsidR="00506173">
          <w:rPr>
            <w:noProof/>
            <w:webHidden/>
          </w:rPr>
        </w:r>
        <w:r w:rsidR="00506173">
          <w:rPr>
            <w:noProof/>
            <w:webHidden/>
          </w:rPr>
          <w:fldChar w:fldCharType="separate"/>
        </w:r>
        <w:r w:rsidR="00506173">
          <w:rPr>
            <w:noProof/>
            <w:webHidden/>
          </w:rPr>
          <w:t>56</w:t>
        </w:r>
        <w:r w:rsidR="00506173">
          <w:rPr>
            <w:noProof/>
            <w:webHidden/>
          </w:rPr>
          <w:fldChar w:fldCharType="end"/>
        </w:r>
      </w:hyperlink>
    </w:p>
    <w:p w14:paraId="3CA7AF38" w14:textId="77777777" w:rsidR="00506173" w:rsidRPr="000A5F0B" w:rsidRDefault="006E10FB" w:rsidP="00506173">
      <w:pPr>
        <w:pStyle w:val="TableofFigures"/>
        <w:rPr>
          <w:rFonts w:ascii="Calibri" w:hAnsi="Calibri"/>
          <w:noProof/>
          <w:sz w:val="22"/>
          <w:szCs w:val="22"/>
        </w:rPr>
      </w:pPr>
      <w:hyperlink w:anchor="_Toc117497343" w:history="1">
        <w:r w:rsidR="00506173" w:rsidRPr="008A53DD">
          <w:rPr>
            <w:rStyle w:val="Hyperlink"/>
            <w:noProof/>
          </w:rPr>
          <w:t>Table 16 - Analyses window definition</w:t>
        </w:r>
        <w:r w:rsidR="00506173">
          <w:rPr>
            <w:noProof/>
            <w:webHidden/>
          </w:rPr>
          <w:tab/>
        </w:r>
        <w:r w:rsidR="00506173">
          <w:rPr>
            <w:noProof/>
            <w:webHidden/>
          </w:rPr>
          <w:fldChar w:fldCharType="begin"/>
        </w:r>
        <w:r w:rsidR="00506173">
          <w:rPr>
            <w:noProof/>
            <w:webHidden/>
          </w:rPr>
          <w:instrText xml:space="preserve"> PAGEREF _Toc117497343 \h </w:instrText>
        </w:r>
        <w:r w:rsidR="00506173">
          <w:rPr>
            <w:noProof/>
            <w:webHidden/>
          </w:rPr>
        </w:r>
        <w:r w:rsidR="00506173">
          <w:rPr>
            <w:noProof/>
            <w:webHidden/>
          </w:rPr>
          <w:fldChar w:fldCharType="separate"/>
        </w:r>
        <w:r w:rsidR="00506173">
          <w:rPr>
            <w:noProof/>
            <w:webHidden/>
          </w:rPr>
          <w:t>65</w:t>
        </w:r>
        <w:r w:rsidR="00506173">
          <w:rPr>
            <w:noProof/>
            <w:webHidden/>
          </w:rPr>
          <w:fldChar w:fldCharType="end"/>
        </w:r>
      </w:hyperlink>
    </w:p>
    <w:p w14:paraId="07F9CBCB" w14:textId="77777777" w:rsidR="00506173" w:rsidRPr="007B30F1" w:rsidRDefault="00506173" w:rsidP="00506173">
      <w:pPr>
        <w:pStyle w:val="TableofFigures"/>
      </w:pPr>
      <w:r>
        <w:fldChar w:fldCharType="end"/>
      </w:r>
    </w:p>
    <w:p w14:paraId="150BD30F" w14:textId="77777777" w:rsidR="00506173" w:rsidRPr="007B30F1" w:rsidRDefault="00506173" w:rsidP="00506173">
      <w:pPr>
        <w:pStyle w:val="Title"/>
        <w:rPr>
          <w:rFonts w:eastAsia="MS Mincho"/>
          <w:color w:val="000000"/>
        </w:rPr>
      </w:pPr>
      <w:bookmarkStart w:id="16" w:name="_Toc63410099"/>
      <w:bookmarkStart w:id="17" w:name="_Toc64018773"/>
      <w:bookmarkStart w:id="18" w:name="_Toc64018911"/>
      <w:bookmarkStart w:id="19" w:name="_Toc121824333"/>
      <w:r w:rsidRPr="007B30F1">
        <w:t>List of Figures</w:t>
      </w:r>
      <w:bookmarkEnd w:id="16"/>
      <w:bookmarkEnd w:id="17"/>
      <w:bookmarkEnd w:id="18"/>
      <w:bookmarkEnd w:id="19"/>
    </w:p>
    <w:p w14:paraId="01ACB5A7" w14:textId="135A472B" w:rsidR="00506173" w:rsidRPr="00342A63" w:rsidRDefault="006E10FB" w:rsidP="00506173">
      <w:pPr>
        <w:pStyle w:val="TableofFigures"/>
        <w:spacing w:before="0"/>
        <w:rPr>
          <w:sz w:val="4"/>
          <w:szCs w:val="4"/>
        </w:rPr>
      </w:pPr>
      <w:r>
        <w:fldChar w:fldCharType="begin"/>
      </w:r>
      <w:r>
        <w:instrText xml:space="preserve"> TOC \h \z \c "Figure" </w:instrText>
      </w:r>
      <w:r>
        <w:fldChar w:fldCharType="separate"/>
      </w:r>
      <w:r w:rsidR="00506173">
        <w:rPr>
          <w:b/>
          <w:bCs/>
          <w:noProof/>
        </w:rPr>
        <w:t>No table of figures entries found.</w:t>
      </w:r>
      <w:r>
        <w:rPr>
          <w:b/>
          <w:bCs/>
          <w:noProof/>
        </w:rPr>
        <w:fldChar w:fldCharType="end"/>
      </w:r>
    </w:p>
    <w:p w14:paraId="59C17AEB" w14:textId="77777777" w:rsidR="00AD6CE3" w:rsidRPr="00F12FD7" w:rsidRDefault="00AD6CE3" w:rsidP="00F12FD7"/>
    <w:p w14:paraId="6E956C80" w14:textId="4F79EBDC" w:rsidR="00107219" w:rsidRPr="00AA0720" w:rsidRDefault="00AA0720" w:rsidP="00AA0720">
      <w:pPr>
        <w:pStyle w:val="Heading1NoNumbering"/>
      </w:pPr>
      <w:bookmarkStart w:id="20" w:name="_Toc63410100"/>
      <w:bookmarkStart w:id="21" w:name="_Toc64018774"/>
      <w:bookmarkStart w:id="22" w:name="_Toc64018912"/>
      <w:bookmarkStart w:id="23" w:name="_Toc121821671"/>
      <w:bookmarkStart w:id="24" w:name="_Toc121823453"/>
      <w:bookmarkStart w:id="25" w:name="_Toc121824334"/>
      <w:bookmarkStart w:id="26" w:name="_Toc43297434"/>
      <w:r w:rsidRPr="00AA0720">
        <w:lastRenderedPageBreak/>
        <w:t>Version history</w:t>
      </w:r>
      <w:bookmarkEnd w:id="20"/>
      <w:bookmarkEnd w:id="21"/>
      <w:bookmarkEnd w:id="22"/>
      <w:bookmarkEnd w:id="23"/>
      <w:bookmarkEnd w:id="24"/>
      <w:bookmarkEnd w:id="25"/>
      <w:bookmarkEnd w:id="26"/>
    </w:p>
    <w:p w14:paraId="75706741" w14:textId="77777777" w:rsidR="00107219" w:rsidRDefault="00107219" w:rsidP="00107219">
      <w:pPr>
        <w:pStyle w:val="InstructionsText"/>
      </w:pPr>
      <w:r>
        <w:t>The statistical analysis plan (SAP) history table gives the timing, rationale, and key details for the major changes to the statistical analysis features in the SAP. It includes, the major changes (if any) in SAP version 1.0 from the most recent approved protocol, and the major changes in SAP later versions comparing to previous SAP version.</w:t>
      </w:r>
    </w:p>
    <w:p w14:paraId="74361315" w14:textId="77777777" w:rsidR="00107219" w:rsidRDefault="00107219" w:rsidP="00107219">
      <w:pPr>
        <w:pStyle w:val="InstructionsText"/>
      </w:pPr>
      <w:r>
        <w:t>The changes to the principal features of the analysis, with rare exception, require a protocol amendment (ICH E9) and should not be implemented solely by an SAP change. “Principal features of the analysis” encompass the confirmatory aspects of the trial, including the primary endpoints/analyses, and the analysis populations associated with these analyses.</w:t>
      </w:r>
    </w:p>
    <w:p w14:paraId="5987112D" w14:textId="77777777" w:rsidR="00107219" w:rsidRDefault="00107219" w:rsidP="00107219">
      <w:pPr>
        <w:pStyle w:val="InstructionsText"/>
      </w:pPr>
      <w:r>
        <w:t xml:space="preserve">The major changes to the statistical analysis features from a protocol version to another are to be described under </w:t>
      </w:r>
      <w:r w:rsidR="00111AB8">
        <w:t>Section 3.9</w:t>
      </w:r>
      <w:r w:rsidR="00475AF6">
        <w:t>.</w:t>
      </w:r>
    </w:p>
    <w:p w14:paraId="2DAAD1A0" w14:textId="768B32EC" w:rsidR="00107219" w:rsidRPr="003717C8" w:rsidRDefault="00107219" w:rsidP="00107219">
      <w:pPr>
        <w:pStyle w:val="CPTExample"/>
      </w:pPr>
      <w:r w:rsidRPr="0053128C">
        <w:t>&lt;Start of suggested text</w:t>
      </w:r>
      <w:r w:rsidR="00111AB8">
        <w:t xml:space="preserve"> for early phase oncology studies and late phase studies with only one study part </w:t>
      </w:r>
      <w:r w:rsidRPr="0053128C">
        <w:t>&gt;</w:t>
      </w:r>
    </w:p>
    <w:p w14:paraId="0D38BEA5" w14:textId="7156FDE5" w:rsidR="00107219" w:rsidRDefault="00107219" w:rsidP="00107219">
      <w:r>
        <w:t>This statistical analysis plan (SAP</w:t>
      </w:r>
      <w:r>
        <w:fldChar w:fldCharType="begin"/>
      </w:r>
      <w:r>
        <w:instrText xml:space="preserve"> XE "SAP" \f Abbreviation \t "statistical analysis plan" </w:instrText>
      </w:r>
      <w:r>
        <w:fldChar w:fldCharType="end"/>
      </w:r>
      <w:r>
        <w:t>) for study</w:t>
      </w:r>
      <w:r w:rsidR="00F81CD5">
        <w:t xml:space="preserve"> </w:t>
      </w:r>
      <w:r w:rsidR="00AD211A" w:rsidRPr="00AD211A">
        <w:rPr>
          <w:rStyle w:val="PlaceholderText"/>
        </w:rPr>
        <w:t>Protocol number</w:t>
      </w:r>
      <w:r>
        <w:t xml:space="preserve"> is based on the protocol dated </w:t>
      </w:r>
      <w:r w:rsidRPr="000B3D2C">
        <w:rPr>
          <w:rStyle w:val="ReplaceText"/>
        </w:rPr>
        <w:t>dd-mmm-</w:t>
      </w:r>
      <w:proofErr w:type="spellStart"/>
      <w:r w:rsidRPr="000B3D2C">
        <w:rPr>
          <w:rStyle w:val="ReplaceText"/>
        </w:rPr>
        <w:t>yyyy</w:t>
      </w:r>
      <w:proofErr w:type="spellEnd"/>
      <w:r w:rsidRPr="000B3D2C">
        <w:rPr>
          <w:rStyle w:val="ReplaceText"/>
        </w:rPr>
        <w:t>. [There are no major changes to the statistical analysis features in this SAP/This section summarizes the major changes to the statistical analysis features in the SAP]</w:t>
      </w:r>
      <w:r>
        <w:t>.</w:t>
      </w:r>
    </w:p>
    <w:p w14:paraId="54F67969" w14:textId="77777777" w:rsidR="00107219" w:rsidRDefault="00107219" w:rsidP="00107219">
      <w:pPr>
        <w:pStyle w:val="InstructionsText"/>
      </w:pPr>
      <w:r>
        <w:t>Please choose one of the sentences below to describe the timing of the SAP in relation to FPI and interim analyses.</w:t>
      </w:r>
    </w:p>
    <w:p w14:paraId="0E9C9733" w14:textId="63F5838B" w:rsidR="00107219" w:rsidRDefault="00107219" w:rsidP="00107219">
      <w:r>
        <w:t>This SAP is approved before the first participant is</w:t>
      </w:r>
      <w:r w:rsidR="006D5420">
        <w:t xml:space="preserve"> </w:t>
      </w:r>
      <w:r w:rsidR="0081046C" w:rsidRPr="0005372C">
        <w:rPr>
          <w:rStyle w:val="PlaceholderText"/>
        </w:rPr>
        <w:t>[enrolled/randomized]</w:t>
      </w:r>
      <w:r>
        <w:t xml:space="preserve">. </w:t>
      </w:r>
      <w:r w:rsidRPr="004116FC">
        <w:rPr>
          <w:rStyle w:val="InstructionsTextChar"/>
        </w:rPr>
        <w:t>If the (amended) SAP is approved before FPI</w:t>
      </w:r>
    </w:p>
    <w:p w14:paraId="28614224" w14:textId="37BB240C" w:rsidR="00107219" w:rsidRDefault="00107219" w:rsidP="00107219">
      <w:r>
        <w:t xml:space="preserve">The first participant was </w:t>
      </w:r>
      <w:r w:rsidR="0081046C" w:rsidRPr="0005372C">
        <w:rPr>
          <w:rStyle w:val="PlaceholderText"/>
        </w:rPr>
        <w:t>[enrolled/randomized]</w:t>
      </w:r>
      <w:r>
        <w:t xml:space="preserve"> on </w:t>
      </w:r>
      <w:r w:rsidRPr="004116FC">
        <w:rPr>
          <w:rStyle w:val="ReplaceText"/>
        </w:rPr>
        <w:t>dd-mmm-</w:t>
      </w:r>
      <w:proofErr w:type="spellStart"/>
      <w:r w:rsidRPr="004116FC">
        <w:rPr>
          <w:rStyle w:val="ReplaceText"/>
        </w:rPr>
        <w:t>yyyy</w:t>
      </w:r>
      <w:proofErr w:type="spellEnd"/>
      <w:r w:rsidRPr="004116FC">
        <w:rPr>
          <w:rStyle w:val="ReplaceText"/>
        </w:rPr>
        <w:t>.</w:t>
      </w:r>
      <w:r>
        <w:t xml:space="preserve"> </w:t>
      </w:r>
      <w:r w:rsidRPr="004116FC">
        <w:rPr>
          <w:rStyle w:val="InstructionsTextChar"/>
        </w:rPr>
        <w:t>If the (amended) SAP is approved after FPI and no IA is planned</w:t>
      </w:r>
    </w:p>
    <w:p w14:paraId="363324EA" w14:textId="69517416" w:rsidR="00107219" w:rsidRDefault="00107219" w:rsidP="00107219">
      <w:r>
        <w:t xml:space="preserve">The first participant was </w:t>
      </w:r>
      <w:r w:rsidR="0081046C" w:rsidRPr="0005372C">
        <w:rPr>
          <w:rStyle w:val="PlaceholderText"/>
        </w:rPr>
        <w:t>[enrolled/randomized]</w:t>
      </w:r>
      <w:r>
        <w:t xml:space="preserve"> on</w:t>
      </w:r>
      <w:r w:rsidRPr="004116FC">
        <w:rPr>
          <w:rStyle w:val="ReplaceText"/>
        </w:rPr>
        <w:t xml:space="preserve"> dd-mmm-</w:t>
      </w:r>
      <w:proofErr w:type="spellStart"/>
      <w:r w:rsidRPr="004116FC">
        <w:rPr>
          <w:rStyle w:val="ReplaceText"/>
        </w:rPr>
        <w:t>yyyy</w:t>
      </w:r>
      <w:proofErr w:type="spellEnd"/>
      <w:r>
        <w:t xml:space="preserve">. This SAP is approved before the first interim analysis is conducted. </w:t>
      </w:r>
      <w:r w:rsidRPr="004116FC">
        <w:rPr>
          <w:rStyle w:val="InstructionsTextChar"/>
        </w:rPr>
        <w:t xml:space="preserve">If the </w:t>
      </w:r>
      <w:r w:rsidR="00111AB8">
        <w:rPr>
          <w:rStyle w:val="InstructionsTextChar"/>
        </w:rPr>
        <w:t>(</w:t>
      </w:r>
      <w:r w:rsidRPr="004116FC">
        <w:rPr>
          <w:rStyle w:val="InstructionsTextChar"/>
        </w:rPr>
        <w:t>amended</w:t>
      </w:r>
      <w:r w:rsidR="00111AB8">
        <w:rPr>
          <w:rStyle w:val="InstructionsTextChar"/>
        </w:rPr>
        <w:t>)</w:t>
      </w:r>
      <w:r w:rsidRPr="004116FC">
        <w:rPr>
          <w:rStyle w:val="InstructionsTextChar"/>
        </w:rPr>
        <w:t xml:space="preserve"> SAP is approved after FPI but before first IA</w:t>
      </w:r>
    </w:p>
    <w:p w14:paraId="631BE392" w14:textId="2F29EA44" w:rsidR="00107219" w:rsidRDefault="00107219" w:rsidP="00107219">
      <w:pPr>
        <w:rPr>
          <w:rStyle w:val="InstructionsTextChar"/>
        </w:rPr>
      </w:pPr>
      <w:r>
        <w:t xml:space="preserve">The first participant was </w:t>
      </w:r>
      <w:r w:rsidR="0081046C" w:rsidRPr="0005372C">
        <w:rPr>
          <w:rStyle w:val="PlaceholderText"/>
        </w:rPr>
        <w:t>[enrolled/randomized]</w:t>
      </w:r>
      <w:r>
        <w:t xml:space="preserve"> on </w:t>
      </w:r>
      <w:r w:rsidRPr="004116FC">
        <w:rPr>
          <w:rStyle w:val="ReplaceText"/>
        </w:rPr>
        <w:t>dd-mmm-</w:t>
      </w:r>
      <w:proofErr w:type="spellStart"/>
      <w:r w:rsidRPr="004116FC">
        <w:rPr>
          <w:rStyle w:val="ReplaceText"/>
        </w:rPr>
        <w:t>yyyy</w:t>
      </w:r>
      <w:proofErr w:type="spellEnd"/>
      <w:r>
        <w:t xml:space="preserve">. The first interim analysis was performed on </w:t>
      </w:r>
      <w:r w:rsidRPr="004116FC">
        <w:rPr>
          <w:rStyle w:val="ReplaceText"/>
        </w:rPr>
        <w:t>dd-mmm-</w:t>
      </w:r>
      <w:proofErr w:type="spellStart"/>
      <w:r w:rsidRPr="004116FC">
        <w:rPr>
          <w:rStyle w:val="ReplaceText"/>
        </w:rPr>
        <w:t>yyyy</w:t>
      </w:r>
      <w:proofErr w:type="spellEnd"/>
      <w:r>
        <w:t xml:space="preserve">. </w:t>
      </w:r>
      <w:r w:rsidRPr="004116FC">
        <w:rPr>
          <w:rStyle w:val="InstructionsTextChar"/>
        </w:rPr>
        <w:t>If the amended SAP is approved after first IA</w:t>
      </w:r>
      <w:r w:rsidR="00111AB8">
        <w:rPr>
          <w:rStyle w:val="InstructionsTextChar"/>
        </w:rPr>
        <w:t xml:space="preserve"> (initial version of SAP should be approved before first IA)</w:t>
      </w:r>
    </w:p>
    <w:p w14:paraId="3FF64B94" w14:textId="77777777" w:rsidR="00111AB8" w:rsidRDefault="00111AB8" w:rsidP="00111AB8">
      <w:pPr>
        <w:pStyle w:val="CPTExample"/>
      </w:pPr>
      <w:r>
        <w:t xml:space="preserve">&lt;End of suggested text for early phase oncology studies and late phase studies with only one study part &gt; </w:t>
      </w:r>
    </w:p>
    <w:p w14:paraId="66BE4A0D" w14:textId="77777777" w:rsidR="00111AB8" w:rsidRDefault="00111AB8" w:rsidP="00111AB8">
      <w:pPr>
        <w:pStyle w:val="CPTExample"/>
      </w:pPr>
      <w:r>
        <w:t>&lt;Start of suggested text for early phase oncology studies with dose escalation (or safety run-in) and dose expansion study parts &gt;</w:t>
      </w:r>
    </w:p>
    <w:p w14:paraId="2D2BB408" w14:textId="77777777" w:rsidR="00111AB8" w:rsidRDefault="00111AB8" w:rsidP="00111AB8">
      <w:r>
        <w:t xml:space="preserve">This SAP is approved before the first participant is enrolled in dose escalation part. </w:t>
      </w:r>
      <w:r>
        <w:rPr>
          <w:rStyle w:val="InstructionsTextChar"/>
        </w:rPr>
        <w:t>If the (amended) SAP is approved before FPI of dose escalation part</w:t>
      </w:r>
    </w:p>
    <w:p w14:paraId="00A6728C" w14:textId="0961211E" w:rsidR="00111AB8" w:rsidRDefault="00111AB8" w:rsidP="00111AB8">
      <w:r>
        <w:t>The first participant was enrolled in dose escalation part on</w:t>
      </w:r>
      <w:r>
        <w:rPr>
          <w:rStyle w:val="ReplaceText"/>
        </w:rPr>
        <w:t xml:space="preserve"> dd-mmm-</w:t>
      </w:r>
      <w:proofErr w:type="spellStart"/>
      <w:r>
        <w:rPr>
          <w:rStyle w:val="ReplaceText"/>
        </w:rPr>
        <w:t>yyyy</w:t>
      </w:r>
      <w:proofErr w:type="spellEnd"/>
      <w:r>
        <w:t xml:space="preserve">. This SAP is approved before the first participant is </w:t>
      </w:r>
      <w:r w:rsidR="0081046C" w:rsidRPr="0005372C">
        <w:rPr>
          <w:rStyle w:val="PlaceholderText"/>
        </w:rPr>
        <w:t>[enrolled/randomized]</w:t>
      </w:r>
      <w:r>
        <w:t xml:space="preserve"> in the expansion part. </w:t>
      </w:r>
      <w:r>
        <w:rPr>
          <w:rStyle w:val="InstructionsTextChar"/>
        </w:rPr>
        <w:t>If the (amended) SAP is approved after FPI of dose escalation but before FPI of dose expansion</w:t>
      </w:r>
    </w:p>
    <w:p w14:paraId="0C851DF5" w14:textId="77777777" w:rsidR="00111AB8" w:rsidRDefault="00111AB8" w:rsidP="00111AB8">
      <w:r>
        <w:lastRenderedPageBreak/>
        <w:t xml:space="preserve">The first participants in dose escalation and dose expansion were enrolled on </w:t>
      </w:r>
      <w:r>
        <w:rPr>
          <w:rStyle w:val="ReplaceText"/>
        </w:rPr>
        <w:t>dd-mmm-</w:t>
      </w:r>
      <w:proofErr w:type="spellStart"/>
      <w:r>
        <w:rPr>
          <w:rStyle w:val="ReplaceText"/>
        </w:rPr>
        <w:t>yyyy</w:t>
      </w:r>
      <w:proofErr w:type="spellEnd"/>
      <w:r>
        <w:rPr>
          <w:rStyle w:val="ReplaceText"/>
        </w:rPr>
        <w:t xml:space="preserve"> </w:t>
      </w:r>
      <w:r>
        <w:t>and</w:t>
      </w:r>
      <w:r>
        <w:rPr>
          <w:rStyle w:val="ReplaceText"/>
        </w:rPr>
        <w:t xml:space="preserve"> dd-mmm-</w:t>
      </w:r>
      <w:proofErr w:type="spellStart"/>
      <w:r>
        <w:rPr>
          <w:rStyle w:val="ReplaceText"/>
        </w:rPr>
        <w:t>yyyy</w:t>
      </w:r>
      <w:proofErr w:type="spellEnd"/>
      <w:r>
        <w:t xml:space="preserve">, respectively. </w:t>
      </w:r>
      <w:r>
        <w:rPr>
          <w:rStyle w:val="InstructionsTextChar"/>
        </w:rPr>
        <w:t>If the (amended) SAP is approved after FPI of dose expansion and no formal IA is planned</w:t>
      </w:r>
      <w:r>
        <w:t xml:space="preserve"> </w:t>
      </w:r>
    </w:p>
    <w:p w14:paraId="69DB0337" w14:textId="77777777" w:rsidR="00111AB8" w:rsidRDefault="00111AB8" w:rsidP="00111AB8">
      <w:pPr>
        <w:rPr>
          <w:rStyle w:val="InstructionsTextChar"/>
        </w:rPr>
      </w:pPr>
      <w:r>
        <w:t xml:space="preserve">The first participants in dose escalation and dose expansion were enrolled on </w:t>
      </w:r>
      <w:r>
        <w:rPr>
          <w:rStyle w:val="ReplaceText"/>
        </w:rPr>
        <w:t>dd-mmm-</w:t>
      </w:r>
      <w:proofErr w:type="spellStart"/>
      <w:r>
        <w:rPr>
          <w:rStyle w:val="ReplaceText"/>
        </w:rPr>
        <w:t>yyyy</w:t>
      </w:r>
      <w:proofErr w:type="spellEnd"/>
      <w:r>
        <w:rPr>
          <w:rStyle w:val="ReplaceText"/>
        </w:rPr>
        <w:t xml:space="preserve"> </w:t>
      </w:r>
      <w:r>
        <w:t>and</w:t>
      </w:r>
      <w:r>
        <w:rPr>
          <w:rStyle w:val="ReplaceText"/>
        </w:rPr>
        <w:t xml:space="preserve"> dd-mmm-</w:t>
      </w:r>
      <w:proofErr w:type="spellStart"/>
      <w:r>
        <w:rPr>
          <w:rStyle w:val="ReplaceText"/>
        </w:rPr>
        <w:t>yyyy</w:t>
      </w:r>
      <w:proofErr w:type="spellEnd"/>
      <w:r>
        <w:t xml:space="preserve">, respectively. This SAP is approved before the first interim analysis is conducted in the expansion part. </w:t>
      </w:r>
      <w:r>
        <w:rPr>
          <w:rStyle w:val="InstructionsTextChar"/>
        </w:rPr>
        <w:t xml:space="preserve">If the (amended) SAP is approved after FPI of dose expansion part but before the first formal IA (it is recommended to have the SAP approved before first formal IA of the dose expansion part or at least before DBL). </w:t>
      </w:r>
    </w:p>
    <w:p w14:paraId="121737B4" w14:textId="336858B9" w:rsidR="00111AB8" w:rsidRDefault="00111AB8" w:rsidP="00111AB8">
      <w:pPr>
        <w:rPr>
          <w:rStyle w:val="InstructionsTextChar"/>
        </w:rPr>
      </w:pPr>
      <w:r>
        <w:t xml:space="preserve">The first participant in dose expansion was </w:t>
      </w:r>
      <w:r w:rsidR="0081046C" w:rsidRPr="0005372C">
        <w:rPr>
          <w:rStyle w:val="PlaceholderText"/>
        </w:rPr>
        <w:t>[enrolled/randomized]</w:t>
      </w:r>
      <w:r>
        <w:t xml:space="preserve"> on </w:t>
      </w:r>
      <w:r>
        <w:rPr>
          <w:rStyle w:val="ReplaceText"/>
        </w:rPr>
        <w:t>dd-mmm-</w:t>
      </w:r>
      <w:proofErr w:type="spellStart"/>
      <w:r>
        <w:rPr>
          <w:rStyle w:val="ReplaceText"/>
        </w:rPr>
        <w:t>yyyy</w:t>
      </w:r>
      <w:proofErr w:type="spellEnd"/>
      <w:r>
        <w:t xml:space="preserve">. The first interim analysis was performed on </w:t>
      </w:r>
      <w:r>
        <w:rPr>
          <w:rStyle w:val="ReplaceText"/>
        </w:rPr>
        <w:t>dd-mmm-</w:t>
      </w:r>
      <w:proofErr w:type="spellStart"/>
      <w:r>
        <w:rPr>
          <w:rStyle w:val="ReplaceText"/>
        </w:rPr>
        <w:t>yyyy</w:t>
      </w:r>
      <w:proofErr w:type="spellEnd"/>
      <w:r>
        <w:t xml:space="preserve">. </w:t>
      </w:r>
      <w:r>
        <w:rPr>
          <w:rStyle w:val="InstructionsTextChar"/>
        </w:rPr>
        <w:t>If the (amended) SAP is approved after first formal IA of the expansion part</w:t>
      </w:r>
    </w:p>
    <w:p w14:paraId="1FC0A09A" w14:textId="77777777" w:rsidR="00111AB8" w:rsidRDefault="00111AB8" w:rsidP="00111AB8">
      <w:pPr>
        <w:pStyle w:val="CPTExample"/>
      </w:pPr>
      <w:r>
        <w:t>&lt;End of suggested text for early phase oncology studies with dose escalation and dose expansion parts &gt;</w:t>
      </w:r>
    </w:p>
    <w:p w14:paraId="3BDDEDDE" w14:textId="77777777" w:rsidR="00111AB8" w:rsidRDefault="00111AB8" w:rsidP="00111AB8">
      <w:pPr>
        <w:pStyle w:val="CPTExample"/>
      </w:pPr>
      <w:r>
        <w:t xml:space="preserve">&lt;Start of suggested text &gt; </w:t>
      </w:r>
    </w:p>
    <w:p w14:paraId="4BFB20C9" w14:textId="77777777" w:rsidR="00107219" w:rsidRPr="00201B1C" w:rsidRDefault="00107219" w:rsidP="005A7629">
      <w:pPr>
        <w:pStyle w:val="TblHeadingCenter"/>
        <w:spacing w:before="360" w:after="120"/>
        <w:rPr>
          <w:lang w:val="en-US"/>
        </w:rPr>
      </w:pPr>
      <w:bookmarkStart w:id="27" w:name="_Toc43297484"/>
      <w:r w:rsidRPr="00201B1C">
        <w:rPr>
          <w:lang w:val="en-US"/>
        </w:rPr>
        <w:t>Major changes in statistical analysis plan</w:t>
      </w:r>
      <w:bookmarkEnd w:id="27"/>
    </w:p>
    <w:tbl>
      <w:tblPr>
        <w:tblW w:w="5000" w:type="pct"/>
        <w:jc w:val="center"/>
        <w:tblLook w:val="01E0" w:firstRow="1" w:lastRow="1" w:firstColumn="1" w:lastColumn="1" w:noHBand="0" w:noVBand="0"/>
      </w:tblPr>
      <w:tblGrid>
        <w:gridCol w:w="1418"/>
        <w:gridCol w:w="1700"/>
        <w:gridCol w:w="4819"/>
        <w:gridCol w:w="1530"/>
      </w:tblGrid>
      <w:tr w:rsidR="00107219" w:rsidRPr="0033054E" w14:paraId="5127C2DB" w14:textId="77777777" w:rsidTr="003E10B8">
        <w:trPr>
          <w:tblHeader/>
          <w:jc w:val="center"/>
        </w:trPr>
        <w:tc>
          <w:tcPr>
            <w:tcW w:w="749" w:type="pct"/>
            <w:tcBorders>
              <w:top w:val="single" w:sz="4" w:space="0" w:color="auto"/>
              <w:bottom w:val="single" w:sz="4" w:space="0" w:color="auto"/>
            </w:tcBorders>
            <w:vAlign w:val="bottom"/>
          </w:tcPr>
          <w:p w14:paraId="7C258F44" w14:textId="77777777" w:rsidR="00107219" w:rsidRPr="0033054E" w:rsidRDefault="00107219" w:rsidP="00AA0720">
            <w:pPr>
              <w:pStyle w:val="TblHeadingCenter"/>
            </w:pPr>
            <w:r w:rsidRPr="0033054E">
              <w:t>SAP Version</w:t>
            </w:r>
          </w:p>
        </w:tc>
        <w:tc>
          <w:tcPr>
            <w:tcW w:w="898" w:type="pct"/>
            <w:tcBorders>
              <w:top w:val="single" w:sz="4" w:space="0" w:color="auto"/>
              <w:bottom w:val="single" w:sz="4" w:space="0" w:color="auto"/>
            </w:tcBorders>
            <w:vAlign w:val="bottom"/>
          </w:tcPr>
          <w:p w14:paraId="47F61226" w14:textId="77777777" w:rsidR="00107219" w:rsidRPr="0033054E" w:rsidRDefault="00107219" w:rsidP="00AA0720">
            <w:pPr>
              <w:pStyle w:val="TblHeadingCenter"/>
            </w:pPr>
            <w:r w:rsidRPr="0033054E">
              <w:t>Approval Date</w:t>
            </w:r>
          </w:p>
        </w:tc>
        <w:tc>
          <w:tcPr>
            <w:tcW w:w="2545" w:type="pct"/>
            <w:tcBorders>
              <w:top w:val="single" w:sz="4" w:space="0" w:color="auto"/>
              <w:bottom w:val="single" w:sz="4" w:space="0" w:color="auto"/>
            </w:tcBorders>
            <w:vAlign w:val="bottom"/>
          </w:tcPr>
          <w:p w14:paraId="46230BC1" w14:textId="77777777" w:rsidR="00107219" w:rsidRPr="0033054E" w:rsidRDefault="00107219" w:rsidP="00AA0720">
            <w:pPr>
              <w:pStyle w:val="TblHeadingCenter"/>
            </w:pPr>
            <w:r w:rsidRPr="0033054E">
              <w:t>Changes</w:t>
            </w:r>
          </w:p>
        </w:tc>
        <w:tc>
          <w:tcPr>
            <w:tcW w:w="808" w:type="pct"/>
            <w:tcBorders>
              <w:top w:val="single" w:sz="4" w:space="0" w:color="auto"/>
              <w:bottom w:val="single" w:sz="4" w:space="0" w:color="auto"/>
            </w:tcBorders>
            <w:vAlign w:val="bottom"/>
          </w:tcPr>
          <w:p w14:paraId="4986BDAF" w14:textId="77777777" w:rsidR="00107219" w:rsidRPr="0033054E" w:rsidRDefault="00107219" w:rsidP="00AA0720">
            <w:pPr>
              <w:pStyle w:val="TblHeadingCenter"/>
            </w:pPr>
            <w:r w:rsidRPr="0033054E">
              <w:t>Rationale</w:t>
            </w:r>
          </w:p>
        </w:tc>
      </w:tr>
      <w:tr w:rsidR="00107219" w:rsidRPr="0033054E" w14:paraId="19216C16" w14:textId="77777777" w:rsidTr="003E10B8">
        <w:trPr>
          <w:jc w:val="center"/>
        </w:trPr>
        <w:tc>
          <w:tcPr>
            <w:tcW w:w="749" w:type="pct"/>
          </w:tcPr>
          <w:p w14:paraId="7D6B350E" w14:textId="77777777" w:rsidR="00107219" w:rsidRPr="0033054E" w:rsidRDefault="00107219" w:rsidP="00AA0720">
            <w:pPr>
              <w:pStyle w:val="TblTextCenter"/>
            </w:pPr>
            <w:r w:rsidRPr="0033054E">
              <w:t>1</w:t>
            </w:r>
          </w:p>
        </w:tc>
        <w:tc>
          <w:tcPr>
            <w:tcW w:w="898" w:type="pct"/>
          </w:tcPr>
          <w:p w14:paraId="14DF50B3" w14:textId="77777777" w:rsidR="00107219" w:rsidRPr="0033054E" w:rsidRDefault="00107219" w:rsidP="00AA0720">
            <w:pPr>
              <w:pStyle w:val="TblTextCenter"/>
            </w:pPr>
            <w:r w:rsidRPr="0033054E">
              <w:t>dd-mmm-</w:t>
            </w:r>
            <w:proofErr w:type="spellStart"/>
            <w:r w:rsidRPr="0033054E">
              <w:t>yyyy</w:t>
            </w:r>
            <w:proofErr w:type="spellEnd"/>
          </w:p>
        </w:tc>
        <w:tc>
          <w:tcPr>
            <w:tcW w:w="2545" w:type="pct"/>
          </w:tcPr>
          <w:p w14:paraId="5627AB2F" w14:textId="77777777" w:rsidR="00107219" w:rsidRPr="0033054E" w:rsidRDefault="00107219" w:rsidP="00AA0720">
            <w:pPr>
              <w:pStyle w:val="TblTextLeft"/>
            </w:pPr>
            <w:r w:rsidRPr="0033054E">
              <w:t xml:space="preserve">Not Applicable </w:t>
            </w:r>
          </w:p>
          <w:p w14:paraId="4ADF00D7" w14:textId="77777777" w:rsidR="00107219" w:rsidRPr="0033054E" w:rsidRDefault="00107219" w:rsidP="00AA0720">
            <w:pPr>
              <w:pStyle w:val="TblTextLeft"/>
            </w:pPr>
            <w:r w:rsidRPr="004116FC">
              <w:rPr>
                <w:rStyle w:val="InstructionsTextChar"/>
              </w:rPr>
              <w:t>Or list major changes (if any) in SAP version 1.0 from most recent protocol at the time of SAP version 1.0.</w:t>
            </w:r>
          </w:p>
        </w:tc>
        <w:tc>
          <w:tcPr>
            <w:tcW w:w="808" w:type="pct"/>
          </w:tcPr>
          <w:p w14:paraId="68301EFB" w14:textId="77777777" w:rsidR="00107219" w:rsidRPr="0033054E" w:rsidRDefault="00107219" w:rsidP="00AA0720">
            <w:pPr>
              <w:pStyle w:val="TblTextCenter"/>
            </w:pPr>
            <w:r w:rsidRPr="0033054E">
              <w:t>Original version</w:t>
            </w:r>
          </w:p>
        </w:tc>
      </w:tr>
      <w:tr w:rsidR="00107219" w:rsidRPr="0033054E" w14:paraId="7B12DCF3" w14:textId="77777777" w:rsidTr="003E10B8">
        <w:trPr>
          <w:jc w:val="center"/>
        </w:trPr>
        <w:tc>
          <w:tcPr>
            <w:tcW w:w="749" w:type="pct"/>
          </w:tcPr>
          <w:p w14:paraId="323C46DC" w14:textId="77777777" w:rsidR="00107219" w:rsidRPr="0033054E" w:rsidRDefault="00107219" w:rsidP="00AA0720">
            <w:pPr>
              <w:pStyle w:val="TblTextCenter"/>
            </w:pPr>
            <w:r w:rsidRPr="0033054E">
              <w:t>2</w:t>
            </w:r>
            <w:r w:rsidRPr="00B66FC5">
              <w:rPr>
                <w:rStyle w:val="InstructionsTextChar"/>
              </w:rPr>
              <w:t xml:space="preserve"> </w:t>
            </w:r>
            <w:r w:rsidRPr="004116FC">
              <w:rPr>
                <w:rStyle w:val="InstructionsTextChar"/>
              </w:rPr>
              <w:t>(if apply)</w:t>
            </w:r>
          </w:p>
        </w:tc>
        <w:tc>
          <w:tcPr>
            <w:tcW w:w="898" w:type="pct"/>
          </w:tcPr>
          <w:p w14:paraId="4D77289C" w14:textId="77777777" w:rsidR="00107219" w:rsidRPr="0033054E" w:rsidRDefault="00107219" w:rsidP="00AA0720">
            <w:pPr>
              <w:pStyle w:val="TblTextCenter"/>
            </w:pPr>
            <w:r w:rsidRPr="0033054E">
              <w:t>dd-mmm-</w:t>
            </w:r>
            <w:proofErr w:type="spellStart"/>
            <w:r w:rsidRPr="0033054E">
              <w:t>yyyy</w:t>
            </w:r>
            <w:proofErr w:type="spellEnd"/>
          </w:p>
        </w:tc>
        <w:tc>
          <w:tcPr>
            <w:tcW w:w="2545" w:type="pct"/>
          </w:tcPr>
          <w:p w14:paraId="6F5DB579" w14:textId="77777777" w:rsidR="00107219" w:rsidRDefault="00107219" w:rsidP="00AA0720">
            <w:pPr>
              <w:pStyle w:val="TblTextLeft"/>
              <w:rPr>
                <w:rStyle w:val="InstructionsTextChar"/>
              </w:rPr>
            </w:pPr>
            <w:r w:rsidRPr="004116FC">
              <w:rPr>
                <w:rStyle w:val="InstructionsTextChar"/>
              </w:rPr>
              <w:t>List major changes in SAP version 2.0 from SAP version 1.0</w:t>
            </w:r>
          </w:p>
          <w:p w14:paraId="7907C3C3" w14:textId="77777777" w:rsidR="00107219" w:rsidRPr="004116FC" w:rsidRDefault="00107219" w:rsidP="00AA0720">
            <w:pPr>
              <w:pStyle w:val="TblTextLeft"/>
              <w:rPr>
                <w:rStyle w:val="InstructionsTextChar"/>
              </w:rPr>
            </w:pPr>
          </w:p>
        </w:tc>
        <w:tc>
          <w:tcPr>
            <w:tcW w:w="808" w:type="pct"/>
          </w:tcPr>
          <w:p w14:paraId="39EE03C1" w14:textId="77777777" w:rsidR="00107219" w:rsidRPr="0033054E" w:rsidRDefault="00107219" w:rsidP="00AA0720">
            <w:pPr>
              <w:pStyle w:val="TblTextCenter"/>
            </w:pPr>
          </w:p>
        </w:tc>
      </w:tr>
      <w:tr w:rsidR="00107219" w:rsidRPr="0033054E" w14:paraId="50866A4B" w14:textId="77777777" w:rsidTr="003E10B8">
        <w:trPr>
          <w:jc w:val="center"/>
        </w:trPr>
        <w:tc>
          <w:tcPr>
            <w:tcW w:w="749" w:type="pct"/>
            <w:tcBorders>
              <w:bottom w:val="single" w:sz="12" w:space="0" w:color="auto"/>
            </w:tcBorders>
            <w:shd w:val="clear" w:color="auto" w:fill="auto"/>
          </w:tcPr>
          <w:p w14:paraId="1DB34E51" w14:textId="77777777" w:rsidR="00107219" w:rsidRPr="0033054E" w:rsidRDefault="00060189" w:rsidP="00AA0720">
            <w:pPr>
              <w:pStyle w:val="TblTextCenter"/>
            </w:pPr>
            <w:r>
              <w:t>…</w:t>
            </w:r>
          </w:p>
        </w:tc>
        <w:tc>
          <w:tcPr>
            <w:tcW w:w="898" w:type="pct"/>
            <w:tcBorders>
              <w:bottom w:val="single" w:sz="12" w:space="0" w:color="auto"/>
            </w:tcBorders>
            <w:shd w:val="clear" w:color="auto" w:fill="auto"/>
          </w:tcPr>
          <w:p w14:paraId="02D02C9B" w14:textId="77777777" w:rsidR="00107219" w:rsidRPr="0033054E" w:rsidRDefault="00107219" w:rsidP="00AA0720">
            <w:pPr>
              <w:pStyle w:val="TblTextCenter"/>
            </w:pPr>
          </w:p>
        </w:tc>
        <w:tc>
          <w:tcPr>
            <w:tcW w:w="2545" w:type="pct"/>
            <w:tcBorders>
              <w:bottom w:val="single" w:sz="12" w:space="0" w:color="auto"/>
            </w:tcBorders>
            <w:shd w:val="clear" w:color="auto" w:fill="auto"/>
          </w:tcPr>
          <w:p w14:paraId="074BEC1C" w14:textId="77777777" w:rsidR="00107219" w:rsidRPr="0033054E" w:rsidRDefault="00107219" w:rsidP="00AA0720">
            <w:pPr>
              <w:pStyle w:val="TblTextLeft"/>
            </w:pPr>
          </w:p>
        </w:tc>
        <w:tc>
          <w:tcPr>
            <w:tcW w:w="808" w:type="pct"/>
            <w:tcBorders>
              <w:bottom w:val="single" w:sz="12" w:space="0" w:color="auto"/>
            </w:tcBorders>
            <w:shd w:val="clear" w:color="auto" w:fill="auto"/>
          </w:tcPr>
          <w:p w14:paraId="06ADB1B0" w14:textId="77777777" w:rsidR="00107219" w:rsidRPr="0033054E" w:rsidRDefault="00107219" w:rsidP="00AA0720">
            <w:pPr>
              <w:pStyle w:val="TblTextCenter"/>
            </w:pPr>
          </w:p>
        </w:tc>
      </w:tr>
    </w:tbl>
    <w:p w14:paraId="4FA8A720" w14:textId="77777777" w:rsidR="00107219" w:rsidRDefault="00107219" w:rsidP="00107219">
      <w:pPr>
        <w:pStyle w:val="CPTExample"/>
      </w:pPr>
      <w:r>
        <w:t xml:space="preserve">&lt;End of suggested text&gt; </w:t>
      </w:r>
    </w:p>
    <w:p w14:paraId="14204E72" w14:textId="77777777" w:rsidR="00107219" w:rsidRDefault="00107219" w:rsidP="00107219">
      <w:pPr>
        <w:pStyle w:val="CPTExample"/>
      </w:pPr>
      <w:r>
        <w:t xml:space="preserve">&lt;Start of example&gt; </w:t>
      </w:r>
    </w:p>
    <w:p w14:paraId="366E1A65" w14:textId="0D98E04C" w:rsidR="00107219" w:rsidRDefault="00107219" w:rsidP="00107219">
      <w:r>
        <w:t xml:space="preserve">This Statistical Analysis Plan (SAP) for study </w:t>
      </w:r>
      <w:r w:rsidR="00AD211A" w:rsidRPr="00AD211A">
        <w:rPr>
          <w:rStyle w:val="PlaceholderText"/>
        </w:rPr>
        <w:t>Protocol number</w:t>
      </w:r>
      <w:r>
        <w:t xml:space="preserve"> is based on the protocol dated </w:t>
      </w:r>
      <w:r w:rsidRPr="004116FC">
        <w:rPr>
          <w:rStyle w:val="ReplaceText"/>
        </w:rPr>
        <w:t>dd-mmm-</w:t>
      </w:r>
      <w:proofErr w:type="spellStart"/>
      <w:r w:rsidRPr="004116FC">
        <w:rPr>
          <w:rStyle w:val="ReplaceText"/>
        </w:rPr>
        <w:t>yyyy</w:t>
      </w:r>
      <w:proofErr w:type="spellEnd"/>
      <w:r>
        <w:t>. This section summarizes major changes to the statistical analysis features in the SAP. This SAP is approved before the first participant is</w:t>
      </w:r>
      <w:r w:rsidR="00777148">
        <w:t xml:space="preserve"> </w:t>
      </w:r>
      <w:r w:rsidR="0081046C" w:rsidRPr="0005372C">
        <w:rPr>
          <w:rStyle w:val="PlaceholderText"/>
        </w:rPr>
        <w:t>[enrolled/randomized]</w:t>
      </w:r>
      <w:r>
        <w:t>.</w:t>
      </w:r>
    </w:p>
    <w:p w14:paraId="38F76A43" w14:textId="77777777" w:rsidR="00107219" w:rsidRPr="00201B1C" w:rsidRDefault="00107219" w:rsidP="005A7629">
      <w:pPr>
        <w:pStyle w:val="TblHeadingCenter"/>
        <w:spacing w:before="360" w:after="120"/>
        <w:rPr>
          <w:lang w:val="en-US"/>
        </w:rPr>
      </w:pPr>
      <w:bookmarkStart w:id="28" w:name="_Toc43297485"/>
      <w:r w:rsidRPr="00201B1C">
        <w:rPr>
          <w:lang w:val="en-US"/>
        </w:rPr>
        <w:t>Major changes in statistical analysis plan</w:t>
      </w:r>
      <w:bookmarkEnd w:id="28"/>
    </w:p>
    <w:tbl>
      <w:tblPr>
        <w:tblW w:w="5000" w:type="pct"/>
        <w:jc w:val="center"/>
        <w:tblBorders>
          <w:top w:val="single" w:sz="4" w:space="0" w:color="auto"/>
          <w:bottom w:val="single" w:sz="12" w:space="0" w:color="auto"/>
        </w:tblBorders>
        <w:tblLook w:val="01E0" w:firstRow="1" w:lastRow="1" w:firstColumn="1" w:lastColumn="1" w:noHBand="0" w:noVBand="0"/>
      </w:tblPr>
      <w:tblGrid>
        <w:gridCol w:w="950"/>
        <w:gridCol w:w="1416"/>
        <w:gridCol w:w="4691"/>
        <w:gridCol w:w="2410"/>
      </w:tblGrid>
      <w:tr w:rsidR="00107219" w:rsidRPr="0033054E" w14:paraId="59444364" w14:textId="77777777" w:rsidTr="00801941">
        <w:trPr>
          <w:tblHeader/>
          <w:jc w:val="center"/>
        </w:trPr>
        <w:tc>
          <w:tcPr>
            <w:tcW w:w="489" w:type="pct"/>
            <w:tcBorders>
              <w:top w:val="single" w:sz="4" w:space="0" w:color="auto"/>
              <w:bottom w:val="single" w:sz="4" w:space="0" w:color="auto"/>
            </w:tcBorders>
            <w:shd w:val="clear" w:color="auto" w:fill="auto"/>
          </w:tcPr>
          <w:p w14:paraId="06B45074" w14:textId="77777777" w:rsidR="00107219" w:rsidRPr="0033054E" w:rsidRDefault="00107219" w:rsidP="00AA0720">
            <w:pPr>
              <w:pStyle w:val="TblHeadingCenter"/>
            </w:pPr>
            <w:r w:rsidRPr="0033054E">
              <w:t>SAP Version</w:t>
            </w:r>
          </w:p>
        </w:tc>
        <w:tc>
          <w:tcPr>
            <w:tcW w:w="752" w:type="pct"/>
            <w:tcBorders>
              <w:top w:val="single" w:sz="4" w:space="0" w:color="auto"/>
              <w:bottom w:val="single" w:sz="4" w:space="0" w:color="auto"/>
            </w:tcBorders>
            <w:shd w:val="clear" w:color="auto" w:fill="auto"/>
          </w:tcPr>
          <w:p w14:paraId="4E7F29E3" w14:textId="77777777" w:rsidR="00107219" w:rsidRPr="0033054E" w:rsidRDefault="00107219" w:rsidP="00AA0720">
            <w:pPr>
              <w:pStyle w:val="TblHeadingCenter"/>
            </w:pPr>
            <w:r w:rsidRPr="0033054E">
              <w:t>Approval Date</w:t>
            </w:r>
          </w:p>
        </w:tc>
        <w:tc>
          <w:tcPr>
            <w:tcW w:w="2482" w:type="pct"/>
            <w:tcBorders>
              <w:top w:val="single" w:sz="4" w:space="0" w:color="auto"/>
              <w:bottom w:val="single" w:sz="4" w:space="0" w:color="auto"/>
            </w:tcBorders>
            <w:shd w:val="clear" w:color="auto" w:fill="auto"/>
          </w:tcPr>
          <w:p w14:paraId="7F76C8B2" w14:textId="77777777" w:rsidR="00107219" w:rsidRPr="0033054E" w:rsidRDefault="00107219" w:rsidP="00AA0720">
            <w:pPr>
              <w:pStyle w:val="TblHeadingCenter"/>
            </w:pPr>
            <w:r w:rsidRPr="0033054E">
              <w:t>Changes</w:t>
            </w:r>
          </w:p>
        </w:tc>
        <w:tc>
          <w:tcPr>
            <w:tcW w:w="1277" w:type="pct"/>
            <w:tcBorders>
              <w:top w:val="single" w:sz="4" w:space="0" w:color="auto"/>
              <w:bottom w:val="single" w:sz="4" w:space="0" w:color="auto"/>
            </w:tcBorders>
          </w:tcPr>
          <w:p w14:paraId="0AFE4FB3" w14:textId="77777777" w:rsidR="00107219" w:rsidRPr="0033054E" w:rsidRDefault="00107219" w:rsidP="00AA0720">
            <w:pPr>
              <w:pStyle w:val="TblHeadingCenter"/>
            </w:pPr>
            <w:r w:rsidRPr="0033054E">
              <w:t>Rationale</w:t>
            </w:r>
          </w:p>
        </w:tc>
      </w:tr>
      <w:tr w:rsidR="00107219" w:rsidRPr="0033054E" w14:paraId="47286D15" w14:textId="77777777" w:rsidTr="00801941">
        <w:trPr>
          <w:jc w:val="center"/>
        </w:trPr>
        <w:tc>
          <w:tcPr>
            <w:tcW w:w="489" w:type="pct"/>
            <w:tcBorders>
              <w:top w:val="single" w:sz="4" w:space="0" w:color="auto"/>
            </w:tcBorders>
            <w:shd w:val="clear" w:color="auto" w:fill="auto"/>
          </w:tcPr>
          <w:p w14:paraId="2ADA4A77" w14:textId="77777777" w:rsidR="00107219" w:rsidRPr="0033054E" w:rsidRDefault="00107219" w:rsidP="00AA0720">
            <w:pPr>
              <w:pStyle w:val="TblTextCenter"/>
            </w:pPr>
            <w:r w:rsidRPr="0033054E">
              <w:t>1</w:t>
            </w:r>
          </w:p>
        </w:tc>
        <w:tc>
          <w:tcPr>
            <w:tcW w:w="752" w:type="pct"/>
            <w:tcBorders>
              <w:top w:val="single" w:sz="4" w:space="0" w:color="auto"/>
            </w:tcBorders>
            <w:shd w:val="clear" w:color="auto" w:fill="auto"/>
          </w:tcPr>
          <w:p w14:paraId="136789BB" w14:textId="77777777" w:rsidR="00107219" w:rsidRPr="0033054E" w:rsidRDefault="00107219" w:rsidP="00AA0720">
            <w:pPr>
              <w:pStyle w:val="TblTextCenter"/>
            </w:pPr>
            <w:r w:rsidRPr="0033054E">
              <w:t>03-Sep-2009</w:t>
            </w:r>
          </w:p>
        </w:tc>
        <w:tc>
          <w:tcPr>
            <w:tcW w:w="2482" w:type="pct"/>
            <w:tcBorders>
              <w:top w:val="single" w:sz="4" w:space="0" w:color="auto"/>
            </w:tcBorders>
            <w:shd w:val="clear" w:color="auto" w:fill="auto"/>
          </w:tcPr>
          <w:p w14:paraId="061B7DE4" w14:textId="77777777" w:rsidR="00107219" w:rsidRPr="0033054E" w:rsidRDefault="00107219" w:rsidP="00AA0720">
            <w:pPr>
              <w:pStyle w:val="TblTextLeft"/>
            </w:pPr>
            <w:r w:rsidRPr="0033054E">
              <w:t xml:space="preserve">Not Applicable </w:t>
            </w:r>
          </w:p>
        </w:tc>
        <w:tc>
          <w:tcPr>
            <w:tcW w:w="1277" w:type="pct"/>
            <w:tcBorders>
              <w:top w:val="single" w:sz="4" w:space="0" w:color="auto"/>
            </w:tcBorders>
          </w:tcPr>
          <w:p w14:paraId="67B934B8" w14:textId="77777777" w:rsidR="00107219" w:rsidRPr="0033054E" w:rsidRDefault="00107219" w:rsidP="00AA0720">
            <w:pPr>
              <w:pStyle w:val="TblTextLeft"/>
            </w:pPr>
            <w:r w:rsidRPr="0033054E">
              <w:t>Original version</w:t>
            </w:r>
          </w:p>
        </w:tc>
      </w:tr>
      <w:tr w:rsidR="00107219" w:rsidRPr="0033054E" w14:paraId="4E46388F" w14:textId="77777777" w:rsidTr="00801941">
        <w:trPr>
          <w:jc w:val="center"/>
        </w:trPr>
        <w:tc>
          <w:tcPr>
            <w:tcW w:w="489" w:type="pct"/>
            <w:shd w:val="clear" w:color="auto" w:fill="auto"/>
          </w:tcPr>
          <w:p w14:paraId="74ED8A3B" w14:textId="77777777" w:rsidR="00107219" w:rsidRPr="0033054E" w:rsidRDefault="00107219" w:rsidP="00AA0720">
            <w:pPr>
              <w:pStyle w:val="TblTextCenter"/>
            </w:pPr>
            <w:r w:rsidRPr="0033054E">
              <w:t>2</w:t>
            </w:r>
          </w:p>
        </w:tc>
        <w:tc>
          <w:tcPr>
            <w:tcW w:w="752" w:type="pct"/>
            <w:shd w:val="clear" w:color="auto" w:fill="auto"/>
          </w:tcPr>
          <w:p w14:paraId="57DCDDD6" w14:textId="77777777" w:rsidR="00107219" w:rsidRPr="0033054E" w:rsidRDefault="00107219" w:rsidP="00AA0720">
            <w:pPr>
              <w:pStyle w:val="TblTextCenter"/>
            </w:pPr>
            <w:r w:rsidRPr="0033054E">
              <w:t>03-Mar-2010</w:t>
            </w:r>
          </w:p>
        </w:tc>
        <w:tc>
          <w:tcPr>
            <w:tcW w:w="2482" w:type="pct"/>
            <w:shd w:val="clear" w:color="auto" w:fill="auto"/>
          </w:tcPr>
          <w:p w14:paraId="4F3743DE" w14:textId="77777777" w:rsidR="00107219" w:rsidRPr="0033054E" w:rsidRDefault="00107219" w:rsidP="00AA0720">
            <w:pPr>
              <w:pStyle w:val="TblTextLeft"/>
            </w:pPr>
            <w:r w:rsidRPr="0033054E">
              <w:t>Primary analysis changed from unstratified log-rank to log-rank stratified by center (randomization stratification factor).</w:t>
            </w:r>
          </w:p>
        </w:tc>
        <w:tc>
          <w:tcPr>
            <w:tcW w:w="1277" w:type="pct"/>
          </w:tcPr>
          <w:p w14:paraId="16336F6C" w14:textId="77777777" w:rsidR="00107219" w:rsidRPr="0033054E" w:rsidRDefault="00107219" w:rsidP="00AA0720">
            <w:pPr>
              <w:pStyle w:val="TblTextLeft"/>
            </w:pPr>
            <w:r w:rsidRPr="0033054E">
              <w:t>Per FDA’s recommendation.</w:t>
            </w:r>
          </w:p>
        </w:tc>
      </w:tr>
      <w:tr w:rsidR="00107219" w:rsidRPr="0033054E" w14:paraId="48F5AED6" w14:textId="77777777" w:rsidTr="00801941">
        <w:trPr>
          <w:jc w:val="center"/>
        </w:trPr>
        <w:tc>
          <w:tcPr>
            <w:tcW w:w="489" w:type="pct"/>
            <w:shd w:val="clear" w:color="auto" w:fill="auto"/>
          </w:tcPr>
          <w:p w14:paraId="76F493DF" w14:textId="77777777" w:rsidR="00107219" w:rsidRPr="0033054E" w:rsidRDefault="00107219" w:rsidP="00AA0720">
            <w:pPr>
              <w:pStyle w:val="TblTextCenter"/>
            </w:pPr>
          </w:p>
        </w:tc>
        <w:tc>
          <w:tcPr>
            <w:tcW w:w="752" w:type="pct"/>
            <w:shd w:val="clear" w:color="auto" w:fill="auto"/>
          </w:tcPr>
          <w:p w14:paraId="1FD9CE9F" w14:textId="77777777" w:rsidR="00107219" w:rsidRPr="0033054E" w:rsidRDefault="00107219" w:rsidP="00AA0720">
            <w:pPr>
              <w:pStyle w:val="TblTextCenter"/>
            </w:pPr>
          </w:p>
        </w:tc>
        <w:tc>
          <w:tcPr>
            <w:tcW w:w="2482" w:type="pct"/>
            <w:shd w:val="clear" w:color="auto" w:fill="auto"/>
          </w:tcPr>
          <w:p w14:paraId="01D85FF0" w14:textId="77777777" w:rsidR="00107219" w:rsidRPr="0033054E" w:rsidRDefault="00107219" w:rsidP="00AA0720">
            <w:pPr>
              <w:pStyle w:val="TblTextLeft"/>
            </w:pPr>
            <w:r w:rsidRPr="0033054E">
              <w:t xml:space="preserve">The fasting glucose criterion is included in the definition of “New onset of diabetes” (see Section </w:t>
            </w:r>
            <w:r w:rsidR="00E73294">
              <w:t>3</w:t>
            </w:r>
            <w:r w:rsidRPr="0033054E">
              <w:t>.7.3).</w:t>
            </w:r>
          </w:p>
        </w:tc>
        <w:tc>
          <w:tcPr>
            <w:tcW w:w="1277" w:type="pct"/>
          </w:tcPr>
          <w:p w14:paraId="64E53A2D" w14:textId="77777777" w:rsidR="00107219" w:rsidRPr="0033054E" w:rsidRDefault="00107219" w:rsidP="00AA0720">
            <w:pPr>
              <w:pStyle w:val="TblTextLeft"/>
            </w:pPr>
            <w:r w:rsidRPr="0033054E">
              <w:t>Per FDA’s recommendation.</w:t>
            </w:r>
          </w:p>
        </w:tc>
      </w:tr>
      <w:tr w:rsidR="00107219" w:rsidRPr="0033054E" w14:paraId="2A0C3DED" w14:textId="77777777" w:rsidTr="00801941">
        <w:trPr>
          <w:jc w:val="center"/>
        </w:trPr>
        <w:tc>
          <w:tcPr>
            <w:tcW w:w="489" w:type="pct"/>
            <w:shd w:val="clear" w:color="auto" w:fill="auto"/>
          </w:tcPr>
          <w:p w14:paraId="14411419" w14:textId="77777777" w:rsidR="00107219" w:rsidRPr="0033054E" w:rsidRDefault="00107219" w:rsidP="00AA0720">
            <w:pPr>
              <w:pStyle w:val="TblTextCenter"/>
            </w:pPr>
            <w:r w:rsidRPr="0033054E">
              <w:lastRenderedPageBreak/>
              <w:t>3</w:t>
            </w:r>
          </w:p>
        </w:tc>
        <w:tc>
          <w:tcPr>
            <w:tcW w:w="752" w:type="pct"/>
            <w:shd w:val="clear" w:color="auto" w:fill="auto"/>
          </w:tcPr>
          <w:p w14:paraId="1FACBA15" w14:textId="77777777" w:rsidR="00107219" w:rsidRPr="0033054E" w:rsidRDefault="00107219" w:rsidP="00AA0720">
            <w:pPr>
              <w:pStyle w:val="TblTextCenter"/>
            </w:pPr>
            <w:r w:rsidRPr="0033054E">
              <w:t>Current version</w:t>
            </w:r>
          </w:p>
        </w:tc>
        <w:tc>
          <w:tcPr>
            <w:tcW w:w="2482" w:type="pct"/>
            <w:shd w:val="clear" w:color="auto" w:fill="auto"/>
          </w:tcPr>
          <w:p w14:paraId="406B778B" w14:textId="77777777" w:rsidR="00107219" w:rsidRPr="0033054E" w:rsidRDefault="00107219" w:rsidP="00AA0720">
            <w:pPr>
              <w:pStyle w:val="TblTextLeft"/>
            </w:pPr>
            <w:r w:rsidRPr="0033054E">
              <w:t>The analysis of sub-components of the primary efficacy endpoint (DVT of upper limb, proximal DVT of lower limb, distal DVT of lower limb, symptomatic non-fatal PE and PE detected by tumor evaluation)</w:t>
            </w:r>
            <w:r w:rsidRPr="0033054E" w:rsidDel="00F612E8">
              <w:t xml:space="preserve"> </w:t>
            </w:r>
            <w:r w:rsidRPr="0033054E">
              <w:t>is added</w:t>
            </w:r>
          </w:p>
        </w:tc>
        <w:tc>
          <w:tcPr>
            <w:tcW w:w="1277" w:type="pct"/>
          </w:tcPr>
          <w:p w14:paraId="75D5E702" w14:textId="77777777" w:rsidR="00107219" w:rsidRPr="0033054E" w:rsidRDefault="00107219" w:rsidP="00FE3E74">
            <w:pPr>
              <w:pStyle w:val="TblTextLeft"/>
            </w:pPr>
            <w:r w:rsidRPr="0033054E">
              <w:t>To further investigate the consistency of the</w:t>
            </w:r>
            <w:r w:rsidR="00FE3E74">
              <w:t xml:space="preserve"> </w:t>
            </w:r>
            <w:r w:rsidRPr="0033054E">
              <w:t>results between the different components.</w:t>
            </w:r>
          </w:p>
        </w:tc>
      </w:tr>
    </w:tbl>
    <w:p w14:paraId="32B06CDD" w14:textId="3157209F" w:rsidR="00107219" w:rsidRDefault="00107219" w:rsidP="00107219">
      <w:pPr>
        <w:pStyle w:val="CPTExample"/>
      </w:pPr>
      <w:r>
        <w:t>&lt;End of example&gt;</w:t>
      </w:r>
    </w:p>
    <w:p w14:paraId="354D23DE" w14:textId="7E489337" w:rsidR="00107219" w:rsidRDefault="00AA0720" w:rsidP="00EC5B26">
      <w:pPr>
        <w:pStyle w:val="Heading1"/>
      </w:pPr>
      <w:bookmarkStart w:id="29" w:name="_Toc43297435"/>
      <w:bookmarkStart w:id="30" w:name="_Toc63410101"/>
      <w:bookmarkStart w:id="31" w:name="_Toc64018775"/>
      <w:bookmarkStart w:id="32" w:name="_Toc64018913"/>
      <w:bookmarkStart w:id="33" w:name="_Toc121821672"/>
      <w:bookmarkStart w:id="34" w:name="_Toc121823454"/>
      <w:bookmarkStart w:id="35" w:name="_Toc121824335"/>
      <w:r w:rsidRPr="00EC5B26">
        <w:lastRenderedPageBreak/>
        <w:t>introduction</w:t>
      </w:r>
      <w:bookmarkEnd w:id="29"/>
      <w:bookmarkEnd w:id="30"/>
      <w:bookmarkEnd w:id="31"/>
      <w:bookmarkEnd w:id="32"/>
      <w:bookmarkEnd w:id="33"/>
      <w:bookmarkEnd w:id="34"/>
      <w:bookmarkEnd w:id="35"/>
    </w:p>
    <w:p w14:paraId="6B65BD5C" w14:textId="77777777" w:rsidR="00111AB8" w:rsidRDefault="00111AB8" w:rsidP="00111AB8">
      <w:pPr>
        <w:pStyle w:val="InstructionsText"/>
      </w:pPr>
      <w:r>
        <w:t>Indicate if major changes to protocol-planned analyses exist, and if so, reference the SAP section documenting these changes. If there are no major changes to the analyses described in the protocol, include a statement to address this information.</w:t>
      </w:r>
    </w:p>
    <w:p w14:paraId="391E57BA" w14:textId="0991C788" w:rsidR="00111AB8" w:rsidRDefault="00111AB8" w:rsidP="00111AB8">
      <w:pPr>
        <w:pStyle w:val="CPTExample"/>
      </w:pPr>
      <w:r>
        <w:t>&lt;Start of common text&gt;</w:t>
      </w:r>
    </w:p>
    <w:p w14:paraId="5C184439" w14:textId="77777777" w:rsidR="00111AB8" w:rsidRDefault="00111AB8" w:rsidP="00111AB8">
      <w:r w:rsidRPr="006C42A5">
        <w:rPr>
          <w:rStyle w:val="ReplaceText"/>
        </w:rPr>
        <w:t>[Major changes to the protocol-planned analyses are described in</w:t>
      </w:r>
      <w:r w:rsidR="002C12C1" w:rsidRPr="006C42A5">
        <w:rPr>
          <w:rStyle w:val="ReplaceText"/>
        </w:rPr>
        <w:t xml:space="preserve"> </w:t>
      </w:r>
      <w:hyperlink w:anchor="_Ref77689393" w:history="1">
        <w:r w:rsidR="002C12C1" w:rsidRPr="006C42A5">
          <w:t>Section</w:t>
        </w:r>
      </w:hyperlink>
      <w:r w:rsidR="002C12C1" w:rsidRPr="002C12C1">
        <w:t xml:space="preserve"> </w:t>
      </w:r>
      <w:r w:rsidR="002C12C1" w:rsidRPr="00694759">
        <w:fldChar w:fldCharType="begin"/>
      </w:r>
      <w:r w:rsidR="002C12C1" w:rsidRPr="00694759">
        <w:instrText xml:space="preserve"> REF _Ref77689393 \r \h  \* MERGEFORMAT </w:instrText>
      </w:r>
      <w:r w:rsidR="002C12C1" w:rsidRPr="00694759">
        <w:fldChar w:fldCharType="separate"/>
      </w:r>
      <w:r w:rsidR="009A278D">
        <w:t>3.9</w:t>
      </w:r>
      <w:r w:rsidR="002C12C1" w:rsidRPr="00694759">
        <w:fldChar w:fldCharType="end"/>
      </w:r>
      <w:r w:rsidR="00436148" w:rsidRPr="006C42A5">
        <w:rPr>
          <w:rStyle w:val="ReplaceText"/>
        </w:rPr>
        <w:t xml:space="preserve">. </w:t>
      </w:r>
      <w:r w:rsidRPr="006C42A5">
        <w:rPr>
          <w:rStyle w:val="ReplaceText"/>
        </w:rPr>
        <w:t>/There are no major changes to the analyses described in the protocol.]</w:t>
      </w:r>
    </w:p>
    <w:p w14:paraId="29FE2DC1" w14:textId="7AEDA2F7" w:rsidR="00111AB8" w:rsidRPr="00111AB8" w:rsidRDefault="00111AB8" w:rsidP="00111AB8">
      <w:pPr>
        <w:pStyle w:val="CPTExample"/>
      </w:pPr>
      <w:r>
        <w:t>&lt;End of common text&gt;</w:t>
      </w:r>
    </w:p>
    <w:p w14:paraId="172DFFEF" w14:textId="2FA22837" w:rsidR="00107219" w:rsidRPr="00AA0720" w:rsidRDefault="00AA0720" w:rsidP="00AA0720">
      <w:pPr>
        <w:pStyle w:val="Heading2"/>
      </w:pPr>
      <w:bookmarkStart w:id="36" w:name="_Toc43297436"/>
      <w:bookmarkStart w:id="37" w:name="_Toc63410102"/>
      <w:bookmarkStart w:id="38" w:name="_Toc64018776"/>
      <w:bookmarkStart w:id="39" w:name="_Toc64018914"/>
      <w:bookmarkStart w:id="40" w:name="_Toc121821673"/>
      <w:bookmarkStart w:id="41" w:name="_Toc121823455"/>
      <w:bookmarkStart w:id="42" w:name="_Toc121824336"/>
      <w:r w:rsidRPr="00AA0720">
        <w:t>Study design</w:t>
      </w:r>
      <w:bookmarkEnd w:id="36"/>
      <w:bookmarkEnd w:id="37"/>
      <w:bookmarkEnd w:id="38"/>
      <w:bookmarkEnd w:id="39"/>
      <w:bookmarkEnd w:id="40"/>
      <w:bookmarkEnd w:id="41"/>
      <w:bookmarkEnd w:id="42"/>
    </w:p>
    <w:p w14:paraId="5AC03DDA" w14:textId="77777777" w:rsidR="00107219" w:rsidRDefault="00107219" w:rsidP="00107219">
      <w:pPr>
        <w:pStyle w:val="InstructionsText"/>
      </w:pPr>
      <w:r>
        <w:t xml:space="preserve">Describe the study design and randomization (if applicable), consistent with the protocol. Recommend not duplicating information already in the protocol schedule of activities. </w:t>
      </w:r>
    </w:p>
    <w:p w14:paraId="1C11BFB8" w14:textId="77777777" w:rsidR="00107219" w:rsidRDefault="00107219" w:rsidP="00107219">
      <w:pPr>
        <w:pStyle w:val="InstructionsText"/>
      </w:pPr>
      <w:r>
        <w:t>Items to consider:</w:t>
      </w:r>
    </w:p>
    <w:p w14:paraId="6FF4C26B" w14:textId="77777777" w:rsidR="00107219" w:rsidRPr="008764F9" w:rsidRDefault="00107219" w:rsidP="00063510">
      <w:pPr>
        <w:pStyle w:val="InstructionsText"/>
        <w:numPr>
          <w:ilvl w:val="0"/>
          <w:numId w:val="6"/>
        </w:numPr>
      </w:pPr>
      <w:r>
        <w:t>Study phase, study population, study duration, design type [eg, parallel, crossover, factorial, single group, sequential multiple assignment randomized trial (SMART)], and other design elements as required (eg, dose-escalation, multicenter, adaptation).</w:t>
      </w:r>
      <w:r w:rsidRPr="004116FC">
        <w:t xml:space="preserve"> </w:t>
      </w:r>
      <w:r w:rsidR="00111AB8">
        <w:t>For dose escalation methodology, be very brief and do not repeat all the details already included in the protocol. Exception: in case a modification of the dose escalation methodology is not documented in the protocol (eg, modification of the prior), mention this modification in the SAP.</w:t>
      </w:r>
    </w:p>
    <w:p w14:paraId="1BD37524" w14:textId="77777777" w:rsidR="00107219" w:rsidRDefault="00107219" w:rsidP="00063510">
      <w:pPr>
        <w:pStyle w:val="InstructionsText"/>
        <w:numPr>
          <w:ilvl w:val="0"/>
          <w:numId w:val="6"/>
        </w:numPr>
      </w:pPr>
      <w:r>
        <w:t>Control method [eg, placebo, active comparator, low dose, historical, or none (ie, uncontrolled)].</w:t>
      </w:r>
    </w:p>
    <w:p w14:paraId="1A4199B5" w14:textId="77777777" w:rsidR="00107219" w:rsidRDefault="00107219" w:rsidP="00063510">
      <w:pPr>
        <w:pStyle w:val="InstructionsText"/>
        <w:numPr>
          <w:ilvl w:val="0"/>
          <w:numId w:val="6"/>
        </w:numPr>
      </w:pPr>
      <w:r>
        <w:t>Blind level [eg, open-label, single-blind, double-blind, double-blind (sponsor unblinded), matching placebos, double-dummy, etc].</w:t>
      </w:r>
    </w:p>
    <w:p w14:paraId="61B26DFF" w14:textId="77777777" w:rsidR="00107219" w:rsidRDefault="00107219" w:rsidP="00063510">
      <w:pPr>
        <w:pStyle w:val="InstructionsText"/>
        <w:numPr>
          <w:ilvl w:val="0"/>
          <w:numId w:val="6"/>
        </w:numPr>
      </w:pPr>
      <w:r>
        <w:t xml:space="preserve">Method of assignment to intervention and randomization scheme including randomization ratio, stratification (if applicable). However, randomization block size information should not be revealed in the SAP. </w:t>
      </w:r>
    </w:p>
    <w:p w14:paraId="1532C726" w14:textId="77777777" w:rsidR="00107219" w:rsidRDefault="00107219" w:rsidP="00063510">
      <w:pPr>
        <w:pStyle w:val="InstructionsText"/>
        <w:numPr>
          <w:ilvl w:val="0"/>
          <w:numId w:val="6"/>
        </w:numPr>
      </w:pPr>
      <w:r>
        <w:t>Description of any provisions for extending the study or entry to roll-over studies.</w:t>
      </w:r>
    </w:p>
    <w:p w14:paraId="580ECBC7" w14:textId="77777777" w:rsidR="00107219" w:rsidRDefault="00107219" w:rsidP="00063510">
      <w:pPr>
        <w:pStyle w:val="InstructionsText"/>
        <w:numPr>
          <w:ilvl w:val="0"/>
          <w:numId w:val="6"/>
        </w:numPr>
      </w:pPr>
      <w:r>
        <w:t>Rules/procedures for dose changes/adjustments including flexible dosing; dose reductions, interruptions, tapering, or rescue as applicable.</w:t>
      </w:r>
    </w:p>
    <w:p w14:paraId="4AAC7C5D" w14:textId="29D47C1C" w:rsidR="00107219" w:rsidRDefault="00107219" w:rsidP="00107219">
      <w:pPr>
        <w:pStyle w:val="CPTExample"/>
      </w:pPr>
      <w:r>
        <w:t>&lt;Start of example (adapted from a multiple sclerosis study)&gt;</w:t>
      </w:r>
    </w:p>
    <w:p w14:paraId="562BEB47" w14:textId="77777777" w:rsidR="00107219" w:rsidRDefault="00107219" w:rsidP="00107219">
      <w:r>
        <w:t>This is a long-term multicenter, multinational, randomized, placebo-controlled, double-blind, 3</w:t>
      </w:r>
      <w:r>
        <w:noBreakHyphen/>
        <w:t xml:space="preserve">parallel-group, stratified study. </w:t>
      </w:r>
    </w:p>
    <w:p w14:paraId="6DEDE76B" w14:textId="77777777" w:rsidR="00107219" w:rsidRDefault="00107219" w:rsidP="00107219">
      <w:r>
        <w:t>After a screening phase of up to 2 weeks, participants will be centrally randomized (using permuted block randomization schedule) via Interactive Response Technology (IRT) in a 1:1:1 ratio to 1 of the 3 intervention groups (dose 1, dose 2 and placebo) and treated double-blind for approximately 2 years. Randomization will be stratified by investigative site and baseline EDSS score (≤3.5 versus &gt;3.5). Approximately 462 participants (154 participants per intervention group) will be randomized from approximately 20 sites.</w:t>
      </w:r>
    </w:p>
    <w:p w14:paraId="5AD3F1E6" w14:textId="77777777" w:rsidR="00107219" w:rsidRDefault="00107219" w:rsidP="00107219">
      <w:r>
        <w:lastRenderedPageBreak/>
        <w:t xml:space="preserve">Study primary analysis will be </w:t>
      </w:r>
      <w:r w:rsidRPr="002558AC">
        <w:rPr>
          <w:rStyle w:val="ReplaceText"/>
        </w:rPr>
        <w:t>conducted after study completion</w:t>
      </w:r>
      <w:r>
        <w:t>.</w:t>
      </w:r>
    </w:p>
    <w:p w14:paraId="0FF3F27A" w14:textId="77777777" w:rsidR="00107219" w:rsidRDefault="00107219" w:rsidP="00107219">
      <w:pPr>
        <w:pStyle w:val="CPTExample"/>
      </w:pPr>
      <w:r>
        <w:t>&lt;End of example&gt;</w:t>
      </w:r>
    </w:p>
    <w:p w14:paraId="1CA9F7B5" w14:textId="77777777" w:rsidR="00111AB8" w:rsidRDefault="00111AB8" w:rsidP="00111AB8">
      <w:pPr>
        <w:pStyle w:val="CPTExample"/>
      </w:pPr>
      <w:r>
        <w:t>&lt;Start of example (for early phase oncology studies with dose escalation and dose expansion parts)&gt;</w:t>
      </w:r>
    </w:p>
    <w:p w14:paraId="3F9095DF" w14:textId="77777777" w:rsidR="00111AB8" w:rsidRDefault="00111AB8" w:rsidP="00111AB8">
      <w:pPr>
        <w:autoSpaceDE w:val="0"/>
        <w:autoSpaceDN w:val="0"/>
        <w:adjustRightInd w:val="0"/>
        <w:spacing w:before="0"/>
        <w:rPr>
          <w:spacing w:val="-1"/>
        </w:rPr>
      </w:pPr>
      <w:r>
        <w:rPr>
          <w:spacing w:val="-1"/>
        </w:rPr>
        <w:t xml:space="preserve">This is an open-label, nonrandomized, dose escalation and dose expansion study. </w:t>
      </w:r>
    </w:p>
    <w:p w14:paraId="28D271EA" w14:textId="77777777" w:rsidR="00111AB8" w:rsidRDefault="00111AB8" w:rsidP="00063510">
      <w:pPr>
        <w:pStyle w:val="ListBulletLevel1"/>
        <w:numPr>
          <w:ilvl w:val="0"/>
          <w:numId w:val="24"/>
        </w:numPr>
      </w:pPr>
      <w:r>
        <w:t xml:space="preserve">Dose escalation: The starting dose is </w:t>
      </w:r>
      <w:r>
        <w:rPr>
          <w:rStyle w:val="ReplaceText"/>
        </w:rPr>
        <w:t>xx</w:t>
      </w:r>
      <w:r>
        <w:t xml:space="preserve"> and the dose levels indicated in </w:t>
      </w:r>
      <w:r>
        <w:rPr>
          <w:color w:val="0000FF"/>
        </w:rPr>
        <w:fldChar w:fldCharType="begin"/>
      </w:r>
      <w:r>
        <w:rPr>
          <w:color w:val="0000FF"/>
        </w:rPr>
        <w:instrText xml:space="preserve"> REF _Ref73615807 \h  \* MERGEFORMAT </w:instrText>
      </w:r>
      <w:r>
        <w:rPr>
          <w:color w:val="0000FF"/>
        </w:rPr>
      </w:r>
      <w:r>
        <w:rPr>
          <w:color w:val="0000FF"/>
        </w:rPr>
        <w:fldChar w:fldCharType="separate"/>
      </w:r>
      <w:r w:rsidR="009A278D" w:rsidRPr="009A278D">
        <w:rPr>
          <w:color w:val="0000FF"/>
        </w:rPr>
        <w:t>Table 1</w:t>
      </w:r>
      <w:r>
        <w:rPr>
          <w:color w:val="0000FF"/>
        </w:rPr>
        <w:fldChar w:fldCharType="end"/>
      </w:r>
      <w:r>
        <w:t xml:space="preserve"> are planned to be investigated. Dose escalation will proceed using </w:t>
      </w:r>
      <w:r>
        <w:rPr>
          <w:rStyle w:val="ReplaceText"/>
        </w:rPr>
        <w:t>[3+3, BLRM, mTPI2, …]</w:t>
      </w:r>
      <w:r>
        <w:rPr>
          <w:color w:val="auto"/>
        </w:rPr>
        <w:t>. Intermediate dose levels may be investigated.</w:t>
      </w:r>
    </w:p>
    <w:p w14:paraId="2C68F90C" w14:textId="77777777" w:rsidR="00111AB8" w:rsidRDefault="00111AB8" w:rsidP="00111AB8">
      <w:pPr>
        <w:pStyle w:val="Caption"/>
      </w:pPr>
      <w:bookmarkStart w:id="43" w:name="_Ref73615807"/>
      <w:bookmarkStart w:id="44" w:name="_Toc76671163"/>
      <w:bookmarkStart w:id="45" w:name="_Toc121739398"/>
      <w:bookmarkStart w:id="46" w:name="_Toc121823377"/>
      <w:r>
        <w:t>Table </w:t>
      </w:r>
      <w:r w:rsidR="006E10FB">
        <w:fldChar w:fldCharType="begin"/>
      </w:r>
      <w:r w:rsidR="006E10FB">
        <w:instrText xml:space="preserve"> SEQ Table \* ARABIC </w:instrText>
      </w:r>
      <w:r w:rsidR="006E10FB">
        <w:fldChar w:fldCharType="separate"/>
      </w:r>
      <w:r w:rsidR="009A278D">
        <w:rPr>
          <w:noProof/>
        </w:rPr>
        <w:t>1</w:t>
      </w:r>
      <w:r w:rsidR="006E10FB">
        <w:rPr>
          <w:noProof/>
        </w:rPr>
        <w:fldChar w:fldCharType="end"/>
      </w:r>
      <w:bookmarkEnd w:id="43"/>
      <w:r>
        <w:t xml:space="preserve"> </w:t>
      </w:r>
      <w:r w:rsidR="00751A1B">
        <w:t>-</w:t>
      </w:r>
      <w:r>
        <w:t xml:space="preserve"> Dose levels in dose escalation part</w:t>
      </w:r>
      <w:bookmarkEnd w:id="44"/>
      <w:bookmarkEnd w:id="45"/>
      <w:bookmarkEnd w:id="46"/>
    </w:p>
    <w:tbl>
      <w:tblPr>
        <w:tblW w:w="5000" w:type="pct"/>
        <w:jc w:val="center"/>
        <w:tblBorders>
          <w:top w:val="single" w:sz="2" w:space="0" w:color="000000"/>
        </w:tblBorders>
        <w:tblLook w:val="04A0" w:firstRow="1" w:lastRow="0" w:firstColumn="1" w:lastColumn="0" w:noHBand="0" w:noVBand="1"/>
      </w:tblPr>
      <w:tblGrid>
        <w:gridCol w:w="4733"/>
        <w:gridCol w:w="4734"/>
      </w:tblGrid>
      <w:tr w:rsidR="00111AB8" w:rsidRPr="00E73294" w14:paraId="5E7B9E15" w14:textId="77777777" w:rsidTr="000A5F0B">
        <w:trPr>
          <w:cantSplit/>
          <w:tblHeader/>
          <w:jc w:val="center"/>
        </w:trPr>
        <w:tc>
          <w:tcPr>
            <w:tcW w:w="2500" w:type="pct"/>
            <w:tcBorders>
              <w:top w:val="single" w:sz="4" w:space="0" w:color="000000"/>
              <w:left w:val="nil"/>
              <w:bottom w:val="single" w:sz="4" w:space="0" w:color="000000"/>
              <w:right w:val="nil"/>
            </w:tcBorders>
            <w:shd w:val="clear" w:color="auto" w:fill="auto"/>
            <w:hideMark/>
          </w:tcPr>
          <w:p w14:paraId="52270F6F" w14:textId="77777777" w:rsidR="00111AB8" w:rsidRPr="000A5F0B" w:rsidRDefault="00111AB8">
            <w:pPr>
              <w:pStyle w:val="TblHeadingCenter"/>
              <w:rPr>
                <w:lang w:val="en-US" w:eastAsia="fr-FR"/>
              </w:rPr>
            </w:pPr>
            <w:r w:rsidRPr="000A5F0B">
              <w:rPr>
                <w:lang w:val="en-US"/>
              </w:rPr>
              <w:t>Dose Level</w:t>
            </w:r>
          </w:p>
        </w:tc>
        <w:tc>
          <w:tcPr>
            <w:tcW w:w="2500" w:type="pct"/>
            <w:tcBorders>
              <w:top w:val="single" w:sz="4" w:space="0" w:color="000000"/>
              <w:left w:val="nil"/>
              <w:bottom w:val="single" w:sz="4" w:space="0" w:color="000000"/>
              <w:right w:val="nil"/>
            </w:tcBorders>
            <w:shd w:val="clear" w:color="auto" w:fill="auto"/>
            <w:hideMark/>
          </w:tcPr>
          <w:p w14:paraId="3F87F981" w14:textId="77777777" w:rsidR="00111AB8" w:rsidRPr="000A5F0B" w:rsidRDefault="00111AB8">
            <w:pPr>
              <w:pStyle w:val="TblHeadingCenter"/>
              <w:rPr>
                <w:lang w:val="en-US" w:eastAsia="fr-FR"/>
              </w:rPr>
            </w:pPr>
            <w:r w:rsidRPr="000A5F0B">
              <w:rPr>
                <w:lang w:val="en-US"/>
              </w:rPr>
              <w:t>Dose</w:t>
            </w:r>
          </w:p>
        </w:tc>
      </w:tr>
      <w:tr w:rsidR="00111AB8" w:rsidRPr="00E73294" w14:paraId="2C7C8EE9" w14:textId="77777777" w:rsidTr="000A5F0B">
        <w:trPr>
          <w:cantSplit/>
          <w:jc w:val="center"/>
        </w:trPr>
        <w:tc>
          <w:tcPr>
            <w:tcW w:w="2500" w:type="pct"/>
            <w:tcBorders>
              <w:top w:val="single" w:sz="4" w:space="0" w:color="000000"/>
              <w:left w:val="nil"/>
              <w:bottom w:val="nil"/>
              <w:right w:val="nil"/>
            </w:tcBorders>
            <w:shd w:val="clear" w:color="auto" w:fill="auto"/>
            <w:hideMark/>
          </w:tcPr>
          <w:p w14:paraId="476C6BC3" w14:textId="77777777" w:rsidR="00111AB8" w:rsidRPr="00E73294" w:rsidRDefault="00111AB8">
            <w:pPr>
              <w:pStyle w:val="TblTextCenter"/>
              <w:rPr>
                <w:lang w:eastAsia="fr-FR"/>
              </w:rPr>
            </w:pPr>
            <w:r w:rsidRPr="00E73294">
              <w:t>DL1</w:t>
            </w:r>
          </w:p>
        </w:tc>
        <w:tc>
          <w:tcPr>
            <w:tcW w:w="2500" w:type="pct"/>
            <w:tcBorders>
              <w:top w:val="single" w:sz="4" w:space="0" w:color="000000"/>
              <w:left w:val="nil"/>
              <w:bottom w:val="nil"/>
              <w:right w:val="nil"/>
            </w:tcBorders>
            <w:shd w:val="clear" w:color="auto" w:fill="auto"/>
            <w:hideMark/>
          </w:tcPr>
          <w:p w14:paraId="256EF367" w14:textId="77777777" w:rsidR="00111AB8" w:rsidRPr="00E73294" w:rsidRDefault="00111AB8">
            <w:pPr>
              <w:pStyle w:val="TblTextCenter"/>
              <w:rPr>
                <w:lang w:eastAsia="fr-FR"/>
              </w:rPr>
            </w:pPr>
            <w:r w:rsidRPr="00E73294">
              <w:t>xx mg</w:t>
            </w:r>
          </w:p>
        </w:tc>
      </w:tr>
      <w:tr w:rsidR="00111AB8" w:rsidRPr="00E73294" w14:paraId="4857F93D" w14:textId="77777777" w:rsidTr="000A5F0B">
        <w:trPr>
          <w:cantSplit/>
          <w:jc w:val="center"/>
        </w:trPr>
        <w:tc>
          <w:tcPr>
            <w:tcW w:w="2500" w:type="pct"/>
            <w:tcBorders>
              <w:top w:val="nil"/>
              <w:left w:val="nil"/>
              <w:bottom w:val="single" w:sz="12" w:space="0" w:color="auto"/>
              <w:right w:val="nil"/>
            </w:tcBorders>
            <w:shd w:val="clear" w:color="auto" w:fill="auto"/>
            <w:hideMark/>
          </w:tcPr>
          <w:p w14:paraId="418347FA" w14:textId="77777777" w:rsidR="00111AB8" w:rsidRPr="00E73294" w:rsidRDefault="00111AB8">
            <w:pPr>
              <w:pStyle w:val="TblTextCenter"/>
              <w:rPr>
                <w:lang w:eastAsia="fr-FR"/>
              </w:rPr>
            </w:pPr>
            <w:r w:rsidRPr="00E73294">
              <w:t>…</w:t>
            </w:r>
          </w:p>
        </w:tc>
        <w:tc>
          <w:tcPr>
            <w:tcW w:w="2500" w:type="pct"/>
            <w:tcBorders>
              <w:top w:val="nil"/>
              <w:left w:val="nil"/>
              <w:bottom w:val="single" w:sz="12" w:space="0" w:color="auto"/>
              <w:right w:val="nil"/>
            </w:tcBorders>
            <w:shd w:val="clear" w:color="auto" w:fill="auto"/>
            <w:hideMark/>
          </w:tcPr>
          <w:p w14:paraId="646D18A9" w14:textId="77777777" w:rsidR="00111AB8" w:rsidRPr="00E73294" w:rsidRDefault="00111AB8">
            <w:pPr>
              <w:pStyle w:val="TblTextCenter"/>
              <w:rPr>
                <w:lang w:eastAsia="fr-FR"/>
              </w:rPr>
            </w:pPr>
            <w:r w:rsidRPr="00E73294">
              <w:t>…</w:t>
            </w:r>
          </w:p>
        </w:tc>
      </w:tr>
      <w:tr w:rsidR="00111AB8" w:rsidRPr="00E73294" w14:paraId="3E4945CA" w14:textId="77777777" w:rsidTr="000A5F0B">
        <w:trPr>
          <w:cantSplit/>
          <w:jc w:val="center"/>
        </w:trPr>
        <w:tc>
          <w:tcPr>
            <w:tcW w:w="5000" w:type="pct"/>
            <w:gridSpan w:val="2"/>
            <w:tcBorders>
              <w:top w:val="single" w:sz="12" w:space="0" w:color="auto"/>
              <w:left w:val="nil"/>
              <w:bottom w:val="nil"/>
              <w:right w:val="nil"/>
            </w:tcBorders>
            <w:shd w:val="clear" w:color="auto" w:fill="auto"/>
          </w:tcPr>
          <w:p w14:paraId="72017DF0" w14:textId="77777777" w:rsidR="00111AB8" w:rsidRPr="00E73294" w:rsidRDefault="00111AB8">
            <w:pPr>
              <w:pStyle w:val="TblFigFootnote"/>
              <w:rPr>
                <w:lang w:eastAsia="fr-FR"/>
              </w:rPr>
            </w:pPr>
          </w:p>
        </w:tc>
      </w:tr>
    </w:tbl>
    <w:p w14:paraId="1C073BEA" w14:textId="56385EC3" w:rsidR="00111AB8" w:rsidRDefault="00111AB8" w:rsidP="00063510">
      <w:pPr>
        <w:pStyle w:val="ListBulletLevel1"/>
        <w:numPr>
          <w:ilvl w:val="0"/>
          <w:numId w:val="24"/>
        </w:numPr>
      </w:pPr>
      <w:r>
        <w:t xml:space="preserve">Dose expansion: Participants enrolled in the dose expansion part will receive </w:t>
      </w:r>
      <w:r w:rsidR="00931AC4" w:rsidRPr="00C9567A">
        <w:rPr>
          <w:rStyle w:val="PlaceholderText"/>
        </w:rPr>
        <w:t>Compound number</w:t>
      </w:r>
      <w:r w:rsidR="001F2BA4">
        <w:t xml:space="preserve"> </w:t>
      </w:r>
      <w:r>
        <w:t xml:space="preserve">at the recommended phase 2 dose (RP2D) determined at the end of dose escalation. </w:t>
      </w:r>
    </w:p>
    <w:p w14:paraId="5C923834" w14:textId="4B983921" w:rsidR="00111AB8" w:rsidRDefault="00111AB8" w:rsidP="00111AB8">
      <w:pPr>
        <w:pStyle w:val="CPTExample"/>
      </w:pPr>
      <w:r>
        <w:t>&lt;End of example (for early phase oncology studies with dose escalation and dose expansion parts)&gt;</w:t>
      </w:r>
    </w:p>
    <w:p w14:paraId="70830592" w14:textId="77777777" w:rsidR="00111AB8" w:rsidRPr="00111AB8" w:rsidRDefault="00111AB8" w:rsidP="00111AB8"/>
    <w:p w14:paraId="6D799458" w14:textId="51556FA7" w:rsidR="00107219" w:rsidRPr="00AA0720" w:rsidRDefault="00AA0720" w:rsidP="00AA0720">
      <w:pPr>
        <w:pStyle w:val="Heading2"/>
      </w:pPr>
      <w:bookmarkStart w:id="47" w:name="_Toc43297437"/>
      <w:bookmarkStart w:id="48" w:name="_Toc63410103"/>
      <w:bookmarkStart w:id="49" w:name="_Toc64018777"/>
      <w:bookmarkStart w:id="50" w:name="_Toc64018915"/>
      <w:bookmarkStart w:id="51" w:name="_Toc121821674"/>
      <w:bookmarkStart w:id="52" w:name="_Toc121823456"/>
      <w:bookmarkStart w:id="53" w:name="_Toc121824337"/>
      <w:r w:rsidRPr="00AA0720">
        <w:t>objective</w:t>
      </w:r>
      <w:r w:rsidR="00475AF6">
        <w:t>s</w:t>
      </w:r>
      <w:r w:rsidRPr="00AA0720">
        <w:t xml:space="preserve"> and endpoints</w:t>
      </w:r>
      <w:bookmarkEnd w:id="47"/>
      <w:bookmarkEnd w:id="48"/>
      <w:bookmarkEnd w:id="49"/>
      <w:bookmarkEnd w:id="50"/>
      <w:bookmarkEnd w:id="51"/>
      <w:bookmarkEnd w:id="52"/>
      <w:bookmarkEnd w:id="53"/>
    </w:p>
    <w:p w14:paraId="6C3CD9CB" w14:textId="77777777" w:rsidR="00107219" w:rsidRDefault="00107219" w:rsidP="00107219">
      <w:pPr>
        <w:pStyle w:val="InstructionsText"/>
      </w:pPr>
      <w:r>
        <w:t xml:space="preserve">The objectives and their corresponding endpoints will be copied from the protocol and should be identical to protocol language. </w:t>
      </w:r>
    </w:p>
    <w:p w14:paraId="757C3B40" w14:textId="77777777" w:rsidR="00107219" w:rsidRDefault="00107219" w:rsidP="00107219">
      <w:pPr>
        <w:pStyle w:val="CPTExample"/>
      </w:pPr>
      <w:r>
        <w:t>&lt;Start of common text&gt;</w:t>
      </w:r>
    </w:p>
    <w:p w14:paraId="39FA05DB" w14:textId="77777777" w:rsidR="00B32418" w:rsidRPr="00DA7A98" w:rsidRDefault="00B32418" w:rsidP="00B32418">
      <w:pPr>
        <w:pStyle w:val="Caption"/>
      </w:pPr>
      <w:bookmarkStart w:id="54" w:name="_Toc46738304"/>
      <w:bookmarkStart w:id="55" w:name="_Toc121739399"/>
      <w:bookmarkStart w:id="56" w:name="_Toc121823378"/>
      <w:r w:rsidRPr="00DA7A98">
        <w:t>Table </w:t>
      </w:r>
      <w:r w:rsidRPr="00DA7A98">
        <w:rPr>
          <w:noProof/>
        </w:rPr>
        <w:fldChar w:fldCharType="begin"/>
      </w:r>
      <w:r w:rsidRPr="00DA7A98">
        <w:rPr>
          <w:noProof/>
        </w:rPr>
        <w:instrText xml:space="preserve"> SEQ Table \* ARABIC </w:instrText>
      </w:r>
      <w:r w:rsidRPr="00DA7A98">
        <w:rPr>
          <w:noProof/>
        </w:rPr>
        <w:fldChar w:fldCharType="separate"/>
      </w:r>
      <w:r w:rsidR="009A278D">
        <w:rPr>
          <w:noProof/>
        </w:rPr>
        <w:t>2</w:t>
      </w:r>
      <w:r w:rsidRPr="00DA7A98">
        <w:rPr>
          <w:noProof/>
        </w:rPr>
        <w:fldChar w:fldCharType="end"/>
      </w:r>
      <w:r w:rsidRPr="00DA7A98">
        <w:t xml:space="preserve"> - Objectives and </w:t>
      </w:r>
      <w:r>
        <w:t>endpoints</w:t>
      </w:r>
      <w:bookmarkEnd w:id="54"/>
      <w:bookmarkEnd w:id="55"/>
      <w:bookmarkEnd w:id="56"/>
    </w:p>
    <w:tbl>
      <w:tblPr>
        <w:tblW w:w="5000" w:type="pct"/>
        <w:tblBorders>
          <w:top w:val="single" w:sz="4" w:space="0" w:color="auto"/>
          <w:bottom w:val="single" w:sz="4" w:space="0" w:color="auto"/>
          <w:insideH w:val="single" w:sz="4" w:space="0" w:color="auto"/>
        </w:tblBorders>
        <w:shd w:val="clear" w:color="auto" w:fill="E8D9C6"/>
        <w:tblCellMar>
          <w:left w:w="115" w:type="dxa"/>
          <w:right w:w="115" w:type="dxa"/>
        </w:tblCellMar>
        <w:tblLook w:val="0620" w:firstRow="1" w:lastRow="0" w:firstColumn="0" w:lastColumn="0" w:noHBand="1" w:noVBand="1"/>
      </w:tblPr>
      <w:tblGrid>
        <w:gridCol w:w="4733"/>
        <w:gridCol w:w="4734"/>
      </w:tblGrid>
      <w:tr w:rsidR="00B32418" w:rsidRPr="00DA7A98" w14:paraId="6299E422" w14:textId="77777777" w:rsidTr="00751A1B">
        <w:trPr>
          <w:tblHeader/>
        </w:trPr>
        <w:tc>
          <w:tcPr>
            <w:tcW w:w="2500" w:type="pct"/>
            <w:shd w:val="clear" w:color="auto" w:fill="auto"/>
          </w:tcPr>
          <w:p w14:paraId="47BF62EC" w14:textId="77777777" w:rsidR="00B32418" w:rsidRPr="00DA7A98" w:rsidRDefault="00B32418" w:rsidP="00B32418">
            <w:pPr>
              <w:pStyle w:val="TblHeadingCenter"/>
              <w:rPr>
                <w:lang w:val="en-US"/>
              </w:rPr>
            </w:pPr>
            <w:r w:rsidRPr="00DA7A98">
              <w:rPr>
                <w:lang w:val="en-US"/>
              </w:rPr>
              <w:t>Objectives</w:t>
            </w:r>
          </w:p>
        </w:tc>
        <w:tc>
          <w:tcPr>
            <w:tcW w:w="2500" w:type="pct"/>
            <w:shd w:val="clear" w:color="auto" w:fill="auto"/>
          </w:tcPr>
          <w:p w14:paraId="1442D2B3" w14:textId="77777777" w:rsidR="00B32418" w:rsidRPr="002074F5" w:rsidRDefault="00B32418" w:rsidP="00B32418">
            <w:pPr>
              <w:pStyle w:val="TblHeadingCenter"/>
              <w:rPr>
                <w:lang w:val="en-US"/>
              </w:rPr>
            </w:pPr>
            <w:r w:rsidRPr="002074F5">
              <w:rPr>
                <w:lang w:val="en-US"/>
              </w:rPr>
              <w:t>Endpoints</w:t>
            </w:r>
          </w:p>
        </w:tc>
      </w:tr>
      <w:tr w:rsidR="00B32418" w:rsidRPr="00DA7A98" w14:paraId="40D7DE83" w14:textId="77777777" w:rsidTr="00751A1B">
        <w:tc>
          <w:tcPr>
            <w:tcW w:w="5000" w:type="pct"/>
            <w:gridSpan w:val="2"/>
            <w:tcBorders>
              <w:bottom w:val="nil"/>
            </w:tcBorders>
            <w:shd w:val="clear" w:color="auto" w:fill="auto"/>
            <w:vAlign w:val="center"/>
          </w:tcPr>
          <w:p w14:paraId="44D1D4A7" w14:textId="77777777" w:rsidR="00B32418" w:rsidRPr="00DA7A98" w:rsidRDefault="00B32418" w:rsidP="007C07E4">
            <w:pPr>
              <w:pStyle w:val="TblHeadingLeft"/>
              <w:keepNext/>
              <w:rPr>
                <w:lang w:val="en-US"/>
              </w:rPr>
            </w:pPr>
            <w:r w:rsidRPr="00DA7A98">
              <w:rPr>
                <w:lang w:val="en-US"/>
              </w:rPr>
              <w:t>Primary</w:t>
            </w:r>
          </w:p>
        </w:tc>
      </w:tr>
      <w:tr w:rsidR="00B32418" w:rsidRPr="00BB50DE" w14:paraId="2C3731EB" w14:textId="77777777" w:rsidTr="00751A1B">
        <w:tc>
          <w:tcPr>
            <w:tcW w:w="2500" w:type="pct"/>
            <w:tcBorders>
              <w:top w:val="nil"/>
              <w:bottom w:val="nil"/>
            </w:tcBorders>
            <w:shd w:val="clear" w:color="auto" w:fill="auto"/>
          </w:tcPr>
          <w:p w14:paraId="34802B3F" w14:textId="3F61D851" w:rsidR="00B32418" w:rsidRPr="00BB50DE" w:rsidRDefault="005323F4" w:rsidP="007C7322">
            <w:pPr>
              <w:pStyle w:val="ListBulletLevel1Synospis"/>
            </w:pPr>
            <w:r w:rsidRPr="0051661D">
              <w:rPr>
                <w:rStyle w:val="PlaceholderText"/>
              </w:rPr>
              <w:t>Insert library content here if available</w:t>
            </w:r>
          </w:p>
        </w:tc>
        <w:tc>
          <w:tcPr>
            <w:tcW w:w="2500" w:type="pct"/>
            <w:tcBorders>
              <w:top w:val="nil"/>
              <w:bottom w:val="nil"/>
            </w:tcBorders>
            <w:shd w:val="clear" w:color="auto" w:fill="auto"/>
          </w:tcPr>
          <w:p w14:paraId="3407D9B1" w14:textId="01796845" w:rsidR="00B32418" w:rsidRPr="00BB50DE" w:rsidRDefault="005323F4" w:rsidP="007C7322">
            <w:pPr>
              <w:pStyle w:val="ListBulletLevel1Synospis"/>
            </w:pPr>
            <w:r w:rsidRPr="0051661D">
              <w:rPr>
                <w:rStyle w:val="PlaceholderText"/>
              </w:rPr>
              <w:t>Insert library content here if available</w:t>
            </w:r>
          </w:p>
        </w:tc>
      </w:tr>
      <w:tr w:rsidR="00B32418" w:rsidRPr="00DA7A98" w14:paraId="237110D8" w14:textId="77777777" w:rsidTr="00751A1B">
        <w:tblPrEx>
          <w:tblBorders>
            <w:bottom w:val="none" w:sz="0" w:space="0" w:color="auto"/>
            <w:insideH w:val="none" w:sz="0" w:space="0" w:color="auto"/>
          </w:tblBorders>
          <w:shd w:val="clear" w:color="auto" w:fill="auto"/>
        </w:tblPrEx>
        <w:tc>
          <w:tcPr>
            <w:tcW w:w="5000" w:type="pct"/>
            <w:gridSpan w:val="2"/>
            <w:shd w:val="clear" w:color="auto" w:fill="auto"/>
            <w:vAlign w:val="center"/>
            <w:hideMark/>
          </w:tcPr>
          <w:p w14:paraId="5C82DD4F" w14:textId="77777777" w:rsidR="00B32418" w:rsidRPr="00DA7A98" w:rsidRDefault="00B32418" w:rsidP="007C07E4">
            <w:pPr>
              <w:pStyle w:val="TblHeadingLeft"/>
              <w:keepNext/>
              <w:rPr>
                <w:lang w:val="en-US"/>
              </w:rPr>
            </w:pPr>
            <w:r w:rsidRPr="00DA7A98">
              <w:rPr>
                <w:lang w:val="en-US"/>
              </w:rPr>
              <w:t>Secondary</w:t>
            </w:r>
          </w:p>
        </w:tc>
      </w:tr>
      <w:tr w:rsidR="00B32418" w:rsidRPr="00BB50DE" w14:paraId="70C95A5A" w14:textId="77777777" w:rsidTr="00751A1B">
        <w:tblPrEx>
          <w:tblBorders>
            <w:bottom w:val="none" w:sz="0" w:space="0" w:color="auto"/>
            <w:insideH w:val="none" w:sz="0" w:space="0" w:color="auto"/>
          </w:tblBorders>
          <w:shd w:val="clear" w:color="auto" w:fill="auto"/>
        </w:tblPrEx>
        <w:tc>
          <w:tcPr>
            <w:tcW w:w="2500" w:type="pct"/>
            <w:shd w:val="clear" w:color="auto" w:fill="auto"/>
          </w:tcPr>
          <w:p w14:paraId="439FEC96" w14:textId="631AB8C1" w:rsidR="00B32418" w:rsidRPr="00BB50DE" w:rsidRDefault="005323F4" w:rsidP="007C7322">
            <w:pPr>
              <w:pStyle w:val="ListBulletLevel1Synospis"/>
            </w:pPr>
            <w:r w:rsidRPr="0051661D">
              <w:rPr>
                <w:rStyle w:val="PlaceholderText"/>
              </w:rPr>
              <w:t>Insert library content here if available</w:t>
            </w:r>
          </w:p>
        </w:tc>
        <w:tc>
          <w:tcPr>
            <w:tcW w:w="2500" w:type="pct"/>
            <w:shd w:val="clear" w:color="auto" w:fill="auto"/>
          </w:tcPr>
          <w:p w14:paraId="69440038" w14:textId="68219019" w:rsidR="00B32418" w:rsidRPr="00BB50DE" w:rsidRDefault="005323F4" w:rsidP="007C7322">
            <w:pPr>
              <w:pStyle w:val="ListBulletLevel1Synospis"/>
            </w:pPr>
            <w:r w:rsidRPr="0051661D">
              <w:rPr>
                <w:rStyle w:val="PlaceholderText"/>
              </w:rPr>
              <w:t>Insert library content here if available</w:t>
            </w:r>
          </w:p>
        </w:tc>
      </w:tr>
      <w:tr w:rsidR="00B32418" w:rsidRPr="00DA7A98" w14:paraId="3E3B99D1" w14:textId="77777777" w:rsidTr="00751A1B">
        <w:tblPrEx>
          <w:tblBorders>
            <w:bottom w:val="none" w:sz="0" w:space="0" w:color="auto"/>
            <w:insideH w:val="none" w:sz="0" w:space="0" w:color="auto"/>
          </w:tblBorders>
          <w:shd w:val="clear" w:color="auto" w:fill="auto"/>
        </w:tblPrEx>
        <w:tc>
          <w:tcPr>
            <w:tcW w:w="5000" w:type="pct"/>
            <w:gridSpan w:val="2"/>
            <w:shd w:val="clear" w:color="auto" w:fill="auto"/>
            <w:vAlign w:val="center"/>
            <w:hideMark/>
          </w:tcPr>
          <w:p w14:paraId="779C321E" w14:textId="2099AEFE" w:rsidR="00B32418" w:rsidRPr="00DA7A98" w:rsidRDefault="00097116" w:rsidP="007C07E4">
            <w:pPr>
              <w:pStyle w:val="TblHeadingLeft"/>
              <w:keepNext/>
              <w:rPr>
                <w:lang w:val="en-US"/>
              </w:rPr>
            </w:pPr>
            <w:r w:rsidRPr="006E2540">
              <w:rPr>
                <w:rStyle w:val="PlaceholderText"/>
              </w:rPr>
              <w:t>[Tertiary/Exploratory/Other]</w:t>
            </w:r>
          </w:p>
        </w:tc>
      </w:tr>
      <w:tr w:rsidR="00B32418" w:rsidRPr="00BB50DE" w14:paraId="0F5859A3" w14:textId="77777777" w:rsidTr="00751A1B">
        <w:tblPrEx>
          <w:tblBorders>
            <w:bottom w:val="none" w:sz="0" w:space="0" w:color="auto"/>
            <w:insideH w:val="none" w:sz="0" w:space="0" w:color="auto"/>
          </w:tblBorders>
          <w:shd w:val="clear" w:color="auto" w:fill="auto"/>
        </w:tblPrEx>
        <w:tc>
          <w:tcPr>
            <w:tcW w:w="2500" w:type="pct"/>
            <w:shd w:val="clear" w:color="auto" w:fill="auto"/>
          </w:tcPr>
          <w:p w14:paraId="0F88B694" w14:textId="36028671" w:rsidR="00B32418" w:rsidRPr="00BB50DE" w:rsidRDefault="005323F4" w:rsidP="007C7322">
            <w:pPr>
              <w:pStyle w:val="ListBulletLevel1Synospis"/>
            </w:pPr>
            <w:r w:rsidRPr="0051661D">
              <w:rPr>
                <w:rStyle w:val="PlaceholderText"/>
              </w:rPr>
              <w:t>Insert library content here if available</w:t>
            </w:r>
          </w:p>
        </w:tc>
        <w:tc>
          <w:tcPr>
            <w:tcW w:w="2500" w:type="pct"/>
            <w:shd w:val="clear" w:color="auto" w:fill="auto"/>
          </w:tcPr>
          <w:p w14:paraId="0AD10278" w14:textId="2669763B" w:rsidR="00B32418" w:rsidRPr="00BB50DE" w:rsidRDefault="005323F4" w:rsidP="007C7322">
            <w:pPr>
              <w:pStyle w:val="ListBulletLevel1Synospis"/>
            </w:pPr>
            <w:r w:rsidRPr="0051661D">
              <w:rPr>
                <w:rStyle w:val="PlaceholderText"/>
              </w:rPr>
              <w:t>Insert library content here if available</w:t>
            </w:r>
          </w:p>
        </w:tc>
      </w:tr>
    </w:tbl>
    <w:p w14:paraId="4B7383DA" w14:textId="77777777" w:rsidR="000E3408" w:rsidRPr="000E3408" w:rsidRDefault="000E3408" w:rsidP="000E3408">
      <w:pPr>
        <w:spacing w:before="0"/>
        <w:contextualSpacing/>
        <w:rPr>
          <w:sz w:val="4"/>
          <w:szCs w:val="4"/>
        </w:rPr>
      </w:pPr>
    </w:p>
    <w:tbl>
      <w:tblPr>
        <w:tblW w:w="5000" w:type="pct"/>
        <w:tblBorders>
          <w:top w:val="single" w:sz="12" w:space="0" w:color="auto"/>
        </w:tblBorders>
        <w:tblCellMar>
          <w:left w:w="115" w:type="dxa"/>
          <w:right w:w="115" w:type="dxa"/>
        </w:tblCellMar>
        <w:tblLook w:val="0620" w:firstRow="1" w:lastRow="0" w:firstColumn="0" w:lastColumn="0" w:noHBand="1" w:noVBand="1"/>
      </w:tblPr>
      <w:tblGrid>
        <w:gridCol w:w="9467"/>
      </w:tblGrid>
      <w:tr w:rsidR="007C7322" w:rsidRPr="009D3EE6" w14:paraId="7F6ACF2E" w14:textId="77777777" w:rsidTr="00801941">
        <w:tc>
          <w:tcPr>
            <w:tcW w:w="5000" w:type="pct"/>
            <w:shd w:val="clear" w:color="auto" w:fill="auto"/>
          </w:tcPr>
          <w:p w14:paraId="29962088" w14:textId="77777777" w:rsidR="007C7322" w:rsidRPr="009D3EE6" w:rsidRDefault="007C7322" w:rsidP="009D3EE6">
            <w:pPr>
              <w:spacing w:before="0"/>
              <w:rPr>
                <w:sz w:val="4"/>
                <w:szCs w:val="4"/>
              </w:rPr>
            </w:pPr>
          </w:p>
        </w:tc>
      </w:tr>
    </w:tbl>
    <w:p w14:paraId="3F9B0661" w14:textId="77777777" w:rsidR="008228FE" w:rsidRDefault="008228FE" w:rsidP="00C15DE6">
      <w:pPr>
        <w:spacing w:before="0"/>
        <w:contextualSpacing/>
        <w:rPr>
          <w:sz w:val="4"/>
          <w:szCs w:val="4"/>
        </w:rPr>
      </w:pPr>
    </w:p>
    <w:p w14:paraId="39509C04" w14:textId="77777777" w:rsidR="00AC5C80" w:rsidRPr="00AC5C80" w:rsidRDefault="00AC5C80" w:rsidP="00AC5C80">
      <w:pPr>
        <w:pStyle w:val="InstructionsText"/>
      </w:pPr>
      <w:r w:rsidRPr="00AC5C80">
        <w:t>Will be imported from protocol in case of several objectives and endpoints tables in the protoco</w:t>
      </w:r>
      <w:r>
        <w:t>l</w:t>
      </w:r>
    </w:p>
    <w:p w14:paraId="647E2B0E" w14:textId="4CC08FD1" w:rsidR="00A11724" w:rsidRPr="00A11724" w:rsidRDefault="00A11724" w:rsidP="00A11724">
      <w:r w:rsidRPr="00524176">
        <w:rPr>
          <w:rStyle w:val="PlaceholderText"/>
        </w:rPr>
        <w:t>Enter other objectives and endpoint tables</w:t>
      </w:r>
    </w:p>
    <w:p w14:paraId="57469D9D" w14:textId="77777777" w:rsidR="00107219" w:rsidRDefault="00107219" w:rsidP="00107219">
      <w:pPr>
        <w:pStyle w:val="CPTExample"/>
      </w:pPr>
      <w:r>
        <w:t>&lt;End of common text&gt;</w:t>
      </w:r>
    </w:p>
    <w:p w14:paraId="4B196E98" w14:textId="77777777" w:rsidR="00107219" w:rsidRPr="00AA0720" w:rsidRDefault="00107219" w:rsidP="00AA0720">
      <w:pPr>
        <w:pStyle w:val="Heading3"/>
      </w:pPr>
      <w:bookmarkStart w:id="57" w:name="_Ref43159550"/>
      <w:bookmarkStart w:id="58" w:name="_Toc43297438"/>
      <w:bookmarkStart w:id="59" w:name="_Toc63410104"/>
      <w:bookmarkStart w:id="60" w:name="_Toc64018778"/>
      <w:bookmarkStart w:id="61" w:name="_Toc64018916"/>
      <w:bookmarkStart w:id="62" w:name="_Toc121821675"/>
      <w:bookmarkStart w:id="63" w:name="_Toc121823457"/>
      <w:bookmarkStart w:id="64" w:name="_Toc121824338"/>
      <w:r w:rsidRPr="00AA0720">
        <w:lastRenderedPageBreak/>
        <w:t>Estimands</w:t>
      </w:r>
      <w:bookmarkEnd w:id="57"/>
      <w:bookmarkEnd w:id="58"/>
      <w:bookmarkEnd w:id="59"/>
      <w:bookmarkEnd w:id="60"/>
      <w:bookmarkEnd w:id="61"/>
      <w:bookmarkEnd w:id="62"/>
      <w:bookmarkEnd w:id="63"/>
      <w:bookmarkEnd w:id="64"/>
    </w:p>
    <w:p w14:paraId="29B49FE7" w14:textId="77777777" w:rsidR="00107219" w:rsidRDefault="00107219" w:rsidP="00107219">
      <w:pPr>
        <w:pStyle w:val="InstructionsText"/>
      </w:pPr>
      <w:r>
        <w:t>Implementation of estimands is highly recommended for pivotal studies. Please remove this section if estimands are not implemented in the study.</w:t>
      </w:r>
      <w:r w:rsidR="009D3EE6">
        <w:t xml:space="preserve"> For early phase oncology studies, it is recommended to implement estimands for key efficacy endpoints (eg, ORR, or DOR/PFS if needed) of the expansion part. The implementation of estimands is not recommended for primary safety endpoints (eg, DLT, Infusion rate). </w:t>
      </w:r>
    </w:p>
    <w:p w14:paraId="11671CDD" w14:textId="77777777" w:rsidR="00107219" w:rsidRDefault="00107219" w:rsidP="00107219">
      <w:pPr>
        <w:pStyle w:val="InstructionsText"/>
      </w:pPr>
      <w:r>
        <w:t>In the protocol, the recommendation is to include clear definition and detailed specifications on estimands for the primary endpoint (primary analysis and potentially main sensitivity analysis) and for a key secondary endpoint if important for a claim (eg, overall survival in oncology studies). High level information about missing data handling is enough for the protocol.</w:t>
      </w:r>
    </w:p>
    <w:p w14:paraId="3BCB09C0" w14:textId="77777777" w:rsidR="00107219" w:rsidRDefault="00107219" w:rsidP="00107219">
      <w:pPr>
        <w:pStyle w:val="InstructionsText"/>
      </w:pPr>
      <w:r>
        <w:t>Estimands include the five following attributes: the analysis population, the endpoint, how to account for intercurrent events (such as intervention discontinuation, initiation of rescue medication, study discontinuation), the population-level summary (including missing data handling) and the treatment condition (ie, intervention of interest and comparator). The possible intercurrent event handling strategies include, but not limited to,</w:t>
      </w:r>
    </w:p>
    <w:p w14:paraId="7741DED1" w14:textId="77777777" w:rsidR="00107219" w:rsidRPr="008764F9" w:rsidRDefault="00107219" w:rsidP="00063510">
      <w:pPr>
        <w:pStyle w:val="InstructionsText"/>
        <w:numPr>
          <w:ilvl w:val="0"/>
          <w:numId w:val="6"/>
        </w:numPr>
      </w:pPr>
      <w:r w:rsidRPr="002558AC">
        <w:rPr>
          <w:b/>
          <w:bCs/>
        </w:rPr>
        <w:t>Treatment policy</w:t>
      </w:r>
      <w:r>
        <w:t>: the analysis will be performed regardless of intercurrent events to estimate the treatment effect in a pure “ITT” setting. Analyses will generally use all data collected regardless of intercurrent events and missing data imputations will generally be done considering the timing of the missing data in relation to the intercurrent events.</w:t>
      </w:r>
      <w:r w:rsidRPr="002558AC">
        <w:t xml:space="preserve"> </w:t>
      </w:r>
    </w:p>
    <w:p w14:paraId="350DF07D" w14:textId="77777777" w:rsidR="00107219" w:rsidRPr="008764F9" w:rsidRDefault="00107219" w:rsidP="00063510">
      <w:pPr>
        <w:pStyle w:val="InstructionsText"/>
        <w:numPr>
          <w:ilvl w:val="0"/>
          <w:numId w:val="6"/>
        </w:numPr>
      </w:pPr>
      <w:r w:rsidRPr="002558AC">
        <w:rPr>
          <w:b/>
          <w:bCs/>
        </w:rPr>
        <w:t>Hypothetical</w:t>
      </w:r>
      <w:r>
        <w:t>: the analysis will be performed under a theoretical scenario (eg, had study intervention not been discontinued, had background therapies not been modified) to estimate what would have been the treatment effect had the theoretical scenario occurred. Analyses will generally exclude data collected after the intercurrent events. Missing data imputations/post-intercurrent event data replacement will generally be done under the hypothesis of no intercurrent event.</w:t>
      </w:r>
      <w:r w:rsidRPr="002558AC">
        <w:t xml:space="preserve"> </w:t>
      </w:r>
    </w:p>
    <w:p w14:paraId="72CFA8EC" w14:textId="77777777" w:rsidR="00951B55" w:rsidRDefault="00107219" w:rsidP="00063510">
      <w:pPr>
        <w:pStyle w:val="InstructionsText"/>
        <w:numPr>
          <w:ilvl w:val="0"/>
          <w:numId w:val="6"/>
        </w:numPr>
      </w:pPr>
      <w:r w:rsidRPr="002558AC">
        <w:rPr>
          <w:b/>
          <w:bCs/>
        </w:rPr>
        <w:t>Composite</w:t>
      </w:r>
      <w:r>
        <w:t>: the endpoint definition includes the intercurrent event (eg, participant being considered as non-responder in case a rescue medication is initiated).</w:t>
      </w:r>
    </w:p>
    <w:p w14:paraId="23906ACF" w14:textId="77777777" w:rsidR="00951B55" w:rsidRPr="00951B55" w:rsidRDefault="00951B55" w:rsidP="00063510">
      <w:pPr>
        <w:pStyle w:val="InstructionsText"/>
        <w:numPr>
          <w:ilvl w:val="0"/>
          <w:numId w:val="6"/>
        </w:numPr>
      </w:pPr>
      <w:r>
        <w:rPr>
          <w:b/>
          <w:bCs/>
        </w:rPr>
        <w:t>While on-treatment</w:t>
      </w:r>
      <w:r>
        <w:t xml:space="preserve">: the analysis will be performed on the measurements up to the time of the treatment discontinuation. Terminology for this strategy will depend on the intercurrent event of interest (eg, “while not initiating rescue therapy” when considering the initiation of rescue therapy as an intercurrent event). Like the Composite strategy, the while on treatment strategy can be thought of as impacting the definition of the variable, in this case by restricting the observation time of interest to the time before the intercurrent event. </w:t>
      </w:r>
    </w:p>
    <w:p w14:paraId="765E5173" w14:textId="77777777" w:rsidR="00951B55" w:rsidRDefault="00951B55" w:rsidP="00951B55">
      <w:pPr>
        <w:pStyle w:val="InstructionsText"/>
      </w:pPr>
      <w:r>
        <w:t>The estimands should be clear and include specification on each attribute. Define one or more estimands for the primary and key secondary objectives. If including more than one estimand for the primary objective, one of them should be identified primary. If for a particular study different primary estimands/endpoints are required for different regulatory authorities, it is recommended to specify which one is considered primary for each regulatory authority.</w:t>
      </w:r>
    </w:p>
    <w:p w14:paraId="1B67A935" w14:textId="77777777" w:rsidR="00107219" w:rsidRDefault="00107219" w:rsidP="00107219">
      <w:pPr>
        <w:pStyle w:val="InstructionsText"/>
      </w:pPr>
      <w:r>
        <w:t xml:space="preserve">The primary estimand of primary and secondary endpoints where a label claim is targeted are to be summarized in below </w:t>
      </w:r>
      <w:r w:rsidRPr="00283F0F">
        <w:rPr>
          <w:color w:val="0000FF"/>
        </w:rPr>
        <w:fldChar w:fldCharType="begin"/>
      </w:r>
      <w:r w:rsidRPr="00283F0F">
        <w:rPr>
          <w:color w:val="0000FF"/>
        </w:rPr>
        <w:instrText xml:space="preserve"> REF _Ref43155950 \h  \* MERGEFORMAT </w:instrText>
      </w:r>
      <w:r w:rsidRPr="00283F0F">
        <w:rPr>
          <w:color w:val="0000FF"/>
        </w:rPr>
      </w:r>
      <w:r w:rsidRPr="00283F0F">
        <w:rPr>
          <w:color w:val="0000FF"/>
        </w:rPr>
        <w:fldChar w:fldCharType="separate"/>
      </w:r>
      <w:r w:rsidR="009A278D" w:rsidRPr="009A278D">
        <w:rPr>
          <w:color w:val="0000FF"/>
        </w:rPr>
        <w:t>Table 3</w:t>
      </w:r>
      <w:r w:rsidRPr="00283F0F">
        <w:rPr>
          <w:color w:val="0000FF"/>
        </w:rPr>
        <w:fldChar w:fldCharType="end"/>
      </w:r>
      <w:r>
        <w:t xml:space="preserve"> with information on each attribute, and fully detailed in</w:t>
      </w:r>
      <w:r w:rsidR="002C12C1">
        <w:t xml:space="preserve"> </w:t>
      </w:r>
      <w:hyperlink w:anchor="_Ref59094469" w:history="1">
        <w:r w:rsidR="002C12C1" w:rsidRPr="002C12C1">
          <w:t>Section</w:t>
        </w:r>
      </w:hyperlink>
      <w:r w:rsidR="002C12C1">
        <w:t xml:space="preserve"> </w:t>
      </w:r>
      <w:r w:rsidR="002C12C1">
        <w:fldChar w:fldCharType="begin"/>
      </w:r>
      <w:r w:rsidR="002C12C1">
        <w:instrText xml:space="preserve"> REF _Ref59094469 \r \h </w:instrText>
      </w:r>
      <w:r w:rsidR="002C12C1">
        <w:fldChar w:fldCharType="separate"/>
      </w:r>
      <w:r w:rsidR="009A278D">
        <w:t>3</w:t>
      </w:r>
      <w:r w:rsidR="002C12C1">
        <w:fldChar w:fldCharType="end"/>
      </w:r>
      <w:r>
        <w:t xml:space="preserve">. Sensitivity analyses (using different estimators for the same estimand) and supplementary analyses (targeting a different estimand, for example based on a different population than the one used in the primary estimand) are not to be included in </w:t>
      </w:r>
      <w:r w:rsidRPr="00D44644">
        <w:rPr>
          <w:color w:val="0000FF"/>
        </w:rPr>
        <w:fldChar w:fldCharType="begin"/>
      </w:r>
      <w:r w:rsidRPr="00D44644">
        <w:rPr>
          <w:color w:val="0000FF"/>
        </w:rPr>
        <w:instrText xml:space="preserve"> REF _Ref43155950 \h  \* MERGEFORMAT </w:instrText>
      </w:r>
      <w:r w:rsidRPr="00D44644">
        <w:rPr>
          <w:color w:val="0000FF"/>
        </w:rPr>
      </w:r>
      <w:r w:rsidRPr="00D44644">
        <w:rPr>
          <w:color w:val="0000FF"/>
        </w:rPr>
        <w:fldChar w:fldCharType="separate"/>
      </w:r>
      <w:r w:rsidR="009A278D" w:rsidRPr="009A278D">
        <w:rPr>
          <w:color w:val="0000FF"/>
        </w:rPr>
        <w:t>Table 3</w:t>
      </w:r>
      <w:r w:rsidRPr="00D44644">
        <w:rPr>
          <w:color w:val="0000FF"/>
        </w:rPr>
        <w:fldChar w:fldCharType="end"/>
      </w:r>
      <w:r>
        <w:t xml:space="preserve"> and should be detailed in</w:t>
      </w:r>
      <w:r w:rsidR="002C12C1">
        <w:t xml:space="preserve"> </w:t>
      </w:r>
      <w:hyperlink w:anchor="_Ref59094469" w:history="1">
        <w:r w:rsidR="002C12C1" w:rsidRPr="002C12C1">
          <w:t>Section</w:t>
        </w:r>
      </w:hyperlink>
      <w:r w:rsidR="002C12C1">
        <w:t xml:space="preserve"> </w:t>
      </w:r>
      <w:r w:rsidR="002C12C1">
        <w:fldChar w:fldCharType="begin"/>
      </w:r>
      <w:r w:rsidR="002C12C1">
        <w:instrText xml:space="preserve"> REF _Ref59094469 \r \h </w:instrText>
      </w:r>
      <w:r w:rsidR="002C12C1">
        <w:fldChar w:fldCharType="separate"/>
      </w:r>
      <w:r w:rsidR="009A278D">
        <w:t>3</w:t>
      </w:r>
      <w:r w:rsidR="002C12C1">
        <w:fldChar w:fldCharType="end"/>
      </w:r>
      <w:r>
        <w:t xml:space="preserve">. Safety endpoints will generally not be included in </w:t>
      </w:r>
      <w:r w:rsidRPr="00D44644">
        <w:rPr>
          <w:color w:val="0000FF"/>
        </w:rPr>
        <w:fldChar w:fldCharType="begin"/>
      </w:r>
      <w:r w:rsidRPr="00D44644">
        <w:rPr>
          <w:color w:val="0000FF"/>
        </w:rPr>
        <w:instrText xml:space="preserve"> REF _Ref43155950 \h  \* MERGEFORMAT </w:instrText>
      </w:r>
      <w:r w:rsidRPr="00D44644">
        <w:rPr>
          <w:color w:val="0000FF"/>
        </w:rPr>
      </w:r>
      <w:r w:rsidRPr="00D44644">
        <w:rPr>
          <w:color w:val="0000FF"/>
        </w:rPr>
        <w:fldChar w:fldCharType="separate"/>
      </w:r>
      <w:r w:rsidR="009A278D" w:rsidRPr="009A278D">
        <w:rPr>
          <w:color w:val="0000FF"/>
        </w:rPr>
        <w:t>Table 3</w:t>
      </w:r>
      <w:r w:rsidRPr="00D44644">
        <w:rPr>
          <w:color w:val="0000FF"/>
        </w:rPr>
        <w:fldChar w:fldCharType="end"/>
      </w:r>
      <w:r>
        <w:t xml:space="preserve">. </w:t>
      </w:r>
    </w:p>
    <w:p w14:paraId="72D3169D" w14:textId="77777777" w:rsidR="00107219" w:rsidRDefault="00107219" w:rsidP="00107219">
      <w:pPr>
        <w:pStyle w:val="InstructionsText"/>
      </w:pPr>
      <w:r>
        <w:lastRenderedPageBreak/>
        <w:t xml:space="preserve">Treatment condition is to be included in the text if common to all estimands, or to be specified in the “endpoint” column otherwise. For analysis model and missing data handling, high level information is to be included in </w:t>
      </w:r>
      <w:r w:rsidRPr="00D44644">
        <w:rPr>
          <w:color w:val="0000FF"/>
        </w:rPr>
        <w:fldChar w:fldCharType="begin"/>
      </w:r>
      <w:r w:rsidRPr="00D44644">
        <w:rPr>
          <w:color w:val="0000FF"/>
        </w:rPr>
        <w:instrText xml:space="preserve"> REF _Ref43155950 \h  \* MERGEFORMAT </w:instrText>
      </w:r>
      <w:r w:rsidRPr="00D44644">
        <w:rPr>
          <w:color w:val="0000FF"/>
        </w:rPr>
      </w:r>
      <w:r w:rsidRPr="00D44644">
        <w:rPr>
          <w:color w:val="0000FF"/>
        </w:rPr>
        <w:fldChar w:fldCharType="separate"/>
      </w:r>
      <w:r w:rsidR="009A278D" w:rsidRPr="009A278D">
        <w:rPr>
          <w:color w:val="0000FF"/>
        </w:rPr>
        <w:t>Table 3</w:t>
      </w:r>
      <w:r w:rsidRPr="00D44644">
        <w:rPr>
          <w:color w:val="0000FF"/>
        </w:rPr>
        <w:fldChar w:fldCharType="end"/>
      </w:r>
      <w:r>
        <w:t xml:space="preserve"> and full details in</w:t>
      </w:r>
      <w:r w:rsidR="002C12C1">
        <w:t xml:space="preserve"> </w:t>
      </w:r>
      <w:hyperlink w:anchor="_Ref59094469" w:history="1">
        <w:r w:rsidR="002C12C1" w:rsidRPr="002C12C1">
          <w:t>Section</w:t>
        </w:r>
      </w:hyperlink>
      <w:r w:rsidR="002C12C1">
        <w:t xml:space="preserve"> </w:t>
      </w:r>
      <w:r w:rsidR="002C12C1">
        <w:fldChar w:fldCharType="begin"/>
      </w:r>
      <w:r w:rsidR="002C12C1">
        <w:instrText xml:space="preserve"> REF _Ref59094469 \r \h </w:instrText>
      </w:r>
      <w:r w:rsidR="002C12C1">
        <w:fldChar w:fldCharType="separate"/>
      </w:r>
      <w:r w:rsidR="009A278D">
        <w:t>3</w:t>
      </w:r>
      <w:r w:rsidR="002C12C1">
        <w:fldChar w:fldCharType="end"/>
      </w:r>
      <w:r>
        <w:t>. The additional derivation details of the endpoints, if any, should be provided in the corresponding subsections of</w:t>
      </w:r>
      <w:r w:rsidR="002C12C1">
        <w:t xml:space="preserve"> </w:t>
      </w:r>
      <w:hyperlink w:anchor="_Ref59094469" w:history="1">
        <w:r w:rsidR="002C12C1" w:rsidRPr="002C12C1">
          <w:t>Section</w:t>
        </w:r>
      </w:hyperlink>
      <w:r w:rsidR="002C12C1">
        <w:t xml:space="preserve"> </w:t>
      </w:r>
      <w:r w:rsidR="002C12C1">
        <w:fldChar w:fldCharType="begin"/>
      </w:r>
      <w:r w:rsidR="002C12C1">
        <w:instrText xml:space="preserve"> REF _Ref59094469 \r \h </w:instrText>
      </w:r>
      <w:r w:rsidR="002C12C1">
        <w:fldChar w:fldCharType="separate"/>
      </w:r>
      <w:r w:rsidR="009A278D">
        <w:t>3</w:t>
      </w:r>
      <w:r w:rsidR="002C12C1">
        <w:fldChar w:fldCharType="end"/>
      </w:r>
      <w:r>
        <w:t>.</w:t>
      </w:r>
    </w:p>
    <w:p w14:paraId="2717865D" w14:textId="77777777" w:rsidR="00107219" w:rsidRDefault="00107219" w:rsidP="00107219">
      <w:pPr>
        <w:pStyle w:val="InstructionsText"/>
      </w:pPr>
      <w:r>
        <w:t>A name</w:t>
      </w:r>
      <w:r w:rsidR="00951B55">
        <w:t>/identifier</w:t>
      </w:r>
      <w:r>
        <w:t xml:space="preserve"> for the estimands (for example using the terminologies for intercurrent event handling strategies) should be included in the table, if possible, to facilitate re-use throughout the SAP.</w:t>
      </w:r>
    </w:p>
    <w:p w14:paraId="4C8A650B" w14:textId="29F5F9CF" w:rsidR="003A5DD0" w:rsidRDefault="003A5DD0" w:rsidP="003A5DD0">
      <w:pPr>
        <w:pStyle w:val="CPTExample"/>
      </w:pPr>
      <w:r>
        <w:t>&lt;Start of suggested text&gt;</w:t>
      </w:r>
    </w:p>
    <w:p w14:paraId="745326DE" w14:textId="77777777" w:rsidR="0046491B" w:rsidRDefault="0046491B" w:rsidP="0046491B">
      <w:r>
        <w:t xml:space="preserve">Primary estimand defined for main endpoints are summarized in below </w:t>
      </w:r>
      <w:r w:rsidRPr="00D44644">
        <w:rPr>
          <w:color w:val="0000FF"/>
        </w:rPr>
        <w:fldChar w:fldCharType="begin"/>
      </w:r>
      <w:r w:rsidRPr="00D44644">
        <w:rPr>
          <w:color w:val="0000FF"/>
        </w:rPr>
        <w:instrText xml:space="preserve"> REF _Ref43155950 \h  \* MERGEFORMAT </w:instrText>
      </w:r>
      <w:r w:rsidRPr="00D44644">
        <w:rPr>
          <w:color w:val="0000FF"/>
        </w:rPr>
      </w:r>
      <w:r w:rsidRPr="00D44644">
        <w:rPr>
          <w:color w:val="0000FF"/>
        </w:rPr>
        <w:fldChar w:fldCharType="separate"/>
      </w:r>
      <w:r w:rsidR="009A278D" w:rsidRPr="009A278D">
        <w:rPr>
          <w:color w:val="0000FF"/>
        </w:rPr>
        <w:t>Table 3</w:t>
      </w:r>
      <w:r w:rsidRPr="00D44644">
        <w:rPr>
          <w:color w:val="0000FF"/>
        </w:rPr>
        <w:fldChar w:fldCharType="end"/>
      </w:r>
      <w:r>
        <w:t xml:space="preserve">. More details are provided in </w:t>
      </w:r>
      <w:hyperlink w:anchor="_Ref59094469" w:history="1">
        <w:r w:rsidRPr="002C12C1">
          <w:t>Section</w:t>
        </w:r>
      </w:hyperlink>
      <w:r>
        <w:t xml:space="preserve"> </w:t>
      </w:r>
      <w:r>
        <w:fldChar w:fldCharType="begin"/>
      </w:r>
      <w:r>
        <w:instrText xml:space="preserve"> REF _Ref59094469 \r \h </w:instrText>
      </w:r>
      <w:r>
        <w:fldChar w:fldCharType="separate"/>
      </w:r>
      <w:r w:rsidR="009A278D">
        <w:t>3</w:t>
      </w:r>
      <w:r>
        <w:fldChar w:fldCharType="end"/>
      </w:r>
      <w:r>
        <w:t>.</w:t>
      </w:r>
    </w:p>
    <w:p w14:paraId="3507049E" w14:textId="2A0D2FDF" w:rsidR="00107219" w:rsidRDefault="00107219" w:rsidP="00107219">
      <w:r w:rsidRPr="00DD14A4">
        <w:rPr>
          <w:rStyle w:val="ReplaceText"/>
        </w:rPr>
        <w:t>For all these estimands, the comparison of interest will be the comparison of</w:t>
      </w:r>
      <w:r w:rsidR="00B6389D" w:rsidRPr="00DD14A4">
        <w:rPr>
          <w:rStyle w:val="ReplaceText"/>
        </w:rPr>
        <w:t xml:space="preserve"> </w:t>
      </w:r>
      <w:r w:rsidR="00931AC4" w:rsidRPr="00C9567A">
        <w:rPr>
          <w:rStyle w:val="PlaceholderText"/>
        </w:rPr>
        <w:t>Compound number</w:t>
      </w:r>
      <w:r w:rsidR="00C4014E">
        <w:t xml:space="preserve"> </w:t>
      </w:r>
      <w:r w:rsidRPr="00DD14A4">
        <w:rPr>
          <w:rStyle w:val="ReplaceText"/>
        </w:rPr>
        <w:t>vs. control</w:t>
      </w:r>
      <w:r w:rsidR="00951B55" w:rsidRPr="00DD14A4">
        <w:rPr>
          <w:rStyle w:val="ReplaceText"/>
        </w:rPr>
        <w:t>.</w:t>
      </w:r>
      <w:r w:rsidR="00DD14A4">
        <w:t xml:space="preserve"> </w:t>
      </w:r>
    </w:p>
    <w:p w14:paraId="6948DF83" w14:textId="77777777" w:rsidR="00107219" w:rsidRDefault="00107219" w:rsidP="00107219">
      <w:pPr>
        <w:pStyle w:val="Caption"/>
      </w:pPr>
      <w:bookmarkStart w:id="65" w:name="_Ref43155950"/>
      <w:bookmarkStart w:id="66" w:name="_Toc43297487"/>
      <w:bookmarkStart w:id="67" w:name="_Toc121739400"/>
      <w:bookmarkStart w:id="68" w:name="_Toc121823379"/>
      <w:r>
        <w:t>Table </w:t>
      </w:r>
      <w:r w:rsidR="006E10FB">
        <w:fldChar w:fldCharType="begin"/>
      </w:r>
      <w:r w:rsidR="006E10FB">
        <w:instrText xml:space="preserve"> SEQ Table \* ARABIC </w:instrText>
      </w:r>
      <w:r w:rsidR="006E10FB">
        <w:fldChar w:fldCharType="separate"/>
      </w:r>
      <w:r w:rsidR="009A278D">
        <w:rPr>
          <w:noProof/>
        </w:rPr>
        <w:t>3</w:t>
      </w:r>
      <w:r w:rsidR="006E10FB">
        <w:rPr>
          <w:noProof/>
        </w:rPr>
        <w:fldChar w:fldCharType="end"/>
      </w:r>
      <w:bookmarkEnd w:id="65"/>
      <w:r>
        <w:t xml:space="preserve"> - S</w:t>
      </w:r>
      <w:r w:rsidRPr="0052732B">
        <w:t>ummary of primary estimand for main endpoints</w:t>
      </w:r>
      <w:bookmarkEnd w:id="66"/>
      <w:bookmarkEnd w:id="67"/>
      <w:bookmarkEnd w:id="68"/>
    </w:p>
    <w:tbl>
      <w:tblPr>
        <w:tblW w:w="5000" w:type="pct"/>
        <w:tblLook w:val="04A0" w:firstRow="1" w:lastRow="0" w:firstColumn="1" w:lastColumn="0" w:noHBand="0" w:noVBand="1"/>
      </w:tblPr>
      <w:tblGrid>
        <w:gridCol w:w="1308"/>
        <w:gridCol w:w="1361"/>
        <w:gridCol w:w="1257"/>
        <w:gridCol w:w="2761"/>
        <w:gridCol w:w="2780"/>
      </w:tblGrid>
      <w:tr w:rsidR="00107219" w:rsidRPr="00181D3C" w14:paraId="13DCE0C5" w14:textId="77777777" w:rsidTr="000A5F0B">
        <w:trPr>
          <w:tblHeader/>
        </w:trPr>
        <w:tc>
          <w:tcPr>
            <w:tcW w:w="691" w:type="pct"/>
            <w:vMerge w:val="restart"/>
            <w:tcBorders>
              <w:top w:val="single" w:sz="4" w:space="0" w:color="auto"/>
            </w:tcBorders>
            <w:shd w:val="clear" w:color="auto" w:fill="auto"/>
          </w:tcPr>
          <w:p w14:paraId="2BB394AF" w14:textId="77777777" w:rsidR="00107219" w:rsidRPr="00181D3C" w:rsidRDefault="00107219" w:rsidP="00AA0720">
            <w:pPr>
              <w:pStyle w:val="TblHeadingCenter"/>
            </w:pPr>
            <w:r w:rsidRPr="00181D3C">
              <w:t xml:space="preserve">Endpoint Category </w:t>
            </w:r>
            <w:r w:rsidRPr="00142824">
              <w:rPr>
                <w:rStyle w:val="ReplaceText"/>
              </w:rPr>
              <w:t>(estimand)</w:t>
            </w:r>
          </w:p>
        </w:tc>
        <w:tc>
          <w:tcPr>
            <w:tcW w:w="4309" w:type="pct"/>
            <w:gridSpan w:val="4"/>
            <w:tcBorders>
              <w:top w:val="single" w:sz="4" w:space="0" w:color="auto"/>
              <w:bottom w:val="single" w:sz="4" w:space="0" w:color="auto"/>
            </w:tcBorders>
            <w:shd w:val="clear" w:color="auto" w:fill="auto"/>
          </w:tcPr>
          <w:p w14:paraId="235BCD3A" w14:textId="77777777" w:rsidR="00107219" w:rsidRPr="00181D3C" w:rsidRDefault="00107219" w:rsidP="00AA0720">
            <w:pPr>
              <w:pStyle w:val="TblHeadingCenter"/>
            </w:pPr>
            <w:r w:rsidRPr="00181D3C">
              <w:t>Estimands</w:t>
            </w:r>
          </w:p>
        </w:tc>
      </w:tr>
      <w:tr w:rsidR="00523EDA" w:rsidRPr="00181D3C" w14:paraId="66A4714C" w14:textId="77777777" w:rsidTr="000A5F0B">
        <w:trPr>
          <w:tblHeader/>
        </w:trPr>
        <w:tc>
          <w:tcPr>
            <w:tcW w:w="691" w:type="pct"/>
            <w:vMerge/>
            <w:tcBorders>
              <w:bottom w:val="single" w:sz="4" w:space="0" w:color="auto"/>
            </w:tcBorders>
            <w:shd w:val="clear" w:color="auto" w:fill="auto"/>
          </w:tcPr>
          <w:p w14:paraId="1BA7AFF9" w14:textId="77777777" w:rsidR="00107219" w:rsidRPr="00181D3C" w:rsidRDefault="00107219" w:rsidP="00AA0720">
            <w:pPr>
              <w:pStyle w:val="TblHeadingCenter"/>
            </w:pPr>
          </w:p>
        </w:tc>
        <w:tc>
          <w:tcPr>
            <w:tcW w:w="719" w:type="pct"/>
            <w:tcBorders>
              <w:top w:val="single" w:sz="4" w:space="0" w:color="auto"/>
              <w:bottom w:val="single" w:sz="4" w:space="0" w:color="auto"/>
            </w:tcBorders>
            <w:shd w:val="clear" w:color="auto" w:fill="auto"/>
          </w:tcPr>
          <w:p w14:paraId="0B16A519" w14:textId="77777777" w:rsidR="00107219" w:rsidRPr="00181D3C" w:rsidRDefault="00107219" w:rsidP="00AA0720">
            <w:pPr>
              <w:pStyle w:val="TblHeadingCenter"/>
            </w:pPr>
            <w:r w:rsidRPr="00181D3C">
              <w:t>Endpoint</w:t>
            </w:r>
          </w:p>
        </w:tc>
        <w:tc>
          <w:tcPr>
            <w:tcW w:w="664" w:type="pct"/>
            <w:tcBorders>
              <w:top w:val="single" w:sz="4" w:space="0" w:color="auto"/>
              <w:bottom w:val="single" w:sz="4" w:space="0" w:color="auto"/>
            </w:tcBorders>
            <w:shd w:val="clear" w:color="auto" w:fill="auto"/>
          </w:tcPr>
          <w:p w14:paraId="7EC8680D" w14:textId="77777777" w:rsidR="00107219" w:rsidRPr="00181D3C" w:rsidRDefault="00107219" w:rsidP="00AA0720">
            <w:pPr>
              <w:pStyle w:val="TblHeadingCenter"/>
            </w:pPr>
            <w:r w:rsidRPr="00181D3C">
              <w:t>Population</w:t>
            </w:r>
          </w:p>
        </w:tc>
        <w:tc>
          <w:tcPr>
            <w:tcW w:w="1458" w:type="pct"/>
            <w:tcBorders>
              <w:top w:val="single" w:sz="4" w:space="0" w:color="auto"/>
              <w:bottom w:val="single" w:sz="4" w:space="0" w:color="auto"/>
            </w:tcBorders>
            <w:shd w:val="clear" w:color="auto" w:fill="auto"/>
          </w:tcPr>
          <w:p w14:paraId="694CAEDC" w14:textId="77777777" w:rsidR="00107219" w:rsidRPr="000A5F0B" w:rsidRDefault="00107219" w:rsidP="00AA0720">
            <w:pPr>
              <w:pStyle w:val="TblHeadingCenter"/>
              <w:rPr>
                <w:lang w:val="en-US"/>
              </w:rPr>
            </w:pPr>
            <w:r w:rsidRPr="000A5F0B">
              <w:rPr>
                <w:lang w:val="en-US"/>
              </w:rPr>
              <w:t>Intercurrent event(s) handling strategy</w:t>
            </w:r>
          </w:p>
        </w:tc>
        <w:tc>
          <w:tcPr>
            <w:tcW w:w="1468" w:type="pct"/>
            <w:tcBorders>
              <w:top w:val="single" w:sz="4" w:space="0" w:color="auto"/>
              <w:bottom w:val="single" w:sz="4" w:space="0" w:color="auto"/>
            </w:tcBorders>
            <w:shd w:val="clear" w:color="auto" w:fill="auto"/>
          </w:tcPr>
          <w:p w14:paraId="3DDD1CBE" w14:textId="77777777" w:rsidR="00107219" w:rsidRPr="000A5F0B" w:rsidRDefault="00107219" w:rsidP="00AA0720">
            <w:pPr>
              <w:pStyle w:val="TblHeadingCenter"/>
              <w:rPr>
                <w:lang w:val="en-US"/>
              </w:rPr>
            </w:pPr>
            <w:r w:rsidRPr="000A5F0B">
              <w:rPr>
                <w:lang w:val="en-US"/>
              </w:rPr>
              <w:t xml:space="preserve">Population-level summary </w:t>
            </w:r>
            <w:r w:rsidRPr="000A5F0B">
              <w:rPr>
                <w:lang w:val="en-US"/>
              </w:rPr>
              <w:br/>
              <w:t>(Analysis and missing data handling)</w:t>
            </w:r>
          </w:p>
        </w:tc>
      </w:tr>
      <w:tr w:rsidR="00107219" w:rsidRPr="00142824" w14:paraId="5EBF732F" w14:textId="77777777" w:rsidTr="000A5F0B">
        <w:tc>
          <w:tcPr>
            <w:tcW w:w="5000" w:type="pct"/>
            <w:gridSpan w:val="5"/>
            <w:tcBorders>
              <w:top w:val="single" w:sz="4" w:space="0" w:color="auto"/>
              <w:bottom w:val="single" w:sz="4" w:space="0" w:color="auto"/>
            </w:tcBorders>
            <w:shd w:val="clear" w:color="auto" w:fill="FFFFFF"/>
          </w:tcPr>
          <w:p w14:paraId="4D9B6D5D" w14:textId="77777777" w:rsidR="00107219" w:rsidRPr="000A5F0B" w:rsidRDefault="00107219" w:rsidP="00AA0720">
            <w:pPr>
              <w:pStyle w:val="TblTextLeft"/>
              <w:rPr>
                <w:b/>
                <w:bCs/>
              </w:rPr>
            </w:pPr>
            <w:r w:rsidRPr="000A5F0B">
              <w:rPr>
                <w:b/>
                <w:bCs/>
              </w:rPr>
              <w:t xml:space="preserve">Primary objective: </w:t>
            </w:r>
            <w:r w:rsidRPr="000A5F0B">
              <w:rPr>
                <w:rStyle w:val="ReplaceText"/>
                <w:b/>
                <w:bCs/>
              </w:rPr>
              <w:t>XXX</w:t>
            </w:r>
          </w:p>
        </w:tc>
      </w:tr>
      <w:tr w:rsidR="00523EDA" w:rsidRPr="00181D3C" w14:paraId="7C28EB79" w14:textId="77777777" w:rsidTr="000A5F0B">
        <w:tc>
          <w:tcPr>
            <w:tcW w:w="691" w:type="pct"/>
            <w:tcBorders>
              <w:top w:val="single" w:sz="4" w:space="0" w:color="auto"/>
            </w:tcBorders>
            <w:shd w:val="clear" w:color="auto" w:fill="FFFFFF"/>
          </w:tcPr>
          <w:p w14:paraId="71B2A937" w14:textId="77777777" w:rsidR="00107219" w:rsidRPr="00181D3C" w:rsidRDefault="00107219" w:rsidP="00AA0720">
            <w:pPr>
              <w:pStyle w:val="TblTextLeft"/>
            </w:pPr>
            <w:r w:rsidRPr="00181D3C">
              <w:t xml:space="preserve">Primary endpoint </w:t>
            </w:r>
            <w:r w:rsidRPr="00142824">
              <w:rPr>
                <w:rStyle w:val="ReplaceText"/>
              </w:rPr>
              <w:t>(estimand name</w:t>
            </w:r>
            <w:r w:rsidR="00951B55">
              <w:rPr>
                <w:rStyle w:val="ReplaceText"/>
              </w:rPr>
              <w:t>/id</w:t>
            </w:r>
            <w:r w:rsidRPr="00142824">
              <w:rPr>
                <w:rStyle w:val="ReplaceText"/>
              </w:rPr>
              <w:t>)</w:t>
            </w:r>
          </w:p>
        </w:tc>
        <w:tc>
          <w:tcPr>
            <w:tcW w:w="719" w:type="pct"/>
            <w:tcBorders>
              <w:top w:val="single" w:sz="4" w:space="0" w:color="auto"/>
            </w:tcBorders>
            <w:shd w:val="clear" w:color="auto" w:fill="FFFFFF"/>
          </w:tcPr>
          <w:p w14:paraId="6E128655" w14:textId="77777777" w:rsidR="00107219" w:rsidRPr="00B66FC5" w:rsidRDefault="00107219" w:rsidP="00AA0720">
            <w:pPr>
              <w:pStyle w:val="TblTextLeft"/>
            </w:pPr>
            <w:r w:rsidRPr="00B66FC5">
              <w:rPr>
                <w:rStyle w:val="ReplaceText"/>
              </w:rPr>
              <w:t>Change from baseline in &lt;clinical variable 1&gt; &lt;to timepoint&gt;</w:t>
            </w:r>
          </w:p>
        </w:tc>
        <w:tc>
          <w:tcPr>
            <w:tcW w:w="664" w:type="pct"/>
            <w:tcBorders>
              <w:top w:val="single" w:sz="4" w:space="0" w:color="auto"/>
            </w:tcBorders>
            <w:shd w:val="clear" w:color="auto" w:fill="FFFFFF"/>
          </w:tcPr>
          <w:p w14:paraId="57B865AF" w14:textId="77777777" w:rsidR="00107219" w:rsidRPr="00142824" w:rsidRDefault="00107219" w:rsidP="00AA0720">
            <w:pPr>
              <w:pStyle w:val="TblTextLeft"/>
            </w:pPr>
            <w:r w:rsidRPr="00142824">
              <w:rPr>
                <w:rStyle w:val="ReplaceText"/>
              </w:rPr>
              <w:t>ITT</w:t>
            </w:r>
          </w:p>
        </w:tc>
        <w:tc>
          <w:tcPr>
            <w:tcW w:w="1458" w:type="pct"/>
            <w:tcBorders>
              <w:top w:val="single" w:sz="4" w:space="0" w:color="auto"/>
            </w:tcBorders>
            <w:shd w:val="clear" w:color="auto" w:fill="FFFFFF"/>
          </w:tcPr>
          <w:p w14:paraId="5821DFB0" w14:textId="77777777" w:rsidR="00107219" w:rsidRPr="007471B0" w:rsidRDefault="00107219" w:rsidP="00AA0720">
            <w:pPr>
              <w:pStyle w:val="TblTextLeft"/>
            </w:pPr>
            <w:r w:rsidRPr="00B66FC5">
              <w:rPr>
                <w:rStyle w:val="ReplaceText"/>
              </w:rPr>
              <w:t>Initiation of rescue medication: “had rescue medication not been initiated” (hypothetical)</w:t>
            </w:r>
          </w:p>
          <w:p w14:paraId="268F391B" w14:textId="77777777" w:rsidR="00107219" w:rsidRPr="00B66FC5" w:rsidRDefault="00107219" w:rsidP="00AA0720">
            <w:pPr>
              <w:pStyle w:val="TblTextLeft"/>
            </w:pPr>
            <w:r w:rsidRPr="00B66FC5">
              <w:rPr>
                <w:rStyle w:val="ReplaceText"/>
              </w:rPr>
              <w:t>Discontinuation of intervention: “regardless of intervention discontinuation (treatment policy)</w:t>
            </w:r>
          </w:p>
        </w:tc>
        <w:tc>
          <w:tcPr>
            <w:tcW w:w="1468" w:type="pct"/>
            <w:tcBorders>
              <w:top w:val="single" w:sz="4" w:space="0" w:color="auto"/>
            </w:tcBorders>
            <w:shd w:val="clear" w:color="auto" w:fill="FFFFFF"/>
          </w:tcPr>
          <w:p w14:paraId="5F8E964D" w14:textId="77777777" w:rsidR="00107219" w:rsidRPr="00B66FC5" w:rsidRDefault="00107219" w:rsidP="00AA0720">
            <w:pPr>
              <w:pStyle w:val="TblTextLeft"/>
            </w:pPr>
            <w:r w:rsidRPr="00B66FC5">
              <w:rPr>
                <w:rStyle w:val="ReplaceText"/>
              </w:rPr>
              <w:t>Mean difference between interventions from analysis of covariance (ANCOVA</w:t>
            </w:r>
            <w:r w:rsidRPr="00142824">
              <w:rPr>
                <w:rStyle w:val="ReplaceText"/>
              </w:rPr>
              <w:fldChar w:fldCharType="begin"/>
            </w:r>
            <w:r w:rsidRPr="00B66FC5">
              <w:rPr>
                <w:rStyle w:val="ReplaceText"/>
              </w:rPr>
              <w:instrText xml:space="preserve"> XE "ANCOVA" \f Abbreviation \t "analysis of covariance" </w:instrText>
            </w:r>
            <w:r w:rsidRPr="00142824">
              <w:rPr>
                <w:rStyle w:val="ReplaceText"/>
              </w:rPr>
              <w:fldChar w:fldCharType="end"/>
            </w:r>
            <w:r w:rsidRPr="00B66FC5">
              <w:rPr>
                <w:rStyle w:val="ReplaceText"/>
              </w:rPr>
              <w:t>). Missing data imputed with multiple imputation using post-treatment data of participants from same randomized arm</w:t>
            </w:r>
          </w:p>
        </w:tc>
      </w:tr>
      <w:tr w:rsidR="00523EDA" w:rsidRPr="00181D3C" w14:paraId="206FC0DB" w14:textId="77777777" w:rsidTr="000A5F0B">
        <w:tc>
          <w:tcPr>
            <w:tcW w:w="691" w:type="pct"/>
            <w:tcBorders>
              <w:bottom w:val="single" w:sz="4" w:space="0" w:color="auto"/>
            </w:tcBorders>
            <w:shd w:val="clear" w:color="auto" w:fill="FFFFFF"/>
          </w:tcPr>
          <w:p w14:paraId="48DE898D" w14:textId="77777777" w:rsidR="00107219" w:rsidRPr="00181D3C" w:rsidRDefault="00107219" w:rsidP="00AA0720">
            <w:pPr>
              <w:pStyle w:val="TblTextLeft"/>
            </w:pPr>
            <w:r w:rsidRPr="00181D3C">
              <w:t xml:space="preserve">[Secondary endpoint </w:t>
            </w:r>
            <w:r w:rsidRPr="00142824">
              <w:rPr>
                <w:rStyle w:val="ReplaceText"/>
              </w:rPr>
              <w:t>(estimand name</w:t>
            </w:r>
            <w:r w:rsidR="00241EAE">
              <w:rPr>
                <w:rStyle w:val="ReplaceText"/>
              </w:rPr>
              <w:t>/id</w:t>
            </w:r>
            <w:r w:rsidRPr="00142824">
              <w:rPr>
                <w:rStyle w:val="ReplaceText"/>
              </w:rPr>
              <w:t>)</w:t>
            </w:r>
          </w:p>
        </w:tc>
        <w:tc>
          <w:tcPr>
            <w:tcW w:w="719" w:type="pct"/>
            <w:tcBorders>
              <w:bottom w:val="single" w:sz="4" w:space="0" w:color="auto"/>
            </w:tcBorders>
            <w:shd w:val="clear" w:color="auto" w:fill="FFFFFF"/>
          </w:tcPr>
          <w:p w14:paraId="1C4FC529" w14:textId="77777777" w:rsidR="00107219" w:rsidRPr="00142824" w:rsidRDefault="00107219" w:rsidP="00AA0720">
            <w:pPr>
              <w:pStyle w:val="TblTextLeft"/>
            </w:pPr>
          </w:p>
        </w:tc>
        <w:tc>
          <w:tcPr>
            <w:tcW w:w="664" w:type="pct"/>
            <w:tcBorders>
              <w:bottom w:val="single" w:sz="4" w:space="0" w:color="auto"/>
            </w:tcBorders>
            <w:shd w:val="clear" w:color="auto" w:fill="FFFFFF"/>
          </w:tcPr>
          <w:p w14:paraId="3B4B6EB1" w14:textId="77777777" w:rsidR="00107219" w:rsidRPr="00142824" w:rsidRDefault="00107219" w:rsidP="00AA0720">
            <w:pPr>
              <w:pStyle w:val="TblTextLeft"/>
            </w:pPr>
          </w:p>
        </w:tc>
        <w:tc>
          <w:tcPr>
            <w:tcW w:w="1458" w:type="pct"/>
            <w:tcBorders>
              <w:bottom w:val="single" w:sz="4" w:space="0" w:color="auto"/>
            </w:tcBorders>
            <w:shd w:val="clear" w:color="auto" w:fill="FFFFFF"/>
          </w:tcPr>
          <w:p w14:paraId="57E24A00" w14:textId="77777777" w:rsidR="00107219" w:rsidRPr="00142824" w:rsidRDefault="00107219" w:rsidP="00AA0720">
            <w:pPr>
              <w:pStyle w:val="TblTextLeft"/>
            </w:pPr>
          </w:p>
        </w:tc>
        <w:tc>
          <w:tcPr>
            <w:tcW w:w="1468" w:type="pct"/>
            <w:tcBorders>
              <w:bottom w:val="single" w:sz="4" w:space="0" w:color="auto"/>
            </w:tcBorders>
            <w:shd w:val="clear" w:color="auto" w:fill="FFFFFF"/>
          </w:tcPr>
          <w:p w14:paraId="1F3DC9B4" w14:textId="77777777" w:rsidR="00107219" w:rsidRPr="00142824" w:rsidRDefault="00107219" w:rsidP="00AA0720">
            <w:pPr>
              <w:pStyle w:val="TblTextLeft"/>
            </w:pPr>
          </w:p>
        </w:tc>
      </w:tr>
      <w:tr w:rsidR="00107219" w:rsidRPr="00142824" w14:paraId="757CD44F" w14:textId="77777777" w:rsidTr="000A5F0B">
        <w:tc>
          <w:tcPr>
            <w:tcW w:w="5000" w:type="pct"/>
            <w:gridSpan w:val="5"/>
            <w:tcBorders>
              <w:top w:val="single" w:sz="4" w:space="0" w:color="auto"/>
              <w:bottom w:val="single" w:sz="4" w:space="0" w:color="auto"/>
            </w:tcBorders>
            <w:shd w:val="clear" w:color="auto" w:fill="FFFFFF"/>
          </w:tcPr>
          <w:p w14:paraId="7A464974" w14:textId="77777777" w:rsidR="00107219" w:rsidRPr="000A5F0B" w:rsidRDefault="00107219" w:rsidP="00AA0720">
            <w:pPr>
              <w:pStyle w:val="TblTextLeft"/>
              <w:rPr>
                <w:b/>
                <w:bCs/>
              </w:rPr>
            </w:pPr>
            <w:r w:rsidRPr="000A5F0B">
              <w:rPr>
                <w:b/>
                <w:bCs/>
              </w:rPr>
              <w:t xml:space="preserve">Secondary objective: </w:t>
            </w:r>
            <w:r w:rsidRPr="000A5F0B">
              <w:rPr>
                <w:rStyle w:val="ReplaceText"/>
                <w:b/>
                <w:bCs/>
              </w:rPr>
              <w:t>XXX</w:t>
            </w:r>
          </w:p>
        </w:tc>
      </w:tr>
      <w:tr w:rsidR="00523EDA" w:rsidRPr="00181D3C" w14:paraId="222592E3" w14:textId="77777777" w:rsidTr="000A5F0B">
        <w:tc>
          <w:tcPr>
            <w:tcW w:w="691" w:type="pct"/>
            <w:tcBorders>
              <w:top w:val="single" w:sz="4" w:space="0" w:color="auto"/>
              <w:bottom w:val="single" w:sz="12" w:space="0" w:color="auto"/>
            </w:tcBorders>
            <w:shd w:val="clear" w:color="auto" w:fill="FFFFFF"/>
          </w:tcPr>
          <w:p w14:paraId="50E9CD90" w14:textId="77777777" w:rsidR="00107219" w:rsidRPr="00181D3C" w:rsidRDefault="00107219" w:rsidP="00AA0720">
            <w:pPr>
              <w:pStyle w:val="TblTextLeft"/>
            </w:pPr>
            <w:r w:rsidRPr="00181D3C">
              <w:t xml:space="preserve">Secondary endpoint </w:t>
            </w:r>
            <w:r w:rsidRPr="00142824">
              <w:rPr>
                <w:rStyle w:val="ReplaceText"/>
              </w:rPr>
              <w:t>(estimand name</w:t>
            </w:r>
            <w:r w:rsidR="00241EAE">
              <w:rPr>
                <w:rStyle w:val="ReplaceText"/>
              </w:rPr>
              <w:t>/id</w:t>
            </w:r>
            <w:r w:rsidRPr="00142824">
              <w:rPr>
                <w:rStyle w:val="ReplaceText"/>
              </w:rPr>
              <w:t>)</w:t>
            </w:r>
          </w:p>
        </w:tc>
        <w:tc>
          <w:tcPr>
            <w:tcW w:w="719" w:type="pct"/>
            <w:tcBorders>
              <w:top w:val="single" w:sz="4" w:space="0" w:color="auto"/>
              <w:bottom w:val="single" w:sz="12" w:space="0" w:color="auto"/>
            </w:tcBorders>
            <w:shd w:val="clear" w:color="auto" w:fill="FFFFFF"/>
          </w:tcPr>
          <w:p w14:paraId="347FF8B0" w14:textId="77777777" w:rsidR="00107219" w:rsidRPr="00142824" w:rsidRDefault="00107219" w:rsidP="00AA0720">
            <w:pPr>
              <w:pStyle w:val="TblTextLeft"/>
            </w:pPr>
          </w:p>
        </w:tc>
        <w:tc>
          <w:tcPr>
            <w:tcW w:w="664" w:type="pct"/>
            <w:tcBorders>
              <w:top w:val="single" w:sz="4" w:space="0" w:color="auto"/>
              <w:bottom w:val="single" w:sz="12" w:space="0" w:color="auto"/>
            </w:tcBorders>
            <w:shd w:val="clear" w:color="auto" w:fill="FFFFFF"/>
          </w:tcPr>
          <w:p w14:paraId="2C743694" w14:textId="77777777" w:rsidR="00107219" w:rsidRPr="00142824" w:rsidRDefault="00107219" w:rsidP="00AA0720">
            <w:pPr>
              <w:pStyle w:val="TblTextLeft"/>
            </w:pPr>
            <w:r w:rsidRPr="00142824">
              <w:rPr>
                <w:rStyle w:val="ReplaceText"/>
              </w:rPr>
              <w:t>ITT</w:t>
            </w:r>
          </w:p>
        </w:tc>
        <w:tc>
          <w:tcPr>
            <w:tcW w:w="1458" w:type="pct"/>
            <w:tcBorders>
              <w:top w:val="single" w:sz="4" w:space="0" w:color="auto"/>
              <w:bottom w:val="single" w:sz="12" w:space="0" w:color="auto"/>
            </w:tcBorders>
            <w:shd w:val="clear" w:color="auto" w:fill="FFFFFF"/>
          </w:tcPr>
          <w:p w14:paraId="015E9FEA" w14:textId="77777777" w:rsidR="00107219" w:rsidRPr="00142824" w:rsidRDefault="00107219" w:rsidP="00AA0720">
            <w:pPr>
              <w:pStyle w:val="TblTextLeft"/>
            </w:pPr>
          </w:p>
        </w:tc>
        <w:tc>
          <w:tcPr>
            <w:tcW w:w="1468" w:type="pct"/>
            <w:tcBorders>
              <w:top w:val="single" w:sz="4" w:space="0" w:color="auto"/>
              <w:bottom w:val="single" w:sz="12" w:space="0" w:color="auto"/>
            </w:tcBorders>
            <w:shd w:val="clear" w:color="auto" w:fill="FFFFFF"/>
          </w:tcPr>
          <w:p w14:paraId="262986D0" w14:textId="77777777" w:rsidR="00107219" w:rsidRPr="00142824" w:rsidRDefault="00107219" w:rsidP="00AA0720">
            <w:pPr>
              <w:pStyle w:val="TblTextLeft"/>
            </w:pPr>
          </w:p>
        </w:tc>
      </w:tr>
    </w:tbl>
    <w:p w14:paraId="1680CBB9" w14:textId="77777777" w:rsidR="00107219" w:rsidRDefault="00107219" w:rsidP="00107219">
      <w:pPr>
        <w:pStyle w:val="CPTExample"/>
      </w:pPr>
      <w:r>
        <w:t>&lt;End of suggested text&gt;</w:t>
      </w:r>
    </w:p>
    <w:p w14:paraId="66142B58" w14:textId="77777777" w:rsidR="00107219" w:rsidRDefault="00107219" w:rsidP="00107219">
      <w:pPr>
        <w:pStyle w:val="CPTExample"/>
      </w:pPr>
      <w:r>
        <w:t>&lt;Start of example 1 (continuous endpoints)&gt;</w:t>
      </w:r>
    </w:p>
    <w:p w14:paraId="2ECFBAD4" w14:textId="77777777" w:rsidR="00107219" w:rsidRDefault="00107219" w:rsidP="00107219">
      <w:pPr>
        <w:pStyle w:val="Caption"/>
        <w:pageBreakBefore/>
      </w:pPr>
      <w:bookmarkStart w:id="69" w:name="_Toc43297488"/>
      <w:bookmarkStart w:id="70" w:name="_Toc121739401"/>
      <w:bookmarkStart w:id="71" w:name="_Toc121823380"/>
      <w:r>
        <w:lastRenderedPageBreak/>
        <w:t>Table </w:t>
      </w:r>
      <w:r w:rsidR="006E10FB">
        <w:fldChar w:fldCharType="begin"/>
      </w:r>
      <w:r w:rsidR="006E10FB">
        <w:instrText xml:space="preserve"> SEQ Table \* ARABIC </w:instrText>
      </w:r>
      <w:r w:rsidR="006E10FB">
        <w:fldChar w:fldCharType="separate"/>
      </w:r>
      <w:r w:rsidR="009A278D">
        <w:rPr>
          <w:noProof/>
        </w:rPr>
        <w:t>4</w:t>
      </w:r>
      <w:r w:rsidR="006E10FB">
        <w:rPr>
          <w:noProof/>
        </w:rPr>
        <w:fldChar w:fldCharType="end"/>
      </w:r>
      <w:r>
        <w:t xml:space="preserve"> - Summary of primary estimand for main endpoints</w:t>
      </w:r>
      <w:bookmarkEnd w:id="69"/>
      <w:bookmarkEnd w:id="70"/>
      <w:bookmarkEnd w:id="71"/>
    </w:p>
    <w:tbl>
      <w:tblPr>
        <w:tblW w:w="5000" w:type="pct"/>
        <w:jc w:val="center"/>
        <w:tblBorders>
          <w:top w:val="single" w:sz="4" w:space="0" w:color="auto"/>
        </w:tblBorders>
        <w:tblLook w:val="04A0" w:firstRow="1" w:lastRow="0" w:firstColumn="1" w:lastColumn="0" w:noHBand="0" w:noVBand="1"/>
      </w:tblPr>
      <w:tblGrid>
        <w:gridCol w:w="1643"/>
        <w:gridCol w:w="1698"/>
        <w:gridCol w:w="1430"/>
        <w:gridCol w:w="2064"/>
        <w:gridCol w:w="2632"/>
      </w:tblGrid>
      <w:tr w:rsidR="00107219" w:rsidRPr="00181D3C" w14:paraId="74C86389" w14:textId="77777777" w:rsidTr="000A5F0B">
        <w:trPr>
          <w:cantSplit/>
          <w:trHeight w:val="251"/>
          <w:tblHeader/>
          <w:jc w:val="center"/>
        </w:trPr>
        <w:tc>
          <w:tcPr>
            <w:tcW w:w="868" w:type="pct"/>
            <w:vMerge w:val="restart"/>
            <w:shd w:val="clear" w:color="auto" w:fill="auto"/>
          </w:tcPr>
          <w:p w14:paraId="723F2FBA" w14:textId="77777777" w:rsidR="00107219" w:rsidRPr="00181D3C" w:rsidRDefault="00107219" w:rsidP="00AA0720">
            <w:pPr>
              <w:pStyle w:val="TblHeadingCenter"/>
            </w:pPr>
            <w:r w:rsidRPr="00181D3C">
              <w:t>Endpoint Category</w:t>
            </w:r>
            <w:r w:rsidRPr="00181D3C">
              <w:br/>
              <w:t>(estimand)</w:t>
            </w:r>
          </w:p>
        </w:tc>
        <w:tc>
          <w:tcPr>
            <w:tcW w:w="4132" w:type="pct"/>
            <w:gridSpan w:val="4"/>
            <w:tcBorders>
              <w:top w:val="single" w:sz="4" w:space="0" w:color="auto"/>
              <w:bottom w:val="single" w:sz="4" w:space="0" w:color="auto"/>
            </w:tcBorders>
            <w:shd w:val="clear" w:color="auto" w:fill="auto"/>
          </w:tcPr>
          <w:p w14:paraId="7D16F52B" w14:textId="77777777" w:rsidR="00107219" w:rsidRPr="00181D3C" w:rsidRDefault="00107219" w:rsidP="00AA0720">
            <w:pPr>
              <w:pStyle w:val="TblHeadingCenter"/>
            </w:pPr>
            <w:r w:rsidRPr="00181D3C">
              <w:t>Estimands</w:t>
            </w:r>
          </w:p>
        </w:tc>
      </w:tr>
      <w:tr w:rsidR="00523EDA" w:rsidRPr="00181D3C" w14:paraId="535B7D66" w14:textId="77777777" w:rsidTr="000A5F0B">
        <w:trPr>
          <w:cantSplit/>
          <w:trHeight w:val="611"/>
          <w:tblHeader/>
          <w:jc w:val="center"/>
        </w:trPr>
        <w:tc>
          <w:tcPr>
            <w:tcW w:w="868" w:type="pct"/>
            <w:vMerge/>
            <w:tcBorders>
              <w:bottom w:val="single" w:sz="4" w:space="0" w:color="auto"/>
            </w:tcBorders>
            <w:shd w:val="clear" w:color="auto" w:fill="auto"/>
          </w:tcPr>
          <w:p w14:paraId="469F74C8" w14:textId="77777777" w:rsidR="00107219" w:rsidRPr="00181D3C" w:rsidRDefault="00107219" w:rsidP="00AA0720">
            <w:pPr>
              <w:pStyle w:val="TblHeadingCenter"/>
            </w:pPr>
          </w:p>
        </w:tc>
        <w:tc>
          <w:tcPr>
            <w:tcW w:w="897" w:type="pct"/>
            <w:tcBorders>
              <w:top w:val="single" w:sz="4" w:space="0" w:color="auto"/>
              <w:bottom w:val="single" w:sz="4" w:space="0" w:color="auto"/>
            </w:tcBorders>
            <w:shd w:val="clear" w:color="auto" w:fill="auto"/>
          </w:tcPr>
          <w:p w14:paraId="6E4FF9CA" w14:textId="77777777" w:rsidR="00107219" w:rsidRPr="00181D3C" w:rsidRDefault="00107219" w:rsidP="00AA0720">
            <w:pPr>
              <w:pStyle w:val="TblHeadingCenter"/>
            </w:pPr>
            <w:r w:rsidRPr="00181D3C">
              <w:t>Endpoint</w:t>
            </w:r>
          </w:p>
        </w:tc>
        <w:tc>
          <w:tcPr>
            <w:tcW w:w="755" w:type="pct"/>
            <w:tcBorders>
              <w:top w:val="single" w:sz="4" w:space="0" w:color="auto"/>
              <w:bottom w:val="single" w:sz="4" w:space="0" w:color="auto"/>
            </w:tcBorders>
            <w:shd w:val="clear" w:color="auto" w:fill="auto"/>
          </w:tcPr>
          <w:p w14:paraId="0D2EB21F" w14:textId="77777777" w:rsidR="00107219" w:rsidRPr="00181D3C" w:rsidRDefault="00107219" w:rsidP="00AA0720">
            <w:pPr>
              <w:pStyle w:val="TblHeadingCenter"/>
            </w:pPr>
            <w:r w:rsidRPr="00181D3C">
              <w:t>Population</w:t>
            </w:r>
          </w:p>
        </w:tc>
        <w:tc>
          <w:tcPr>
            <w:tcW w:w="1090" w:type="pct"/>
            <w:tcBorders>
              <w:top w:val="single" w:sz="4" w:space="0" w:color="auto"/>
              <w:bottom w:val="single" w:sz="4" w:space="0" w:color="auto"/>
            </w:tcBorders>
            <w:shd w:val="clear" w:color="auto" w:fill="auto"/>
          </w:tcPr>
          <w:p w14:paraId="53740CED" w14:textId="77777777" w:rsidR="00107219" w:rsidRPr="000A5F0B" w:rsidRDefault="00107219" w:rsidP="00AA0720">
            <w:pPr>
              <w:pStyle w:val="TblHeadingCenter"/>
              <w:rPr>
                <w:lang w:val="en-US"/>
              </w:rPr>
            </w:pPr>
            <w:r w:rsidRPr="000A5F0B">
              <w:rPr>
                <w:lang w:val="en-US"/>
              </w:rPr>
              <w:t>Intercurrent event(s) handling strategy</w:t>
            </w:r>
          </w:p>
        </w:tc>
        <w:tc>
          <w:tcPr>
            <w:tcW w:w="1390" w:type="pct"/>
            <w:tcBorders>
              <w:top w:val="single" w:sz="4" w:space="0" w:color="auto"/>
              <w:bottom w:val="single" w:sz="4" w:space="0" w:color="auto"/>
            </w:tcBorders>
            <w:shd w:val="clear" w:color="auto" w:fill="auto"/>
          </w:tcPr>
          <w:p w14:paraId="2620CCBF" w14:textId="77777777" w:rsidR="00107219" w:rsidRPr="000A5F0B" w:rsidRDefault="00107219" w:rsidP="00AA0720">
            <w:pPr>
              <w:pStyle w:val="TblHeadingCenter"/>
              <w:rPr>
                <w:lang w:val="en-US"/>
              </w:rPr>
            </w:pPr>
            <w:r w:rsidRPr="000A5F0B">
              <w:rPr>
                <w:lang w:val="en-US"/>
              </w:rPr>
              <w:t>Population-level summary</w:t>
            </w:r>
            <w:r w:rsidRPr="000A5F0B">
              <w:rPr>
                <w:lang w:val="en-US"/>
              </w:rPr>
              <w:br/>
              <w:t>(Analysis and missing data handling)</w:t>
            </w:r>
          </w:p>
        </w:tc>
      </w:tr>
      <w:tr w:rsidR="00107219" w:rsidRPr="00142824" w14:paraId="62B7002E" w14:textId="77777777" w:rsidTr="000A5F0B">
        <w:trPr>
          <w:cantSplit/>
          <w:jc w:val="center"/>
        </w:trPr>
        <w:tc>
          <w:tcPr>
            <w:tcW w:w="5000" w:type="pct"/>
            <w:gridSpan w:val="5"/>
            <w:tcBorders>
              <w:top w:val="single" w:sz="4" w:space="0" w:color="auto"/>
              <w:bottom w:val="single" w:sz="4" w:space="0" w:color="auto"/>
            </w:tcBorders>
            <w:shd w:val="clear" w:color="auto" w:fill="auto"/>
          </w:tcPr>
          <w:p w14:paraId="77E68CDD" w14:textId="225F7B30" w:rsidR="00107219" w:rsidRPr="000A5F0B" w:rsidRDefault="00107219" w:rsidP="00AA0720">
            <w:pPr>
              <w:pStyle w:val="TblTextLeft"/>
              <w:rPr>
                <w:b/>
                <w:bCs/>
              </w:rPr>
            </w:pPr>
            <w:r w:rsidRPr="000A5F0B">
              <w:rPr>
                <w:b/>
                <w:bCs/>
              </w:rPr>
              <w:t>Primary objective: to demonstrate the reduction of low density lipoprotein cholesterol (LDL-C</w:t>
            </w:r>
            <w:r w:rsidRPr="00142824">
              <w:fldChar w:fldCharType="begin"/>
            </w:r>
            <w:r w:rsidRPr="00142824">
              <w:instrText xml:space="preserve"> XE "LDL-C" \f Abbreviation \t "low density lipoprotein cholesterol" </w:instrText>
            </w:r>
            <w:r w:rsidRPr="00142824">
              <w:fldChar w:fldCharType="end"/>
            </w:r>
            <w:r w:rsidRPr="000A5F0B">
              <w:rPr>
                <w:b/>
                <w:bCs/>
              </w:rPr>
              <w:t xml:space="preserve">) of </w:t>
            </w:r>
            <w:r w:rsidR="00931AC4" w:rsidRPr="00C9567A">
              <w:rPr>
                <w:rStyle w:val="PlaceholderText"/>
              </w:rPr>
              <w:t>Compound number</w:t>
            </w:r>
            <w:r w:rsidR="00396277" w:rsidRPr="000A5F0B">
              <w:rPr>
                <w:b/>
                <w:bCs/>
              </w:rPr>
              <w:t xml:space="preserve"> </w:t>
            </w:r>
            <w:r w:rsidRPr="000A5F0B">
              <w:rPr>
                <w:b/>
                <w:bCs/>
              </w:rPr>
              <w:t>as add-on therapy to stable maximally tolerated daily statin therapy with or without other lipid modifying therapy in comparison with placebo in participants with heterozygous familial hypercholesterolemia.</w:t>
            </w:r>
          </w:p>
        </w:tc>
      </w:tr>
      <w:tr w:rsidR="00523EDA" w:rsidRPr="00181D3C" w14:paraId="7B00A6DB" w14:textId="77777777" w:rsidTr="000A5F0B">
        <w:trPr>
          <w:cantSplit/>
          <w:jc w:val="center"/>
        </w:trPr>
        <w:tc>
          <w:tcPr>
            <w:tcW w:w="868" w:type="pct"/>
            <w:tcBorders>
              <w:top w:val="single" w:sz="4" w:space="0" w:color="auto"/>
              <w:bottom w:val="nil"/>
            </w:tcBorders>
            <w:shd w:val="clear" w:color="auto" w:fill="auto"/>
          </w:tcPr>
          <w:p w14:paraId="218ED555" w14:textId="77777777" w:rsidR="00107219" w:rsidRPr="0052732B" w:rsidRDefault="00107219" w:rsidP="00AA0720">
            <w:pPr>
              <w:pStyle w:val="TblTextLeft"/>
            </w:pPr>
            <w:r w:rsidRPr="0052732B">
              <w:t xml:space="preserve">Primary endpoint </w:t>
            </w:r>
            <w:r w:rsidRPr="0052732B">
              <w:br/>
              <w:t>(</w:t>
            </w:r>
            <w:r w:rsidR="00241EAE">
              <w:t>Estimand 1</w:t>
            </w:r>
            <w:r w:rsidRPr="0052732B">
              <w:t>)</w:t>
            </w:r>
          </w:p>
        </w:tc>
        <w:tc>
          <w:tcPr>
            <w:tcW w:w="897" w:type="pct"/>
            <w:tcBorders>
              <w:top w:val="single" w:sz="4" w:space="0" w:color="auto"/>
              <w:bottom w:val="nil"/>
            </w:tcBorders>
            <w:shd w:val="clear" w:color="auto" w:fill="auto"/>
          </w:tcPr>
          <w:p w14:paraId="7F9AD193" w14:textId="77777777" w:rsidR="00107219" w:rsidRPr="0052732B" w:rsidRDefault="00107219" w:rsidP="00AA0720">
            <w:pPr>
              <w:pStyle w:val="TblTextLeft"/>
            </w:pPr>
            <w:r w:rsidRPr="0052732B">
              <w:t>Percent change from baseline in LDL-C to Week 24</w:t>
            </w:r>
          </w:p>
        </w:tc>
        <w:tc>
          <w:tcPr>
            <w:tcW w:w="755" w:type="pct"/>
            <w:tcBorders>
              <w:top w:val="single" w:sz="4" w:space="0" w:color="auto"/>
              <w:bottom w:val="nil"/>
            </w:tcBorders>
            <w:shd w:val="clear" w:color="auto" w:fill="auto"/>
          </w:tcPr>
          <w:p w14:paraId="71670157" w14:textId="77777777" w:rsidR="00107219" w:rsidRPr="00181D3C" w:rsidRDefault="00107219" w:rsidP="00AA0720">
            <w:pPr>
              <w:pStyle w:val="TblTextLeft"/>
            </w:pPr>
            <w:r w:rsidRPr="00181D3C">
              <w:t>ITT</w:t>
            </w:r>
          </w:p>
        </w:tc>
        <w:tc>
          <w:tcPr>
            <w:tcW w:w="1090" w:type="pct"/>
            <w:tcBorders>
              <w:top w:val="single" w:sz="4" w:space="0" w:color="auto"/>
              <w:bottom w:val="nil"/>
            </w:tcBorders>
            <w:shd w:val="clear" w:color="auto" w:fill="auto"/>
          </w:tcPr>
          <w:p w14:paraId="17AB5A13" w14:textId="77777777" w:rsidR="00107219" w:rsidRPr="0052732B" w:rsidRDefault="00107219" w:rsidP="00AA0720">
            <w:pPr>
              <w:pStyle w:val="TblTextLeft"/>
            </w:pPr>
            <w:r w:rsidRPr="0052732B">
              <w:t>Regardless of lipid modifying therapies</w:t>
            </w:r>
            <w:r w:rsidR="00241EAE">
              <w:t xml:space="preserve"> (treatment policy strategy)</w:t>
            </w:r>
            <w:r w:rsidR="008526F3">
              <w:t xml:space="preserve"> </w:t>
            </w:r>
            <w:r w:rsidRPr="0052732B">
              <w:t xml:space="preserve">/ regardless of adherence to study intervention </w:t>
            </w:r>
            <w:r w:rsidR="00241EAE">
              <w:t>(treatment policy strategy)</w:t>
            </w:r>
          </w:p>
        </w:tc>
        <w:tc>
          <w:tcPr>
            <w:tcW w:w="1390" w:type="pct"/>
            <w:tcBorders>
              <w:top w:val="single" w:sz="4" w:space="0" w:color="auto"/>
              <w:bottom w:val="nil"/>
            </w:tcBorders>
            <w:shd w:val="clear" w:color="auto" w:fill="auto"/>
          </w:tcPr>
          <w:p w14:paraId="23AB3AEF" w14:textId="77777777" w:rsidR="00107219" w:rsidRPr="0052732B" w:rsidRDefault="00107219" w:rsidP="00AA0720">
            <w:pPr>
              <w:pStyle w:val="TblTextLeft"/>
            </w:pPr>
            <w:r w:rsidRPr="0052732B">
              <w:t>Mean difference between interventions from ANCOVA. Missing data imputed with pattern mixture model</w:t>
            </w:r>
            <w:r w:rsidRPr="000A5F0B">
              <w:rPr>
                <w:rStyle w:val="TblFigFootnoteReference"/>
                <w:color w:val="0000FF"/>
              </w:rPr>
              <w:fldChar w:fldCharType="begin"/>
            </w:r>
            <w:r w:rsidRPr="000A5F0B">
              <w:rPr>
                <w:rStyle w:val="TblFigFootnoteReference"/>
                <w:color w:val="0000FF"/>
              </w:rPr>
              <w:instrText xml:space="preserve"> REF _Ref42534180 \r \h </w:instrText>
            </w:r>
            <w:r w:rsidRPr="000A5F0B">
              <w:rPr>
                <w:rStyle w:val="TblFigFootnoteReference"/>
                <w:color w:val="0000FF"/>
              </w:rPr>
            </w:r>
            <w:r w:rsidRPr="000A5F0B">
              <w:rPr>
                <w:rStyle w:val="TblFigFootnoteReference"/>
                <w:color w:val="0000FF"/>
              </w:rPr>
              <w:fldChar w:fldCharType="separate"/>
            </w:r>
            <w:r w:rsidR="009A278D" w:rsidRPr="000A5F0B">
              <w:rPr>
                <w:rStyle w:val="TblFigFootnoteReference"/>
                <w:color w:val="0000FF"/>
              </w:rPr>
              <w:t>a</w:t>
            </w:r>
            <w:r w:rsidRPr="000A5F0B">
              <w:rPr>
                <w:rStyle w:val="TblFigFootnoteReference"/>
                <w:color w:val="0000FF"/>
              </w:rPr>
              <w:fldChar w:fldCharType="end"/>
            </w:r>
            <w:r w:rsidRPr="0052732B">
              <w:t xml:space="preserve">. </w:t>
            </w:r>
          </w:p>
        </w:tc>
      </w:tr>
      <w:tr w:rsidR="00523EDA" w:rsidRPr="00181D3C" w14:paraId="628BFF44" w14:textId="77777777" w:rsidTr="000A5F0B">
        <w:trPr>
          <w:cantSplit/>
          <w:jc w:val="center"/>
        </w:trPr>
        <w:tc>
          <w:tcPr>
            <w:tcW w:w="868" w:type="pct"/>
            <w:tcBorders>
              <w:top w:val="nil"/>
            </w:tcBorders>
            <w:shd w:val="clear" w:color="auto" w:fill="auto"/>
          </w:tcPr>
          <w:p w14:paraId="630E1D10" w14:textId="77777777" w:rsidR="00107219" w:rsidRPr="0052732B" w:rsidRDefault="00107219" w:rsidP="00AA0720">
            <w:pPr>
              <w:pStyle w:val="TblTextLeft"/>
            </w:pPr>
            <w:r w:rsidRPr="0052732B">
              <w:t>Secondary endpoint (</w:t>
            </w:r>
            <w:r w:rsidR="00241EAE">
              <w:t>Estimand 1</w:t>
            </w:r>
            <w:r w:rsidRPr="0052732B">
              <w:t>)</w:t>
            </w:r>
          </w:p>
        </w:tc>
        <w:tc>
          <w:tcPr>
            <w:tcW w:w="897" w:type="pct"/>
            <w:tcBorders>
              <w:top w:val="nil"/>
            </w:tcBorders>
            <w:shd w:val="clear" w:color="auto" w:fill="auto"/>
          </w:tcPr>
          <w:p w14:paraId="2F7DD23E" w14:textId="77777777" w:rsidR="00107219" w:rsidRPr="0052732B" w:rsidRDefault="00107219" w:rsidP="00AA0720">
            <w:pPr>
              <w:pStyle w:val="TblTextLeft"/>
            </w:pPr>
            <w:r w:rsidRPr="0052732B">
              <w:t>Percent change from baseline in LDL-C to Week 12</w:t>
            </w:r>
          </w:p>
        </w:tc>
        <w:tc>
          <w:tcPr>
            <w:tcW w:w="755" w:type="pct"/>
            <w:tcBorders>
              <w:top w:val="nil"/>
            </w:tcBorders>
            <w:shd w:val="clear" w:color="auto" w:fill="auto"/>
          </w:tcPr>
          <w:p w14:paraId="08F76FCA" w14:textId="77777777" w:rsidR="00107219" w:rsidRPr="00181D3C" w:rsidRDefault="00107219" w:rsidP="00AA0720">
            <w:pPr>
              <w:pStyle w:val="TblTextLeft"/>
            </w:pPr>
            <w:r w:rsidRPr="00181D3C">
              <w:t>ITT</w:t>
            </w:r>
          </w:p>
        </w:tc>
        <w:tc>
          <w:tcPr>
            <w:tcW w:w="1090" w:type="pct"/>
            <w:tcBorders>
              <w:top w:val="nil"/>
            </w:tcBorders>
            <w:shd w:val="clear" w:color="auto" w:fill="auto"/>
          </w:tcPr>
          <w:p w14:paraId="17885501" w14:textId="77777777" w:rsidR="00107219" w:rsidRPr="0052732B" w:rsidRDefault="00107219" w:rsidP="00AA0720">
            <w:pPr>
              <w:pStyle w:val="TblTextLeft"/>
            </w:pPr>
            <w:r w:rsidRPr="0052732B">
              <w:t xml:space="preserve">Regardless of lipid modifying therapies </w:t>
            </w:r>
            <w:r w:rsidR="00241EAE">
              <w:t>(treatment policy strategy)</w:t>
            </w:r>
            <w:r w:rsidR="008526F3">
              <w:t xml:space="preserve"> </w:t>
            </w:r>
            <w:r w:rsidRPr="0052732B">
              <w:t>/ regardless of adherence to study intervention</w:t>
            </w:r>
            <w:r w:rsidR="00241EAE">
              <w:t xml:space="preserve"> (treatment policy strategy)</w:t>
            </w:r>
          </w:p>
        </w:tc>
        <w:tc>
          <w:tcPr>
            <w:tcW w:w="1390" w:type="pct"/>
            <w:tcBorders>
              <w:top w:val="nil"/>
            </w:tcBorders>
            <w:shd w:val="clear" w:color="auto" w:fill="auto"/>
          </w:tcPr>
          <w:p w14:paraId="6431B8D0" w14:textId="77777777" w:rsidR="00107219" w:rsidRPr="0052732B" w:rsidRDefault="00107219" w:rsidP="00AA0720">
            <w:pPr>
              <w:pStyle w:val="TblTextLeft"/>
            </w:pPr>
            <w:r w:rsidRPr="0052732B">
              <w:t>Mean difference between interventions with ANCOVA. Missing data imputed with pattern mixture model</w:t>
            </w:r>
            <w:r w:rsidRPr="000A5F0B">
              <w:rPr>
                <w:rStyle w:val="TblFigFootnoteReference"/>
                <w:color w:val="0000FF"/>
              </w:rPr>
              <w:fldChar w:fldCharType="begin"/>
            </w:r>
            <w:r w:rsidRPr="000A5F0B">
              <w:rPr>
                <w:rStyle w:val="TblFigFootnoteReference"/>
                <w:color w:val="0000FF"/>
              </w:rPr>
              <w:instrText xml:space="preserve"> REF _Ref42534180 \r \h </w:instrText>
            </w:r>
            <w:r w:rsidRPr="000A5F0B">
              <w:rPr>
                <w:rStyle w:val="TblFigFootnoteReference"/>
                <w:color w:val="0000FF"/>
              </w:rPr>
            </w:r>
            <w:r w:rsidRPr="000A5F0B">
              <w:rPr>
                <w:rStyle w:val="TblFigFootnoteReference"/>
                <w:color w:val="0000FF"/>
              </w:rPr>
              <w:fldChar w:fldCharType="separate"/>
            </w:r>
            <w:r w:rsidR="009A278D" w:rsidRPr="000A5F0B">
              <w:rPr>
                <w:rStyle w:val="TblFigFootnoteReference"/>
                <w:color w:val="0000FF"/>
              </w:rPr>
              <w:t>a</w:t>
            </w:r>
            <w:r w:rsidRPr="000A5F0B">
              <w:rPr>
                <w:rStyle w:val="TblFigFootnoteReference"/>
                <w:color w:val="0000FF"/>
              </w:rPr>
              <w:fldChar w:fldCharType="end"/>
            </w:r>
          </w:p>
        </w:tc>
      </w:tr>
      <w:tr w:rsidR="00523EDA" w:rsidRPr="00181D3C" w14:paraId="5A859D1E" w14:textId="77777777" w:rsidTr="000A5F0B">
        <w:trPr>
          <w:cantSplit/>
          <w:jc w:val="center"/>
        </w:trPr>
        <w:tc>
          <w:tcPr>
            <w:tcW w:w="868" w:type="pct"/>
            <w:tcBorders>
              <w:bottom w:val="single" w:sz="4" w:space="0" w:color="auto"/>
            </w:tcBorders>
            <w:shd w:val="clear" w:color="auto" w:fill="auto"/>
          </w:tcPr>
          <w:p w14:paraId="2FCCCFA3" w14:textId="77777777" w:rsidR="00107219" w:rsidRPr="00181D3C" w:rsidRDefault="00107219" w:rsidP="00AA0720">
            <w:pPr>
              <w:pStyle w:val="TblTextLeft"/>
            </w:pPr>
            <w:r w:rsidRPr="00181D3C">
              <w:t>Secondary endpoint (</w:t>
            </w:r>
            <w:r w:rsidR="00241EAE">
              <w:t>Estimand 2</w:t>
            </w:r>
            <w:r w:rsidRPr="00181D3C">
              <w:t>)</w:t>
            </w:r>
          </w:p>
        </w:tc>
        <w:tc>
          <w:tcPr>
            <w:tcW w:w="897" w:type="pct"/>
            <w:tcBorders>
              <w:bottom w:val="single" w:sz="4" w:space="0" w:color="auto"/>
            </w:tcBorders>
            <w:shd w:val="clear" w:color="auto" w:fill="auto"/>
          </w:tcPr>
          <w:p w14:paraId="5F466453" w14:textId="77777777" w:rsidR="00107219" w:rsidRPr="0052732B" w:rsidRDefault="00107219" w:rsidP="00AA0720">
            <w:pPr>
              <w:pStyle w:val="TblTextLeft"/>
            </w:pPr>
            <w:r w:rsidRPr="0052732B">
              <w:t>Percent change from baseline in LDL-C to Week 24</w:t>
            </w:r>
          </w:p>
        </w:tc>
        <w:tc>
          <w:tcPr>
            <w:tcW w:w="755" w:type="pct"/>
            <w:tcBorders>
              <w:bottom w:val="single" w:sz="4" w:space="0" w:color="auto"/>
            </w:tcBorders>
            <w:shd w:val="clear" w:color="auto" w:fill="auto"/>
          </w:tcPr>
          <w:p w14:paraId="2A83A244" w14:textId="77777777" w:rsidR="00107219" w:rsidRPr="00181D3C" w:rsidRDefault="00107219" w:rsidP="00AA0720">
            <w:pPr>
              <w:pStyle w:val="TblTextLeft"/>
            </w:pPr>
            <w:r w:rsidRPr="00181D3C">
              <w:t>Randomized and treated</w:t>
            </w:r>
          </w:p>
        </w:tc>
        <w:tc>
          <w:tcPr>
            <w:tcW w:w="1090" w:type="pct"/>
            <w:tcBorders>
              <w:bottom w:val="single" w:sz="4" w:space="0" w:color="auto"/>
            </w:tcBorders>
            <w:shd w:val="clear" w:color="auto" w:fill="auto"/>
          </w:tcPr>
          <w:p w14:paraId="16F4C394" w14:textId="77777777" w:rsidR="00107219" w:rsidRPr="0052732B" w:rsidRDefault="00107219" w:rsidP="00AA0720">
            <w:pPr>
              <w:pStyle w:val="TblTextLeft"/>
            </w:pPr>
            <w:r w:rsidRPr="0052732B">
              <w:t xml:space="preserve">Regardless of lipid modifying therapies </w:t>
            </w:r>
            <w:r w:rsidR="00241EAE">
              <w:t>(treatment policy strategy)</w:t>
            </w:r>
            <w:r w:rsidR="008526F3">
              <w:t xml:space="preserve"> </w:t>
            </w:r>
            <w:r w:rsidRPr="0052732B">
              <w:t>/ had study intervention not been discontinued</w:t>
            </w:r>
            <w:r w:rsidR="00241EAE">
              <w:t xml:space="preserve"> (treatment policy strategy)</w:t>
            </w:r>
          </w:p>
        </w:tc>
        <w:tc>
          <w:tcPr>
            <w:tcW w:w="1390" w:type="pct"/>
            <w:tcBorders>
              <w:bottom w:val="single" w:sz="4" w:space="0" w:color="auto"/>
            </w:tcBorders>
            <w:shd w:val="clear" w:color="auto" w:fill="auto"/>
          </w:tcPr>
          <w:p w14:paraId="46FFB312" w14:textId="77777777" w:rsidR="00107219" w:rsidRPr="0052732B" w:rsidRDefault="00107219" w:rsidP="00AA0720">
            <w:pPr>
              <w:pStyle w:val="TblTextLeft"/>
            </w:pPr>
            <w:r w:rsidRPr="0052732B">
              <w:t>Mean difference between interventions with MMRM. Missing data being handled by MMRM under MAR.</w:t>
            </w:r>
          </w:p>
        </w:tc>
      </w:tr>
      <w:tr w:rsidR="00107219" w:rsidRPr="00142824" w14:paraId="60A4A6D2" w14:textId="77777777" w:rsidTr="000A5F0B">
        <w:trPr>
          <w:cantSplit/>
          <w:jc w:val="center"/>
        </w:trPr>
        <w:tc>
          <w:tcPr>
            <w:tcW w:w="5000" w:type="pct"/>
            <w:gridSpan w:val="5"/>
            <w:tcBorders>
              <w:top w:val="single" w:sz="4" w:space="0" w:color="auto"/>
              <w:bottom w:val="single" w:sz="4" w:space="0" w:color="auto"/>
            </w:tcBorders>
            <w:shd w:val="clear" w:color="auto" w:fill="auto"/>
          </w:tcPr>
          <w:p w14:paraId="52E97119" w14:textId="387C1F61" w:rsidR="00107219" w:rsidRPr="00DD14A4" w:rsidRDefault="00107219" w:rsidP="00AA0720">
            <w:pPr>
              <w:pStyle w:val="TblTextLeft"/>
            </w:pPr>
            <w:r w:rsidRPr="000A5F0B">
              <w:rPr>
                <w:b/>
                <w:bCs/>
              </w:rPr>
              <w:t xml:space="preserve">Secondary objective: To evaluate the effect of </w:t>
            </w:r>
            <w:r w:rsidR="00931AC4" w:rsidRPr="00C9567A">
              <w:rPr>
                <w:rStyle w:val="PlaceholderText"/>
              </w:rPr>
              <w:t>Compound number</w:t>
            </w:r>
            <w:r w:rsidR="00396277" w:rsidRPr="000A5F0B">
              <w:rPr>
                <w:b/>
                <w:bCs/>
              </w:rPr>
              <w:t xml:space="preserve"> </w:t>
            </w:r>
            <w:r w:rsidRPr="000A5F0B">
              <w:rPr>
                <w:b/>
                <w:bCs/>
              </w:rPr>
              <w:t>on other lipid parameters (ie, Apo B, non-HDL-C</w:t>
            </w:r>
            <w:r w:rsidRPr="00D44644">
              <w:fldChar w:fldCharType="begin"/>
            </w:r>
            <w:r w:rsidRPr="00D44644">
              <w:instrText xml:space="preserve"> XE "HDL-C" \f Abbreviation \t "high density lipoprotein cholesterol" </w:instrText>
            </w:r>
            <w:r w:rsidRPr="00D44644">
              <w:fldChar w:fldCharType="end"/>
            </w:r>
            <w:r w:rsidRPr="000A5F0B">
              <w:rPr>
                <w:b/>
                <w:bCs/>
              </w:rPr>
              <w:t xml:space="preserve">, total-C, </w:t>
            </w:r>
            <w:proofErr w:type="spellStart"/>
            <w:r w:rsidRPr="000A5F0B">
              <w:rPr>
                <w:b/>
                <w:bCs/>
              </w:rPr>
              <w:t>Lp</w:t>
            </w:r>
            <w:proofErr w:type="spellEnd"/>
            <w:r w:rsidRPr="000A5F0B">
              <w:rPr>
                <w:b/>
                <w:bCs/>
              </w:rPr>
              <w:t xml:space="preserve"> (a), HDL-C, triglycerides (TG</w:t>
            </w:r>
            <w:r w:rsidRPr="00D44644">
              <w:fldChar w:fldCharType="begin"/>
            </w:r>
            <w:r w:rsidRPr="00D44644">
              <w:instrText xml:space="preserve"> XE "TG" \f Abbreviation \t "triglycerides" </w:instrText>
            </w:r>
            <w:r w:rsidRPr="00D44644">
              <w:fldChar w:fldCharType="end"/>
            </w:r>
            <w:r w:rsidRPr="000A5F0B">
              <w:rPr>
                <w:b/>
                <w:bCs/>
              </w:rPr>
              <w:t>), and Apo A-1 levels.</w:t>
            </w:r>
          </w:p>
        </w:tc>
      </w:tr>
      <w:tr w:rsidR="00523EDA" w:rsidRPr="00181D3C" w14:paraId="6B4BFE25" w14:textId="77777777" w:rsidTr="000A5F0B">
        <w:trPr>
          <w:cantSplit/>
          <w:jc w:val="center"/>
        </w:trPr>
        <w:tc>
          <w:tcPr>
            <w:tcW w:w="868" w:type="pct"/>
            <w:tcBorders>
              <w:top w:val="single" w:sz="4" w:space="0" w:color="auto"/>
              <w:bottom w:val="nil"/>
            </w:tcBorders>
            <w:shd w:val="clear" w:color="auto" w:fill="auto"/>
          </w:tcPr>
          <w:p w14:paraId="27A09EDB" w14:textId="77777777" w:rsidR="00107219" w:rsidRPr="0052732B" w:rsidRDefault="00107219" w:rsidP="00AA0720">
            <w:pPr>
              <w:pStyle w:val="TblTextLeft"/>
            </w:pPr>
            <w:r w:rsidRPr="0052732B">
              <w:t>Secondary endpoint (</w:t>
            </w:r>
            <w:r w:rsidR="008526F3">
              <w:t>Estimand 1</w:t>
            </w:r>
            <w:r w:rsidRPr="0052732B">
              <w:t>)</w:t>
            </w:r>
          </w:p>
        </w:tc>
        <w:tc>
          <w:tcPr>
            <w:tcW w:w="897" w:type="pct"/>
            <w:tcBorders>
              <w:top w:val="single" w:sz="4" w:space="0" w:color="auto"/>
              <w:bottom w:val="nil"/>
            </w:tcBorders>
            <w:shd w:val="clear" w:color="auto" w:fill="auto"/>
          </w:tcPr>
          <w:p w14:paraId="57FB05DC" w14:textId="77777777" w:rsidR="00107219" w:rsidRPr="0052732B" w:rsidRDefault="00107219" w:rsidP="00AA0720">
            <w:pPr>
              <w:pStyle w:val="TblTextLeft"/>
            </w:pPr>
            <w:r w:rsidRPr="0052732B">
              <w:t>Percent change from baseline in Apo-B to Week 24</w:t>
            </w:r>
          </w:p>
        </w:tc>
        <w:tc>
          <w:tcPr>
            <w:tcW w:w="755" w:type="pct"/>
            <w:tcBorders>
              <w:top w:val="single" w:sz="4" w:space="0" w:color="auto"/>
              <w:bottom w:val="nil"/>
            </w:tcBorders>
            <w:shd w:val="clear" w:color="auto" w:fill="auto"/>
          </w:tcPr>
          <w:p w14:paraId="541C9BA4" w14:textId="77777777" w:rsidR="00107219" w:rsidRPr="00181D3C" w:rsidRDefault="00107219" w:rsidP="00AA0720">
            <w:pPr>
              <w:pStyle w:val="TblTextLeft"/>
            </w:pPr>
            <w:r w:rsidRPr="00181D3C">
              <w:t>ITT</w:t>
            </w:r>
          </w:p>
        </w:tc>
        <w:tc>
          <w:tcPr>
            <w:tcW w:w="1090" w:type="pct"/>
            <w:tcBorders>
              <w:top w:val="single" w:sz="4" w:space="0" w:color="auto"/>
              <w:bottom w:val="nil"/>
            </w:tcBorders>
            <w:shd w:val="clear" w:color="auto" w:fill="auto"/>
          </w:tcPr>
          <w:p w14:paraId="688BD0CC" w14:textId="77777777" w:rsidR="00107219" w:rsidRPr="0052732B" w:rsidRDefault="00107219" w:rsidP="00AA0720">
            <w:pPr>
              <w:pStyle w:val="TblTextLeft"/>
            </w:pPr>
            <w:r w:rsidRPr="0052732B">
              <w:t xml:space="preserve">Regardless of lipid modifying therapies </w:t>
            </w:r>
            <w:r w:rsidR="008526F3">
              <w:t xml:space="preserve">(treatment policy strategy) </w:t>
            </w:r>
            <w:r w:rsidRPr="0052732B">
              <w:t xml:space="preserve">/ regardless of adherence to study intervention </w:t>
            </w:r>
            <w:r w:rsidR="008526F3">
              <w:t>(treatment policy strategy)</w:t>
            </w:r>
          </w:p>
        </w:tc>
        <w:tc>
          <w:tcPr>
            <w:tcW w:w="1390" w:type="pct"/>
            <w:tcBorders>
              <w:top w:val="single" w:sz="4" w:space="0" w:color="auto"/>
              <w:bottom w:val="nil"/>
            </w:tcBorders>
            <w:shd w:val="clear" w:color="auto" w:fill="auto"/>
          </w:tcPr>
          <w:p w14:paraId="56D6035D" w14:textId="77777777" w:rsidR="00107219" w:rsidRPr="0052732B" w:rsidRDefault="00107219" w:rsidP="00AA0720">
            <w:pPr>
              <w:pStyle w:val="TblTextLeft"/>
            </w:pPr>
            <w:r w:rsidRPr="0052732B">
              <w:t>Mean difference between interventions with ANCOVA. Missing data imputed with pattern mixture model</w:t>
            </w:r>
            <w:r w:rsidRPr="000A5F0B">
              <w:rPr>
                <w:rStyle w:val="TblFigFootnoteReference"/>
                <w:color w:val="0000FF"/>
              </w:rPr>
              <w:fldChar w:fldCharType="begin"/>
            </w:r>
            <w:r w:rsidRPr="000A5F0B">
              <w:rPr>
                <w:rStyle w:val="TblFigFootnoteReference"/>
                <w:color w:val="0000FF"/>
              </w:rPr>
              <w:instrText xml:space="preserve"> REF _Ref42534180 \r \h </w:instrText>
            </w:r>
            <w:r w:rsidRPr="000A5F0B">
              <w:rPr>
                <w:rStyle w:val="TblFigFootnoteReference"/>
                <w:color w:val="0000FF"/>
              </w:rPr>
            </w:r>
            <w:r w:rsidRPr="000A5F0B">
              <w:rPr>
                <w:rStyle w:val="TblFigFootnoteReference"/>
                <w:color w:val="0000FF"/>
              </w:rPr>
              <w:fldChar w:fldCharType="separate"/>
            </w:r>
            <w:r w:rsidR="009A278D" w:rsidRPr="000A5F0B">
              <w:rPr>
                <w:rStyle w:val="TblFigFootnoteReference"/>
                <w:color w:val="0000FF"/>
              </w:rPr>
              <w:t>a</w:t>
            </w:r>
            <w:r w:rsidRPr="000A5F0B">
              <w:rPr>
                <w:rStyle w:val="TblFigFootnoteReference"/>
                <w:color w:val="0000FF"/>
              </w:rPr>
              <w:fldChar w:fldCharType="end"/>
            </w:r>
            <w:r w:rsidRPr="0052732B">
              <w:t>.</w:t>
            </w:r>
          </w:p>
        </w:tc>
      </w:tr>
      <w:tr w:rsidR="00107219" w:rsidRPr="00181D3C" w14:paraId="08FD036C" w14:textId="77777777" w:rsidTr="000A5F0B">
        <w:trPr>
          <w:cantSplit/>
          <w:jc w:val="center"/>
        </w:trPr>
        <w:tc>
          <w:tcPr>
            <w:tcW w:w="5000" w:type="pct"/>
            <w:gridSpan w:val="5"/>
            <w:tcBorders>
              <w:top w:val="nil"/>
              <w:bottom w:val="single" w:sz="12" w:space="0" w:color="auto"/>
            </w:tcBorders>
            <w:shd w:val="clear" w:color="auto" w:fill="auto"/>
          </w:tcPr>
          <w:p w14:paraId="5D61B8D7" w14:textId="77777777" w:rsidR="00107219" w:rsidRPr="0052732B" w:rsidRDefault="00107219" w:rsidP="00AA0720">
            <w:pPr>
              <w:pStyle w:val="TblTextLeft"/>
            </w:pPr>
          </w:p>
        </w:tc>
      </w:tr>
      <w:tr w:rsidR="00107219" w:rsidRPr="00181D3C" w14:paraId="583288B5" w14:textId="77777777" w:rsidTr="000A5F0B">
        <w:trPr>
          <w:cantSplit/>
          <w:jc w:val="center"/>
        </w:trPr>
        <w:tc>
          <w:tcPr>
            <w:tcW w:w="5000" w:type="pct"/>
            <w:gridSpan w:val="5"/>
            <w:tcBorders>
              <w:top w:val="single" w:sz="12" w:space="0" w:color="auto"/>
            </w:tcBorders>
            <w:shd w:val="clear" w:color="auto" w:fill="auto"/>
          </w:tcPr>
          <w:p w14:paraId="6D790E9D" w14:textId="77777777" w:rsidR="00107219" w:rsidRPr="0052732B" w:rsidRDefault="00107219" w:rsidP="000A5F0B">
            <w:pPr>
              <w:pStyle w:val="TblFigFootnote"/>
              <w:numPr>
                <w:ilvl w:val="0"/>
                <w:numId w:val="23"/>
              </w:numPr>
            </w:pPr>
            <w:bookmarkStart w:id="72" w:name="_Ref42534180"/>
            <w:r w:rsidRPr="0052732B">
              <w:t>Missing data during the on-treatment period imputed under Missing-At-Random (MAR). Missing data during post-treatment period imputed based on participant’s own baseline value</w:t>
            </w:r>
            <w:bookmarkEnd w:id="72"/>
          </w:p>
        </w:tc>
      </w:tr>
    </w:tbl>
    <w:p w14:paraId="25B36258" w14:textId="77777777" w:rsidR="00107219" w:rsidRDefault="00107219" w:rsidP="00107219">
      <w:pPr>
        <w:pStyle w:val="CPTExample"/>
      </w:pPr>
      <w:r>
        <w:t>&lt;End of example 1&gt;</w:t>
      </w:r>
    </w:p>
    <w:p w14:paraId="6DD09498" w14:textId="77777777" w:rsidR="00107219" w:rsidRDefault="00107219" w:rsidP="00107219">
      <w:pPr>
        <w:pStyle w:val="CPTExample"/>
      </w:pPr>
      <w:r>
        <w:t>&lt;Start of example 2 (survival endpoints)&gt;</w:t>
      </w:r>
    </w:p>
    <w:p w14:paraId="75E1881F" w14:textId="77777777" w:rsidR="00107219" w:rsidRDefault="00107219" w:rsidP="00107219">
      <w:pPr>
        <w:pStyle w:val="Caption"/>
      </w:pPr>
      <w:bookmarkStart w:id="73" w:name="_Toc43297489"/>
      <w:bookmarkStart w:id="74" w:name="_Toc121739402"/>
      <w:bookmarkStart w:id="75" w:name="_Toc121823381"/>
      <w:r>
        <w:lastRenderedPageBreak/>
        <w:t>Table </w:t>
      </w:r>
      <w:r w:rsidR="006E10FB">
        <w:fldChar w:fldCharType="begin"/>
      </w:r>
      <w:r w:rsidR="006E10FB">
        <w:instrText xml:space="preserve"> SEQ Table \* ARABIC </w:instrText>
      </w:r>
      <w:r w:rsidR="006E10FB">
        <w:fldChar w:fldCharType="separate"/>
      </w:r>
      <w:r w:rsidR="009A278D">
        <w:rPr>
          <w:noProof/>
        </w:rPr>
        <w:t>5</w:t>
      </w:r>
      <w:r w:rsidR="006E10FB">
        <w:rPr>
          <w:noProof/>
        </w:rPr>
        <w:fldChar w:fldCharType="end"/>
      </w:r>
      <w:r>
        <w:t xml:space="preserve"> - Summary of primary estimand for main endpoints</w:t>
      </w:r>
      <w:bookmarkEnd w:id="73"/>
      <w:bookmarkEnd w:id="74"/>
      <w:bookmarkEnd w:id="75"/>
    </w:p>
    <w:tbl>
      <w:tblPr>
        <w:tblW w:w="5000" w:type="pct"/>
        <w:jc w:val="center"/>
        <w:tblLook w:val="04A0" w:firstRow="1" w:lastRow="0" w:firstColumn="1" w:lastColumn="0" w:noHBand="0" w:noVBand="1"/>
      </w:tblPr>
      <w:tblGrid>
        <w:gridCol w:w="1619"/>
        <w:gridCol w:w="1814"/>
        <w:gridCol w:w="1257"/>
        <w:gridCol w:w="2230"/>
        <w:gridCol w:w="2547"/>
      </w:tblGrid>
      <w:tr w:rsidR="00107219" w:rsidRPr="00181D3C" w14:paraId="2FB0D58D" w14:textId="77777777" w:rsidTr="000A5F0B">
        <w:trPr>
          <w:cantSplit/>
          <w:trHeight w:val="341"/>
          <w:tblHeader/>
          <w:jc w:val="center"/>
        </w:trPr>
        <w:tc>
          <w:tcPr>
            <w:tcW w:w="855" w:type="pct"/>
            <w:vMerge w:val="restart"/>
            <w:tcBorders>
              <w:top w:val="single" w:sz="4" w:space="0" w:color="auto"/>
            </w:tcBorders>
            <w:shd w:val="clear" w:color="auto" w:fill="auto"/>
          </w:tcPr>
          <w:p w14:paraId="683005AB" w14:textId="77777777" w:rsidR="00107219" w:rsidRPr="00181D3C" w:rsidRDefault="00107219" w:rsidP="00AA0720">
            <w:pPr>
              <w:pStyle w:val="TblHeadingCenter"/>
            </w:pPr>
            <w:r w:rsidRPr="00181D3C">
              <w:t>Endpoint Category</w:t>
            </w:r>
            <w:r w:rsidRPr="00181D3C">
              <w:br/>
              <w:t>(estimand)</w:t>
            </w:r>
          </w:p>
        </w:tc>
        <w:tc>
          <w:tcPr>
            <w:tcW w:w="4145" w:type="pct"/>
            <w:gridSpan w:val="4"/>
            <w:tcBorders>
              <w:top w:val="single" w:sz="4" w:space="0" w:color="auto"/>
              <w:bottom w:val="single" w:sz="4" w:space="0" w:color="auto"/>
            </w:tcBorders>
            <w:shd w:val="clear" w:color="auto" w:fill="auto"/>
          </w:tcPr>
          <w:p w14:paraId="15566D6E" w14:textId="77777777" w:rsidR="00107219" w:rsidRPr="00181D3C" w:rsidRDefault="00107219" w:rsidP="00AA0720">
            <w:pPr>
              <w:pStyle w:val="TblHeadingCenter"/>
            </w:pPr>
            <w:r w:rsidRPr="00181D3C">
              <w:t>Estimands</w:t>
            </w:r>
          </w:p>
        </w:tc>
      </w:tr>
      <w:tr w:rsidR="00523EDA" w:rsidRPr="00181D3C" w14:paraId="7C50F649" w14:textId="77777777" w:rsidTr="000A5F0B">
        <w:trPr>
          <w:cantSplit/>
          <w:trHeight w:val="530"/>
          <w:tblHeader/>
          <w:jc w:val="center"/>
        </w:trPr>
        <w:tc>
          <w:tcPr>
            <w:tcW w:w="855" w:type="pct"/>
            <w:vMerge/>
            <w:tcBorders>
              <w:bottom w:val="single" w:sz="4" w:space="0" w:color="auto"/>
            </w:tcBorders>
            <w:shd w:val="clear" w:color="auto" w:fill="auto"/>
          </w:tcPr>
          <w:p w14:paraId="2DFD4BBB" w14:textId="77777777" w:rsidR="00107219" w:rsidRPr="00181D3C" w:rsidRDefault="00107219" w:rsidP="00AA0720">
            <w:pPr>
              <w:pStyle w:val="TblHeadingCenter"/>
            </w:pPr>
          </w:p>
        </w:tc>
        <w:tc>
          <w:tcPr>
            <w:tcW w:w="958" w:type="pct"/>
            <w:tcBorders>
              <w:top w:val="single" w:sz="4" w:space="0" w:color="auto"/>
              <w:bottom w:val="single" w:sz="4" w:space="0" w:color="auto"/>
            </w:tcBorders>
            <w:shd w:val="clear" w:color="auto" w:fill="auto"/>
          </w:tcPr>
          <w:p w14:paraId="694EFFAD" w14:textId="77777777" w:rsidR="00107219" w:rsidRPr="00181D3C" w:rsidRDefault="00107219" w:rsidP="00AA0720">
            <w:pPr>
              <w:pStyle w:val="TblHeadingCenter"/>
            </w:pPr>
            <w:r w:rsidRPr="00181D3C">
              <w:t>Endpoint</w:t>
            </w:r>
          </w:p>
        </w:tc>
        <w:tc>
          <w:tcPr>
            <w:tcW w:w="664" w:type="pct"/>
            <w:tcBorders>
              <w:top w:val="single" w:sz="4" w:space="0" w:color="auto"/>
              <w:bottom w:val="single" w:sz="4" w:space="0" w:color="auto"/>
            </w:tcBorders>
            <w:shd w:val="clear" w:color="auto" w:fill="auto"/>
          </w:tcPr>
          <w:p w14:paraId="16B37946" w14:textId="77777777" w:rsidR="00107219" w:rsidRPr="00181D3C" w:rsidRDefault="00107219" w:rsidP="00AA0720">
            <w:pPr>
              <w:pStyle w:val="TblHeadingCenter"/>
            </w:pPr>
            <w:r w:rsidRPr="00181D3C">
              <w:t>Population</w:t>
            </w:r>
          </w:p>
        </w:tc>
        <w:tc>
          <w:tcPr>
            <w:tcW w:w="1178" w:type="pct"/>
            <w:tcBorders>
              <w:top w:val="single" w:sz="4" w:space="0" w:color="auto"/>
              <w:bottom w:val="single" w:sz="4" w:space="0" w:color="auto"/>
            </w:tcBorders>
            <w:shd w:val="clear" w:color="auto" w:fill="auto"/>
          </w:tcPr>
          <w:p w14:paraId="7E403BB5" w14:textId="77777777" w:rsidR="00107219" w:rsidRPr="000A5F0B" w:rsidRDefault="00107219" w:rsidP="00AA0720">
            <w:pPr>
              <w:pStyle w:val="TblHeadingCenter"/>
              <w:rPr>
                <w:lang w:val="en-US"/>
              </w:rPr>
            </w:pPr>
            <w:r w:rsidRPr="000A5F0B">
              <w:rPr>
                <w:lang w:val="en-US"/>
              </w:rPr>
              <w:t>Intercurrent event(s) handling strategy</w:t>
            </w:r>
          </w:p>
        </w:tc>
        <w:tc>
          <w:tcPr>
            <w:tcW w:w="1345" w:type="pct"/>
            <w:tcBorders>
              <w:top w:val="single" w:sz="4" w:space="0" w:color="auto"/>
              <w:bottom w:val="single" w:sz="4" w:space="0" w:color="auto"/>
            </w:tcBorders>
            <w:shd w:val="clear" w:color="auto" w:fill="auto"/>
          </w:tcPr>
          <w:p w14:paraId="013F8153" w14:textId="77777777" w:rsidR="00107219" w:rsidRPr="000A5F0B" w:rsidRDefault="00107219" w:rsidP="00AA0720">
            <w:pPr>
              <w:pStyle w:val="TblHeadingCenter"/>
              <w:rPr>
                <w:lang w:val="en-US"/>
              </w:rPr>
            </w:pPr>
            <w:r w:rsidRPr="000A5F0B">
              <w:rPr>
                <w:lang w:val="en-US"/>
              </w:rPr>
              <w:t>Population-level summary</w:t>
            </w:r>
            <w:r w:rsidRPr="000A5F0B">
              <w:rPr>
                <w:lang w:val="en-US"/>
              </w:rPr>
              <w:br/>
              <w:t>(Analysis and missing data handling)</w:t>
            </w:r>
          </w:p>
        </w:tc>
      </w:tr>
      <w:tr w:rsidR="00107219" w:rsidRPr="00142824" w14:paraId="6A0EDEE9" w14:textId="77777777" w:rsidTr="000A5F0B">
        <w:trPr>
          <w:cantSplit/>
          <w:jc w:val="center"/>
        </w:trPr>
        <w:tc>
          <w:tcPr>
            <w:tcW w:w="5000" w:type="pct"/>
            <w:gridSpan w:val="5"/>
            <w:tcBorders>
              <w:top w:val="single" w:sz="4" w:space="0" w:color="auto"/>
              <w:bottom w:val="single" w:sz="4" w:space="0" w:color="auto"/>
            </w:tcBorders>
            <w:shd w:val="clear" w:color="auto" w:fill="auto"/>
          </w:tcPr>
          <w:p w14:paraId="49054402" w14:textId="4BEAD7F4" w:rsidR="00107219" w:rsidRPr="000A5F0B" w:rsidRDefault="00107219" w:rsidP="00AA0720">
            <w:pPr>
              <w:pStyle w:val="TblTextLeft"/>
              <w:rPr>
                <w:b/>
                <w:bCs/>
              </w:rPr>
            </w:pPr>
            <w:r w:rsidRPr="000A5F0B">
              <w:rPr>
                <w:b/>
                <w:bCs/>
              </w:rPr>
              <w:t xml:space="preserve">Primary objective: to compare the effect of </w:t>
            </w:r>
            <w:r w:rsidR="00931AC4" w:rsidRPr="00C9567A">
              <w:rPr>
                <w:rStyle w:val="PlaceholderText"/>
              </w:rPr>
              <w:t>Compound number</w:t>
            </w:r>
            <w:r w:rsidR="00396277" w:rsidRPr="000A5F0B">
              <w:rPr>
                <w:b/>
                <w:bCs/>
              </w:rPr>
              <w:t xml:space="preserve"> </w:t>
            </w:r>
            <w:r w:rsidRPr="000A5F0B">
              <w:rPr>
                <w:b/>
                <w:bCs/>
              </w:rPr>
              <w:t>with placebo on the occurrence of MACE in participants with recent ACS</w:t>
            </w:r>
          </w:p>
        </w:tc>
      </w:tr>
      <w:tr w:rsidR="00523EDA" w:rsidRPr="00181D3C" w14:paraId="2C40A83F" w14:textId="77777777" w:rsidTr="000A5F0B">
        <w:trPr>
          <w:cantSplit/>
          <w:jc w:val="center"/>
        </w:trPr>
        <w:tc>
          <w:tcPr>
            <w:tcW w:w="855" w:type="pct"/>
            <w:tcBorders>
              <w:top w:val="single" w:sz="4" w:space="0" w:color="auto"/>
            </w:tcBorders>
            <w:shd w:val="clear" w:color="auto" w:fill="auto"/>
          </w:tcPr>
          <w:p w14:paraId="578A76D8" w14:textId="77777777" w:rsidR="00107219" w:rsidRPr="0052732B" w:rsidRDefault="00107219" w:rsidP="00AA0720">
            <w:pPr>
              <w:pStyle w:val="TblTextLeft"/>
            </w:pPr>
            <w:r w:rsidRPr="0052732B">
              <w:t xml:space="preserve">Primary endpoint </w:t>
            </w:r>
          </w:p>
          <w:p w14:paraId="75FE3361" w14:textId="77777777" w:rsidR="00107219" w:rsidRPr="0052732B" w:rsidRDefault="00791EEA" w:rsidP="00AA0720">
            <w:pPr>
              <w:pStyle w:val="TblTextLeft"/>
            </w:pPr>
            <w:r w:rsidRPr="0052732B">
              <w:t>(</w:t>
            </w:r>
            <w:r>
              <w:t>Estimand 1</w:t>
            </w:r>
            <w:r w:rsidRPr="0052732B">
              <w:t>)</w:t>
            </w:r>
          </w:p>
        </w:tc>
        <w:tc>
          <w:tcPr>
            <w:tcW w:w="958" w:type="pct"/>
            <w:tcBorders>
              <w:top w:val="single" w:sz="4" w:space="0" w:color="auto"/>
            </w:tcBorders>
            <w:shd w:val="clear" w:color="auto" w:fill="auto"/>
          </w:tcPr>
          <w:p w14:paraId="3405F432" w14:textId="77777777" w:rsidR="00107219" w:rsidRPr="0052732B" w:rsidRDefault="00107219" w:rsidP="00AA0720">
            <w:pPr>
              <w:pStyle w:val="TblTextLeft"/>
            </w:pPr>
            <w:r w:rsidRPr="0052732B">
              <w:t>Time from randomization to first occurrence of MACE</w:t>
            </w:r>
          </w:p>
        </w:tc>
        <w:tc>
          <w:tcPr>
            <w:tcW w:w="664" w:type="pct"/>
            <w:tcBorders>
              <w:top w:val="single" w:sz="4" w:space="0" w:color="auto"/>
            </w:tcBorders>
            <w:shd w:val="clear" w:color="auto" w:fill="auto"/>
          </w:tcPr>
          <w:p w14:paraId="6375E1A0" w14:textId="77777777" w:rsidR="00107219" w:rsidRPr="00181D3C" w:rsidRDefault="00107219" w:rsidP="00AA0720">
            <w:pPr>
              <w:pStyle w:val="TblTextLeft"/>
            </w:pPr>
            <w:r w:rsidRPr="00181D3C">
              <w:t>ITT</w:t>
            </w:r>
          </w:p>
        </w:tc>
        <w:tc>
          <w:tcPr>
            <w:tcW w:w="1178" w:type="pct"/>
            <w:tcBorders>
              <w:top w:val="single" w:sz="4" w:space="0" w:color="auto"/>
            </w:tcBorders>
            <w:shd w:val="clear" w:color="auto" w:fill="auto"/>
          </w:tcPr>
          <w:p w14:paraId="3C5DB18F" w14:textId="77777777" w:rsidR="00107219" w:rsidRPr="0052732B" w:rsidRDefault="00107219" w:rsidP="00AA0720">
            <w:pPr>
              <w:pStyle w:val="TblTextLeft"/>
            </w:pPr>
            <w:r w:rsidRPr="0052732B">
              <w:t xml:space="preserve">Regardless of lipid modifying therapies </w:t>
            </w:r>
            <w:r w:rsidR="008526F3">
              <w:t xml:space="preserve">(treatment policy strategy) </w:t>
            </w:r>
            <w:r w:rsidRPr="0052732B">
              <w:t xml:space="preserve">/ regardless of adherence to study intervention </w:t>
            </w:r>
            <w:r w:rsidR="008526F3">
              <w:t xml:space="preserve">(treatment policy strategy) </w:t>
            </w:r>
            <w:r w:rsidRPr="0052732B">
              <w:t>/ Had study not been discontinued</w:t>
            </w:r>
            <w:r w:rsidR="008526F3">
              <w:t xml:space="preserve"> (hypothetical strategy)</w:t>
            </w:r>
          </w:p>
        </w:tc>
        <w:tc>
          <w:tcPr>
            <w:tcW w:w="1345" w:type="pct"/>
            <w:tcBorders>
              <w:top w:val="single" w:sz="4" w:space="0" w:color="auto"/>
            </w:tcBorders>
            <w:shd w:val="clear" w:color="auto" w:fill="auto"/>
          </w:tcPr>
          <w:p w14:paraId="71718D25" w14:textId="77777777" w:rsidR="00107219" w:rsidRPr="0052732B" w:rsidRDefault="00107219" w:rsidP="00AA0720">
            <w:pPr>
              <w:pStyle w:val="TblTextLeft"/>
            </w:pPr>
            <w:r w:rsidRPr="0052732B">
              <w:t>Hazard ratio from Cox model. P-value from log-rank test. Participants will be censored at the common study end date (CSED) or at the date of last contact when information on CV events (presence or absence) has been retrieved, whichever comes first.</w:t>
            </w:r>
          </w:p>
        </w:tc>
      </w:tr>
      <w:tr w:rsidR="00523EDA" w:rsidRPr="00181D3C" w14:paraId="0BECD1D3" w14:textId="77777777" w:rsidTr="000A5F0B">
        <w:trPr>
          <w:cantSplit/>
          <w:jc w:val="center"/>
        </w:trPr>
        <w:tc>
          <w:tcPr>
            <w:tcW w:w="855" w:type="pct"/>
            <w:tcBorders>
              <w:bottom w:val="single" w:sz="4" w:space="0" w:color="auto"/>
            </w:tcBorders>
            <w:shd w:val="clear" w:color="auto" w:fill="auto"/>
          </w:tcPr>
          <w:p w14:paraId="478350A1" w14:textId="77777777" w:rsidR="00107219" w:rsidRPr="0052732B" w:rsidRDefault="00107219" w:rsidP="00AA0720">
            <w:pPr>
              <w:pStyle w:val="TblTextLeft"/>
            </w:pPr>
            <w:r w:rsidRPr="0052732B">
              <w:t xml:space="preserve">Secondary endpoint </w:t>
            </w:r>
            <w:r w:rsidR="00791EEA" w:rsidRPr="0052732B">
              <w:t>(</w:t>
            </w:r>
            <w:r w:rsidR="00791EEA">
              <w:t>Estimand 1</w:t>
            </w:r>
            <w:r w:rsidR="00791EEA" w:rsidRPr="0052732B">
              <w:t>)</w:t>
            </w:r>
          </w:p>
        </w:tc>
        <w:tc>
          <w:tcPr>
            <w:tcW w:w="958" w:type="pct"/>
            <w:tcBorders>
              <w:bottom w:val="single" w:sz="4" w:space="0" w:color="auto"/>
            </w:tcBorders>
            <w:shd w:val="clear" w:color="auto" w:fill="auto"/>
          </w:tcPr>
          <w:p w14:paraId="13B8FEDE" w14:textId="77777777" w:rsidR="00107219" w:rsidRPr="00181D3C" w:rsidRDefault="00107219" w:rsidP="00AA0720">
            <w:pPr>
              <w:pStyle w:val="TblTextLeft"/>
            </w:pPr>
            <w:r w:rsidRPr="00181D3C">
              <w:t>Time to recurrent MACE</w:t>
            </w:r>
          </w:p>
        </w:tc>
        <w:tc>
          <w:tcPr>
            <w:tcW w:w="664" w:type="pct"/>
            <w:tcBorders>
              <w:bottom w:val="single" w:sz="4" w:space="0" w:color="auto"/>
            </w:tcBorders>
            <w:shd w:val="clear" w:color="auto" w:fill="auto"/>
          </w:tcPr>
          <w:p w14:paraId="3B163DFA" w14:textId="77777777" w:rsidR="00107219" w:rsidRPr="00181D3C" w:rsidRDefault="00107219" w:rsidP="00AA0720">
            <w:pPr>
              <w:pStyle w:val="TblTextLeft"/>
            </w:pPr>
            <w:r w:rsidRPr="00181D3C">
              <w:t>ITT</w:t>
            </w:r>
          </w:p>
        </w:tc>
        <w:tc>
          <w:tcPr>
            <w:tcW w:w="1178" w:type="pct"/>
            <w:tcBorders>
              <w:bottom w:val="single" w:sz="4" w:space="0" w:color="auto"/>
            </w:tcBorders>
            <w:shd w:val="clear" w:color="auto" w:fill="auto"/>
          </w:tcPr>
          <w:p w14:paraId="5F54638E" w14:textId="77777777" w:rsidR="00107219" w:rsidRPr="0052732B" w:rsidRDefault="00107219" w:rsidP="00AA0720">
            <w:pPr>
              <w:pStyle w:val="TblTextLeft"/>
            </w:pPr>
            <w:r w:rsidRPr="0052732B">
              <w:t xml:space="preserve">Regardless of lipid modifying therapies </w:t>
            </w:r>
            <w:r w:rsidR="008526F3">
              <w:t xml:space="preserve">(treatment policy strategy) </w:t>
            </w:r>
            <w:r w:rsidRPr="0052732B">
              <w:t xml:space="preserve">/ regardless of adherence to study intervention </w:t>
            </w:r>
            <w:r w:rsidR="008526F3">
              <w:t xml:space="preserve">(treatment policy strategy) </w:t>
            </w:r>
            <w:r w:rsidRPr="0052732B">
              <w:t>/ Had study not been discontinued</w:t>
            </w:r>
            <w:r w:rsidR="008526F3">
              <w:t xml:space="preserve"> (hypothetical strategy)</w:t>
            </w:r>
          </w:p>
        </w:tc>
        <w:tc>
          <w:tcPr>
            <w:tcW w:w="1345" w:type="pct"/>
            <w:tcBorders>
              <w:bottom w:val="single" w:sz="4" w:space="0" w:color="auto"/>
            </w:tcBorders>
            <w:shd w:val="clear" w:color="auto" w:fill="auto"/>
          </w:tcPr>
          <w:p w14:paraId="437C2038" w14:textId="77777777" w:rsidR="00107219" w:rsidRPr="0052732B" w:rsidRDefault="00107219" w:rsidP="00AA0720">
            <w:pPr>
              <w:pStyle w:val="TblTextLeft"/>
            </w:pPr>
            <w:r w:rsidRPr="0052732B">
              <w:t>Hazard ratio and p-value from Andersen-Gill mean intensity model. Participants will be censored at the CSED or at the date of last contact when information on CV events (presence or absence) has been retrieved, whichever comes first.</w:t>
            </w:r>
          </w:p>
        </w:tc>
      </w:tr>
      <w:tr w:rsidR="00107219" w:rsidRPr="00142824" w14:paraId="2F8672D1" w14:textId="77777777" w:rsidTr="000A5F0B">
        <w:trPr>
          <w:cantSplit/>
          <w:jc w:val="center"/>
        </w:trPr>
        <w:tc>
          <w:tcPr>
            <w:tcW w:w="5000" w:type="pct"/>
            <w:gridSpan w:val="5"/>
            <w:tcBorders>
              <w:top w:val="single" w:sz="4" w:space="0" w:color="auto"/>
              <w:bottom w:val="single" w:sz="4" w:space="0" w:color="auto"/>
            </w:tcBorders>
            <w:shd w:val="clear" w:color="auto" w:fill="auto"/>
          </w:tcPr>
          <w:p w14:paraId="173A3816" w14:textId="0C1C623E" w:rsidR="00107219" w:rsidRPr="000A5F0B" w:rsidRDefault="00107219" w:rsidP="00AA0720">
            <w:pPr>
              <w:pStyle w:val="TblTextLeft"/>
              <w:rPr>
                <w:b/>
                <w:bCs/>
              </w:rPr>
            </w:pPr>
            <w:r w:rsidRPr="000A5F0B">
              <w:rPr>
                <w:b/>
                <w:bCs/>
              </w:rPr>
              <w:t xml:space="preserve">Secondary objective: to compare the efficacy of </w:t>
            </w:r>
            <w:r w:rsidR="00931AC4" w:rsidRPr="00C9567A">
              <w:rPr>
                <w:rStyle w:val="PlaceholderText"/>
              </w:rPr>
              <w:t>Compound number</w:t>
            </w:r>
            <w:r w:rsidRPr="000A5F0B">
              <w:rPr>
                <w:b/>
                <w:bCs/>
              </w:rPr>
              <w:t xml:space="preserve"> versus placebo on secondary endpoints (any CHD event and all-cause mortality)</w:t>
            </w:r>
          </w:p>
        </w:tc>
      </w:tr>
      <w:tr w:rsidR="00523EDA" w:rsidRPr="00181D3C" w14:paraId="04F10B58" w14:textId="77777777" w:rsidTr="000A5F0B">
        <w:trPr>
          <w:cantSplit/>
          <w:jc w:val="center"/>
        </w:trPr>
        <w:tc>
          <w:tcPr>
            <w:tcW w:w="855" w:type="pct"/>
            <w:tcBorders>
              <w:top w:val="single" w:sz="4" w:space="0" w:color="auto"/>
            </w:tcBorders>
            <w:shd w:val="clear" w:color="auto" w:fill="auto"/>
          </w:tcPr>
          <w:p w14:paraId="53EF9910" w14:textId="77777777" w:rsidR="00107219" w:rsidRPr="0052732B" w:rsidRDefault="00107219" w:rsidP="00AA0720">
            <w:pPr>
              <w:pStyle w:val="TblTextLeft"/>
            </w:pPr>
            <w:r w:rsidRPr="0052732B">
              <w:t xml:space="preserve">Secondary endpoint </w:t>
            </w:r>
            <w:r w:rsidR="00791EEA" w:rsidRPr="0052732B">
              <w:t>(</w:t>
            </w:r>
            <w:r w:rsidR="00791EEA">
              <w:t>Estimand 1</w:t>
            </w:r>
            <w:r w:rsidR="00791EEA" w:rsidRPr="0052732B">
              <w:t>)</w:t>
            </w:r>
          </w:p>
        </w:tc>
        <w:tc>
          <w:tcPr>
            <w:tcW w:w="958" w:type="pct"/>
            <w:tcBorders>
              <w:top w:val="single" w:sz="4" w:space="0" w:color="auto"/>
            </w:tcBorders>
            <w:shd w:val="clear" w:color="auto" w:fill="auto"/>
          </w:tcPr>
          <w:p w14:paraId="29CFCC30" w14:textId="77777777" w:rsidR="00107219" w:rsidRPr="0052732B" w:rsidRDefault="00107219" w:rsidP="00AA0720">
            <w:pPr>
              <w:pStyle w:val="TblTextLeft"/>
            </w:pPr>
            <w:r w:rsidRPr="0052732B">
              <w:t>Time from randomization to first occurrence of any CHD event</w:t>
            </w:r>
          </w:p>
        </w:tc>
        <w:tc>
          <w:tcPr>
            <w:tcW w:w="664" w:type="pct"/>
            <w:tcBorders>
              <w:top w:val="single" w:sz="4" w:space="0" w:color="auto"/>
            </w:tcBorders>
            <w:shd w:val="clear" w:color="auto" w:fill="auto"/>
          </w:tcPr>
          <w:p w14:paraId="23D90AF5" w14:textId="77777777" w:rsidR="00107219" w:rsidRPr="00181D3C" w:rsidRDefault="00107219" w:rsidP="00AA0720">
            <w:pPr>
              <w:pStyle w:val="TblTextLeft"/>
            </w:pPr>
            <w:r w:rsidRPr="00181D3C">
              <w:t>ITT</w:t>
            </w:r>
          </w:p>
        </w:tc>
        <w:tc>
          <w:tcPr>
            <w:tcW w:w="1178" w:type="pct"/>
            <w:tcBorders>
              <w:top w:val="single" w:sz="4" w:space="0" w:color="auto"/>
            </w:tcBorders>
            <w:shd w:val="clear" w:color="auto" w:fill="auto"/>
          </w:tcPr>
          <w:p w14:paraId="58861159" w14:textId="77777777" w:rsidR="00107219" w:rsidRPr="0052732B" w:rsidRDefault="00107219" w:rsidP="00AA0720">
            <w:pPr>
              <w:pStyle w:val="TblTextLeft"/>
            </w:pPr>
            <w:r w:rsidRPr="0052732B">
              <w:t xml:space="preserve">Regardless of lipid modifying therapies </w:t>
            </w:r>
            <w:r w:rsidR="008526F3">
              <w:t xml:space="preserve">(treatment policy strategy) </w:t>
            </w:r>
            <w:r w:rsidRPr="0052732B">
              <w:t xml:space="preserve">/ regardless of adherence to study intervention </w:t>
            </w:r>
            <w:r w:rsidR="008526F3">
              <w:t xml:space="preserve">(treatment policy strategy) </w:t>
            </w:r>
            <w:r w:rsidRPr="0052732B">
              <w:t>/ had study not been discontinued</w:t>
            </w:r>
            <w:r w:rsidR="008526F3">
              <w:t xml:space="preserve"> (treatment policy strategy)</w:t>
            </w:r>
          </w:p>
        </w:tc>
        <w:tc>
          <w:tcPr>
            <w:tcW w:w="1345" w:type="pct"/>
            <w:tcBorders>
              <w:top w:val="single" w:sz="4" w:space="0" w:color="auto"/>
            </w:tcBorders>
            <w:shd w:val="clear" w:color="auto" w:fill="auto"/>
          </w:tcPr>
          <w:p w14:paraId="2A5473F3" w14:textId="77777777" w:rsidR="00107219" w:rsidRPr="0052732B" w:rsidRDefault="00107219" w:rsidP="00AA0720">
            <w:pPr>
              <w:pStyle w:val="TblTextLeft"/>
            </w:pPr>
            <w:r w:rsidRPr="0052732B">
              <w:t>Hazard ratio from Cox model. P-value from log-rank test. Participants will be censored at the CSED or at the date of last contact when information on CV events (presence or absence) has been retrieved, whichever comes first.</w:t>
            </w:r>
          </w:p>
        </w:tc>
      </w:tr>
      <w:tr w:rsidR="00523EDA" w:rsidRPr="00181D3C" w14:paraId="2039BEB7" w14:textId="77777777" w:rsidTr="000A5F0B">
        <w:tblPrEx>
          <w:jc w:val="left"/>
        </w:tblPrEx>
        <w:tc>
          <w:tcPr>
            <w:tcW w:w="855" w:type="pct"/>
            <w:tcBorders>
              <w:bottom w:val="single" w:sz="12" w:space="0" w:color="auto"/>
            </w:tcBorders>
            <w:shd w:val="clear" w:color="auto" w:fill="auto"/>
          </w:tcPr>
          <w:p w14:paraId="2E4CEF2F" w14:textId="77777777" w:rsidR="00107219" w:rsidRPr="0052732B" w:rsidRDefault="00107219" w:rsidP="00AA0720">
            <w:pPr>
              <w:pStyle w:val="TblTextLeft"/>
            </w:pPr>
            <w:r w:rsidRPr="0052732B">
              <w:t xml:space="preserve">Secondary endpoint </w:t>
            </w:r>
            <w:r w:rsidR="00791EEA" w:rsidRPr="0052732B">
              <w:t>(</w:t>
            </w:r>
            <w:r w:rsidR="00791EEA">
              <w:t>Estimand 1</w:t>
            </w:r>
            <w:r w:rsidR="00791EEA" w:rsidRPr="0052732B">
              <w:t>)</w:t>
            </w:r>
          </w:p>
        </w:tc>
        <w:tc>
          <w:tcPr>
            <w:tcW w:w="958" w:type="pct"/>
            <w:tcBorders>
              <w:bottom w:val="single" w:sz="12" w:space="0" w:color="auto"/>
            </w:tcBorders>
            <w:shd w:val="clear" w:color="auto" w:fill="auto"/>
          </w:tcPr>
          <w:p w14:paraId="5880AB19" w14:textId="77777777" w:rsidR="00107219" w:rsidRPr="0052732B" w:rsidRDefault="00107219" w:rsidP="00AA0720">
            <w:pPr>
              <w:pStyle w:val="TblTextLeft"/>
            </w:pPr>
            <w:r w:rsidRPr="0052732B">
              <w:t>Time from randomization to all-cause mortality</w:t>
            </w:r>
          </w:p>
        </w:tc>
        <w:tc>
          <w:tcPr>
            <w:tcW w:w="664" w:type="pct"/>
            <w:tcBorders>
              <w:bottom w:val="single" w:sz="12" w:space="0" w:color="auto"/>
            </w:tcBorders>
            <w:shd w:val="clear" w:color="auto" w:fill="auto"/>
          </w:tcPr>
          <w:p w14:paraId="5B30D3CB" w14:textId="77777777" w:rsidR="00107219" w:rsidRPr="00181D3C" w:rsidRDefault="00107219" w:rsidP="00AA0720">
            <w:pPr>
              <w:pStyle w:val="TblTextLeft"/>
            </w:pPr>
            <w:r w:rsidRPr="00181D3C">
              <w:t>ITT</w:t>
            </w:r>
          </w:p>
        </w:tc>
        <w:tc>
          <w:tcPr>
            <w:tcW w:w="1178" w:type="pct"/>
            <w:tcBorders>
              <w:bottom w:val="single" w:sz="12" w:space="0" w:color="auto"/>
            </w:tcBorders>
            <w:shd w:val="clear" w:color="auto" w:fill="auto"/>
          </w:tcPr>
          <w:p w14:paraId="7B39FA4B" w14:textId="77777777" w:rsidR="00107219" w:rsidRPr="0052732B" w:rsidRDefault="00107219" w:rsidP="00AA0720">
            <w:pPr>
              <w:pStyle w:val="TblTextLeft"/>
            </w:pPr>
            <w:r w:rsidRPr="0052732B">
              <w:t xml:space="preserve">Regardless of lipid modifying therapies </w:t>
            </w:r>
            <w:r w:rsidR="008526F3">
              <w:t xml:space="preserve">(treatment policy strategy) </w:t>
            </w:r>
            <w:r w:rsidRPr="0052732B">
              <w:t xml:space="preserve">/ regardless of adherence to study intervention </w:t>
            </w:r>
            <w:r w:rsidR="008526F3">
              <w:t xml:space="preserve">(treatment policy strategy) </w:t>
            </w:r>
            <w:r w:rsidRPr="0052732B">
              <w:t>/ had study not been discontinued</w:t>
            </w:r>
            <w:r w:rsidR="008526F3">
              <w:t xml:space="preserve"> (hypothetical strategy)</w:t>
            </w:r>
          </w:p>
        </w:tc>
        <w:tc>
          <w:tcPr>
            <w:tcW w:w="1345" w:type="pct"/>
            <w:tcBorders>
              <w:bottom w:val="single" w:sz="12" w:space="0" w:color="auto"/>
            </w:tcBorders>
            <w:shd w:val="clear" w:color="auto" w:fill="auto"/>
          </w:tcPr>
          <w:p w14:paraId="7A44107F" w14:textId="77777777" w:rsidR="00107219" w:rsidRPr="0052732B" w:rsidRDefault="00107219" w:rsidP="00AA0720">
            <w:pPr>
              <w:pStyle w:val="TblTextLeft"/>
            </w:pPr>
            <w:r w:rsidRPr="0052732B">
              <w:t>Hazard ratio from Cox model. P-value from log-rank test. Participants will be censored at the CSED or at the date of last contact, whichever comes first.</w:t>
            </w:r>
          </w:p>
        </w:tc>
      </w:tr>
      <w:tr w:rsidR="00107219" w:rsidRPr="00181D3C" w14:paraId="21D20D73" w14:textId="77777777" w:rsidTr="000A5F0B">
        <w:tblPrEx>
          <w:jc w:val="left"/>
        </w:tblPrEx>
        <w:tc>
          <w:tcPr>
            <w:tcW w:w="5000" w:type="pct"/>
            <w:gridSpan w:val="5"/>
            <w:tcBorders>
              <w:top w:val="single" w:sz="12" w:space="0" w:color="auto"/>
            </w:tcBorders>
            <w:shd w:val="clear" w:color="auto" w:fill="auto"/>
          </w:tcPr>
          <w:p w14:paraId="62563F94" w14:textId="77777777" w:rsidR="00107219" w:rsidRPr="0052732B" w:rsidRDefault="00107219" w:rsidP="00AA0720">
            <w:pPr>
              <w:pStyle w:val="TblFigFootnote"/>
            </w:pPr>
          </w:p>
        </w:tc>
      </w:tr>
    </w:tbl>
    <w:p w14:paraId="125AB1D9" w14:textId="77777777" w:rsidR="00107219" w:rsidRDefault="00107219" w:rsidP="00107219">
      <w:pPr>
        <w:pStyle w:val="CPTExample"/>
      </w:pPr>
      <w:r>
        <w:t>&lt;End of example 2&gt;</w:t>
      </w:r>
    </w:p>
    <w:p w14:paraId="3C6586BB" w14:textId="77777777" w:rsidR="00107219" w:rsidRDefault="00107219" w:rsidP="00107219">
      <w:pPr>
        <w:pStyle w:val="CPTExample"/>
      </w:pPr>
      <w:r>
        <w:t>&lt;Start of example 3 (</w:t>
      </w:r>
      <w:r w:rsidR="00791EEA">
        <w:t>oncology</w:t>
      </w:r>
      <w:r>
        <w:t>)&gt;</w:t>
      </w:r>
    </w:p>
    <w:p w14:paraId="1DEE96EB" w14:textId="77777777" w:rsidR="00107219" w:rsidRDefault="00107219" w:rsidP="00107219">
      <w:pPr>
        <w:pStyle w:val="Caption"/>
      </w:pPr>
      <w:bookmarkStart w:id="76" w:name="_Toc43297490"/>
      <w:bookmarkStart w:id="77" w:name="_Toc121739403"/>
      <w:bookmarkStart w:id="78" w:name="_Toc121823382"/>
      <w:r>
        <w:lastRenderedPageBreak/>
        <w:t>Table </w:t>
      </w:r>
      <w:r w:rsidR="006E10FB">
        <w:fldChar w:fldCharType="begin"/>
      </w:r>
      <w:r w:rsidR="006E10FB">
        <w:instrText xml:space="preserve"> SEQ Table \* ARABIC </w:instrText>
      </w:r>
      <w:r w:rsidR="006E10FB">
        <w:fldChar w:fldCharType="separate"/>
      </w:r>
      <w:r w:rsidR="009A278D">
        <w:rPr>
          <w:noProof/>
        </w:rPr>
        <w:t>6</w:t>
      </w:r>
      <w:r w:rsidR="006E10FB">
        <w:rPr>
          <w:noProof/>
        </w:rPr>
        <w:fldChar w:fldCharType="end"/>
      </w:r>
      <w:r>
        <w:t xml:space="preserve"> - Summary of primary estimand for main endpoints</w:t>
      </w:r>
      <w:bookmarkEnd w:id="76"/>
      <w:bookmarkEnd w:id="77"/>
      <w:bookmarkEnd w:id="78"/>
    </w:p>
    <w:tbl>
      <w:tblPr>
        <w:tblW w:w="5000" w:type="pct"/>
        <w:tblCellMar>
          <w:left w:w="0" w:type="dxa"/>
          <w:right w:w="0" w:type="dxa"/>
        </w:tblCellMar>
        <w:tblLook w:val="04A0" w:firstRow="1" w:lastRow="0" w:firstColumn="1" w:lastColumn="0" w:noHBand="0" w:noVBand="1"/>
      </w:tblPr>
      <w:tblGrid>
        <w:gridCol w:w="1243"/>
        <w:gridCol w:w="1096"/>
        <w:gridCol w:w="1257"/>
        <w:gridCol w:w="3730"/>
        <w:gridCol w:w="2141"/>
      </w:tblGrid>
      <w:tr w:rsidR="008B7760" w14:paraId="7F28E934" w14:textId="77777777" w:rsidTr="00751A1B">
        <w:trPr>
          <w:cantSplit/>
          <w:tblHeader/>
        </w:trPr>
        <w:tc>
          <w:tcPr>
            <w:tcW w:w="656" w:type="pct"/>
            <w:vMerge w:val="restart"/>
            <w:tcBorders>
              <w:top w:val="single" w:sz="4" w:space="0" w:color="auto"/>
              <w:left w:val="nil"/>
              <w:bottom w:val="single" w:sz="4" w:space="0" w:color="auto"/>
              <w:right w:val="nil"/>
            </w:tcBorders>
            <w:tcMar>
              <w:top w:w="0" w:type="dxa"/>
              <w:left w:w="108" w:type="dxa"/>
              <w:bottom w:w="0" w:type="dxa"/>
              <w:right w:w="108" w:type="dxa"/>
            </w:tcMar>
            <w:hideMark/>
          </w:tcPr>
          <w:p w14:paraId="652066D2" w14:textId="77777777" w:rsidR="008B7760" w:rsidRDefault="008B7760">
            <w:pPr>
              <w:pStyle w:val="TblHeadingCenter"/>
            </w:pPr>
            <w:r>
              <w:t>Endpoint Category (estimand)</w:t>
            </w:r>
          </w:p>
        </w:tc>
        <w:tc>
          <w:tcPr>
            <w:tcW w:w="4344" w:type="pct"/>
            <w:gridSpan w:val="4"/>
            <w:tcBorders>
              <w:top w:val="single" w:sz="4" w:space="0" w:color="auto"/>
              <w:left w:val="nil"/>
              <w:bottom w:val="single" w:sz="4" w:space="0" w:color="auto"/>
              <w:right w:val="nil"/>
            </w:tcBorders>
            <w:tcMar>
              <w:top w:w="0" w:type="dxa"/>
              <w:left w:w="108" w:type="dxa"/>
              <w:bottom w:w="0" w:type="dxa"/>
              <w:right w:w="108" w:type="dxa"/>
            </w:tcMar>
            <w:hideMark/>
          </w:tcPr>
          <w:p w14:paraId="271581FF" w14:textId="77777777" w:rsidR="008B7760" w:rsidRDefault="008B7760">
            <w:pPr>
              <w:pStyle w:val="TblHeadingCenter"/>
            </w:pPr>
            <w:r>
              <w:t>Estimands</w:t>
            </w:r>
          </w:p>
        </w:tc>
      </w:tr>
      <w:tr w:rsidR="008B7760" w14:paraId="45EF8900" w14:textId="77777777" w:rsidTr="00751A1B">
        <w:trPr>
          <w:cantSplit/>
          <w:tblHeader/>
        </w:trPr>
        <w:tc>
          <w:tcPr>
            <w:tcW w:w="656" w:type="pct"/>
            <w:vMerge/>
            <w:tcBorders>
              <w:top w:val="single" w:sz="4" w:space="0" w:color="auto"/>
              <w:left w:val="nil"/>
              <w:bottom w:val="single" w:sz="4" w:space="0" w:color="auto"/>
              <w:right w:val="nil"/>
            </w:tcBorders>
            <w:vAlign w:val="center"/>
            <w:hideMark/>
          </w:tcPr>
          <w:p w14:paraId="5F875A5D" w14:textId="77777777" w:rsidR="008B7760" w:rsidRDefault="008B7760">
            <w:pPr>
              <w:spacing w:before="0"/>
              <w:rPr>
                <w:rFonts w:ascii="Arial" w:eastAsia="MS Gothic" w:hAnsi="Arial" w:cs="Arial"/>
                <w:b/>
                <w:noProof/>
                <w:color w:val="auto"/>
                <w:sz w:val="20"/>
                <w:szCs w:val="20"/>
                <w:lang w:val="de-DE"/>
              </w:rPr>
            </w:pPr>
          </w:p>
        </w:tc>
        <w:tc>
          <w:tcPr>
            <w:tcW w:w="579" w:type="pct"/>
            <w:tcBorders>
              <w:top w:val="single" w:sz="4" w:space="0" w:color="auto"/>
              <w:left w:val="nil"/>
              <w:bottom w:val="single" w:sz="4" w:space="0" w:color="auto"/>
              <w:right w:val="nil"/>
            </w:tcBorders>
            <w:tcMar>
              <w:top w:w="0" w:type="dxa"/>
              <w:left w:w="108" w:type="dxa"/>
              <w:bottom w:w="0" w:type="dxa"/>
              <w:right w:w="108" w:type="dxa"/>
            </w:tcMar>
            <w:hideMark/>
          </w:tcPr>
          <w:p w14:paraId="66A27FF8" w14:textId="77777777" w:rsidR="008B7760" w:rsidRDefault="008B7760">
            <w:pPr>
              <w:pStyle w:val="TblHeadingCenter"/>
            </w:pPr>
            <w:r>
              <w:t>Endpoint</w:t>
            </w:r>
          </w:p>
        </w:tc>
        <w:tc>
          <w:tcPr>
            <w:tcW w:w="664" w:type="pct"/>
            <w:tcBorders>
              <w:top w:val="single" w:sz="4" w:space="0" w:color="auto"/>
              <w:left w:val="nil"/>
              <w:bottom w:val="single" w:sz="4" w:space="0" w:color="auto"/>
              <w:right w:val="nil"/>
            </w:tcBorders>
            <w:tcMar>
              <w:top w:w="0" w:type="dxa"/>
              <w:left w:w="108" w:type="dxa"/>
              <w:bottom w:w="0" w:type="dxa"/>
              <w:right w:w="108" w:type="dxa"/>
            </w:tcMar>
            <w:hideMark/>
          </w:tcPr>
          <w:p w14:paraId="0314334D" w14:textId="77777777" w:rsidR="008B7760" w:rsidRDefault="008B7760">
            <w:pPr>
              <w:pStyle w:val="TblHeadingCenter"/>
            </w:pPr>
            <w:r>
              <w:t>Population</w:t>
            </w:r>
          </w:p>
        </w:tc>
        <w:tc>
          <w:tcPr>
            <w:tcW w:w="1970" w:type="pct"/>
            <w:tcBorders>
              <w:top w:val="single" w:sz="4" w:space="0" w:color="auto"/>
              <w:left w:val="nil"/>
              <w:bottom w:val="single" w:sz="4" w:space="0" w:color="auto"/>
              <w:right w:val="nil"/>
            </w:tcBorders>
            <w:tcMar>
              <w:top w:w="0" w:type="dxa"/>
              <w:left w:w="108" w:type="dxa"/>
              <w:bottom w:w="0" w:type="dxa"/>
              <w:right w:w="108" w:type="dxa"/>
            </w:tcMar>
            <w:hideMark/>
          </w:tcPr>
          <w:p w14:paraId="3900BB28" w14:textId="77777777" w:rsidR="008B7760" w:rsidRDefault="008B7760">
            <w:pPr>
              <w:pStyle w:val="TblHeadingCenter"/>
              <w:rPr>
                <w:lang w:val="en-US"/>
              </w:rPr>
            </w:pPr>
            <w:r>
              <w:rPr>
                <w:lang w:val="en-US"/>
              </w:rPr>
              <w:t>Intercurrent event(s) handling strategy</w:t>
            </w:r>
          </w:p>
        </w:tc>
        <w:tc>
          <w:tcPr>
            <w:tcW w:w="1131" w:type="pct"/>
            <w:tcBorders>
              <w:top w:val="single" w:sz="4" w:space="0" w:color="auto"/>
              <w:left w:val="nil"/>
              <w:bottom w:val="single" w:sz="4" w:space="0" w:color="auto"/>
              <w:right w:val="nil"/>
            </w:tcBorders>
            <w:tcMar>
              <w:top w:w="0" w:type="dxa"/>
              <w:left w:w="108" w:type="dxa"/>
              <w:bottom w:w="0" w:type="dxa"/>
              <w:right w:w="108" w:type="dxa"/>
            </w:tcMar>
            <w:hideMark/>
          </w:tcPr>
          <w:p w14:paraId="6C18D17C" w14:textId="77777777" w:rsidR="008B7760" w:rsidRDefault="008B7760">
            <w:pPr>
              <w:pStyle w:val="TblHeadingCenter"/>
              <w:rPr>
                <w:lang w:val="en-US"/>
              </w:rPr>
            </w:pPr>
            <w:r>
              <w:rPr>
                <w:lang w:val="en-US"/>
              </w:rPr>
              <w:t>Population-level summary</w:t>
            </w:r>
          </w:p>
          <w:p w14:paraId="0F297EBB" w14:textId="77777777" w:rsidR="008B7760" w:rsidRDefault="008B7760">
            <w:pPr>
              <w:pStyle w:val="TblHeadingCenter"/>
              <w:rPr>
                <w:lang w:val="en-US"/>
              </w:rPr>
            </w:pPr>
            <w:r>
              <w:rPr>
                <w:lang w:val="en-US"/>
              </w:rPr>
              <w:t>(Analysis and missing data handling)</w:t>
            </w:r>
          </w:p>
        </w:tc>
      </w:tr>
      <w:tr w:rsidR="008B7760" w14:paraId="4F7C0D52" w14:textId="77777777" w:rsidTr="00751A1B">
        <w:trPr>
          <w:cantSplit/>
        </w:trPr>
        <w:tc>
          <w:tcPr>
            <w:tcW w:w="5000" w:type="pct"/>
            <w:gridSpan w:val="5"/>
            <w:tcBorders>
              <w:top w:val="single" w:sz="4" w:space="0" w:color="auto"/>
              <w:left w:val="nil"/>
              <w:bottom w:val="single" w:sz="4" w:space="0" w:color="auto"/>
              <w:right w:val="nil"/>
            </w:tcBorders>
            <w:tcMar>
              <w:top w:w="0" w:type="dxa"/>
              <w:left w:w="108" w:type="dxa"/>
              <w:bottom w:w="0" w:type="dxa"/>
              <w:right w:w="108" w:type="dxa"/>
            </w:tcMar>
            <w:hideMark/>
          </w:tcPr>
          <w:p w14:paraId="1167A044" w14:textId="28A4EFD2" w:rsidR="008B7760" w:rsidRDefault="008B7760">
            <w:pPr>
              <w:pStyle w:val="TblTextLeft"/>
              <w:rPr>
                <w:b/>
                <w:bCs/>
              </w:rPr>
            </w:pPr>
            <w:r>
              <w:rPr>
                <w:b/>
                <w:bCs/>
              </w:rPr>
              <w:t xml:space="preserve">Primary objective: to determine whether </w:t>
            </w:r>
            <w:r w:rsidR="00931AC4" w:rsidRPr="00C9567A">
              <w:rPr>
                <w:rStyle w:val="PlaceholderText"/>
              </w:rPr>
              <w:t>Compound number</w:t>
            </w:r>
            <w:r>
              <w:rPr>
                <w:b/>
                <w:bCs/>
              </w:rPr>
              <w:t xml:space="preserve"> improves the progression free survival (PFS) when compared to placebo in participants with </w:t>
            </w:r>
            <w:r>
              <w:rPr>
                <w:rStyle w:val="ReplaceText"/>
                <w:b/>
                <w:bCs/>
              </w:rPr>
              <w:t>XXXX</w:t>
            </w:r>
            <w:r>
              <w:rPr>
                <w:b/>
                <w:bCs/>
              </w:rPr>
              <w:t>.</w:t>
            </w:r>
          </w:p>
        </w:tc>
      </w:tr>
      <w:tr w:rsidR="008B7760" w14:paraId="4F4E48B5" w14:textId="77777777" w:rsidTr="00751A1B">
        <w:trPr>
          <w:cantSplit/>
        </w:trPr>
        <w:tc>
          <w:tcPr>
            <w:tcW w:w="656" w:type="pct"/>
            <w:tcBorders>
              <w:top w:val="single" w:sz="4" w:space="0" w:color="auto"/>
              <w:left w:val="nil"/>
              <w:bottom w:val="nil"/>
              <w:right w:val="nil"/>
            </w:tcBorders>
            <w:tcMar>
              <w:top w:w="0" w:type="dxa"/>
              <w:left w:w="108" w:type="dxa"/>
              <w:bottom w:w="0" w:type="dxa"/>
              <w:right w:w="108" w:type="dxa"/>
            </w:tcMar>
            <w:hideMark/>
          </w:tcPr>
          <w:p w14:paraId="6517DA9A" w14:textId="77777777" w:rsidR="008B7760" w:rsidRDefault="008B7760">
            <w:pPr>
              <w:pStyle w:val="TblTextLeft"/>
            </w:pPr>
            <w:r>
              <w:t>Primary endpoint (Estimand 1)</w:t>
            </w:r>
          </w:p>
        </w:tc>
        <w:tc>
          <w:tcPr>
            <w:tcW w:w="579" w:type="pct"/>
            <w:tcBorders>
              <w:top w:val="single" w:sz="4" w:space="0" w:color="auto"/>
              <w:left w:val="nil"/>
              <w:bottom w:val="nil"/>
              <w:right w:val="nil"/>
            </w:tcBorders>
            <w:tcMar>
              <w:top w:w="0" w:type="dxa"/>
              <w:left w:w="108" w:type="dxa"/>
              <w:bottom w:w="0" w:type="dxa"/>
              <w:right w:w="108" w:type="dxa"/>
            </w:tcMar>
            <w:hideMark/>
          </w:tcPr>
          <w:p w14:paraId="5F2A41A6" w14:textId="77777777" w:rsidR="008B7760" w:rsidRDefault="008B7760">
            <w:pPr>
              <w:pStyle w:val="TblTextLeft"/>
            </w:pPr>
            <w:r>
              <w:t>PFS</w:t>
            </w:r>
          </w:p>
        </w:tc>
        <w:tc>
          <w:tcPr>
            <w:tcW w:w="664" w:type="pct"/>
            <w:tcBorders>
              <w:top w:val="single" w:sz="4" w:space="0" w:color="auto"/>
              <w:left w:val="nil"/>
              <w:bottom w:val="nil"/>
              <w:right w:val="nil"/>
            </w:tcBorders>
            <w:tcMar>
              <w:top w:w="0" w:type="dxa"/>
              <w:left w:w="108" w:type="dxa"/>
              <w:bottom w:w="0" w:type="dxa"/>
              <w:right w:w="108" w:type="dxa"/>
            </w:tcMar>
            <w:hideMark/>
          </w:tcPr>
          <w:p w14:paraId="7325793C" w14:textId="77777777" w:rsidR="008B7760" w:rsidRDefault="008B7760">
            <w:pPr>
              <w:pStyle w:val="TblTextLeft"/>
            </w:pPr>
            <w:r>
              <w:t>ITT</w:t>
            </w:r>
          </w:p>
        </w:tc>
        <w:tc>
          <w:tcPr>
            <w:tcW w:w="1970" w:type="pct"/>
            <w:tcBorders>
              <w:top w:val="single" w:sz="4" w:space="0" w:color="auto"/>
              <w:left w:val="nil"/>
              <w:bottom w:val="nil"/>
              <w:right w:val="nil"/>
            </w:tcBorders>
            <w:tcMar>
              <w:top w:w="0" w:type="dxa"/>
              <w:left w:w="108" w:type="dxa"/>
              <w:bottom w:w="0" w:type="dxa"/>
              <w:right w:w="108" w:type="dxa"/>
            </w:tcMar>
          </w:tcPr>
          <w:p w14:paraId="7FA8DD44" w14:textId="77777777" w:rsidR="008B7760" w:rsidRDefault="008B7760">
            <w:pPr>
              <w:pStyle w:val="TblTextLeft"/>
              <w:spacing w:line="254" w:lineRule="auto"/>
            </w:pPr>
            <w:r>
              <w:t>Had new anticancer therapy not been initiated (hypothetical strategy)</w:t>
            </w:r>
          </w:p>
          <w:p w14:paraId="0C3D7E41" w14:textId="77777777" w:rsidR="008B7760" w:rsidRDefault="008B7760">
            <w:pPr>
              <w:pStyle w:val="TblTextLeft"/>
              <w:spacing w:line="254" w:lineRule="auto"/>
            </w:pPr>
            <w:r>
              <w:t xml:space="preserve">Regardless of IMP discontinuation (treatment policy strategy) </w:t>
            </w:r>
          </w:p>
          <w:p w14:paraId="2E214387" w14:textId="77777777" w:rsidR="008B7760" w:rsidRDefault="008B7760">
            <w:pPr>
              <w:pStyle w:val="TblTextLeft"/>
              <w:spacing w:line="254" w:lineRule="auto"/>
            </w:pPr>
            <w:bookmarkStart w:id="79" w:name="_Hlk73606315"/>
            <w:bookmarkStart w:id="80" w:name="_Hlk72420642"/>
            <w:r>
              <w:t>Had two or more consecutive tumor assessments not been missed/unevaluable immediately before documented progression or death (hypothetical strategy</w:t>
            </w:r>
            <w:bookmarkEnd w:id="79"/>
            <w:r>
              <w:t>)</w:t>
            </w:r>
            <w:bookmarkEnd w:id="80"/>
          </w:p>
          <w:p w14:paraId="4D28698F" w14:textId="77777777" w:rsidR="008B7760" w:rsidRDefault="008B7760">
            <w:pPr>
              <w:pStyle w:val="TblTextLeft"/>
            </w:pPr>
          </w:p>
        </w:tc>
        <w:tc>
          <w:tcPr>
            <w:tcW w:w="1131" w:type="pct"/>
            <w:tcBorders>
              <w:top w:val="single" w:sz="4" w:space="0" w:color="auto"/>
              <w:left w:val="nil"/>
              <w:bottom w:val="nil"/>
              <w:right w:val="nil"/>
            </w:tcBorders>
            <w:tcMar>
              <w:top w:w="0" w:type="dxa"/>
              <w:left w:w="108" w:type="dxa"/>
              <w:bottom w:w="0" w:type="dxa"/>
              <w:right w:w="108" w:type="dxa"/>
            </w:tcMar>
            <w:hideMark/>
          </w:tcPr>
          <w:p w14:paraId="226672C9" w14:textId="77777777" w:rsidR="008B7760" w:rsidRDefault="008B7760">
            <w:pPr>
              <w:pStyle w:val="TblTextLeft"/>
            </w:pPr>
            <w:r>
              <w:t>Hazard ratio (HR</w:t>
            </w:r>
            <w:r>
              <w:fldChar w:fldCharType="begin"/>
            </w:r>
            <w:r>
              <w:instrText xml:space="preserve"> XE "HR" \f Abbreviation \t "hazard ratio" </w:instrText>
            </w:r>
            <w:r>
              <w:fldChar w:fldCharType="end"/>
            </w:r>
            <w:r>
              <w:t xml:space="preserve">) between two intervention arms, estimated using Cox proportional hazard model stratified by randomization stratification factors. The primary comparison will be performed using log-rank test stratified by randomization stratification factors. </w:t>
            </w:r>
          </w:p>
        </w:tc>
      </w:tr>
      <w:tr w:rsidR="008B7760" w14:paraId="31823BC5" w14:textId="77777777" w:rsidTr="00751A1B">
        <w:trPr>
          <w:cantSplit/>
        </w:trPr>
        <w:tc>
          <w:tcPr>
            <w:tcW w:w="5000" w:type="pct"/>
            <w:gridSpan w:val="5"/>
            <w:tcBorders>
              <w:top w:val="single" w:sz="4" w:space="0" w:color="auto"/>
              <w:left w:val="nil"/>
              <w:bottom w:val="single" w:sz="4" w:space="0" w:color="auto"/>
              <w:right w:val="nil"/>
            </w:tcBorders>
            <w:tcMar>
              <w:top w:w="0" w:type="dxa"/>
              <w:left w:w="108" w:type="dxa"/>
              <w:bottom w:w="0" w:type="dxa"/>
              <w:right w:w="108" w:type="dxa"/>
            </w:tcMar>
            <w:hideMark/>
          </w:tcPr>
          <w:p w14:paraId="094830BB" w14:textId="77777777" w:rsidR="008B7760" w:rsidRDefault="008B7760">
            <w:pPr>
              <w:pStyle w:val="TblTextLeft"/>
              <w:rPr>
                <w:b/>
                <w:bCs/>
              </w:rPr>
            </w:pPr>
            <w:r>
              <w:rPr>
                <w:b/>
                <w:bCs/>
              </w:rPr>
              <w:t>Secondary objective: to assess other indicators of antitumor activity.</w:t>
            </w:r>
          </w:p>
        </w:tc>
      </w:tr>
      <w:tr w:rsidR="008B7760" w14:paraId="505343A1" w14:textId="77777777" w:rsidTr="00751A1B">
        <w:trPr>
          <w:cantSplit/>
        </w:trPr>
        <w:tc>
          <w:tcPr>
            <w:tcW w:w="656" w:type="pct"/>
            <w:tcBorders>
              <w:top w:val="nil"/>
              <w:left w:val="nil"/>
              <w:bottom w:val="single" w:sz="12" w:space="0" w:color="auto"/>
              <w:right w:val="nil"/>
            </w:tcBorders>
            <w:tcMar>
              <w:top w:w="0" w:type="dxa"/>
              <w:left w:w="108" w:type="dxa"/>
              <w:bottom w:w="0" w:type="dxa"/>
              <w:right w:w="108" w:type="dxa"/>
            </w:tcMar>
            <w:hideMark/>
          </w:tcPr>
          <w:p w14:paraId="6C3BB321" w14:textId="77777777" w:rsidR="008B7760" w:rsidRDefault="008B7760">
            <w:pPr>
              <w:pStyle w:val="TblTextLeft"/>
            </w:pPr>
            <w:r>
              <w:t>Secondary endpoint (Estimand 2)</w:t>
            </w:r>
          </w:p>
        </w:tc>
        <w:tc>
          <w:tcPr>
            <w:tcW w:w="579" w:type="pct"/>
            <w:tcBorders>
              <w:top w:val="nil"/>
              <w:left w:val="nil"/>
              <w:bottom w:val="single" w:sz="12" w:space="0" w:color="auto"/>
              <w:right w:val="nil"/>
            </w:tcBorders>
            <w:tcMar>
              <w:top w:w="0" w:type="dxa"/>
              <w:left w:w="108" w:type="dxa"/>
              <w:bottom w:w="0" w:type="dxa"/>
              <w:right w:w="108" w:type="dxa"/>
            </w:tcMar>
            <w:hideMark/>
          </w:tcPr>
          <w:p w14:paraId="4953EC87" w14:textId="77777777" w:rsidR="008B7760" w:rsidRDefault="008B7760">
            <w:pPr>
              <w:pStyle w:val="TblTextLeft"/>
            </w:pPr>
            <w:r>
              <w:t>Objective response</w:t>
            </w:r>
          </w:p>
        </w:tc>
        <w:tc>
          <w:tcPr>
            <w:tcW w:w="664" w:type="pct"/>
            <w:tcBorders>
              <w:top w:val="nil"/>
              <w:left w:val="nil"/>
              <w:bottom w:val="single" w:sz="12" w:space="0" w:color="auto"/>
              <w:right w:val="nil"/>
            </w:tcBorders>
            <w:tcMar>
              <w:top w:w="0" w:type="dxa"/>
              <w:left w:w="108" w:type="dxa"/>
              <w:bottom w:w="0" w:type="dxa"/>
              <w:right w:w="108" w:type="dxa"/>
            </w:tcMar>
            <w:hideMark/>
          </w:tcPr>
          <w:p w14:paraId="33A5D47B" w14:textId="77777777" w:rsidR="008B7760" w:rsidRDefault="008B7760">
            <w:pPr>
              <w:pStyle w:val="TblTextLeft"/>
            </w:pPr>
            <w:r>
              <w:t>ITT</w:t>
            </w:r>
          </w:p>
        </w:tc>
        <w:tc>
          <w:tcPr>
            <w:tcW w:w="1970" w:type="pct"/>
            <w:tcBorders>
              <w:top w:val="nil"/>
              <w:left w:val="nil"/>
              <w:bottom w:val="single" w:sz="12" w:space="0" w:color="auto"/>
              <w:right w:val="nil"/>
            </w:tcBorders>
            <w:tcMar>
              <w:top w:w="0" w:type="dxa"/>
              <w:left w:w="108" w:type="dxa"/>
              <w:bottom w:w="0" w:type="dxa"/>
              <w:right w:w="108" w:type="dxa"/>
            </w:tcMar>
            <w:hideMark/>
          </w:tcPr>
          <w:p w14:paraId="7BD53990" w14:textId="77777777" w:rsidR="008B7760" w:rsidRDefault="008B7760">
            <w:pPr>
              <w:pStyle w:val="TblTextLeft"/>
              <w:spacing w:line="254" w:lineRule="auto"/>
            </w:pPr>
            <w:r>
              <w:t>While not initiating new anticancer therapy strategy.</w:t>
            </w:r>
          </w:p>
          <w:p w14:paraId="3E0E4312" w14:textId="77777777" w:rsidR="008B7760" w:rsidRDefault="008B7760">
            <w:pPr>
              <w:pStyle w:val="TblTextLeft"/>
              <w:spacing w:line="254" w:lineRule="auto"/>
            </w:pPr>
            <w:r>
              <w:t>Regardless of IMP discontinuation (treatment policy strategy)</w:t>
            </w:r>
          </w:p>
        </w:tc>
        <w:tc>
          <w:tcPr>
            <w:tcW w:w="1131" w:type="pct"/>
            <w:tcBorders>
              <w:top w:val="nil"/>
              <w:left w:val="nil"/>
              <w:bottom w:val="single" w:sz="12" w:space="0" w:color="auto"/>
              <w:right w:val="nil"/>
            </w:tcBorders>
            <w:tcMar>
              <w:top w:w="0" w:type="dxa"/>
              <w:left w:w="108" w:type="dxa"/>
              <w:bottom w:w="0" w:type="dxa"/>
              <w:right w:w="108" w:type="dxa"/>
            </w:tcMar>
            <w:hideMark/>
          </w:tcPr>
          <w:p w14:paraId="442FE9D2" w14:textId="77777777" w:rsidR="008B7760" w:rsidRDefault="008B7760">
            <w:pPr>
              <w:pStyle w:val="TblTextLeft"/>
            </w:pPr>
            <w:r>
              <w:t>ORR, defined as the percentage of the participants with objective response (CR or PR) as best overall response. The 90% CI using Clopper Pearson methods.</w:t>
            </w:r>
          </w:p>
          <w:p w14:paraId="7D2A06C9" w14:textId="77777777" w:rsidR="008B7760" w:rsidRPr="007D4124" w:rsidRDefault="008B7760" w:rsidP="007D4124">
            <w:pPr>
              <w:pStyle w:val="InstructionsText"/>
              <w:rPr>
                <w:sz w:val="20"/>
                <w:szCs w:val="20"/>
              </w:rPr>
            </w:pPr>
            <w:r w:rsidRPr="007D4124">
              <w:rPr>
                <w:sz w:val="20"/>
                <w:szCs w:val="20"/>
              </w:rPr>
              <w:t>To be adapted if needed (eg, ORR is CR, VGPR and PR in multiple myeloma)</w:t>
            </w:r>
          </w:p>
        </w:tc>
      </w:tr>
    </w:tbl>
    <w:p w14:paraId="25566602" w14:textId="77777777" w:rsidR="00107219" w:rsidRDefault="00107219" w:rsidP="00107219">
      <w:pPr>
        <w:pStyle w:val="CPTExample"/>
      </w:pPr>
      <w:r w:rsidRPr="0052732B">
        <w:t>&lt;End of example 3&gt;</w:t>
      </w:r>
    </w:p>
    <w:p w14:paraId="7E94317D" w14:textId="56F256BA" w:rsidR="008125BC" w:rsidRDefault="008125BC" w:rsidP="008125BC">
      <w:bookmarkStart w:id="81" w:name="_Toc63410106"/>
      <w:bookmarkStart w:id="82" w:name="_Toc64018780"/>
      <w:bookmarkStart w:id="83" w:name="_Toc64018918"/>
      <w:bookmarkStart w:id="84" w:name="_Ref84228888"/>
      <w:bookmarkStart w:id="85" w:name="_Ref43198629"/>
      <w:bookmarkStart w:id="86" w:name="_Toc43297440"/>
    </w:p>
    <w:p w14:paraId="163B95A7" w14:textId="2DBB7D7A" w:rsidR="00107219" w:rsidRPr="00AA0720" w:rsidRDefault="00AA0720" w:rsidP="00AA0720">
      <w:pPr>
        <w:pStyle w:val="Heading1"/>
      </w:pPr>
      <w:bookmarkStart w:id="87" w:name="_Ref120775781"/>
      <w:bookmarkStart w:id="88" w:name="_Toc121821676"/>
      <w:bookmarkStart w:id="89" w:name="_Toc121823458"/>
      <w:bookmarkStart w:id="90" w:name="_Toc121824339"/>
      <w:r w:rsidRPr="00AA0720">
        <w:lastRenderedPageBreak/>
        <w:t>Analysis populations</w:t>
      </w:r>
      <w:bookmarkEnd w:id="81"/>
      <w:bookmarkEnd w:id="82"/>
      <w:bookmarkEnd w:id="83"/>
      <w:bookmarkEnd w:id="84"/>
      <w:bookmarkEnd w:id="85"/>
      <w:bookmarkEnd w:id="86"/>
      <w:bookmarkEnd w:id="87"/>
      <w:bookmarkEnd w:id="88"/>
      <w:bookmarkEnd w:id="89"/>
      <w:bookmarkEnd w:id="90"/>
    </w:p>
    <w:p w14:paraId="06E8EA48" w14:textId="77777777" w:rsidR="00107219" w:rsidRPr="003D6EFB" w:rsidRDefault="00107219" w:rsidP="00107219">
      <w:pPr>
        <w:pStyle w:val="InstructionsText"/>
      </w:pPr>
      <w:r w:rsidRPr="003D6EFB">
        <w:t xml:space="preserve">The information will be copied from the protocol. Additional analysis populations may be added. The most commonly used analysis populations are given as examples below. Select only those applicable to the study. </w:t>
      </w:r>
      <w:r w:rsidR="008B7760">
        <w:t>For early phase oncology studies with both escalation and expansion parts, do not duplicate the populations for both parts, the defined populations will be applicable to both parts, unless otherwise specified.</w:t>
      </w:r>
    </w:p>
    <w:p w14:paraId="307091FE" w14:textId="77777777" w:rsidR="00107219" w:rsidRDefault="00107219" w:rsidP="00174D78">
      <w:pPr>
        <w:pStyle w:val="InstructionsText"/>
      </w:pPr>
      <w:r w:rsidRPr="003D6EFB">
        <w:t>If necessary, reference any team decisions that impact participant exclusions, for example, if sites are excluded because of GCP violations. Such decisions can be documented in the meeting minutes and in the CSR if they are made after SAP finalization.</w:t>
      </w:r>
    </w:p>
    <w:p w14:paraId="699D7BD6" w14:textId="23176C99" w:rsidR="00174D78" w:rsidRDefault="00174D78" w:rsidP="00174D78">
      <w:pPr>
        <w:pStyle w:val="CPTExample"/>
      </w:pPr>
      <w:r>
        <w:t>&lt;Start of suggested text&gt;</w:t>
      </w:r>
    </w:p>
    <w:p w14:paraId="59A4B448" w14:textId="77777777" w:rsidR="00107219" w:rsidRDefault="00107219" w:rsidP="00B1131F">
      <w:r>
        <w:t>The following populations for analyses are defined</w:t>
      </w:r>
      <w:r w:rsidR="008B7760">
        <w:t xml:space="preserve">. </w:t>
      </w:r>
      <w:r w:rsidR="008B7760">
        <w:rPr>
          <w:rStyle w:val="ReplaceText"/>
        </w:rPr>
        <w:t>Unless otherwise specified, these populations will be applicable for both dose escalation and dose expansion parts. The participants included in the dose escalation part, if fulfilling the inclusion criteria of the expansion part and if the planned dose and dosing schedule are the same as in dose expansion will be included in the analyses of dose expansion.</w:t>
      </w:r>
      <w:r>
        <w:t xml:space="preserve"> </w:t>
      </w:r>
    </w:p>
    <w:p w14:paraId="1EA50B72" w14:textId="77777777" w:rsidR="00107219" w:rsidRDefault="00107219" w:rsidP="00107219">
      <w:pPr>
        <w:pStyle w:val="Caption"/>
      </w:pPr>
      <w:bookmarkStart w:id="91" w:name="_Ref43156416"/>
      <w:bookmarkStart w:id="92" w:name="_Toc43297491"/>
      <w:bookmarkStart w:id="93" w:name="_Toc121739404"/>
      <w:bookmarkStart w:id="94" w:name="_Toc121823383"/>
      <w:r>
        <w:t>Table </w:t>
      </w:r>
      <w:r w:rsidR="006E10FB">
        <w:fldChar w:fldCharType="begin"/>
      </w:r>
      <w:r w:rsidR="006E10FB">
        <w:instrText xml:space="preserve"> SEQ Table \* ARABIC </w:instrText>
      </w:r>
      <w:r w:rsidR="006E10FB">
        <w:fldChar w:fldCharType="separate"/>
      </w:r>
      <w:r w:rsidR="009A278D">
        <w:rPr>
          <w:noProof/>
        </w:rPr>
        <w:t>7</w:t>
      </w:r>
      <w:r w:rsidR="006E10FB">
        <w:rPr>
          <w:noProof/>
        </w:rPr>
        <w:fldChar w:fldCharType="end"/>
      </w:r>
      <w:bookmarkEnd w:id="91"/>
      <w:r>
        <w:t xml:space="preserve"> - Populations for analyses</w:t>
      </w:r>
      <w:bookmarkEnd w:id="92"/>
      <w:bookmarkEnd w:id="93"/>
      <w:bookmarkEnd w:id="94"/>
    </w:p>
    <w:tbl>
      <w:tblPr>
        <w:tblW w:w="5000" w:type="pct"/>
        <w:tblLook w:val="04A0" w:firstRow="1" w:lastRow="0" w:firstColumn="1" w:lastColumn="0" w:noHBand="0" w:noVBand="1"/>
      </w:tblPr>
      <w:tblGrid>
        <w:gridCol w:w="2552"/>
        <w:gridCol w:w="6915"/>
      </w:tblGrid>
      <w:tr w:rsidR="008B7760" w14:paraId="008904E9" w14:textId="77777777" w:rsidTr="00C14E74">
        <w:trPr>
          <w:tblHeader/>
        </w:trPr>
        <w:tc>
          <w:tcPr>
            <w:tcW w:w="1348" w:type="pct"/>
            <w:tcBorders>
              <w:top w:val="single" w:sz="4" w:space="0" w:color="auto"/>
              <w:left w:val="nil"/>
              <w:bottom w:val="single" w:sz="4" w:space="0" w:color="auto"/>
              <w:right w:val="nil"/>
            </w:tcBorders>
            <w:hideMark/>
          </w:tcPr>
          <w:p w14:paraId="3CB4CD5C" w14:textId="77777777" w:rsidR="008B7760" w:rsidRDefault="008B7760">
            <w:pPr>
              <w:pStyle w:val="TblHeadingLeft"/>
            </w:pPr>
            <w:r>
              <w:t>Population</w:t>
            </w:r>
          </w:p>
        </w:tc>
        <w:tc>
          <w:tcPr>
            <w:tcW w:w="3652" w:type="pct"/>
            <w:tcBorders>
              <w:top w:val="single" w:sz="4" w:space="0" w:color="auto"/>
              <w:left w:val="nil"/>
              <w:bottom w:val="single" w:sz="4" w:space="0" w:color="auto"/>
              <w:right w:val="nil"/>
            </w:tcBorders>
            <w:hideMark/>
          </w:tcPr>
          <w:p w14:paraId="7F371E0E" w14:textId="77777777" w:rsidR="008B7760" w:rsidRDefault="008B7760">
            <w:pPr>
              <w:pStyle w:val="TblHeadingLeft"/>
            </w:pPr>
            <w:r>
              <w:t>Description</w:t>
            </w:r>
          </w:p>
        </w:tc>
      </w:tr>
      <w:tr w:rsidR="008B7760" w14:paraId="1632668A" w14:textId="77777777" w:rsidTr="00C14E74">
        <w:tc>
          <w:tcPr>
            <w:tcW w:w="1348" w:type="pct"/>
            <w:tcBorders>
              <w:top w:val="single" w:sz="4" w:space="0" w:color="auto"/>
              <w:left w:val="nil"/>
              <w:bottom w:val="nil"/>
              <w:right w:val="nil"/>
            </w:tcBorders>
            <w:hideMark/>
          </w:tcPr>
          <w:p w14:paraId="238E2202" w14:textId="77777777" w:rsidR="008B7760" w:rsidRDefault="008B7760">
            <w:pPr>
              <w:pStyle w:val="TblTextLeft"/>
            </w:pPr>
            <w:r>
              <w:t>Screened</w:t>
            </w:r>
          </w:p>
        </w:tc>
        <w:tc>
          <w:tcPr>
            <w:tcW w:w="3652" w:type="pct"/>
            <w:tcBorders>
              <w:top w:val="single" w:sz="4" w:space="0" w:color="auto"/>
              <w:left w:val="nil"/>
              <w:bottom w:val="nil"/>
              <w:right w:val="nil"/>
            </w:tcBorders>
            <w:hideMark/>
          </w:tcPr>
          <w:p w14:paraId="1EBB6585" w14:textId="77777777" w:rsidR="008B7760" w:rsidRDefault="008B7760">
            <w:pPr>
              <w:pStyle w:val="TblTextLeft"/>
            </w:pPr>
            <w:r>
              <w:t>All participants who signed the ICF.</w:t>
            </w:r>
          </w:p>
        </w:tc>
      </w:tr>
      <w:tr w:rsidR="008B7760" w14:paraId="18274129" w14:textId="77777777" w:rsidTr="00C14E74">
        <w:tc>
          <w:tcPr>
            <w:tcW w:w="1348" w:type="pct"/>
            <w:hideMark/>
          </w:tcPr>
          <w:p w14:paraId="26947558" w14:textId="77777777" w:rsidR="008B7760" w:rsidRDefault="008B7760">
            <w:pPr>
              <w:pStyle w:val="TblTextLeft"/>
            </w:pPr>
            <w:r>
              <w:t>Randomized</w:t>
            </w:r>
          </w:p>
        </w:tc>
        <w:tc>
          <w:tcPr>
            <w:tcW w:w="3652" w:type="pct"/>
            <w:hideMark/>
          </w:tcPr>
          <w:p w14:paraId="28666B74" w14:textId="77777777" w:rsidR="008B7760" w:rsidRDefault="008B7760">
            <w:pPr>
              <w:pStyle w:val="TblTextLeft"/>
            </w:pPr>
            <w:r>
              <w:t xml:space="preserve">All participants from screened population who have been allocated to a randomized intervention </w:t>
            </w:r>
            <w:r>
              <w:rPr>
                <w:rStyle w:val="ReplaceText"/>
              </w:rPr>
              <w:t>by IRT</w:t>
            </w:r>
            <w:r>
              <w:t xml:space="preserve"> regardless of whether the intervention was received or not.</w:t>
            </w:r>
          </w:p>
          <w:p w14:paraId="7C34FEFE" w14:textId="77777777" w:rsidR="008B7760" w:rsidRPr="008B7760" w:rsidRDefault="008B7760">
            <w:pPr>
              <w:pStyle w:val="TblTextLeft"/>
            </w:pPr>
            <w:r w:rsidRPr="008B7760">
              <w:rPr>
                <w:rStyle w:val="InstructionsTextChar"/>
                <w:sz w:val="20"/>
                <w:szCs w:val="20"/>
              </w:rPr>
              <w:t>For non-randomized studies, enrolled population or exposed population (defined below) may be used instead.</w:t>
            </w:r>
          </w:p>
        </w:tc>
      </w:tr>
      <w:tr w:rsidR="008B7760" w14:paraId="4429B922" w14:textId="77777777" w:rsidTr="00C14E74">
        <w:tc>
          <w:tcPr>
            <w:tcW w:w="1348" w:type="pct"/>
            <w:hideMark/>
          </w:tcPr>
          <w:p w14:paraId="34FB8CE6" w14:textId="77777777" w:rsidR="008B7760" w:rsidRDefault="008B7760">
            <w:pPr>
              <w:pStyle w:val="TblTextLeft"/>
            </w:pPr>
            <w:r>
              <w:t xml:space="preserve">Exposed </w:t>
            </w:r>
            <w:r w:rsidRPr="008B7760">
              <w:rPr>
                <w:rStyle w:val="InstructionsTextChar"/>
                <w:sz w:val="20"/>
                <w:szCs w:val="20"/>
              </w:rPr>
              <w:t>(Applicable for non-randomized studies)</w:t>
            </w:r>
          </w:p>
        </w:tc>
        <w:tc>
          <w:tcPr>
            <w:tcW w:w="3652" w:type="pct"/>
            <w:hideMark/>
          </w:tcPr>
          <w:p w14:paraId="31592694" w14:textId="77777777" w:rsidR="008B7760" w:rsidRDefault="008B7760">
            <w:pPr>
              <w:pStyle w:val="TblTextLeft"/>
            </w:pPr>
            <w:r>
              <w:t>All screened participants who have taken at least 1 dose of study intervention, regardless of the amount of treatment administered.</w:t>
            </w:r>
          </w:p>
        </w:tc>
      </w:tr>
      <w:tr w:rsidR="008B7760" w14:paraId="47597293" w14:textId="77777777" w:rsidTr="00C14E74">
        <w:tc>
          <w:tcPr>
            <w:tcW w:w="1348" w:type="pct"/>
            <w:hideMark/>
          </w:tcPr>
          <w:p w14:paraId="0FB01E21" w14:textId="77777777" w:rsidR="008B7760" w:rsidRDefault="008B7760">
            <w:pPr>
              <w:pStyle w:val="TblTextLeft"/>
            </w:pPr>
            <w:r>
              <w:t xml:space="preserve">Enrolled </w:t>
            </w:r>
            <w:r w:rsidRPr="008B7760">
              <w:rPr>
                <w:rStyle w:val="InstructionsTextChar"/>
                <w:sz w:val="20"/>
                <w:szCs w:val="20"/>
              </w:rPr>
              <w:t>(Applicable for non-randomized studies)</w:t>
            </w:r>
          </w:p>
        </w:tc>
        <w:tc>
          <w:tcPr>
            <w:tcW w:w="3652" w:type="pct"/>
            <w:hideMark/>
          </w:tcPr>
          <w:p w14:paraId="7280841E" w14:textId="77777777" w:rsidR="008B7760" w:rsidRDefault="008B7760">
            <w:pPr>
              <w:pStyle w:val="TblTextLeft"/>
            </w:pPr>
            <w:r>
              <w:t xml:space="preserve">All participants from screened population who have been allocated to an intervention </w:t>
            </w:r>
            <w:r>
              <w:rPr>
                <w:rStyle w:val="ReplaceText"/>
              </w:rPr>
              <w:t>by IRT</w:t>
            </w:r>
            <w:r>
              <w:t xml:space="preserve"> regardless of whether the intervention was received or not.</w:t>
            </w:r>
          </w:p>
        </w:tc>
      </w:tr>
      <w:tr w:rsidR="008B7760" w14:paraId="7692C7BA" w14:textId="77777777" w:rsidTr="00C14E74">
        <w:tc>
          <w:tcPr>
            <w:tcW w:w="1348" w:type="pct"/>
            <w:hideMark/>
          </w:tcPr>
          <w:p w14:paraId="4D8D5F06" w14:textId="77777777" w:rsidR="008B7760" w:rsidRDefault="008B7760">
            <w:pPr>
              <w:pStyle w:val="TblTextLeft"/>
            </w:pPr>
            <w:r>
              <w:t>Intent-to-treat (ITT</w:t>
            </w:r>
            <w:r>
              <w:fldChar w:fldCharType="begin"/>
            </w:r>
            <w:r>
              <w:instrText xml:space="preserve"> XE "ITT" \f Abbreviation \t "intent-to-treat" </w:instrText>
            </w:r>
            <w:r>
              <w:fldChar w:fldCharType="end"/>
            </w:r>
            <w:r>
              <w:t>)</w:t>
            </w:r>
          </w:p>
        </w:tc>
        <w:tc>
          <w:tcPr>
            <w:tcW w:w="3652" w:type="pct"/>
            <w:hideMark/>
          </w:tcPr>
          <w:p w14:paraId="4383390E" w14:textId="77777777" w:rsidR="008B7760" w:rsidRDefault="008B7760">
            <w:pPr>
              <w:pStyle w:val="TblTextLeft"/>
            </w:pPr>
            <w:r>
              <w:t xml:space="preserve">All </w:t>
            </w:r>
            <w:r>
              <w:rPr>
                <w:rStyle w:val="ReplaceText"/>
              </w:rPr>
              <w:t>[randomized/enrolled/exposed]</w:t>
            </w:r>
            <w:r>
              <w:t xml:space="preserve"> participants. </w:t>
            </w:r>
          </w:p>
          <w:p w14:paraId="1C3099B1" w14:textId="77777777" w:rsidR="008B7760" w:rsidRDefault="008B7760">
            <w:pPr>
              <w:pStyle w:val="TblTextLeft"/>
            </w:pPr>
            <w:r>
              <w:rPr>
                <w:rStyle w:val="ReplaceText"/>
              </w:rPr>
              <w:t xml:space="preserve">Participants will be analyzed according to the intervention allocated by randomization. </w:t>
            </w:r>
          </w:p>
          <w:p w14:paraId="0F84D958" w14:textId="77777777" w:rsidR="008B7760" w:rsidRPr="008B7760" w:rsidRDefault="008B7760">
            <w:pPr>
              <w:pStyle w:val="TblTextLeft"/>
            </w:pPr>
            <w:r w:rsidRPr="008B7760">
              <w:rPr>
                <w:rStyle w:val="InstructionsTextChar"/>
                <w:sz w:val="20"/>
                <w:szCs w:val="20"/>
              </w:rPr>
              <w:t xml:space="preserve">For randomized studies, “randomized” is to be used. </w:t>
            </w:r>
          </w:p>
        </w:tc>
      </w:tr>
      <w:tr w:rsidR="008B7760" w14:paraId="349B33B8" w14:textId="77777777" w:rsidTr="00C14E74">
        <w:tc>
          <w:tcPr>
            <w:tcW w:w="1348" w:type="pct"/>
            <w:hideMark/>
          </w:tcPr>
          <w:p w14:paraId="780524B3" w14:textId="77777777" w:rsidR="008B7760" w:rsidRDefault="008B7760">
            <w:pPr>
              <w:pStyle w:val="TblTextLeft"/>
            </w:pPr>
            <w:r>
              <w:t>Modified ITT (</w:t>
            </w:r>
            <w:proofErr w:type="spellStart"/>
            <w:r>
              <w:t>mITT</w:t>
            </w:r>
            <w:proofErr w:type="spellEnd"/>
            <w:r>
              <w:t>)</w:t>
            </w:r>
          </w:p>
        </w:tc>
        <w:tc>
          <w:tcPr>
            <w:tcW w:w="3652" w:type="pct"/>
            <w:hideMark/>
          </w:tcPr>
          <w:p w14:paraId="785DEA39" w14:textId="77777777" w:rsidR="008B7760" w:rsidRDefault="008B7760">
            <w:pPr>
              <w:pStyle w:val="TblTextLeft"/>
            </w:pPr>
            <w:r>
              <w:t xml:space="preserve">All participants from ITT population </w:t>
            </w:r>
            <w:r>
              <w:rPr>
                <w:rStyle w:val="ReplaceText"/>
              </w:rPr>
              <w:t>who takes at least 1 dose of study intervention and</w:t>
            </w:r>
            <w:r>
              <w:t xml:space="preserve"> with an evaluable primary endpoint. </w:t>
            </w:r>
          </w:p>
          <w:p w14:paraId="45EF8F02" w14:textId="77777777" w:rsidR="008B7760" w:rsidRDefault="008B7760">
            <w:pPr>
              <w:pStyle w:val="TblTextLeft"/>
            </w:pPr>
            <w:r>
              <w:t>The primary endpoint is evaluable when the following conditions are met:</w:t>
            </w:r>
          </w:p>
          <w:p w14:paraId="124E14C6" w14:textId="77777777" w:rsidR="008B7760" w:rsidRDefault="008B7760">
            <w:pPr>
              <w:pStyle w:val="TblTextLeft"/>
            </w:pPr>
            <w:r>
              <w:rPr>
                <w:rStyle w:val="ReplaceText"/>
              </w:rPr>
              <w:t>to be completed</w:t>
            </w:r>
          </w:p>
          <w:p w14:paraId="587FA9A0" w14:textId="77777777" w:rsidR="008B7760" w:rsidRDefault="008B7760">
            <w:pPr>
              <w:pStyle w:val="TblTextLeft"/>
            </w:pPr>
            <w:r>
              <w:rPr>
                <w:rStyle w:val="ReplaceText"/>
              </w:rPr>
              <w:t>Participants will be analyzed according to the intervention allocated by randomization.</w:t>
            </w:r>
          </w:p>
        </w:tc>
      </w:tr>
      <w:tr w:rsidR="008B7760" w14:paraId="31EABD8E" w14:textId="77777777" w:rsidTr="00C14E74">
        <w:tc>
          <w:tcPr>
            <w:tcW w:w="1348" w:type="pct"/>
            <w:hideMark/>
          </w:tcPr>
          <w:p w14:paraId="411BF675" w14:textId="77777777" w:rsidR="008B7760" w:rsidRDefault="008B7760">
            <w:pPr>
              <w:pStyle w:val="TblTextLeft"/>
            </w:pPr>
            <w:r>
              <w:t>Per-protocol (PP)</w:t>
            </w:r>
          </w:p>
        </w:tc>
        <w:tc>
          <w:tcPr>
            <w:tcW w:w="3652" w:type="pct"/>
          </w:tcPr>
          <w:p w14:paraId="68CAAD75" w14:textId="77777777" w:rsidR="008B7760" w:rsidRDefault="008B7760">
            <w:pPr>
              <w:pStyle w:val="TblTextLeft"/>
            </w:pPr>
            <w:r>
              <w:t xml:space="preserve">All participants from </w:t>
            </w:r>
            <w:r>
              <w:rPr>
                <w:rStyle w:val="ReplaceText"/>
              </w:rPr>
              <w:t xml:space="preserve">[ITT, </w:t>
            </w:r>
            <w:proofErr w:type="spellStart"/>
            <w:r>
              <w:rPr>
                <w:rStyle w:val="ReplaceText"/>
              </w:rPr>
              <w:t>mITT</w:t>
            </w:r>
            <w:proofErr w:type="spellEnd"/>
            <w:r>
              <w:rPr>
                <w:rStyle w:val="ReplaceText"/>
              </w:rPr>
              <w:t>]</w:t>
            </w:r>
            <w:r>
              <w:t xml:space="preserve"> population who…</w:t>
            </w:r>
          </w:p>
          <w:p w14:paraId="426D623B" w14:textId="77777777" w:rsidR="008B7760" w:rsidRDefault="008B7760">
            <w:pPr>
              <w:pStyle w:val="TblTextLeft"/>
            </w:pPr>
            <w:r>
              <w:rPr>
                <w:rStyle w:val="ReplaceText"/>
              </w:rPr>
              <w:t>Participants will be analyzed according to the intervention they actually received.</w:t>
            </w:r>
          </w:p>
          <w:p w14:paraId="795E4D84" w14:textId="77777777" w:rsidR="008B7760" w:rsidRDefault="008B7760">
            <w:pPr>
              <w:pStyle w:val="InstructionsText"/>
              <w:rPr>
                <w:rFonts w:ascii="Arial Narrow" w:hAnsi="Arial Narrow"/>
                <w:sz w:val="20"/>
                <w:szCs w:val="20"/>
              </w:rPr>
            </w:pPr>
            <w:r>
              <w:rPr>
                <w:rFonts w:ascii="Arial Narrow" w:hAnsi="Arial Narrow"/>
                <w:sz w:val="20"/>
                <w:szCs w:val="20"/>
              </w:rPr>
              <w:t xml:space="preserve">In general, per-protocol analysis should not be pre-specified in adequately controlled, potentially pivotal studies, which generally should use an ITT or </w:t>
            </w:r>
            <w:proofErr w:type="spellStart"/>
            <w:r>
              <w:rPr>
                <w:rFonts w:ascii="Arial Narrow" w:hAnsi="Arial Narrow"/>
                <w:sz w:val="20"/>
                <w:szCs w:val="20"/>
              </w:rPr>
              <w:t>mITT</w:t>
            </w:r>
            <w:proofErr w:type="spellEnd"/>
            <w:r>
              <w:rPr>
                <w:rFonts w:ascii="Arial Narrow" w:hAnsi="Arial Narrow"/>
                <w:sz w:val="20"/>
                <w:szCs w:val="20"/>
              </w:rPr>
              <w:t xml:space="preserve"> analysis as the only analysis for the primary objective. In the cases that a per-protocol population is defined (eg, in non-inferiority studies), the criteria to define the per-protocol population should be clearly pre-specified in the SAP.</w:t>
            </w:r>
          </w:p>
          <w:p w14:paraId="31D0CA39" w14:textId="77777777" w:rsidR="008B7760" w:rsidRDefault="008B7760">
            <w:pPr>
              <w:pStyle w:val="TblTextLeft"/>
            </w:pPr>
          </w:p>
        </w:tc>
      </w:tr>
      <w:tr w:rsidR="008B7760" w14:paraId="52141988" w14:textId="77777777" w:rsidTr="00C14E74">
        <w:tc>
          <w:tcPr>
            <w:tcW w:w="1348" w:type="pct"/>
            <w:hideMark/>
          </w:tcPr>
          <w:p w14:paraId="1576CA0E" w14:textId="77777777" w:rsidR="008B7760" w:rsidRDefault="008B7760">
            <w:pPr>
              <w:pStyle w:val="TblTextLeft"/>
            </w:pPr>
            <w:bookmarkStart w:id="95" w:name="_Hlk53725726"/>
            <w:r>
              <w:lastRenderedPageBreak/>
              <w:t>Population without trial impact (disruption) due to COVID-19</w:t>
            </w:r>
          </w:p>
        </w:tc>
        <w:tc>
          <w:tcPr>
            <w:tcW w:w="3652" w:type="pct"/>
            <w:hideMark/>
          </w:tcPr>
          <w:p w14:paraId="093229EB" w14:textId="77777777" w:rsidR="008B7760" w:rsidRDefault="008B7760">
            <w:pPr>
              <w:pStyle w:val="TblTextLeft"/>
            </w:pPr>
            <w:r>
              <w:t xml:space="preserve">All </w:t>
            </w:r>
            <w:r>
              <w:rPr>
                <w:rStyle w:val="ReplaceText"/>
              </w:rPr>
              <w:t>[randomized/enrolled/exposed]</w:t>
            </w:r>
            <w:r>
              <w:t xml:space="preserve"> participants:</w:t>
            </w:r>
          </w:p>
          <w:p w14:paraId="647EE400" w14:textId="77777777" w:rsidR="008B7760" w:rsidRDefault="008B7760" w:rsidP="00063510">
            <w:pPr>
              <w:pStyle w:val="ListBulletLevel1Synospis"/>
              <w:numPr>
                <w:ilvl w:val="0"/>
                <w:numId w:val="25"/>
              </w:numPr>
            </w:pPr>
            <w:r>
              <w:t xml:space="preserve">without any critical or major deviation related to COVID-19 </w:t>
            </w:r>
          </w:p>
          <w:p w14:paraId="72FDC6B6" w14:textId="77777777" w:rsidR="008B7760" w:rsidRDefault="008B7760" w:rsidP="00063510">
            <w:pPr>
              <w:pStyle w:val="ListBulletLevel1Synospis"/>
              <w:numPr>
                <w:ilvl w:val="0"/>
                <w:numId w:val="25"/>
              </w:numPr>
            </w:pPr>
            <w:r>
              <w:t xml:space="preserve">and who did not permanently discontinue treatment due to COVID-19 </w:t>
            </w:r>
          </w:p>
          <w:p w14:paraId="0CBD37D8" w14:textId="77777777" w:rsidR="008B7760" w:rsidRDefault="008B7760" w:rsidP="00063510">
            <w:pPr>
              <w:pStyle w:val="ListBulletLevel1Synospis"/>
              <w:numPr>
                <w:ilvl w:val="0"/>
                <w:numId w:val="25"/>
              </w:numPr>
            </w:pPr>
            <w:r>
              <w:t>and who did not permanently discontinue study due to COVID-19.</w:t>
            </w:r>
          </w:p>
        </w:tc>
        <w:bookmarkEnd w:id="95"/>
      </w:tr>
      <w:tr w:rsidR="008B7760" w14:paraId="48392E64" w14:textId="77777777" w:rsidTr="00C14E74">
        <w:tc>
          <w:tcPr>
            <w:tcW w:w="1348" w:type="pct"/>
            <w:hideMark/>
          </w:tcPr>
          <w:p w14:paraId="68245BDB" w14:textId="77777777" w:rsidR="008B7760" w:rsidRDefault="008B7760">
            <w:pPr>
              <w:pStyle w:val="TblTextLeft"/>
            </w:pPr>
            <w:r>
              <w:t xml:space="preserve">Efficacy population </w:t>
            </w:r>
            <w:r w:rsidRPr="008B7760">
              <w:rPr>
                <w:rStyle w:val="InstructionsTextChar"/>
                <w:sz w:val="20"/>
                <w:szCs w:val="20"/>
              </w:rPr>
              <w:t>(Applicable for early phase oncology single arm studies)</w:t>
            </w:r>
          </w:p>
        </w:tc>
        <w:tc>
          <w:tcPr>
            <w:tcW w:w="3652" w:type="pct"/>
            <w:hideMark/>
          </w:tcPr>
          <w:p w14:paraId="55E4DE83" w14:textId="77777777" w:rsidR="008B7760" w:rsidRDefault="008B7760">
            <w:pPr>
              <w:pStyle w:val="TblTextLeft"/>
            </w:pPr>
            <w:bookmarkStart w:id="96" w:name="_Hlk73366348"/>
            <w:r>
              <w:t xml:space="preserve">All participants from the exposed population with at least one evaluable post-baseline tumor assessment or who permanently discontinued study treatment. </w:t>
            </w:r>
            <w:bookmarkEnd w:id="96"/>
            <w:r w:rsidRPr="008B7760">
              <w:rPr>
                <w:rStyle w:val="InstructionsTextChar"/>
                <w:sz w:val="20"/>
                <w:szCs w:val="20"/>
              </w:rPr>
              <w:t>Note: the objective of this definition is only to exclude participants “newly” enrolled as compared to the cut-off date. This will apply to analyses conducted while the enrolment is ongoing. For all other analyses, this definition will lead to include all exposed participants.</w:t>
            </w:r>
            <w:r>
              <w:rPr>
                <w:rStyle w:val="InstructionsTextChar"/>
              </w:rPr>
              <w:t xml:space="preserve"> </w:t>
            </w:r>
          </w:p>
        </w:tc>
      </w:tr>
      <w:tr w:rsidR="008B7760" w14:paraId="51A505D4" w14:textId="77777777" w:rsidTr="00C14E74">
        <w:tc>
          <w:tcPr>
            <w:tcW w:w="1348" w:type="pct"/>
            <w:hideMark/>
          </w:tcPr>
          <w:p w14:paraId="54B59442" w14:textId="77777777" w:rsidR="008B7760" w:rsidRDefault="008B7760">
            <w:pPr>
              <w:pStyle w:val="TblTextLeft"/>
            </w:pPr>
            <w:r>
              <w:t xml:space="preserve">Response evaluable population </w:t>
            </w:r>
            <w:r w:rsidRPr="008B7760">
              <w:rPr>
                <w:rStyle w:val="InstructionsTextChar"/>
                <w:sz w:val="20"/>
                <w:szCs w:val="20"/>
              </w:rPr>
              <w:t>(Applicable for early phase oncology studies)</w:t>
            </w:r>
          </w:p>
        </w:tc>
        <w:tc>
          <w:tcPr>
            <w:tcW w:w="3652" w:type="pct"/>
            <w:hideMark/>
          </w:tcPr>
          <w:p w14:paraId="55059153" w14:textId="77777777" w:rsidR="008B7760" w:rsidRDefault="008B7760">
            <w:pPr>
              <w:pStyle w:val="TblTextLeft"/>
            </w:pPr>
            <w:r>
              <w:t xml:space="preserve">All participants from the </w:t>
            </w:r>
            <w:r>
              <w:rPr>
                <w:rStyle w:val="ReplaceText"/>
              </w:rPr>
              <w:t>[safety/exposed]</w:t>
            </w:r>
            <w:r>
              <w:t xml:space="preserve"> population with </w:t>
            </w:r>
            <w:r>
              <w:rPr>
                <w:rStyle w:val="ReplaceText"/>
              </w:rPr>
              <w:t xml:space="preserve">measurable disease at baseline, </w:t>
            </w:r>
            <w:r>
              <w:t xml:space="preserve">an evaluable baseline and at least one evaluable post-baseline tumor assessment. </w:t>
            </w:r>
            <w:r>
              <w:rPr>
                <w:rStyle w:val="ReplaceText"/>
              </w:rPr>
              <w:t>Participants who died from disease progression before any TA will also be response-evaluable.</w:t>
            </w:r>
            <w:r>
              <w:t xml:space="preserve"> </w:t>
            </w:r>
            <w:r w:rsidRPr="008B7760">
              <w:rPr>
                <w:rStyle w:val="InstructionsTextChar"/>
                <w:sz w:val="20"/>
                <w:szCs w:val="20"/>
              </w:rPr>
              <w:t>This population is not recommended for primary analysis that should rather be performed on the efficacy population.</w:t>
            </w:r>
            <w:r>
              <w:rPr>
                <w:rStyle w:val="InstructionsTextChar"/>
              </w:rPr>
              <w:t xml:space="preserve"> </w:t>
            </w:r>
          </w:p>
        </w:tc>
      </w:tr>
      <w:tr w:rsidR="008B7760" w14:paraId="19A025A3" w14:textId="77777777" w:rsidTr="00C14E74">
        <w:tc>
          <w:tcPr>
            <w:tcW w:w="1348" w:type="pct"/>
            <w:hideMark/>
          </w:tcPr>
          <w:p w14:paraId="42DD6657" w14:textId="77777777" w:rsidR="008B7760" w:rsidRDefault="008B7760">
            <w:pPr>
              <w:pStyle w:val="TblTextLeft"/>
            </w:pPr>
            <w:r>
              <w:t>Safety</w:t>
            </w:r>
          </w:p>
        </w:tc>
        <w:tc>
          <w:tcPr>
            <w:tcW w:w="3652" w:type="pct"/>
            <w:hideMark/>
          </w:tcPr>
          <w:p w14:paraId="42ABE6A8" w14:textId="304FD4A8" w:rsidR="008B7760" w:rsidRDefault="008B7760">
            <w:pPr>
              <w:pStyle w:val="TblTextLeft"/>
            </w:pPr>
            <w:r>
              <w:t xml:space="preserve">All </w:t>
            </w:r>
            <w:r w:rsidR="0081046C" w:rsidRPr="0005372C">
              <w:rPr>
                <w:rStyle w:val="PlaceholderText"/>
              </w:rPr>
              <w:t>[enrolled/randomized]</w:t>
            </w:r>
            <w:r>
              <w:t xml:space="preserve"> participants who have taken at least 1 dose of study intervention, regardless of the amount of treatment administered. </w:t>
            </w:r>
          </w:p>
          <w:p w14:paraId="57BC86B5" w14:textId="77777777" w:rsidR="008B7760" w:rsidRDefault="008B7760">
            <w:pPr>
              <w:pStyle w:val="TblTextLeft"/>
            </w:pPr>
            <w:r>
              <w:t>Participants will be analyzed according to the intervention they actually received.</w:t>
            </w:r>
          </w:p>
          <w:p w14:paraId="7688B920" w14:textId="77777777" w:rsidR="008B7760" w:rsidRPr="005A1979" w:rsidRDefault="008B7760">
            <w:pPr>
              <w:pStyle w:val="TblTextLeft"/>
              <w:rPr>
                <w:rFonts w:eastAsia="MS Mincho"/>
                <w:color w:val="000000"/>
                <w:shd w:val="clear" w:color="auto" w:fill="FFCC66"/>
              </w:rPr>
            </w:pPr>
            <w:r w:rsidRPr="005A1979">
              <w:rPr>
                <w:rStyle w:val="InstructionsTextChar"/>
                <w:sz w:val="20"/>
                <w:szCs w:val="20"/>
              </w:rPr>
              <w:t>For randomized studies, “randomized” is to be used.</w:t>
            </w:r>
          </w:p>
          <w:p w14:paraId="7632E5A0" w14:textId="77777777" w:rsidR="008B7760" w:rsidRDefault="008B7760">
            <w:pPr>
              <w:pStyle w:val="TblTextLeft"/>
              <w:rPr>
                <w:rFonts w:eastAsia="MS Mincho"/>
                <w:color w:val="000000"/>
                <w:shd w:val="clear" w:color="auto" w:fill="FFCC66"/>
              </w:rPr>
            </w:pPr>
            <w:r w:rsidRPr="005A1979">
              <w:rPr>
                <w:rStyle w:val="InstructionsTextChar"/>
                <w:sz w:val="20"/>
                <w:szCs w:val="20"/>
              </w:rPr>
              <w:t>It is recommended not to include this population for early phase oncology single-arm studies if the exposed population is defined.</w:t>
            </w:r>
            <w:r>
              <w:rPr>
                <w:rStyle w:val="InstructionsTextChar"/>
              </w:rPr>
              <w:t xml:space="preserve"> </w:t>
            </w:r>
          </w:p>
        </w:tc>
      </w:tr>
      <w:tr w:rsidR="008B7760" w14:paraId="12024EB9" w14:textId="77777777" w:rsidTr="00C14E74">
        <w:tc>
          <w:tcPr>
            <w:tcW w:w="1348" w:type="pct"/>
            <w:hideMark/>
          </w:tcPr>
          <w:p w14:paraId="2FD09118" w14:textId="77777777" w:rsidR="008B7760" w:rsidRDefault="008B7760">
            <w:pPr>
              <w:pStyle w:val="TblTextLeft"/>
            </w:pPr>
            <w:r>
              <w:t xml:space="preserve">DLT-evaluable </w:t>
            </w:r>
            <w:r w:rsidRPr="005A1979">
              <w:rPr>
                <w:rStyle w:val="InstructionsTextChar"/>
                <w:sz w:val="20"/>
                <w:szCs w:val="20"/>
              </w:rPr>
              <w:t>(Applicable for early phase oncology studies)</w:t>
            </w:r>
          </w:p>
        </w:tc>
        <w:tc>
          <w:tcPr>
            <w:tcW w:w="3652" w:type="pct"/>
            <w:hideMark/>
          </w:tcPr>
          <w:p w14:paraId="6F5B0601" w14:textId="77777777" w:rsidR="008B7760" w:rsidRDefault="008B7760">
            <w:pPr>
              <w:pStyle w:val="TblTextLeft"/>
            </w:pPr>
            <w:r>
              <w:t xml:space="preserve">All participants who have been observed for at least </w:t>
            </w:r>
            <w:r>
              <w:rPr>
                <w:rStyle w:val="ReplaceText"/>
              </w:rPr>
              <w:t>XX</w:t>
            </w:r>
            <w:r>
              <w:t xml:space="preserve"> days and have received at least </w:t>
            </w:r>
            <w:r>
              <w:rPr>
                <w:rStyle w:val="ReplaceText"/>
              </w:rPr>
              <w:t>YY</w:t>
            </w:r>
            <w:r>
              <w:t xml:space="preserve">% of the intended </w:t>
            </w:r>
            <w:r>
              <w:rPr>
                <w:rStyle w:val="ReplaceText"/>
              </w:rPr>
              <w:t xml:space="preserve">[Cycle 1/Cycle 1 and 2] </w:t>
            </w:r>
            <w:r>
              <w:t>dose of</w:t>
            </w:r>
            <w:r>
              <w:rPr>
                <w:color w:val="FF3399"/>
              </w:rPr>
              <w:t xml:space="preserve"> </w:t>
            </w:r>
            <w:r>
              <w:rPr>
                <w:rStyle w:val="ReplaceText"/>
              </w:rPr>
              <w:t>[IMP/each IMP]</w:t>
            </w:r>
            <w:r>
              <w:t>. Any participant who experienced a DLT during that period</w:t>
            </w:r>
            <w:r>
              <w:rPr>
                <w:color w:val="FF0066"/>
              </w:rPr>
              <w:t> </w:t>
            </w:r>
            <w:r>
              <w:t xml:space="preserve">will also be DLT-evaluable. </w:t>
            </w:r>
            <w:r w:rsidR="00180ED9">
              <w:rPr>
                <w:rStyle w:val="InstructionsTextChar"/>
                <w:sz w:val="20"/>
                <w:szCs w:val="20"/>
              </w:rPr>
              <w:t>Choose YY (eg, 90%</w:t>
            </w:r>
            <w:r w:rsidR="007A1A95">
              <w:rPr>
                <w:rStyle w:val="InstructionsTextChar"/>
                <w:sz w:val="20"/>
                <w:szCs w:val="20"/>
              </w:rPr>
              <w:t>)</w:t>
            </w:r>
            <w:r w:rsidR="00180ED9">
              <w:rPr>
                <w:rStyle w:val="InstructionsTextChar"/>
                <w:sz w:val="20"/>
                <w:szCs w:val="20"/>
              </w:rPr>
              <w:t xml:space="preserve"> according to the type of drug, the administration schedule and the defined dose levels.</w:t>
            </w:r>
          </w:p>
        </w:tc>
      </w:tr>
      <w:tr w:rsidR="008B7760" w14:paraId="02A53010" w14:textId="77777777" w:rsidTr="00C14E74">
        <w:tc>
          <w:tcPr>
            <w:tcW w:w="1348" w:type="pct"/>
            <w:hideMark/>
          </w:tcPr>
          <w:p w14:paraId="7D92DA82" w14:textId="77777777" w:rsidR="008B7760" w:rsidRDefault="008B7760">
            <w:pPr>
              <w:pStyle w:val="TblTextLeft"/>
            </w:pPr>
            <w:r>
              <w:t>Pharmacokinetic (PK</w:t>
            </w:r>
            <w:r>
              <w:fldChar w:fldCharType="begin"/>
            </w:r>
            <w:r>
              <w:instrText xml:space="preserve"> XE "PK" \f Abbreviation \t "pharmacokinetic" </w:instrText>
            </w:r>
            <w:r>
              <w:fldChar w:fldCharType="end"/>
            </w:r>
            <w:r>
              <w:t>)</w:t>
            </w:r>
          </w:p>
        </w:tc>
        <w:tc>
          <w:tcPr>
            <w:tcW w:w="3652" w:type="pct"/>
            <w:hideMark/>
          </w:tcPr>
          <w:p w14:paraId="05D59C20" w14:textId="77777777" w:rsidR="008B7760" w:rsidRDefault="008B7760">
            <w:pPr>
              <w:pStyle w:val="TblTextLeft"/>
              <w:rPr>
                <w:rStyle w:val="ReplaceText"/>
              </w:rPr>
            </w:pPr>
            <w:r>
              <w:t xml:space="preserve">All participants from the </w:t>
            </w:r>
            <w:r>
              <w:rPr>
                <w:rStyle w:val="ReplaceText"/>
              </w:rPr>
              <w:t>[safety/exposed]</w:t>
            </w:r>
            <w:r>
              <w:t xml:space="preserve"> population with at least one post-baseline PK result</w:t>
            </w:r>
            <w:r>
              <w:rPr>
                <w:rStyle w:val="ReplaceText"/>
              </w:rPr>
              <w:t xml:space="preserve"> with adequate documentation of dosing and sampling dates and times. </w:t>
            </w:r>
          </w:p>
          <w:p w14:paraId="6ED32481" w14:textId="77777777" w:rsidR="008B7760" w:rsidRDefault="008B7760">
            <w:pPr>
              <w:pStyle w:val="TblTextLeft"/>
            </w:pPr>
            <w:r>
              <w:rPr>
                <w:rStyle w:val="ReplaceText"/>
              </w:rPr>
              <w:t>Participants having received only placebo will not be part of the PK population.</w:t>
            </w:r>
            <w:r w:rsidR="00020CBD">
              <w:rPr>
                <w:rStyle w:val="ReplaceText"/>
              </w:rPr>
              <w:t xml:space="preserve"> </w:t>
            </w:r>
            <w:r>
              <w:rPr>
                <w:rStyle w:val="ReplaceText"/>
              </w:rPr>
              <w:t>Participants will be analyzed according to the intervention they actually received.</w:t>
            </w:r>
          </w:p>
          <w:p w14:paraId="352C6180" w14:textId="77777777" w:rsidR="008B7760" w:rsidRPr="005A1979" w:rsidRDefault="008B7760">
            <w:pPr>
              <w:pStyle w:val="TblTextLeft"/>
            </w:pPr>
            <w:r w:rsidRPr="005A1979">
              <w:rPr>
                <w:rStyle w:val="InstructionsTextChar"/>
                <w:sz w:val="20"/>
                <w:szCs w:val="20"/>
              </w:rPr>
              <w:t>For randomized studies, “randomized” is to be used.</w:t>
            </w:r>
          </w:p>
        </w:tc>
      </w:tr>
      <w:tr w:rsidR="008B7760" w14:paraId="139FABB8" w14:textId="77777777" w:rsidTr="00C14E74">
        <w:tc>
          <w:tcPr>
            <w:tcW w:w="1348" w:type="pct"/>
            <w:hideMark/>
          </w:tcPr>
          <w:p w14:paraId="16319102" w14:textId="77777777" w:rsidR="008B7760" w:rsidRDefault="008B7760">
            <w:pPr>
              <w:pStyle w:val="TblTextLeft"/>
            </w:pPr>
            <w:r>
              <w:t>Pharmacodynamics (</w:t>
            </w:r>
            <w:proofErr w:type="spellStart"/>
            <w:r>
              <w:t>PDy</w:t>
            </w:r>
            <w:proofErr w:type="spellEnd"/>
            <w:r>
              <w:t>)</w:t>
            </w:r>
          </w:p>
        </w:tc>
        <w:tc>
          <w:tcPr>
            <w:tcW w:w="3652" w:type="pct"/>
            <w:hideMark/>
          </w:tcPr>
          <w:p w14:paraId="0694C03E" w14:textId="77777777" w:rsidR="008B7760" w:rsidRDefault="008B7760">
            <w:pPr>
              <w:pStyle w:val="TblTextLeft"/>
            </w:pPr>
            <w:r>
              <w:t xml:space="preserve">All participants from the </w:t>
            </w:r>
            <w:r>
              <w:rPr>
                <w:rStyle w:val="ReplaceText"/>
              </w:rPr>
              <w:t>[safety/exposed]</w:t>
            </w:r>
            <w:r>
              <w:t xml:space="preserve"> population with at least one post-baseline </w:t>
            </w:r>
            <w:proofErr w:type="spellStart"/>
            <w:r>
              <w:t>PDy</w:t>
            </w:r>
            <w:proofErr w:type="spellEnd"/>
            <w:r>
              <w:t xml:space="preserve"> parameter assessed.</w:t>
            </w:r>
          </w:p>
        </w:tc>
      </w:tr>
      <w:tr w:rsidR="008B7760" w14:paraId="68957FB9" w14:textId="77777777" w:rsidTr="00C14E74">
        <w:tc>
          <w:tcPr>
            <w:tcW w:w="1348" w:type="pct"/>
            <w:hideMark/>
          </w:tcPr>
          <w:p w14:paraId="6F8B773A" w14:textId="77777777" w:rsidR="008B7760" w:rsidRDefault="008B7760">
            <w:pPr>
              <w:pStyle w:val="TblTextLeft"/>
            </w:pPr>
            <w:r>
              <w:t xml:space="preserve">PK/PD </w:t>
            </w:r>
            <w:r w:rsidRPr="005A1979">
              <w:rPr>
                <w:rStyle w:val="InstructionsTextChar"/>
                <w:sz w:val="20"/>
                <w:szCs w:val="20"/>
              </w:rPr>
              <w:t>inclusion of this population in the SAP generally not recommended but can be included if needed after discussion with PK/PD function</w:t>
            </w:r>
            <w:r>
              <w:t xml:space="preserve"> </w:t>
            </w:r>
          </w:p>
        </w:tc>
        <w:tc>
          <w:tcPr>
            <w:tcW w:w="3652" w:type="pct"/>
            <w:hideMark/>
          </w:tcPr>
          <w:p w14:paraId="5469CD8D" w14:textId="77777777" w:rsidR="008B7760" w:rsidRDefault="008B7760">
            <w:pPr>
              <w:pStyle w:val="TblTextLeft"/>
              <w:rPr>
                <w:rStyle w:val="ReplaceText"/>
              </w:rPr>
            </w:pPr>
            <w:r>
              <w:t xml:space="preserve">All participants included in both the PK and the PD populations. </w:t>
            </w:r>
            <w:r>
              <w:rPr>
                <w:rStyle w:val="ReplaceText"/>
              </w:rPr>
              <w:t>In addition, participants included in the PD population and having received only placebo will be part of the PK/PD population.</w:t>
            </w:r>
          </w:p>
          <w:p w14:paraId="79FF8032" w14:textId="77777777" w:rsidR="008B7760" w:rsidRPr="005A1979" w:rsidRDefault="008B7760">
            <w:pPr>
              <w:pStyle w:val="TblTextLeft"/>
              <w:rPr>
                <w:rStyle w:val="InstructionsTextChar"/>
                <w:sz w:val="20"/>
                <w:szCs w:val="20"/>
              </w:rPr>
            </w:pPr>
            <w:r w:rsidRPr="005A1979">
              <w:rPr>
                <w:rStyle w:val="InstructionsTextChar"/>
                <w:sz w:val="20"/>
                <w:szCs w:val="20"/>
              </w:rPr>
              <w:t>To be adapted to study specificities, for example based on time-matched PK and PD data “All participants included in both the PK and the PD populations with at least 1 PK time point with a PD measure performed within 30 minutes of a PK time point". Exclusion of some study intervention group might also apply.</w:t>
            </w:r>
          </w:p>
          <w:p w14:paraId="59E60688" w14:textId="77777777" w:rsidR="008B7760" w:rsidRDefault="008B7760">
            <w:pPr>
              <w:pStyle w:val="TblTextLeft"/>
            </w:pPr>
            <w:r w:rsidRPr="005A1979">
              <w:rPr>
                <w:rStyle w:val="InstructionsTextChar"/>
                <w:sz w:val="20"/>
                <w:szCs w:val="20"/>
              </w:rPr>
              <w:t>Name of the population and definition to be adapted for concentration-QT analyses.</w:t>
            </w:r>
          </w:p>
        </w:tc>
      </w:tr>
      <w:tr w:rsidR="008B7760" w14:paraId="1383F6D5" w14:textId="77777777" w:rsidTr="00C14E74">
        <w:tc>
          <w:tcPr>
            <w:tcW w:w="1348" w:type="pct"/>
            <w:hideMark/>
          </w:tcPr>
          <w:p w14:paraId="4A51C0C3" w14:textId="77777777" w:rsidR="008B7760" w:rsidRDefault="008B7760">
            <w:pPr>
              <w:pStyle w:val="TblTextLeft"/>
            </w:pPr>
            <w:r>
              <w:t>ADA</w:t>
            </w:r>
          </w:p>
        </w:tc>
        <w:tc>
          <w:tcPr>
            <w:tcW w:w="3652" w:type="pct"/>
            <w:hideMark/>
          </w:tcPr>
          <w:p w14:paraId="3D5CC98A" w14:textId="7BD0D839" w:rsidR="00694759" w:rsidRPr="00694759" w:rsidRDefault="008B7760">
            <w:pPr>
              <w:pStyle w:val="TblTextLeft"/>
            </w:pPr>
            <w:r>
              <w:t xml:space="preserve">All participants </w:t>
            </w:r>
            <w:r>
              <w:rPr>
                <w:szCs w:val="22"/>
              </w:rPr>
              <w:t xml:space="preserve">from the </w:t>
            </w:r>
            <w:r>
              <w:rPr>
                <w:rStyle w:val="ReplaceText"/>
              </w:rPr>
              <w:t xml:space="preserve">[safety/exposed] </w:t>
            </w:r>
            <w:r>
              <w:rPr>
                <w:szCs w:val="22"/>
              </w:rPr>
              <w:t xml:space="preserve">population </w:t>
            </w:r>
            <w:r>
              <w:t>treated wit</w:t>
            </w:r>
            <w:r w:rsidR="001F2BA4">
              <w:t xml:space="preserve">h </w:t>
            </w:r>
            <w:r w:rsidR="00931AC4" w:rsidRPr="00C9567A">
              <w:rPr>
                <w:rStyle w:val="PlaceholderText"/>
              </w:rPr>
              <w:t>Compound number</w:t>
            </w:r>
            <w:r w:rsidR="001F2BA4">
              <w:t xml:space="preserve"> </w:t>
            </w:r>
            <w:r>
              <w:t>with at least one post-baseline ADA result (positive, negative or inconclusiv</w:t>
            </w:r>
            <w:r w:rsidRPr="00020CBD">
              <w:t>e).</w:t>
            </w:r>
            <w:r>
              <w:t xml:space="preserve"> </w:t>
            </w:r>
            <w:r>
              <w:rPr>
                <w:rStyle w:val="ReplaceText"/>
              </w:rPr>
              <w:t>Participants will be analyzed according to the intervention they actually received.</w:t>
            </w:r>
            <w:r w:rsidR="00694759">
              <w:t xml:space="preserve"> </w:t>
            </w:r>
          </w:p>
          <w:p w14:paraId="2BAC7EA9" w14:textId="77777777" w:rsidR="008B7760" w:rsidRDefault="008B7760">
            <w:pPr>
              <w:rPr>
                <w:rFonts w:ascii="Arial Narrow" w:hAnsi="Arial Narrow"/>
                <w:sz w:val="20"/>
                <w:szCs w:val="20"/>
              </w:rPr>
            </w:pPr>
            <w:r>
              <w:rPr>
                <w:rStyle w:val="InstructionsTextChar"/>
                <w:rFonts w:ascii="Arial Narrow" w:hAnsi="Arial Narrow"/>
                <w:sz w:val="20"/>
                <w:szCs w:val="20"/>
              </w:rPr>
              <w:t>For randomized studies, “randomized” is to be used.</w:t>
            </w:r>
            <w:r>
              <w:rPr>
                <w:rStyle w:val="InstructionsTextChar"/>
                <w:rFonts w:ascii="Arial Narrow" w:hAnsi="Arial Narrow"/>
                <w:sz w:val="20"/>
                <w:szCs w:val="20"/>
              </w:rPr>
              <w:br/>
              <w:t xml:space="preserve">ADA results from control intervention (eg, placebo) are not to be included in the analyses unless the control intervention is a biosimilar for which the same ADAs as the </w:t>
            </w:r>
            <w:proofErr w:type="spellStart"/>
            <w:r>
              <w:rPr>
                <w:rStyle w:val="InstructionsTextChar"/>
                <w:rFonts w:ascii="Arial Narrow" w:hAnsi="Arial Narrow"/>
                <w:sz w:val="20"/>
                <w:szCs w:val="20"/>
              </w:rPr>
              <w:t>SARxxxxxx</w:t>
            </w:r>
            <w:proofErr w:type="spellEnd"/>
            <w:r>
              <w:rPr>
                <w:rStyle w:val="InstructionsTextChar"/>
                <w:rFonts w:ascii="Arial Narrow" w:hAnsi="Arial Narrow"/>
                <w:sz w:val="20"/>
                <w:szCs w:val="20"/>
              </w:rPr>
              <w:t xml:space="preserve"> are measured (with the same assay) or the control intervention have different ADAs that are </w:t>
            </w:r>
            <w:r>
              <w:rPr>
                <w:rStyle w:val="InstructionsTextChar"/>
                <w:rFonts w:ascii="Arial Narrow" w:hAnsi="Arial Narrow"/>
                <w:sz w:val="20"/>
                <w:szCs w:val="20"/>
              </w:rPr>
              <w:lastRenderedPageBreak/>
              <w:t>measured (in such case analyses will be done separately across interventions). The population definition is to be adapted if such intervention is used as comparator. Other ADA populations may be defined in case of combination intervention.</w:t>
            </w:r>
          </w:p>
        </w:tc>
      </w:tr>
      <w:tr w:rsidR="008B7760" w14:paraId="09936866" w14:textId="77777777" w:rsidTr="00C14E74">
        <w:tc>
          <w:tcPr>
            <w:tcW w:w="1348" w:type="pct"/>
            <w:tcBorders>
              <w:top w:val="nil"/>
              <w:left w:val="nil"/>
              <w:bottom w:val="single" w:sz="12" w:space="0" w:color="auto"/>
              <w:right w:val="nil"/>
            </w:tcBorders>
            <w:hideMark/>
          </w:tcPr>
          <w:p w14:paraId="48A11043" w14:textId="77777777" w:rsidR="008B7760" w:rsidRDefault="008B7760">
            <w:pPr>
              <w:pStyle w:val="TblTextLeft"/>
            </w:pPr>
            <w:r>
              <w:lastRenderedPageBreak/>
              <w:t>Open-label extension (OLE)</w:t>
            </w:r>
          </w:p>
        </w:tc>
        <w:tc>
          <w:tcPr>
            <w:tcW w:w="3652" w:type="pct"/>
            <w:tcBorders>
              <w:top w:val="nil"/>
              <w:left w:val="nil"/>
              <w:bottom w:val="single" w:sz="12" w:space="0" w:color="auto"/>
              <w:right w:val="nil"/>
            </w:tcBorders>
          </w:tcPr>
          <w:p w14:paraId="65F9ADBC" w14:textId="77777777" w:rsidR="008B7760" w:rsidRDefault="008B7760">
            <w:pPr>
              <w:pStyle w:val="TblTextLeft"/>
            </w:pPr>
            <w:r>
              <w:t xml:space="preserve">All participants who received at least one dose of intervention during the open-label extension phase. </w:t>
            </w:r>
          </w:p>
          <w:p w14:paraId="368AE581" w14:textId="77777777" w:rsidR="008B7760" w:rsidRDefault="008B7760" w:rsidP="00801941">
            <w:pPr>
              <w:pStyle w:val="InstructionsText"/>
            </w:pPr>
            <w:r>
              <w:rPr>
                <w:rFonts w:ascii="Arial Narrow" w:hAnsi="Arial Narrow"/>
                <w:sz w:val="20"/>
                <w:szCs w:val="20"/>
              </w:rPr>
              <w:t>For studies with 2 phases, one double-blind phase followed by an open-label phase (OLE) in which all participants receive the tested intervention, it is recommended to define a single population in which all the analyses (efficacy, safety etc) of the open-label extension phase (analyzed separately or combined with the double-blind phase) will be conducted, rather than duplicating all the populations for both double-blind and OLE phases.</w:t>
            </w:r>
          </w:p>
        </w:tc>
      </w:tr>
    </w:tbl>
    <w:p w14:paraId="7718BF0F" w14:textId="77777777" w:rsidR="00107219" w:rsidRDefault="00107219" w:rsidP="00107219">
      <w:pPr>
        <w:pStyle w:val="CPTExample"/>
      </w:pPr>
      <w:r>
        <w:t>&lt;End of suggested text&gt;</w:t>
      </w:r>
    </w:p>
    <w:p w14:paraId="0B669086" w14:textId="77777777" w:rsidR="00107219" w:rsidRDefault="00107219" w:rsidP="00107219">
      <w:pPr>
        <w:pStyle w:val="CPTExample"/>
      </w:pPr>
      <w:r>
        <w:t xml:space="preserve">&lt;Start of common text&gt; </w:t>
      </w:r>
    </w:p>
    <w:p w14:paraId="78C311B5" w14:textId="2021EE0E" w:rsidR="00107219" w:rsidRDefault="00107219" w:rsidP="00107219">
      <w:r>
        <w:t xml:space="preserve">Participants exposed to study intervention before or without being </w:t>
      </w:r>
      <w:r w:rsidR="0081046C" w:rsidRPr="0005372C">
        <w:rPr>
          <w:rStyle w:val="PlaceholderText"/>
        </w:rPr>
        <w:t>[enrolled/randomized]</w:t>
      </w:r>
      <w:r w:rsidR="00A32E4A">
        <w:t xml:space="preserve"> </w:t>
      </w:r>
      <w:r>
        <w:t xml:space="preserve">will not be considered </w:t>
      </w:r>
      <w:r w:rsidR="0081046C" w:rsidRPr="0005372C">
        <w:rPr>
          <w:rStyle w:val="PlaceholderText"/>
        </w:rPr>
        <w:t>[enrolled/randomized]</w:t>
      </w:r>
      <w:r>
        <w:t xml:space="preserve"> and will not be included in any analysis population. The safety experience of these participants will be reported separately.</w:t>
      </w:r>
    </w:p>
    <w:p w14:paraId="6E8B5353" w14:textId="14D11094" w:rsidR="00107219" w:rsidRDefault="0035484D" w:rsidP="00107219">
      <w:r w:rsidRPr="004A03AC">
        <w:rPr>
          <w:rStyle w:val="PlaceholderText"/>
        </w:rPr>
        <w:t>[Enrolled/Randomized]</w:t>
      </w:r>
      <w:r w:rsidR="00EE3C1B">
        <w:t xml:space="preserve"> </w:t>
      </w:r>
      <w:r w:rsidR="00107219">
        <w:t xml:space="preserve">participants for whom it is unclear whether they took the study intervention will be considered as exposed and will be included in the </w:t>
      </w:r>
      <w:r w:rsidR="005A1979" w:rsidRPr="005A1979">
        <w:rPr>
          <w:rStyle w:val="ReplaceText"/>
        </w:rPr>
        <w:t>[</w:t>
      </w:r>
      <w:r w:rsidR="00107219" w:rsidRPr="005A1979">
        <w:rPr>
          <w:rStyle w:val="ReplaceText"/>
        </w:rPr>
        <w:t>safety</w:t>
      </w:r>
      <w:r w:rsidR="005A1979" w:rsidRPr="005A1979">
        <w:rPr>
          <w:rStyle w:val="ReplaceText"/>
        </w:rPr>
        <w:t>/exposed]</w:t>
      </w:r>
      <w:r w:rsidR="00107219">
        <w:t xml:space="preserve"> population </w:t>
      </w:r>
      <w:r w:rsidR="00107219" w:rsidRPr="004C7EF9">
        <w:rPr>
          <w:rStyle w:val="ReplaceText"/>
        </w:rPr>
        <w:t>as randomized</w:t>
      </w:r>
      <w:r w:rsidR="00107219">
        <w:t>.</w:t>
      </w:r>
    </w:p>
    <w:p w14:paraId="720879AE" w14:textId="2A6FAFDB" w:rsidR="00107219" w:rsidRDefault="00107219" w:rsidP="00107219">
      <w:r>
        <w:t xml:space="preserve">For any participant </w:t>
      </w:r>
      <w:r w:rsidR="0081046C" w:rsidRPr="0005372C">
        <w:rPr>
          <w:rStyle w:val="PlaceholderText"/>
        </w:rPr>
        <w:t>[enrolled/randomized]</w:t>
      </w:r>
      <w:r>
        <w:t xml:space="preserve"> more than once, only the data associated with the first </w:t>
      </w:r>
      <w:r w:rsidR="006D1D7A" w:rsidRPr="0005372C">
        <w:rPr>
          <w:rStyle w:val="PlaceholderText"/>
        </w:rPr>
        <w:t>[randomization/enrollment]</w:t>
      </w:r>
      <w:r w:rsidR="004C7EF9">
        <w:t xml:space="preserve"> </w:t>
      </w:r>
      <w:r w:rsidR="004C7EF9">
        <w:rPr>
          <w:rStyle w:val="ReplaceText"/>
        </w:rPr>
        <w:t>(except if the first randomization is done by error)</w:t>
      </w:r>
      <w:r>
        <w:t xml:space="preserve"> will be used in any analysis population. The safety experience associated with any later </w:t>
      </w:r>
      <w:r w:rsidR="006D1D7A" w:rsidRPr="0005372C">
        <w:rPr>
          <w:rStyle w:val="PlaceholderText"/>
        </w:rPr>
        <w:t>[randomization/enrollment]</w:t>
      </w:r>
      <w:r w:rsidR="00A74B62">
        <w:t xml:space="preserve"> </w:t>
      </w:r>
      <w:r>
        <w:t>will be reported separately.</w:t>
      </w:r>
    </w:p>
    <w:p w14:paraId="4A310305" w14:textId="77777777" w:rsidR="00107219" w:rsidRDefault="00107219" w:rsidP="00107219">
      <w:r>
        <w:t xml:space="preserve">For participants receiving more than one study intervention during the study, the intervention group for as-treated analyses will be </w:t>
      </w:r>
      <w:r w:rsidRPr="001B6620">
        <w:rPr>
          <w:rStyle w:val="ReplaceText"/>
        </w:rPr>
        <w:t xml:space="preserve">the intervention group </w:t>
      </w:r>
      <w:r w:rsidR="001F02E2">
        <w:rPr>
          <w:rStyle w:val="ReplaceText"/>
        </w:rPr>
        <w:t xml:space="preserve">as randomized </w:t>
      </w:r>
      <w:r w:rsidRPr="001B6620">
        <w:rPr>
          <w:rStyle w:val="ReplaceText"/>
        </w:rPr>
        <w:t>if the participant received at least one administration as</w:t>
      </w:r>
      <w:r w:rsidR="001F5B5F">
        <w:rPr>
          <w:rStyle w:val="ReplaceText"/>
        </w:rPr>
        <w:t xml:space="preserve"> </w:t>
      </w:r>
      <w:r w:rsidRPr="001B6620">
        <w:rPr>
          <w:rStyle w:val="ReplaceText"/>
        </w:rPr>
        <w:t>randomized</w:t>
      </w:r>
      <w:r>
        <w:t>.</w:t>
      </w:r>
    </w:p>
    <w:p w14:paraId="554DA591" w14:textId="019DF046" w:rsidR="00107219" w:rsidRDefault="00107219" w:rsidP="00107219">
      <w:pPr>
        <w:pStyle w:val="CPTExample"/>
      </w:pPr>
      <w:r>
        <w:t>&lt;End of common text&gt;</w:t>
      </w:r>
    </w:p>
    <w:p w14:paraId="1ED581D8" w14:textId="6B565F5A" w:rsidR="00107219" w:rsidRPr="00AA0720" w:rsidRDefault="00AA0720" w:rsidP="00AA0720">
      <w:pPr>
        <w:pStyle w:val="Heading1"/>
      </w:pPr>
      <w:bookmarkStart w:id="97" w:name="_Ref43155976"/>
      <w:bookmarkStart w:id="98" w:name="_Toc43297441"/>
      <w:bookmarkStart w:id="99" w:name="_Ref59094469"/>
      <w:bookmarkStart w:id="100" w:name="_Ref59094488"/>
      <w:bookmarkStart w:id="101" w:name="_Ref59094509"/>
      <w:bookmarkStart w:id="102" w:name="_Ref59094527"/>
      <w:bookmarkStart w:id="103" w:name="_Ref59094547"/>
      <w:bookmarkStart w:id="104" w:name="_Toc63410107"/>
      <w:bookmarkStart w:id="105" w:name="_Toc64018781"/>
      <w:bookmarkStart w:id="106" w:name="_Toc64018919"/>
      <w:bookmarkStart w:id="107" w:name="_Toc121821677"/>
      <w:bookmarkStart w:id="108" w:name="_Toc121823459"/>
      <w:bookmarkStart w:id="109" w:name="_Toc121824340"/>
      <w:bookmarkStart w:id="110" w:name="_Hlk47937767"/>
      <w:r w:rsidRPr="00AA0720">
        <w:lastRenderedPageBreak/>
        <w:t>Statistical analyses</w:t>
      </w:r>
      <w:bookmarkEnd w:id="97"/>
      <w:bookmarkEnd w:id="98"/>
      <w:bookmarkEnd w:id="99"/>
      <w:bookmarkEnd w:id="100"/>
      <w:bookmarkEnd w:id="101"/>
      <w:bookmarkEnd w:id="102"/>
      <w:bookmarkEnd w:id="103"/>
      <w:bookmarkEnd w:id="104"/>
      <w:bookmarkEnd w:id="105"/>
      <w:bookmarkEnd w:id="106"/>
      <w:bookmarkEnd w:id="107"/>
      <w:bookmarkEnd w:id="108"/>
      <w:bookmarkEnd w:id="109"/>
    </w:p>
    <w:bookmarkEnd w:id="110"/>
    <w:p w14:paraId="7FE310F5" w14:textId="77777777" w:rsidR="00107219" w:rsidRDefault="00107219" w:rsidP="00107219">
      <w:pPr>
        <w:pStyle w:val="InstructionsText"/>
      </w:pPr>
      <w:r>
        <w:t>Refer to QSD-002873 Standard Statistical Outputs Templates for the layout of the standard statistical outputs.</w:t>
      </w:r>
    </w:p>
    <w:p w14:paraId="450E90DF" w14:textId="77777777" w:rsidR="00107219" w:rsidRDefault="00107219" w:rsidP="00107219">
      <w:pPr>
        <w:pStyle w:val="InstructionsText"/>
      </w:pPr>
      <w:r>
        <w:t>Listings are generally not to be mentioned in the SAP. However, keep in mind that some listings might be needed for submission in specific regions.</w:t>
      </w:r>
    </w:p>
    <w:p w14:paraId="5AD89D3E" w14:textId="7ABA5CB1" w:rsidR="00107219" w:rsidRPr="00AA0720" w:rsidRDefault="00AA0720" w:rsidP="00AA0720">
      <w:pPr>
        <w:pStyle w:val="Heading2"/>
      </w:pPr>
      <w:bookmarkStart w:id="111" w:name="_Ref43157329"/>
      <w:bookmarkStart w:id="112" w:name="_Toc43297442"/>
      <w:bookmarkStart w:id="113" w:name="_Toc63410108"/>
      <w:bookmarkStart w:id="114" w:name="_Toc64018782"/>
      <w:bookmarkStart w:id="115" w:name="_Toc64018920"/>
      <w:bookmarkStart w:id="116" w:name="_Ref84229018"/>
      <w:bookmarkStart w:id="117" w:name="_Toc121821678"/>
      <w:bookmarkStart w:id="118" w:name="_Toc121823460"/>
      <w:bookmarkStart w:id="119" w:name="_Toc121824341"/>
      <w:r w:rsidRPr="00AA0720">
        <w:t>General considerations</w:t>
      </w:r>
      <w:bookmarkEnd w:id="111"/>
      <w:bookmarkEnd w:id="112"/>
      <w:bookmarkEnd w:id="113"/>
      <w:bookmarkEnd w:id="114"/>
      <w:bookmarkEnd w:id="115"/>
      <w:bookmarkEnd w:id="116"/>
      <w:bookmarkEnd w:id="117"/>
      <w:bookmarkEnd w:id="118"/>
      <w:bookmarkEnd w:id="119"/>
    </w:p>
    <w:p w14:paraId="43153262" w14:textId="77777777" w:rsidR="00107219" w:rsidRDefault="00107219" w:rsidP="00107219">
      <w:pPr>
        <w:pStyle w:val="InstructionsText"/>
      </w:pPr>
      <w:r>
        <w:t xml:space="preserve">The information will be copied from the protocol. Additional general considerations may be added. </w:t>
      </w:r>
    </w:p>
    <w:p w14:paraId="1F3AB1CB" w14:textId="77777777" w:rsidR="00107219" w:rsidRDefault="00107219" w:rsidP="00107219">
      <w:pPr>
        <w:pStyle w:val="InstructionsText"/>
      </w:pPr>
      <w:r>
        <w:t xml:space="preserve">This section describes general methods and definitions that do not need to be repeated in the subsequent sections. Suggested topics to be included in this section, if applicable to the study, are provided below. </w:t>
      </w:r>
    </w:p>
    <w:p w14:paraId="29C38A92" w14:textId="77777777" w:rsidR="00C42063" w:rsidRDefault="00C42063" w:rsidP="00063510">
      <w:pPr>
        <w:pStyle w:val="InstructionsText"/>
        <w:numPr>
          <w:ilvl w:val="0"/>
          <w:numId w:val="26"/>
        </w:numPr>
      </w:pPr>
      <w:r>
        <w:t xml:space="preserve">Describe when the primary analysis will be performed. Describe the timing of the final analysis if there will be subsequent reporting events, eg, after long term follow-up. </w:t>
      </w:r>
    </w:p>
    <w:p w14:paraId="4DA7C400" w14:textId="77777777" w:rsidR="00C42063" w:rsidRDefault="00C42063" w:rsidP="00063510">
      <w:pPr>
        <w:pStyle w:val="InstructionsText"/>
        <w:numPr>
          <w:ilvl w:val="0"/>
          <w:numId w:val="26"/>
        </w:numPr>
      </w:pPr>
      <w:r>
        <w:t>Decision criteria, such as nominal significance levels, 1- or 2-sided tests, and confidence interval probabilities</w:t>
      </w:r>
    </w:p>
    <w:p w14:paraId="38172059" w14:textId="77777777" w:rsidR="00C42063" w:rsidRDefault="00C42063" w:rsidP="00063510">
      <w:pPr>
        <w:pStyle w:val="InstructionsText"/>
        <w:numPr>
          <w:ilvl w:val="0"/>
          <w:numId w:val="26"/>
        </w:numPr>
      </w:pPr>
      <w:r>
        <w:t xml:space="preserve">Common definitions of baseline. </w:t>
      </w:r>
    </w:p>
    <w:p w14:paraId="6A40C2D5" w14:textId="77777777" w:rsidR="00C42063" w:rsidRDefault="00C42063" w:rsidP="00063510">
      <w:pPr>
        <w:pStyle w:val="InstructionsText"/>
        <w:numPr>
          <w:ilvl w:val="0"/>
          <w:numId w:val="26"/>
        </w:numPr>
      </w:pPr>
      <w:r>
        <w:t xml:space="preserve">General methods (eg, how the continuous variables will be summarized) </w:t>
      </w:r>
    </w:p>
    <w:p w14:paraId="517F50AD" w14:textId="77777777" w:rsidR="00C42063" w:rsidRDefault="00C42063" w:rsidP="00063510">
      <w:pPr>
        <w:pStyle w:val="InstructionsText"/>
        <w:numPr>
          <w:ilvl w:val="0"/>
          <w:numId w:val="26"/>
        </w:numPr>
      </w:pPr>
      <w:r>
        <w:t>Handling of wrong stratification (eg, if statistical model plans for adjustment on stratification factors, specify whether stratification factors per IRT or per eCRF will be used)</w:t>
      </w:r>
    </w:p>
    <w:p w14:paraId="1C46DAE3" w14:textId="77777777" w:rsidR="00C42063" w:rsidRDefault="00C42063" w:rsidP="00063510">
      <w:pPr>
        <w:pStyle w:val="InstructionsText"/>
        <w:numPr>
          <w:ilvl w:val="0"/>
          <w:numId w:val="26"/>
        </w:numPr>
      </w:pPr>
      <w:r>
        <w:t>General choice of populations for analyses</w:t>
      </w:r>
    </w:p>
    <w:p w14:paraId="6547E85D" w14:textId="77777777" w:rsidR="00C42063" w:rsidRDefault="00C42063" w:rsidP="00063510">
      <w:pPr>
        <w:pStyle w:val="InstructionsText"/>
        <w:numPr>
          <w:ilvl w:val="0"/>
          <w:numId w:val="26"/>
        </w:numPr>
      </w:pPr>
      <w:r>
        <w:t xml:space="preserve">Treatment grouping strategy eg, combining all active dose arms versus control. For studies with several parts (eg, dose escalation and dose expansion for early phase oncology studies, double-blind and open-label periods for late phase studies), provide treatment group strategy for all parts. </w:t>
      </w:r>
    </w:p>
    <w:p w14:paraId="12AA36F1" w14:textId="77777777" w:rsidR="00C42063" w:rsidRDefault="00C42063" w:rsidP="00063510">
      <w:pPr>
        <w:pStyle w:val="InstructionsText"/>
        <w:numPr>
          <w:ilvl w:val="0"/>
          <w:numId w:val="26"/>
        </w:numPr>
      </w:pPr>
      <w:r>
        <w:t>Definition of observation periods</w:t>
      </w:r>
    </w:p>
    <w:p w14:paraId="270A7865" w14:textId="0D7A7A32" w:rsidR="00107219" w:rsidRDefault="00107219" w:rsidP="00107219">
      <w:pPr>
        <w:pStyle w:val="CPTExample"/>
      </w:pPr>
      <w:r>
        <w:t>&lt;Start of common text&gt;</w:t>
      </w:r>
    </w:p>
    <w:p w14:paraId="57B9810C" w14:textId="77777777" w:rsidR="00107219" w:rsidRDefault="00107219" w:rsidP="00107219">
      <w:r>
        <w:t>In general, continuous data will be summarized using the number of observations available, mean, standard deviation (SD</w:t>
      </w:r>
      <w:r>
        <w:fldChar w:fldCharType="begin"/>
      </w:r>
      <w:r>
        <w:instrText xml:space="preserve"> XE "SD" \f Abbreviation \t "standard deviation" </w:instrText>
      </w:r>
      <w:r>
        <w:fldChar w:fldCharType="end"/>
      </w:r>
      <w:r>
        <w:t>), median</w:t>
      </w:r>
      <w:r w:rsidR="00C42063" w:rsidRPr="00C42063">
        <w:t>,</w:t>
      </w:r>
      <w:r w:rsidRPr="00C42063">
        <w:t xml:space="preserve"> </w:t>
      </w:r>
      <w:r w:rsidRPr="001B6620">
        <w:rPr>
          <w:rStyle w:val="ReplaceText"/>
        </w:rPr>
        <w:t>Q1, Q3,</w:t>
      </w:r>
      <w:r>
        <w:t xml:space="preserve"> minimum, and maximum. Categorical and ordinal data will be summarized using the count and percentage of participants.</w:t>
      </w:r>
    </w:p>
    <w:p w14:paraId="029898B5" w14:textId="58975291" w:rsidR="00107219" w:rsidRPr="0081046C" w:rsidRDefault="00107219" w:rsidP="0081046C">
      <w:r w:rsidRPr="0081046C">
        <w:rPr>
          <w:rStyle w:val="ReplaceText"/>
        </w:rPr>
        <w:t xml:space="preserve">The baseline value is defined as the last available value before the first dose of double-blind investigational medicinal product (IMP). For participants </w:t>
      </w:r>
      <w:r w:rsidR="0081046C" w:rsidRPr="0005372C">
        <w:rPr>
          <w:rStyle w:val="PlaceholderText"/>
        </w:rPr>
        <w:t>[enrolled/randomized]</w:t>
      </w:r>
      <w:r w:rsidRPr="0081046C">
        <w:rPr>
          <w:rStyle w:val="PlaceholderText"/>
        </w:rPr>
        <w:t xml:space="preserve"> but not treated, the baseline value is defined as the last available value before</w:t>
      </w:r>
      <w:r w:rsidR="00EE590B" w:rsidRPr="0081046C">
        <w:rPr>
          <w:rStyle w:val="PlaceholderText"/>
        </w:rPr>
        <w:t xml:space="preserve"> </w:t>
      </w:r>
      <w:r w:rsidR="006D1D7A" w:rsidRPr="0005372C">
        <w:rPr>
          <w:rStyle w:val="PlaceholderText"/>
        </w:rPr>
        <w:t>[randomization/enrollment]</w:t>
      </w:r>
      <w:r w:rsidRPr="0081046C">
        <w:t>.</w:t>
      </w:r>
    </w:p>
    <w:p w14:paraId="33270815" w14:textId="77777777" w:rsidR="00107219" w:rsidRPr="0081046C" w:rsidRDefault="00107219" w:rsidP="0081046C">
      <w:r w:rsidRPr="0081046C">
        <w:t xml:space="preserve">Unless otherwise specified, </w:t>
      </w:r>
      <w:r w:rsidRPr="0081046C">
        <w:rPr>
          <w:rStyle w:val="PlaceholderText"/>
        </w:rPr>
        <w:t xml:space="preserve">analyses will be performed </w:t>
      </w:r>
      <w:r w:rsidRPr="0081046C">
        <w:rPr>
          <w:rStyle w:val="ReplaceText"/>
        </w:rPr>
        <w:t xml:space="preserve">by </w:t>
      </w:r>
      <w:r w:rsidR="00C42063" w:rsidRPr="0081046C">
        <w:rPr>
          <w:rStyle w:val="ReplaceText"/>
        </w:rPr>
        <w:t>[</w:t>
      </w:r>
      <w:r w:rsidRPr="0081046C">
        <w:rPr>
          <w:rStyle w:val="ReplaceText"/>
        </w:rPr>
        <w:t>intervention group</w:t>
      </w:r>
      <w:r w:rsidR="00C42063" w:rsidRPr="0081046C">
        <w:rPr>
          <w:rStyle w:val="ReplaceText"/>
        </w:rPr>
        <w:t>/dose level</w:t>
      </w:r>
      <w:r w:rsidR="00D12D07" w:rsidRPr="0081046C">
        <w:rPr>
          <w:rStyle w:val="ReplaceText"/>
        </w:rPr>
        <w:t>]</w:t>
      </w:r>
      <w:r w:rsidRPr="0081046C">
        <w:rPr>
          <w:rStyle w:val="ReplaceText"/>
        </w:rPr>
        <w:t xml:space="preserve"> (and overall for baseline and demographics characteristics)</w:t>
      </w:r>
      <w:r w:rsidRPr="0081046C">
        <w:t>.</w:t>
      </w:r>
    </w:p>
    <w:p w14:paraId="7B6DED89" w14:textId="77777777" w:rsidR="00107219" w:rsidRDefault="00107219" w:rsidP="00107219">
      <w:pPr>
        <w:pStyle w:val="CPTExample"/>
      </w:pPr>
      <w:r>
        <w:t>&lt;End of common text&gt;</w:t>
      </w:r>
    </w:p>
    <w:p w14:paraId="433EA4CB" w14:textId="77777777" w:rsidR="00D12D07" w:rsidRDefault="00D12D07" w:rsidP="00D12D07">
      <w:pPr>
        <w:pStyle w:val="CPTExample"/>
      </w:pPr>
      <w:r>
        <w:t>&lt;Start of example text for early phase oncology studies with dose escalation and dose expansion parts &gt;</w:t>
      </w:r>
    </w:p>
    <w:p w14:paraId="5544DBAF" w14:textId="77777777" w:rsidR="00D12D07" w:rsidRDefault="00D12D07" w:rsidP="00D12D07">
      <w:pPr>
        <w:rPr>
          <w:color w:val="auto"/>
        </w:rPr>
      </w:pPr>
      <w:r>
        <w:rPr>
          <w:color w:val="auto"/>
        </w:rPr>
        <w:lastRenderedPageBreak/>
        <w:t xml:space="preserve">Unless otherwise specified, analyses will be performed separately for dose escalation and dose expansion. </w:t>
      </w:r>
    </w:p>
    <w:p w14:paraId="4DAC9D8B" w14:textId="77777777" w:rsidR="00D12D07" w:rsidRDefault="00D12D07" w:rsidP="00063510">
      <w:pPr>
        <w:pStyle w:val="ListBulletLevel1"/>
        <w:numPr>
          <w:ilvl w:val="0"/>
          <w:numId w:val="24"/>
        </w:numPr>
      </w:pPr>
      <w:r>
        <w:t xml:space="preserve">In dose escalation part, analyses will be presented by dose level and overall (except for PK analyses). </w:t>
      </w:r>
      <w:bookmarkStart w:id="120" w:name="_Hlk72333056"/>
      <w:bookmarkStart w:id="121" w:name="_Hlk33190053"/>
      <w:r>
        <w:t>Unless otherwise specified, analyses will be based on the intended dose level at C1D1.</w:t>
      </w:r>
      <w:bookmarkEnd w:id="120"/>
    </w:p>
    <w:bookmarkEnd w:id="121"/>
    <w:p w14:paraId="7224B695" w14:textId="77777777" w:rsidR="00D12D07" w:rsidRDefault="00D12D07" w:rsidP="00063510">
      <w:pPr>
        <w:pStyle w:val="ListBulletLevel1"/>
        <w:numPr>
          <w:ilvl w:val="0"/>
          <w:numId w:val="24"/>
        </w:numPr>
      </w:pPr>
      <w:r w:rsidRPr="00D82CA6">
        <w:rPr>
          <w:rStyle w:val="InstructionsTextChar"/>
        </w:rPr>
        <w:t>For studies with a single tumor type/indication and a single dose/regimen.</w:t>
      </w:r>
      <w:r>
        <w:rPr>
          <w:shd w:val="clear" w:color="auto" w:fill="FFCC66"/>
        </w:rPr>
        <w:t xml:space="preserve"> </w:t>
      </w:r>
      <w:r w:rsidRPr="0087699B">
        <w:t>In dose expansion part, unless otherwise specified, analyses will be performed overall</w:t>
      </w:r>
      <w:r w:rsidRPr="00BC51B0">
        <w:t>.</w:t>
      </w:r>
      <w:r>
        <w:t xml:space="preserve"> </w:t>
      </w:r>
      <w:r>
        <w:rPr>
          <w:rStyle w:val="ReplaceText"/>
        </w:rPr>
        <w:t>Participants included in the dose escalation part, if fulfilling the inclusion criteria of the expansion part and if the planned dose and dosing schedule are the same as in dose expansion will be included in the analyses of dose expansion.</w:t>
      </w:r>
      <w:r>
        <w:t xml:space="preserve"> </w:t>
      </w:r>
      <w:r w:rsidRPr="00D82CA6">
        <w:rPr>
          <w:rStyle w:val="InstructionsTextChar"/>
        </w:rPr>
        <w:t>Note (not needed to be specified in the SAP) in case this approach is selected: to clearly see how many participants from dose escalation contribute to the results of the dose expansion, the analysis populations table for the analysis of the expansion part will include 3 columns: one for participants coming from dose escalation, one for participants coming from dose expansion, one All (other columns will be needed to separate arms using different regimen, if several regimen are investigated). All the other tables of the expansion part with only include the column All.</w:t>
      </w:r>
    </w:p>
    <w:p w14:paraId="057D7136" w14:textId="77777777" w:rsidR="00D12D07" w:rsidRDefault="00D12D07" w:rsidP="00063510">
      <w:pPr>
        <w:pStyle w:val="ListBulletLevel1"/>
        <w:numPr>
          <w:ilvl w:val="0"/>
          <w:numId w:val="24"/>
        </w:numPr>
      </w:pPr>
      <w:r w:rsidRPr="00D82CA6">
        <w:rPr>
          <w:rStyle w:val="InstructionsTextChar"/>
        </w:rPr>
        <w:t>For studies with multiple tumor types/indications and/or doses/regimen. Safety data will be summarized by tumor type/indication, dose/regimen, and then can be combined at same dose/regimen across tumor types/indications. Efficacy data will always be analyzed by tumor type/indication and dose/regimen and never be combined.</w:t>
      </w:r>
      <w:r>
        <w:t xml:space="preserve"> </w:t>
      </w:r>
      <w:r w:rsidRPr="0087699B">
        <w:t xml:space="preserve">In dose expansion part, unless otherwise specified, analyses will be performed </w:t>
      </w:r>
      <w:r>
        <w:rPr>
          <w:rStyle w:val="ReplaceText"/>
        </w:rPr>
        <w:t>by [tumor type/indication], by dose level and</w:t>
      </w:r>
      <w:r w:rsidRPr="0087699B">
        <w:t xml:space="preserve"> overall </w:t>
      </w:r>
      <w:r>
        <w:rPr>
          <w:rStyle w:val="ReplaceText"/>
        </w:rPr>
        <w:t xml:space="preserve">(except for efficacy and </w:t>
      </w:r>
      <w:proofErr w:type="spellStart"/>
      <w:r>
        <w:rPr>
          <w:rStyle w:val="ReplaceText"/>
        </w:rPr>
        <w:t>PDy</w:t>
      </w:r>
      <w:proofErr w:type="spellEnd"/>
      <w:r>
        <w:rPr>
          <w:rStyle w:val="ReplaceText"/>
        </w:rPr>
        <w:t xml:space="preserve"> analyses)</w:t>
      </w:r>
      <w:r w:rsidRPr="00BC51B0">
        <w:rPr>
          <w:rStyle w:val="ReplaceText"/>
        </w:rPr>
        <w:t xml:space="preserve">. </w:t>
      </w:r>
      <w:r>
        <w:rPr>
          <w:rStyle w:val="ReplaceText"/>
        </w:rPr>
        <w:t>In addition, safety analyses will be presented by dose level across [tumor types/indications]. Unless otherwise specified, analyses will be based on the intended dose level at C1D1.</w:t>
      </w:r>
      <w:r>
        <w:t xml:space="preserve"> </w:t>
      </w:r>
      <w:r>
        <w:rPr>
          <w:rStyle w:val="ReplaceText"/>
        </w:rPr>
        <w:t>Participants included in the dose escalation part, if fulfilling the inclusion criteria of the expansion part and if the planned dose and dosing schedule are the same as in dose expansion will be included in the analyses of dose expansion.</w:t>
      </w:r>
      <w:r>
        <w:t xml:space="preserve"> </w:t>
      </w:r>
      <w:r w:rsidRPr="00D82CA6">
        <w:rPr>
          <w:rStyle w:val="InstructionsTextChar"/>
        </w:rPr>
        <w:t>Same instruction as for previous bullet.</w:t>
      </w:r>
    </w:p>
    <w:p w14:paraId="386CDA7E" w14:textId="77777777" w:rsidR="00D12D07" w:rsidRPr="00D12D07" w:rsidRDefault="00D12D07" w:rsidP="00D12D07">
      <w:pPr>
        <w:pStyle w:val="CPTExample"/>
      </w:pPr>
      <w:r>
        <w:t xml:space="preserve">&lt;End of example text for early phase oncology studies with dose escalation and dose expansion parts &gt; </w:t>
      </w:r>
    </w:p>
    <w:p w14:paraId="4306DE41" w14:textId="77777777" w:rsidR="00107219" w:rsidRPr="001B6620" w:rsidRDefault="00107219" w:rsidP="00107219">
      <w:pPr>
        <w:rPr>
          <w:b/>
          <w:bCs/>
          <w:i/>
          <w:iCs/>
        </w:rPr>
      </w:pPr>
      <w:r w:rsidRPr="001B6620">
        <w:rPr>
          <w:b/>
          <w:bCs/>
          <w:i/>
          <w:iCs/>
        </w:rPr>
        <w:t xml:space="preserve">Observation period </w:t>
      </w:r>
    </w:p>
    <w:p w14:paraId="79892C37" w14:textId="77777777" w:rsidR="00107219" w:rsidRDefault="00107219" w:rsidP="00107219">
      <w:pPr>
        <w:pStyle w:val="InstructionsText"/>
      </w:pPr>
      <w:r>
        <w:t>Please adapt the observation period definitions for study with multiple-period designs. Please select one of the following 2 options depending on the study.</w:t>
      </w:r>
    </w:p>
    <w:p w14:paraId="1E723A8F" w14:textId="77777777" w:rsidR="00107219" w:rsidRDefault="00107219" w:rsidP="00107219">
      <w:pPr>
        <w:pStyle w:val="CPTExample"/>
      </w:pPr>
      <w:r>
        <w:t>&lt;Option 1: studies with ‘treatment-emergent period’ different than ‘on-treatment period’. Mostly apply to non-oncology studies&gt;</w:t>
      </w:r>
    </w:p>
    <w:p w14:paraId="1F3D4E1A" w14:textId="77777777" w:rsidR="00107219" w:rsidRDefault="00107219" w:rsidP="00107219">
      <w:pPr>
        <w:pStyle w:val="CPTExample"/>
      </w:pPr>
      <w:r>
        <w:t>&lt;Start of common text&gt;</w:t>
      </w:r>
    </w:p>
    <w:p w14:paraId="0DEA003C" w14:textId="77777777" w:rsidR="00107219" w:rsidRDefault="00107219" w:rsidP="001A2C10">
      <w:r>
        <w:t xml:space="preserve">The observation period will be divided into 4 segments: </w:t>
      </w:r>
    </w:p>
    <w:p w14:paraId="6517A788" w14:textId="77777777" w:rsidR="00107219" w:rsidRDefault="00107219" w:rsidP="001A2C10">
      <w:pPr>
        <w:pStyle w:val="ListBulletLevel1"/>
      </w:pPr>
      <w:r>
        <w:t xml:space="preserve">The </w:t>
      </w:r>
      <w:r w:rsidRPr="009806AB">
        <w:rPr>
          <w:b/>
          <w:bCs/>
        </w:rPr>
        <w:t>pre-treatment period</w:t>
      </w:r>
      <w:r>
        <w:t xml:space="preserve"> is defined as the period up to </w:t>
      </w:r>
      <w:r w:rsidRPr="00D3619A">
        <w:rPr>
          <w:rStyle w:val="ReplaceText"/>
        </w:rPr>
        <w:t>first investigational medicinal product (IMP</w:t>
      </w:r>
      <w:r w:rsidRPr="00D3619A">
        <w:rPr>
          <w:rStyle w:val="ReplaceText"/>
        </w:rPr>
        <w:fldChar w:fldCharType="begin"/>
      </w:r>
      <w:r w:rsidRPr="00D3619A">
        <w:rPr>
          <w:rStyle w:val="ReplaceText"/>
        </w:rPr>
        <w:instrText xml:space="preserve"> XE "IMP" \f Abbreviation \t "investigational medicinal product" </w:instrText>
      </w:r>
      <w:r w:rsidRPr="00D3619A">
        <w:rPr>
          <w:rStyle w:val="ReplaceText"/>
        </w:rPr>
        <w:fldChar w:fldCharType="end"/>
      </w:r>
      <w:r w:rsidRPr="00D3619A">
        <w:rPr>
          <w:rStyle w:val="ReplaceText"/>
        </w:rPr>
        <w:t>) administration.</w:t>
      </w:r>
    </w:p>
    <w:p w14:paraId="5782ECEA" w14:textId="77777777" w:rsidR="00107219" w:rsidRDefault="00107219" w:rsidP="00E1139B">
      <w:pPr>
        <w:pStyle w:val="ListBulletLevel1"/>
      </w:pPr>
      <w:r>
        <w:t xml:space="preserve">The </w:t>
      </w:r>
      <w:r w:rsidRPr="009806AB">
        <w:rPr>
          <w:b/>
          <w:bCs/>
        </w:rPr>
        <w:t>treatment-emergent (TE</w:t>
      </w:r>
      <w:r>
        <w:fldChar w:fldCharType="begin"/>
      </w:r>
      <w:r>
        <w:instrText xml:space="preserve"> XE "TE" \f Abbreviation \t "treatment-emergent" </w:instrText>
      </w:r>
      <w:r>
        <w:fldChar w:fldCharType="end"/>
      </w:r>
      <w:r w:rsidRPr="009806AB">
        <w:rPr>
          <w:b/>
          <w:bCs/>
        </w:rPr>
        <w:t>) period</w:t>
      </w:r>
      <w:r>
        <w:t xml:space="preserve"> is defined as the period from the first IMP administration to the last IMP administration + </w:t>
      </w:r>
      <w:r w:rsidRPr="00104E80">
        <w:rPr>
          <w:rStyle w:val="ReplaceText"/>
        </w:rPr>
        <w:t>Y days</w:t>
      </w:r>
      <w:r>
        <w:t xml:space="preserve">. </w:t>
      </w:r>
      <w:r w:rsidRPr="00104E80">
        <w:rPr>
          <w:rStyle w:val="InstructionsTextChar"/>
        </w:rPr>
        <w:t xml:space="preserve">(Y is determined by the profile of the experimental product (eg, 5 elimination half-lives) and generally will be the same for </w:t>
      </w:r>
      <w:r w:rsidRPr="00104E80">
        <w:rPr>
          <w:rStyle w:val="InstructionsTextChar"/>
        </w:rPr>
        <w:lastRenderedPageBreak/>
        <w:t>all studies within a project as defined in the clinical trial protocol)</w:t>
      </w:r>
      <w:r>
        <w:t xml:space="preserve"> The treatment-emergent period includes the following 2 periods: </w:t>
      </w:r>
    </w:p>
    <w:p w14:paraId="54C7A50C" w14:textId="77777777" w:rsidR="00107219" w:rsidRDefault="00107219" w:rsidP="00D12D07">
      <w:pPr>
        <w:pStyle w:val="ListBulletLevel2"/>
      </w:pPr>
      <w:r>
        <w:t xml:space="preserve">The </w:t>
      </w:r>
      <w:r w:rsidRPr="00D12D07">
        <w:rPr>
          <w:b/>
          <w:bCs/>
        </w:rPr>
        <w:t>on-treatment period</w:t>
      </w:r>
      <w:r>
        <w:t xml:space="preserve"> is defined as the period from the first IMP administration to the last administration of the IMP + </w:t>
      </w:r>
      <w:r w:rsidRPr="00104E80">
        <w:rPr>
          <w:rStyle w:val="ReplaceText"/>
        </w:rPr>
        <w:t>X days</w:t>
      </w:r>
      <w:r w:rsidR="00D12D07" w:rsidRPr="000C1A23">
        <w:t xml:space="preserve"> </w:t>
      </w:r>
      <w:r w:rsidRPr="00104E80">
        <w:rPr>
          <w:rStyle w:val="InstructionsTextChar"/>
        </w:rPr>
        <w:t>(X is the planned time between 2 administrations (eg, +1 day if daily administrations, +7 days for Q1W administrations)</w:t>
      </w:r>
    </w:p>
    <w:p w14:paraId="0A13A79C" w14:textId="77777777" w:rsidR="00107219" w:rsidRDefault="00107219" w:rsidP="00063510">
      <w:pPr>
        <w:pStyle w:val="ListBulletLevel2"/>
        <w:numPr>
          <w:ilvl w:val="0"/>
          <w:numId w:val="5"/>
        </w:numPr>
      </w:pPr>
      <w:r>
        <w:t xml:space="preserve">The </w:t>
      </w:r>
      <w:r w:rsidRPr="00104E80">
        <w:rPr>
          <w:b/>
          <w:bCs/>
        </w:rPr>
        <w:t>residual treatment period</w:t>
      </w:r>
      <w:r>
        <w:t xml:space="preserve"> is defined as the period from the end of the on-treatment period to the end of the treatment-emergent period. </w:t>
      </w:r>
    </w:p>
    <w:p w14:paraId="2F11D4E1" w14:textId="77777777" w:rsidR="00107219" w:rsidRDefault="00107219" w:rsidP="00E1139B">
      <w:pPr>
        <w:pStyle w:val="ListBulletLevel1"/>
      </w:pPr>
      <w:r>
        <w:t xml:space="preserve">The </w:t>
      </w:r>
      <w:r w:rsidRPr="00104E80">
        <w:rPr>
          <w:b/>
          <w:bCs/>
        </w:rPr>
        <w:t>post-treatment period</w:t>
      </w:r>
      <w:r>
        <w:t xml:space="preserve"> is defined as the period from the end of the treatment-emergent period.</w:t>
      </w:r>
    </w:p>
    <w:p w14:paraId="5A2080F9" w14:textId="77777777" w:rsidR="00107219" w:rsidRDefault="00107219" w:rsidP="00107219">
      <w:pPr>
        <w:pStyle w:val="CPTExample"/>
      </w:pPr>
      <w:r>
        <w:t>&lt;End of common text&gt;</w:t>
      </w:r>
    </w:p>
    <w:p w14:paraId="2C00A401" w14:textId="77777777" w:rsidR="00107219" w:rsidRDefault="00107219" w:rsidP="00107219">
      <w:pPr>
        <w:pStyle w:val="CPTExample"/>
      </w:pPr>
      <w:r>
        <w:t>&lt;Option 2: studies with ‘treatment-emergent period’ same as ‘on-treatment period’. Mostly apply to oncology studies&gt;</w:t>
      </w:r>
    </w:p>
    <w:p w14:paraId="2FA08225" w14:textId="77777777" w:rsidR="00107219" w:rsidRDefault="00107219" w:rsidP="00107219">
      <w:pPr>
        <w:pStyle w:val="CPTExample"/>
      </w:pPr>
      <w:r>
        <w:t>&lt;Start of common text&gt;</w:t>
      </w:r>
    </w:p>
    <w:p w14:paraId="3BAD9FBB" w14:textId="77777777" w:rsidR="00107219" w:rsidRDefault="00107219" w:rsidP="00107219">
      <w:r>
        <w:t xml:space="preserve">The observation period will be divided into 3 segments: </w:t>
      </w:r>
    </w:p>
    <w:p w14:paraId="0ED59E0E" w14:textId="77777777" w:rsidR="00107219" w:rsidRDefault="00107219" w:rsidP="00E1139B">
      <w:pPr>
        <w:pStyle w:val="ListBulletLevel1"/>
      </w:pPr>
      <w:r>
        <w:t xml:space="preserve">The </w:t>
      </w:r>
      <w:r w:rsidRPr="00104E80">
        <w:rPr>
          <w:b/>
          <w:bCs/>
        </w:rPr>
        <w:t>pre-treatment period</w:t>
      </w:r>
      <w:r>
        <w:t xml:space="preserve"> is defined as the period up to </w:t>
      </w:r>
      <w:r w:rsidRPr="00104E80">
        <w:rPr>
          <w:rStyle w:val="ReplaceText"/>
        </w:rPr>
        <w:t>first IMP administration</w:t>
      </w:r>
      <w:r>
        <w:t xml:space="preserve">. </w:t>
      </w:r>
    </w:p>
    <w:p w14:paraId="341D3FC0" w14:textId="77777777" w:rsidR="00107219" w:rsidRDefault="00107219" w:rsidP="00E1139B">
      <w:pPr>
        <w:pStyle w:val="ListBulletLevel1"/>
      </w:pPr>
      <w:r>
        <w:t xml:space="preserve">The </w:t>
      </w:r>
      <w:r w:rsidRPr="00104E80">
        <w:rPr>
          <w:b/>
          <w:bCs/>
        </w:rPr>
        <w:t>on-treatment period</w:t>
      </w:r>
      <w:r>
        <w:t xml:space="preserve"> (ie, treatment-emergent (TE) period) is defined as the period from the first IMP administration to the last IMP administration +</w:t>
      </w:r>
      <w:r w:rsidRPr="00104E80">
        <w:rPr>
          <w:rStyle w:val="ReplaceText"/>
        </w:rPr>
        <w:t xml:space="preserve"> X days</w:t>
      </w:r>
      <w:r>
        <w:t xml:space="preserve">. </w:t>
      </w:r>
      <w:r w:rsidRPr="00104E80">
        <w:rPr>
          <w:rStyle w:val="InstructionsTextChar"/>
        </w:rPr>
        <w:t>(X is determined by the profile of the experimental product (eg, 30 days can be used for oncology studies) and generally will be the same for all studies within a project as defined in the clinical trial protocol)</w:t>
      </w:r>
    </w:p>
    <w:p w14:paraId="61237939" w14:textId="77777777" w:rsidR="00107219" w:rsidRDefault="00107219" w:rsidP="00E1139B">
      <w:pPr>
        <w:pStyle w:val="ListBulletLevel1"/>
      </w:pPr>
      <w:r>
        <w:t xml:space="preserve">The </w:t>
      </w:r>
      <w:r w:rsidRPr="00104E80">
        <w:rPr>
          <w:b/>
          <w:bCs/>
        </w:rPr>
        <w:t>post-treatment period</w:t>
      </w:r>
      <w:r>
        <w:t xml:space="preserve"> is defined as the period from the end of the on-treatment period.</w:t>
      </w:r>
    </w:p>
    <w:p w14:paraId="28EE5CB2" w14:textId="77777777" w:rsidR="00107219" w:rsidRDefault="00107219" w:rsidP="00107219">
      <w:pPr>
        <w:pStyle w:val="CPTExample"/>
      </w:pPr>
      <w:r>
        <w:t>&lt;End of common text&gt;</w:t>
      </w:r>
    </w:p>
    <w:p w14:paraId="5B66DC19" w14:textId="77777777" w:rsidR="00107219" w:rsidRDefault="00107219" w:rsidP="00107219">
      <w:pPr>
        <w:pStyle w:val="InstructionsText"/>
      </w:pPr>
      <w:r>
        <w:t>On-study period is optional, to be defined if needed for analysis or requested by health authorities.</w:t>
      </w:r>
    </w:p>
    <w:p w14:paraId="14169735" w14:textId="77777777" w:rsidR="00107219" w:rsidRDefault="00107219" w:rsidP="00107219">
      <w:pPr>
        <w:pStyle w:val="CPTExample"/>
      </w:pPr>
      <w:r>
        <w:t xml:space="preserve">&lt;Start of suggested text – generally not applicable for oncology&gt; </w:t>
      </w:r>
    </w:p>
    <w:p w14:paraId="41B383DA" w14:textId="77777777" w:rsidR="00107219" w:rsidRPr="0089391F" w:rsidRDefault="00107219" w:rsidP="0089391F">
      <w:r w:rsidRPr="0089391F">
        <w:t xml:space="preserve">The on-study period is defined as the time from </w:t>
      </w:r>
      <w:r w:rsidRPr="0089391F">
        <w:rPr>
          <w:rStyle w:val="ReplaceText"/>
        </w:rPr>
        <w:t>[randomization/enrollment/first IMP]</w:t>
      </w:r>
      <w:r w:rsidRPr="0089391F">
        <w:t xml:space="preserve"> until the end of the study defined as </w:t>
      </w:r>
      <w:r w:rsidRPr="0089391F">
        <w:rPr>
          <w:rStyle w:val="ReplaceText"/>
        </w:rPr>
        <w:t>the last scheduled visit for those who completed the study and the end-of-study date collected on electronic case report form (e-CRF</w:t>
      </w:r>
      <w:r w:rsidRPr="0089391F">
        <w:rPr>
          <w:rStyle w:val="ReplaceText"/>
        </w:rPr>
        <w:fldChar w:fldCharType="begin"/>
      </w:r>
      <w:r w:rsidRPr="0089391F">
        <w:rPr>
          <w:rStyle w:val="ReplaceText"/>
        </w:rPr>
        <w:instrText xml:space="preserve"> XE "e-CRF" \f Abbreviation \t "electronic case report form" </w:instrText>
      </w:r>
      <w:r w:rsidRPr="0089391F">
        <w:rPr>
          <w:rStyle w:val="ReplaceText"/>
        </w:rPr>
        <w:fldChar w:fldCharType="end"/>
      </w:r>
      <w:r w:rsidRPr="0089391F">
        <w:rPr>
          <w:rStyle w:val="ReplaceText"/>
        </w:rPr>
        <w:t>) page “Completion of End of Study” for those who did not complete the study. If death is the end-of-study reason, date of death will be used.</w:t>
      </w:r>
      <w:r w:rsidRPr="0089391F">
        <w:t xml:space="preserve"> </w:t>
      </w:r>
    </w:p>
    <w:p w14:paraId="1ED6137F" w14:textId="404761A9" w:rsidR="00107219" w:rsidRDefault="00107219" w:rsidP="00107219">
      <w:pPr>
        <w:pStyle w:val="CPTExample"/>
      </w:pPr>
      <w:r>
        <w:t>&lt;End of suggested text&gt;</w:t>
      </w:r>
    </w:p>
    <w:p w14:paraId="15B6A5B0" w14:textId="1899F3FE" w:rsidR="00107219" w:rsidRPr="00AA0720" w:rsidRDefault="00AA0720" w:rsidP="00AA0720">
      <w:pPr>
        <w:pStyle w:val="Heading2"/>
      </w:pPr>
      <w:bookmarkStart w:id="122" w:name="_Ref43156600"/>
      <w:bookmarkStart w:id="123" w:name="_Toc43297444"/>
      <w:bookmarkStart w:id="124" w:name="_Toc63410110"/>
      <w:bookmarkStart w:id="125" w:name="_Toc64018784"/>
      <w:bookmarkStart w:id="126" w:name="_Toc64018922"/>
      <w:bookmarkStart w:id="127" w:name="_Ref84228050"/>
      <w:bookmarkStart w:id="128" w:name="_Ref84228524"/>
      <w:bookmarkStart w:id="129" w:name="_Ref84228810"/>
      <w:bookmarkStart w:id="130" w:name="_Toc121821679"/>
      <w:bookmarkStart w:id="131" w:name="_Toc121823461"/>
      <w:bookmarkStart w:id="132" w:name="_Toc121824342"/>
      <w:r w:rsidRPr="00AA0720">
        <w:t>Primary endpoint(s) analysis</w:t>
      </w:r>
      <w:bookmarkEnd w:id="122"/>
      <w:bookmarkEnd w:id="123"/>
      <w:bookmarkEnd w:id="124"/>
      <w:bookmarkEnd w:id="125"/>
      <w:bookmarkEnd w:id="126"/>
      <w:bookmarkEnd w:id="127"/>
      <w:bookmarkEnd w:id="128"/>
      <w:bookmarkEnd w:id="129"/>
      <w:bookmarkEnd w:id="130"/>
      <w:bookmarkEnd w:id="131"/>
      <w:bookmarkEnd w:id="132"/>
    </w:p>
    <w:p w14:paraId="1AFF0D68" w14:textId="77777777" w:rsidR="00653140" w:rsidRDefault="00653140" w:rsidP="00653140">
      <w:pPr>
        <w:pStyle w:val="InstructionsText"/>
      </w:pPr>
      <w:bookmarkStart w:id="133" w:name="_Toc63410111"/>
      <w:bookmarkStart w:id="134" w:name="_Toc43297445"/>
      <w:bookmarkStart w:id="135" w:name="_Toc64018785"/>
      <w:bookmarkStart w:id="136" w:name="_Toc64018923"/>
      <w:r>
        <w:t xml:space="preserve">This section intends to capture primary endpoint definition and analytical approaches, regardless of whether it is an efficacy endpoint or another type of endpoint (eg, safety, PK). The information will be copied from the protocol. Additional details may be added, including analysis related to COVID-19 impact, such as missing data handling, etc, if applicable. </w:t>
      </w:r>
    </w:p>
    <w:p w14:paraId="45B218A9" w14:textId="77777777" w:rsidR="00653140" w:rsidRPr="00653140" w:rsidRDefault="00653140" w:rsidP="00653140">
      <w:pPr>
        <w:pStyle w:val="InstructionsText"/>
      </w:pPr>
      <w:r>
        <w:lastRenderedPageBreak/>
        <w:t>If non-efficacy endpoints are included in list of primary endpoints in protocol, instead of describing details in primary endpoint analysis section, suggest referencing the analysis of those endpoints to the corresponding sections (eg,</w:t>
      </w:r>
      <w:r w:rsidR="002C12C1">
        <w:t xml:space="preserve"> </w:t>
      </w:r>
      <w:hyperlink w:anchor="_Ref43156537" w:history="1">
        <w:r w:rsidR="002C12C1" w:rsidRPr="002C12C1">
          <w:t>Section</w:t>
        </w:r>
      </w:hyperlink>
      <w:r w:rsidR="002C12C1">
        <w:t xml:space="preserve"> </w:t>
      </w:r>
      <w:r w:rsidR="002C12C1">
        <w:fldChar w:fldCharType="begin"/>
      </w:r>
      <w:r w:rsidR="002C12C1">
        <w:instrText xml:space="preserve"> REF _Ref43156537 \r \h </w:instrText>
      </w:r>
      <w:r w:rsidR="002C12C1">
        <w:fldChar w:fldCharType="separate"/>
      </w:r>
      <w:r w:rsidR="009A278D">
        <w:t>3.6.2</w:t>
      </w:r>
      <w:r w:rsidR="002C12C1">
        <w:fldChar w:fldCharType="end"/>
      </w:r>
      <w:r w:rsidR="002C12C1">
        <w:t xml:space="preserve"> </w:t>
      </w:r>
      <w:r>
        <w:t>for AEs,</w:t>
      </w:r>
      <w:r w:rsidR="00436148">
        <w:t xml:space="preserve"> </w:t>
      </w:r>
      <w:hyperlink w:anchor="_Ref84227982" w:history="1">
        <w:r w:rsidR="002C12C1" w:rsidRPr="002C12C1">
          <w:t>Section</w:t>
        </w:r>
      </w:hyperlink>
      <w:r w:rsidR="002C12C1">
        <w:t xml:space="preserve"> </w:t>
      </w:r>
      <w:r w:rsidR="002C12C1">
        <w:fldChar w:fldCharType="begin"/>
      </w:r>
      <w:r w:rsidR="002C12C1">
        <w:instrText xml:space="preserve"> REF _Ref84227982 \r \h </w:instrText>
      </w:r>
      <w:r w:rsidR="002C12C1">
        <w:fldChar w:fldCharType="separate"/>
      </w:r>
      <w:r w:rsidR="009A278D">
        <w:t>3.6.3.1</w:t>
      </w:r>
      <w:r w:rsidR="002C12C1">
        <w:fldChar w:fldCharType="end"/>
      </w:r>
      <w:r w:rsidR="002C12C1">
        <w:t xml:space="preserve"> </w:t>
      </w:r>
      <w:r>
        <w:t>for lab/vital signs/ECG,</w:t>
      </w:r>
      <w:r w:rsidR="002C12C1">
        <w:t xml:space="preserve"> </w:t>
      </w:r>
      <w:hyperlink w:anchor="_Ref43156570" w:history="1">
        <w:r w:rsidR="002C12C1" w:rsidRPr="002C12C1">
          <w:t>Section</w:t>
        </w:r>
      </w:hyperlink>
      <w:r w:rsidR="002C12C1">
        <w:t xml:space="preserve"> </w:t>
      </w:r>
      <w:r w:rsidR="002C12C1">
        <w:fldChar w:fldCharType="begin"/>
      </w:r>
      <w:r w:rsidR="002C12C1">
        <w:instrText xml:space="preserve"> REF _Ref43156570 \r \h </w:instrText>
      </w:r>
      <w:r w:rsidR="002C12C1">
        <w:fldChar w:fldCharType="separate"/>
      </w:r>
      <w:r w:rsidR="009A278D">
        <w:t>3.7.1.1</w:t>
      </w:r>
      <w:r w:rsidR="002C12C1">
        <w:fldChar w:fldCharType="end"/>
      </w:r>
      <w:r w:rsidR="002C12C1">
        <w:t xml:space="preserve"> </w:t>
      </w:r>
      <w:r>
        <w:t xml:space="preserve">for PK, etc.). Sub-sections of </w:t>
      </w:r>
      <w:hyperlink w:anchor="_Ref84228050" w:history="1">
        <w:r w:rsidR="002C12C1" w:rsidRPr="002C12C1">
          <w:t>Section</w:t>
        </w:r>
      </w:hyperlink>
      <w:r w:rsidR="002C12C1">
        <w:t xml:space="preserve"> </w:t>
      </w:r>
      <w:r w:rsidR="002C12C1">
        <w:fldChar w:fldCharType="begin"/>
      </w:r>
      <w:r w:rsidR="002C12C1">
        <w:instrText xml:space="preserve"> REF _Ref84228050 \r \h </w:instrText>
      </w:r>
      <w:r w:rsidR="002C12C1">
        <w:fldChar w:fldCharType="separate"/>
      </w:r>
      <w:r w:rsidR="009A278D">
        <w:t>3.2</w:t>
      </w:r>
      <w:r w:rsidR="002C12C1">
        <w:fldChar w:fldCharType="end"/>
      </w:r>
      <w:r w:rsidR="002C12C1">
        <w:t xml:space="preserve"> </w:t>
      </w:r>
      <w:r>
        <w:t xml:space="preserve"> may be removed. However, in case one of these endpoints is part of the hypothesis testing and/or is analyzed with a statistical model (eg, MACE safety endpoint in diabetes studies), full details of this endpoint and its analysis should be described under this Section.</w:t>
      </w:r>
    </w:p>
    <w:p w14:paraId="5C68E8FB" w14:textId="64EA7010" w:rsidR="00653140" w:rsidRDefault="00653140" w:rsidP="00653140">
      <w:pPr>
        <w:pStyle w:val="CPTExample"/>
      </w:pPr>
      <w:r>
        <w:t>&lt;Start of example text&gt;</w:t>
      </w:r>
    </w:p>
    <w:p w14:paraId="3FBEBA01" w14:textId="77777777" w:rsidR="00653140" w:rsidRDefault="00653140" w:rsidP="00653140">
      <w:pPr>
        <w:pStyle w:val="CPTExample"/>
      </w:pPr>
      <w:r>
        <w:t>&lt;Start of example text for studies with non-efficacy endpoints as primary endpoints&gt;</w:t>
      </w:r>
    </w:p>
    <w:p w14:paraId="12F28385" w14:textId="77777777" w:rsidR="00653140" w:rsidRDefault="00653140" w:rsidP="00653140">
      <w:r>
        <w:t xml:space="preserve">The primary endpoints detailed in this section are </w:t>
      </w:r>
      <w:r>
        <w:rPr>
          <w:rStyle w:val="ReplaceText"/>
        </w:rPr>
        <w:t>XXX</w:t>
      </w:r>
      <w:r>
        <w:t xml:space="preserve">. Other primary endpoints analyses are defined in </w:t>
      </w:r>
      <w:hyperlink w:anchor="_Ref43156537" w:history="1">
        <w:r w:rsidR="002C12C1" w:rsidRPr="002C12C1">
          <w:t>Section</w:t>
        </w:r>
      </w:hyperlink>
      <w:r w:rsidR="002C12C1">
        <w:t xml:space="preserve"> </w:t>
      </w:r>
      <w:r w:rsidR="002C12C1">
        <w:fldChar w:fldCharType="begin"/>
      </w:r>
      <w:r w:rsidR="002C12C1">
        <w:instrText xml:space="preserve"> REF _Ref43156537 \r \h </w:instrText>
      </w:r>
      <w:r w:rsidR="002C12C1">
        <w:fldChar w:fldCharType="separate"/>
      </w:r>
      <w:r w:rsidR="009A278D">
        <w:t>3.6.2</w:t>
      </w:r>
      <w:r w:rsidR="002C12C1">
        <w:fldChar w:fldCharType="end"/>
      </w:r>
      <w:r>
        <w:t xml:space="preserve"> (AE, SAE</w:t>
      </w:r>
      <w:r>
        <w:fldChar w:fldCharType="begin"/>
      </w:r>
      <w:r>
        <w:instrText xml:space="preserve"> XE "SAE" \f Abbreviation \t "</w:instrText>
      </w:r>
      <w:r w:rsidR="00637B52">
        <w:instrText>s</w:instrText>
      </w:r>
      <w:r>
        <w:instrText xml:space="preserve">erious </w:instrText>
      </w:r>
      <w:r w:rsidR="00637B52">
        <w:instrText>a</w:instrText>
      </w:r>
      <w:r>
        <w:instrText xml:space="preserve">dverse </w:instrText>
      </w:r>
      <w:r w:rsidR="00637B52">
        <w:instrText>e</w:instrText>
      </w:r>
      <w:r>
        <w:instrText xml:space="preserve">vent" </w:instrText>
      </w:r>
      <w:r>
        <w:fldChar w:fldCharType="end"/>
      </w:r>
      <w:r>
        <w:t>),</w:t>
      </w:r>
      <w:r w:rsidR="002C12C1">
        <w:t xml:space="preserve"> </w:t>
      </w:r>
      <w:hyperlink w:anchor="_Ref84228134" w:history="1">
        <w:r w:rsidR="002C12C1" w:rsidRPr="002C12C1">
          <w:t>Section</w:t>
        </w:r>
      </w:hyperlink>
      <w:r w:rsidR="002C12C1">
        <w:t xml:space="preserve"> </w:t>
      </w:r>
      <w:r w:rsidR="002C12C1">
        <w:fldChar w:fldCharType="begin"/>
      </w:r>
      <w:r w:rsidR="002C12C1">
        <w:instrText xml:space="preserve"> REF _Ref84228134 \r \h </w:instrText>
      </w:r>
      <w:r w:rsidR="002C12C1">
        <w:fldChar w:fldCharType="separate"/>
      </w:r>
      <w:r w:rsidR="009A278D">
        <w:t>3.6.3.1</w:t>
      </w:r>
      <w:r w:rsidR="002C12C1">
        <w:fldChar w:fldCharType="end"/>
      </w:r>
      <w:r w:rsidR="002C12C1">
        <w:t xml:space="preserve"> </w:t>
      </w:r>
      <w:r>
        <w:t>(laboratory abnormalities),</w:t>
      </w:r>
      <w:r w:rsidR="002C12C1">
        <w:t xml:space="preserve"> </w:t>
      </w:r>
      <w:hyperlink w:anchor="_Ref43156570" w:history="1">
        <w:r w:rsidR="002C12C1" w:rsidRPr="002C12C1">
          <w:t>Section</w:t>
        </w:r>
      </w:hyperlink>
      <w:r w:rsidR="002C12C1">
        <w:t xml:space="preserve"> </w:t>
      </w:r>
      <w:r w:rsidR="002C12C1">
        <w:fldChar w:fldCharType="begin"/>
      </w:r>
      <w:r w:rsidR="002C12C1">
        <w:instrText xml:space="preserve"> REF _Ref43156570 \r \h </w:instrText>
      </w:r>
      <w:r w:rsidR="002C12C1">
        <w:fldChar w:fldCharType="separate"/>
      </w:r>
      <w:r w:rsidR="009A278D">
        <w:t>3.7.1.1</w:t>
      </w:r>
      <w:r w:rsidR="002C12C1">
        <w:fldChar w:fldCharType="end"/>
      </w:r>
      <w:r w:rsidR="002C12C1">
        <w:t xml:space="preserve"> </w:t>
      </w:r>
      <w:r>
        <w:t>(PK) and</w:t>
      </w:r>
      <w:r w:rsidR="00BA5364">
        <w:t xml:space="preserve"> </w:t>
      </w:r>
      <w:hyperlink w:anchor="_Ref121388538" w:history="1">
        <w:r w:rsidR="00BA5364" w:rsidRPr="00BA5364">
          <w:t>Section</w:t>
        </w:r>
      </w:hyperlink>
      <w:r w:rsidR="00BA5364">
        <w:t xml:space="preserve"> </w:t>
      </w:r>
      <w:r w:rsidR="00BA5364">
        <w:fldChar w:fldCharType="begin"/>
      </w:r>
      <w:r w:rsidR="00BA5364">
        <w:instrText xml:space="preserve"> REF _Ref121388538 \r \h </w:instrText>
      </w:r>
      <w:r w:rsidR="00BA5364">
        <w:fldChar w:fldCharType="separate"/>
      </w:r>
      <w:r w:rsidR="009A278D">
        <w:t>3.7.1.2</w:t>
      </w:r>
      <w:r w:rsidR="00BA5364">
        <w:fldChar w:fldCharType="end"/>
      </w:r>
      <w:r w:rsidR="00E16046">
        <w:t xml:space="preserve"> </w:t>
      </w:r>
      <w:r>
        <w:t xml:space="preserve">(immunogenicity). </w:t>
      </w:r>
    </w:p>
    <w:p w14:paraId="7CAC3FE8" w14:textId="77777777" w:rsidR="00653140" w:rsidRDefault="00653140" w:rsidP="00653140">
      <w:pPr>
        <w:pStyle w:val="CPTExample"/>
      </w:pPr>
      <w:r>
        <w:t>&lt;End of example text&gt;</w:t>
      </w:r>
    </w:p>
    <w:p w14:paraId="771CA921" w14:textId="77777777" w:rsidR="00653140" w:rsidRDefault="00653140" w:rsidP="00653140">
      <w:pPr>
        <w:pStyle w:val="CPTExample"/>
      </w:pPr>
      <w:r>
        <w:t>&lt;Start of example text for early phase oncology studies with safety as primary endpoint for dose escalation and efficacy (ORR) as primary endpoint for dose expansion &gt;</w:t>
      </w:r>
    </w:p>
    <w:p w14:paraId="21914EF3" w14:textId="77777777" w:rsidR="00653140" w:rsidRDefault="00653140" w:rsidP="00653140">
      <w:r>
        <w:t>The primary endpoint detailed in this section is ORR (for expansion part). Primary endpoint of escalation part is defined in</w:t>
      </w:r>
      <w:r w:rsidR="002C12C1">
        <w:t xml:space="preserve"> </w:t>
      </w:r>
      <w:hyperlink w:anchor="_Ref43156537" w:history="1">
        <w:r w:rsidR="002C12C1" w:rsidRPr="002C12C1">
          <w:t>Section</w:t>
        </w:r>
      </w:hyperlink>
      <w:r w:rsidR="002C12C1">
        <w:t xml:space="preserve"> </w:t>
      </w:r>
      <w:r w:rsidR="002C12C1">
        <w:fldChar w:fldCharType="begin"/>
      </w:r>
      <w:r w:rsidR="002C12C1">
        <w:instrText xml:space="preserve"> REF _Ref43156537 \r \h </w:instrText>
      </w:r>
      <w:r w:rsidR="002C12C1">
        <w:fldChar w:fldCharType="separate"/>
      </w:r>
      <w:r w:rsidR="009A278D">
        <w:t>3.6.2</w:t>
      </w:r>
      <w:r w:rsidR="002C12C1">
        <w:fldChar w:fldCharType="end"/>
      </w:r>
      <w:r w:rsidR="002C12C1">
        <w:t xml:space="preserve"> </w:t>
      </w:r>
      <w:r>
        <w:t>(AE, SAE).</w:t>
      </w:r>
    </w:p>
    <w:p w14:paraId="5E8E92C6" w14:textId="41D35ED9" w:rsidR="00653140" w:rsidRPr="00653140" w:rsidRDefault="00653140" w:rsidP="00653140">
      <w:pPr>
        <w:pStyle w:val="CPTExample"/>
      </w:pPr>
      <w:r>
        <w:t>&lt;End of example text for early phase oncology studies &gt;</w:t>
      </w:r>
    </w:p>
    <w:p w14:paraId="1EA18F3F" w14:textId="77777777" w:rsidR="00107219" w:rsidRPr="00AA0720" w:rsidRDefault="00107219" w:rsidP="00A74B62">
      <w:pPr>
        <w:pStyle w:val="Heading3"/>
      </w:pPr>
      <w:bookmarkStart w:id="137" w:name="_Toc121821680"/>
      <w:bookmarkStart w:id="138" w:name="_Toc121823462"/>
      <w:bookmarkStart w:id="139" w:name="_Toc121824343"/>
      <w:r w:rsidRPr="00AA0720">
        <w:t>Definition of endpoint(s)</w:t>
      </w:r>
      <w:bookmarkEnd w:id="133"/>
      <w:bookmarkEnd w:id="134"/>
      <w:bookmarkEnd w:id="135"/>
      <w:bookmarkEnd w:id="136"/>
      <w:bookmarkEnd w:id="137"/>
      <w:bookmarkEnd w:id="138"/>
      <w:bookmarkEnd w:id="139"/>
    </w:p>
    <w:p w14:paraId="37012B25" w14:textId="77777777" w:rsidR="00107219" w:rsidRDefault="00107219" w:rsidP="00107219">
      <w:pPr>
        <w:pStyle w:val="InstructionsText"/>
      </w:pPr>
      <w:r>
        <w:t>In this section,</w:t>
      </w:r>
    </w:p>
    <w:p w14:paraId="42E0FA51" w14:textId="77777777" w:rsidR="00107219" w:rsidRPr="00531ED5" w:rsidRDefault="00107219" w:rsidP="00063510">
      <w:pPr>
        <w:pStyle w:val="InstructionsText"/>
        <w:numPr>
          <w:ilvl w:val="0"/>
          <w:numId w:val="6"/>
        </w:numPr>
      </w:pPr>
      <w:r>
        <w:t>State how the primary endpoint(s) will be defined/calculated/derived</w:t>
      </w:r>
    </w:p>
    <w:p w14:paraId="4BEFC107" w14:textId="77777777" w:rsidR="00107219" w:rsidRPr="00531ED5" w:rsidRDefault="00107219" w:rsidP="00063510">
      <w:pPr>
        <w:pStyle w:val="InstructionsText"/>
        <w:numPr>
          <w:ilvl w:val="0"/>
          <w:numId w:val="6"/>
        </w:numPr>
      </w:pPr>
      <w:r>
        <w:t xml:space="preserve">Describe if the endpoint will be transformed, such as square-root and logarithm, before analysis. It is recommended including rationale/justification for transformation and the interpretation </w:t>
      </w:r>
    </w:p>
    <w:p w14:paraId="47CD0DF2" w14:textId="77777777" w:rsidR="00107219" w:rsidRDefault="00107219" w:rsidP="00107219">
      <w:pPr>
        <w:pStyle w:val="InstructionsText"/>
      </w:pPr>
      <w:r>
        <w:t>The definition of the primary endpoint should be taken directly from the primary endpoint definition in the final protocol, including amendments. Additional details can be added here to help a reviewer perform the primary analysis based on SAP, for example, specify analysis windows if used to define the endpoint. If analysis windows are used beyond primary endpoint (eg, for secondary endpoints and/or safety endpoints), it is recommended defining these analysis windows in Appendix 4 Data Handling Conventions.</w:t>
      </w:r>
      <w:r w:rsidR="00653140">
        <w:t xml:space="preserve"> In case multiple imputation is used, state imputation model, number of datasets, and seed. </w:t>
      </w:r>
      <w:r w:rsidR="00653140">
        <w:rPr>
          <w:rFonts w:eastAsia="Times New Roman"/>
        </w:rPr>
        <w:t>Specify how analysis results derived from individual imputed datasets will be combined.</w:t>
      </w:r>
    </w:p>
    <w:p w14:paraId="209CE60A" w14:textId="3C5FC9F4" w:rsidR="00270A23" w:rsidRDefault="00270A23" w:rsidP="00270A23">
      <w:pPr>
        <w:pStyle w:val="CPTExample"/>
      </w:pPr>
      <w:r>
        <w:t xml:space="preserve">&lt;Start of example&gt; </w:t>
      </w:r>
    </w:p>
    <w:p w14:paraId="3E31E167" w14:textId="77777777" w:rsidR="00270A23" w:rsidRDefault="00270A23" w:rsidP="00270A23">
      <w:r>
        <w:t xml:space="preserve">The primary endpoint is the </w:t>
      </w:r>
      <w:r w:rsidRPr="009806AB">
        <w:rPr>
          <w:rStyle w:val="ReplaceText"/>
        </w:rPr>
        <w:t>absolute</w:t>
      </w:r>
      <w:r>
        <w:t xml:space="preserve"> change from baseline to week 26 in HbA1c. All the efficacy assessments collected during the study will be used, including those obtained after IMP discontinuation or introduction of rescue therapy.</w:t>
      </w:r>
    </w:p>
    <w:p w14:paraId="1AA1091B" w14:textId="68A27B44" w:rsidR="00270A23" w:rsidRDefault="00270A23" w:rsidP="00270A23">
      <w:pPr>
        <w:pStyle w:val="CPTExample"/>
      </w:pPr>
      <w:r>
        <w:t xml:space="preserve">&lt;End of example&gt; </w:t>
      </w:r>
    </w:p>
    <w:p w14:paraId="2EE71EBC" w14:textId="77777777" w:rsidR="00270A23" w:rsidRPr="00270A23" w:rsidRDefault="00270A23" w:rsidP="00270A23"/>
    <w:p w14:paraId="7392E889" w14:textId="77777777" w:rsidR="00107219" w:rsidRDefault="00107219" w:rsidP="00AA0720">
      <w:pPr>
        <w:pStyle w:val="Heading3"/>
      </w:pPr>
      <w:bookmarkStart w:id="140" w:name="_Toc43297446"/>
      <w:bookmarkStart w:id="141" w:name="_Toc63410112"/>
      <w:bookmarkStart w:id="142" w:name="_Toc64018786"/>
      <w:bookmarkStart w:id="143" w:name="_Toc64018924"/>
      <w:bookmarkStart w:id="144" w:name="_Toc121821681"/>
      <w:bookmarkStart w:id="145" w:name="_Toc121823463"/>
      <w:bookmarkStart w:id="146" w:name="_Toc121824344"/>
      <w:r>
        <w:lastRenderedPageBreak/>
        <w:t>Main analytical approach</w:t>
      </w:r>
      <w:bookmarkEnd w:id="140"/>
      <w:bookmarkEnd w:id="141"/>
      <w:bookmarkEnd w:id="142"/>
      <w:bookmarkEnd w:id="143"/>
      <w:bookmarkEnd w:id="144"/>
      <w:bookmarkEnd w:id="145"/>
      <w:bookmarkEnd w:id="146"/>
    </w:p>
    <w:p w14:paraId="65EFD298" w14:textId="77777777" w:rsidR="00107219" w:rsidRDefault="00107219" w:rsidP="00107219">
      <w:pPr>
        <w:pStyle w:val="InstructionsText"/>
      </w:pPr>
      <w:r>
        <w:t>The specification of the primary analysis should be taken directly from the final protocol, including amendments.</w:t>
      </w:r>
    </w:p>
    <w:p w14:paraId="3C6EF0C1" w14:textId="77777777" w:rsidR="00107219" w:rsidRPr="00531ED5" w:rsidRDefault="00107219" w:rsidP="00063510">
      <w:pPr>
        <w:pStyle w:val="InstructionsText"/>
        <w:numPr>
          <w:ilvl w:val="0"/>
          <w:numId w:val="6"/>
        </w:numPr>
      </w:pPr>
      <w:r>
        <w:t xml:space="preserve">Specify the estimand attributes, refer to estimand(s) in </w:t>
      </w:r>
      <w:hyperlink w:anchor="_Ref43159550" w:history="1">
        <w:r w:rsidR="002C12C1" w:rsidRPr="002C12C1">
          <w:t>Section</w:t>
        </w:r>
      </w:hyperlink>
      <w:r w:rsidR="002C12C1">
        <w:t xml:space="preserve"> </w:t>
      </w:r>
      <w:r w:rsidR="002C12C1">
        <w:fldChar w:fldCharType="begin"/>
      </w:r>
      <w:r w:rsidR="002C12C1">
        <w:instrText xml:space="preserve"> REF _Ref43159550 \r \h </w:instrText>
      </w:r>
      <w:r w:rsidR="002C12C1">
        <w:fldChar w:fldCharType="separate"/>
      </w:r>
      <w:r w:rsidR="009A278D">
        <w:t>1.2.1</w:t>
      </w:r>
      <w:r w:rsidR="002C12C1">
        <w:fldChar w:fldCharType="end"/>
      </w:r>
      <w:r w:rsidR="00653140">
        <w:t xml:space="preserve"> and ICH E9 (R1),</w:t>
      </w:r>
      <w:r>
        <w:t xml:space="preserve"> if applicable: </w:t>
      </w:r>
    </w:p>
    <w:p w14:paraId="0716E64C" w14:textId="77777777" w:rsidR="00107219" w:rsidRPr="00531ED5" w:rsidRDefault="00107219" w:rsidP="00063510">
      <w:pPr>
        <w:pStyle w:val="InstructionsText"/>
        <w:numPr>
          <w:ilvl w:val="1"/>
          <w:numId w:val="7"/>
        </w:numPr>
        <w:tabs>
          <w:tab w:val="clear" w:pos="1440"/>
          <w:tab w:val="num" w:pos="1134"/>
        </w:tabs>
        <w:ind w:left="1134"/>
      </w:pPr>
      <w:r>
        <w:t>the treatment condition (ie, which treatment groups will be compared) and the statistical hypothesis</w:t>
      </w:r>
    </w:p>
    <w:p w14:paraId="148D9E58" w14:textId="77777777" w:rsidR="00107219" w:rsidRPr="00531ED5" w:rsidRDefault="00107219" w:rsidP="00063510">
      <w:pPr>
        <w:pStyle w:val="InstructionsText"/>
        <w:numPr>
          <w:ilvl w:val="1"/>
          <w:numId w:val="7"/>
        </w:numPr>
        <w:tabs>
          <w:tab w:val="clear" w:pos="1440"/>
          <w:tab w:val="num" w:pos="1134"/>
        </w:tabs>
        <w:ind w:left="1134"/>
      </w:pPr>
      <w:r>
        <w:t>the analysis population</w:t>
      </w:r>
    </w:p>
    <w:p w14:paraId="18005A4E" w14:textId="77777777" w:rsidR="00107219" w:rsidRPr="00531ED5" w:rsidRDefault="00107219" w:rsidP="00063510">
      <w:pPr>
        <w:pStyle w:val="InstructionsText"/>
        <w:numPr>
          <w:ilvl w:val="1"/>
          <w:numId w:val="7"/>
        </w:numPr>
        <w:tabs>
          <w:tab w:val="clear" w:pos="1440"/>
          <w:tab w:val="num" w:pos="1134"/>
        </w:tabs>
        <w:ind w:left="1134"/>
      </w:pPr>
      <w:r>
        <w:t xml:space="preserve">how anticipated intercurrent events (eg, intervention discontinuation) will be handled and how collected data after intercurrent events will be considered in the analysis. </w:t>
      </w:r>
    </w:p>
    <w:p w14:paraId="60952EFC" w14:textId="77777777" w:rsidR="00107219" w:rsidRPr="00531ED5" w:rsidRDefault="00107219" w:rsidP="00063510">
      <w:pPr>
        <w:pStyle w:val="InstructionsText"/>
        <w:numPr>
          <w:ilvl w:val="1"/>
          <w:numId w:val="7"/>
        </w:numPr>
        <w:tabs>
          <w:tab w:val="clear" w:pos="1440"/>
          <w:tab w:val="num" w:pos="1134"/>
        </w:tabs>
        <w:ind w:left="1134"/>
      </w:pPr>
      <w:r>
        <w:t>the main analytical approach(es) (aligned to the primary estimand(s)) and the underlying assumption of the main analytical approach(es), the assumptions and how missing data will be handled. If imputation methods differ across different intercurrent events, describe how. In case of multiple imputation, state imputation model, number of data sets and seed. Specify how analysis results derived from individual imputed data sets will be combined.</w:t>
      </w:r>
      <w:r w:rsidRPr="00CB2B41">
        <w:t xml:space="preserve"> </w:t>
      </w:r>
    </w:p>
    <w:p w14:paraId="563872C8" w14:textId="77777777" w:rsidR="00107219" w:rsidRPr="00531ED5" w:rsidRDefault="00107219" w:rsidP="00063510">
      <w:pPr>
        <w:pStyle w:val="InstructionsText"/>
        <w:numPr>
          <w:ilvl w:val="0"/>
          <w:numId w:val="6"/>
        </w:numPr>
      </w:pPr>
      <w:r>
        <w:t>Describe (if applicable) factors, covariates, stratification factors etc to be included in the analysis model. In case of more than two intervention groups, define which intervention contrasts will be provided. Describe model assumption diagnostics, if relevant.</w:t>
      </w:r>
      <w:r w:rsidRPr="00CB2B41">
        <w:t xml:space="preserve"> </w:t>
      </w:r>
    </w:p>
    <w:p w14:paraId="4E983873" w14:textId="77777777" w:rsidR="00107219" w:rsidRPr="00531ED5" w:rsidRDefault="00107219" w:rsidP="00063510">
      <w:pPr>
        <w:pStyle w:val="InstructionsText"/>
        <w:numPr>
          <w:ilvl w:val="0"/>
          <w:numId w:val="6"/>
        </w:numPr>
      </w:pPr>
      <w:r>
        <w:t>Describe how analysis results will be presented such as estimated treatment difference, 95% confidence intervals</w:t>
      </w:r>
      <w:r w:rsidR="00653140">
        <w:t xml:space="preserve"> (90% CI may be preferred for early phase oncology studies, excepted in case of potential accelerated approval),</w:t>
      </w:r>
      <w:r>
        <w:t xml:space="preserve"> p-values, forest plots etc Recommended to describe how the endpoint(s) will be summarized descriptively. </w:t>
      </w:r>
    </w:p>
    <w:p w14:paraId="40BA6CCB" w14:textId="77777777" w:rsidR="00107219" w:rsidRPr="00531ED5" w:rsidRDefault="00107219" w:rsidP="00063510">
      <w:pPr>
        <w:pStyle w:val="InstructionsText"/>
        <w:numPr>
          <w:ilvl w:val="0"/>
          <w:numId w:val="6"/>
        </w:numPr>
      </w:pPr>
      <w:r>
        <w:t>For event-driven studies, suggest specifying the summary of participant status at the common study end date (CSED). For example, for a study with MACE as primary endpoint, the status at CSED could include information such as if participant alive or death at CSED; if had primary endpoint event or not, if was followed-up for CV events up to CSED/death etc For participants with CV events follow-up discontinued before CSED/death, the time from discontinuation to CSED/death may be summarized.</w:t>
      </w:r>
      <w:r w:rsidRPr="00CB2B41">
        <w:t xml:space="preserve"> </w:t>
      </w:r>
    </w:p>
    <w:p w14:paraId="4AEC797E" w14:textId="77777777" w:rsidR="005A7629" w:rsidRDefault="00107219" w:rsidP="00063510">
      <w:pPr>
        <w:pStyle w:val="InstructionsText"/>
        <w:numPr>
          <w:ilvl w:val="0"/>
          <w:numId w:val="6"/>
        </w:numPr>
      </w:pPr>
      <w:r>
        <w:t>Suggest providing sample program code for the analysis model, in appendix, if it is complicated.</w:t>
      </w:r>
      <w:r w:rsidRPr="00CB2B41">
        <w:t xml:space="preserve"> </w:t>
      </w:r>
    </w:p>
    <w:p w14:paraId="6CFDB721" w14:textId="32184882" w:rsidR="00270A23" w:rsidRDefault="00270A23" w:rsidP="00270A23">
      <w:pPr>
        <w:pStyle w:val="CPTExample"/>
      </w:pPr>
      <w:r>
        <w:t>&lt; Start example text 1 for Estimands &gt;</w:t>
      </w:r>
    </w:p>
    <w:p w14:paraId="5C675D74" w14:textId="77777777" w:rsidR="00270A23" w:rsidRDefault="00270A23" w:rsidP="00270A23">
      <w:r>
        <w:t>The primary endpoint will be analyzed with the Estimand 1 defined according to the following attributes:</w:t>
      </w:r>
    </w:p>
    <w:p w14:paraId="04791DB6" w14:textId="77777777" w:rsidR="00270A23" w:rsidRDefault="00270A23" w:rsidP="00063510">
      <w:pPr>
        <w:pStyle w:val="ListBulletLevel1"/>
        <w:numPr>
          <w:ilvl w:val="0"/>
          <w:numId w:val="24"/>
        </w:numPr>
      </w:pPr>
      <w:r>
        <w:t xml:space="preserve">Endpoint: Change from baseline in </w:t>
      </w:r>
      <w:r>
        <w:rPr>
          <w:rStyle w:val="ReplaceText"/>
        </w:rPr>
        <w:t xml:space="preserve">clinical variable </w:t>
      </w:r>
      <w:r>
        <w:t>to</w:t>
      </w:r>
      <w:r>
        <w:rPr>
          <w:rStyle w:val="ReplaceText"/>
        </w:rPr>
        <w:t xml:space="preserve"> timepoint</w:t>
      </w:r>
    </w:p>
    <w:p w14:paraId="3575782E" w14:textId="04626B14" w:rsidR="00270A23" w:rsidRDefault="00270A23" w:rsidP="00063510">
      <w:pPr>
        <w:pStyle w:val="ListBulletLevel1"/>
        <w:numPr>
          <w:ilvl w:val="0"/>
          <w:numId w:val="24"/>
        </w:numPr>
      </w:pPr>
      <w:r>
        <w:t xml:space="preserve">Treatment condition: </w:t>
      </w:r>
      <w:r w:rsidR="00931AC4" w:rsidRPr="00C9567A">
        <w:rPr>
          <w:rStyle w:val="PlaceholderText"/>
        </w:rPr>
        <w:t>Compound number</w:t>
      </w:r>
      <w:r>
        <w:t xml:space="preserve"> will be compared to </w:t>
      </w:r>
      <w:r>
        <w:rPr>
          <w:rStyle w:val="ReplaceText"/>
        </w:rPr>
        <w:t>XXX</w:t>
      </w:r>
      <w:r>
        <w:t>, on top of background therapy.</w:t>
      </w:r>
    </w:p>
    <w:p w14:paraId="769044DD" w14:textId="77777777" w:rsidR="00270A23" w:rsidRDefault="00270A23" w:rsidP="00063510">
      <w:pPr>
        <w:pStyle w:val="ListBulletLevel1"/>
        <w:numPr>
          <w:ilvl w:val="0"/>
          <w:numId w:val="24"/>
        </w:numPr>
      </w:pPr>
      <w:r>
        <w:t>Analysis population: ITT population</w:t>
      </w:r>
    </w:p>
    <w:p w14:paraId="17AECF6B" w14:textId="77777777" w:rsidR="00270A23" w:rsidRDefault="00270A23" w:rsidP="00063510">
      <w:pPr>
        <w:pStyle w:val="ListBulletLevel1"/>
        <w:numPr>
          <w:ilvl w:val="0"/>
          <w:numId w:val="24"/>
        </w:numPr>
      </w:pPr>
      <w:r>
        <w:t>Intercurrent events (IE):</w:t>
      </w:r>
    </w:p>
    <w:p w14:paraId="2857FC89" w14:textId="77777777" w:rsidR="00270A23" w:rsidRDefault="00270A23" w:rsidP="00063510">
      <w:pPr>
        <w:pStyle w:val="ListBulletLevel2"/>
        <w:numPr>
          <w:ilvl w:val="0"/>
          <w:numId w:val="27"/>
        </w:numPr>
      </w:pPr>
      <w:r>
        <w:lastRenderedPageBreak/>
        <w:t>The IMP discontinuation IE will be handled with the treatment policy strategy; The primary endpoint will be assessed based on all assessments irrespective of the IMP discontinuation</w:t>
      </w:r>
    </w:p>
    <w:p w14:paraId="527FE43E" w14:textId="77777777" w:rsidR="00270A23" w:rsidRDefault="00270A23" w:rsidP="00063510">
      <w:pPr>
        <w:pStyle w:val="ListBulletLevel2"/>
        <w:numPr>
          <w:ilvl w:val="0"/>
          <w:numId w:val="27"/>
        </w:numPr>
      </w:pPr>
      <w:r>
        <w:t>The rescue medication IE will be handled with the hypothetical strategy; The primary endpoint will be assessed based on assessments up to the initiation of rescue medication</w:t>
      </w:r>
    </w:p>
    <w:p w14:paraId="0F63FB83" w14:textId="77777777" w:rsidR="00270A23" w:rsidRDefault="00270A23" w:rsidP="00063510">
      <w:pPr>
        <w:pStyle w:val="ListBulletLevel2"/>
        <w:numPr>
          <w:ilvl w:val="0"/>
          <w:numId w:val="27"/>
        </w:numPr>
      </w:pPr>
      <w:r>
        <w:t>…</w:t>
      </w:r>
    </w:p>
    <w:p w14:paraId="09B49407" w14:textId="77777777" w:rsidR="00270A23" w:rsidRDefault="00270A23" w:rsidP="00063510">
      <w:pPr>
        <w:pStyle w:val="ListBulletLevel1"/>
        <w:numPr>
          <w:ilvl w:val="0"/>
          <w:numId w:val="24"/>
        </w:numPr>
      </w:pPr>
      <w:r>
        <w:t xml:space="preserve">Population-level summary: Mean difference between interventions from analysis of covariance (ANCOVA) with </w:t>
      </w:r>
      <w:r>
        <w:rPr>
          <w:rStyle w:val="ReplaceText"/>
        </w:rPr>
        <w:t>XXX</w:t>
      </w:r>
      <w:r>
        <w:t xml:space="preserve"> as fixed effects. Missing data imputed with multiple imputation using post-treatment data of participants from same randomized arm.</w:t>
      </w:r>
    </w:p>
    <w:p w14:paraId="6F9F964C" w14:textId="77777777" w:rsidR="00270A23" w:rsidRDefault="00270A23" w:rsidP="00270A23">
      <w:pPr>
        <w:pStyle w:val="CPTExample"/>
      </w:pPr>
      <w:r>
        <w:t xml:space="preserve">&lt; End of example text 1 for Estimands &gt; </w:t>
      </w:r>
    </w:p>
    <w:p w14:paraId="5855E5EE" w14:textId="77777777" w:rsidR="00270A23" w:rsidRDefault="00270A23" w:rsidP="00270A23">
      <w:pPr>
        <w:pStyle w:val="CPTExample"/>
      </w:pPr>
      <w:r>
        <w:t>&lt; Start example text 2 for Estimands &gt;</w:t>
      </w:r>
    </w:p>
    <w:p w14:paraId="7262D345" w14:textId="77777777" w:rsidR="00270A23" w:rsidRDefault="00270A23" w:rsidP="00270A23">
      <w:r>
        <w:t xml:space="preserve">The primary endpoint will be analyzed with the main estimand as defined in </w:t>
      </w:r>
      <w:r>
        <w:rPr>
          <w:color w:val="0000FF"/>
        </w:rPr>
        <w:fldChar w:fldCharType="begin"/>
      </w:r>
      <w:r>
        <w:rPr>
          <w:color w:val="0000FF"/>
        </w:rPr>
        <w:instrText xml:space="preserve"> REF _Ref73607075 \h  \* MERGEFORMAT </w:instrText>
      </w:r>
      <w:r>
        <w:rPr>
          <w:color w:val="0000FF"/>
        </w:rPr>
      </w:r>
      <w:r>
        <w:rPr>
          <w:color w:val="0000FF"/>
        </w:rPr>
        <w:fldChar w:fldCharType="separate"/>
      </w:r>
      <w:r w:rsidR="009A278D" w:rsidRPr="009A278D">
        <w:rPr>
          <w:color w:val="0000FF"/>
        </w:rPr>
        <w:t>Table 8</w:t>
      </w:r>
      <w:r>
        <w:rPr>
          <w:color w:val="0000FF"/>
        </w:rPr>
        <w:fldChar w:fldCharType="end"/>
      </w:r>
      <w:r>
        <w:rPr>
          <w:color w:val="0000FF"/>
        </w:rPr>
        <w:t>.</w:t>
      </w:r>
      <w:r>
        <w:t xml:space="preserve"> </w:t>
      </w:r>
    </w:p>
    <w:p w14:paraId="544FE8EA" w14:textId="77777777" w:rsidR="00270A23" w:rsidRDefault="00270A23" w:rsidP="00270A23">
      <w:pPr>
        <w:pStyle w:val="Caption"/>
      </w:pPr>
      <w:bookmarkStart w:id="147" w:name="_Ref73607075"/>
      <w:bookmarkStart w:id="148" w:name="_Toc76671170"/>
      <w:bookmarkStart w:id="149" w:name="_Toc121739405"/>
      <w:bookmarkStart w:id="150" w:name="_Toc121823384"/>
      <w:r>
        <w:t>Table </w:t>
      </w:r>
      <w:r w:rsidR="006E10FB">
        <w:fldChar w:fldCharType="begin"/>
      </w:r>
      <w:r w:rsidR="006E10FB">
        <w:instrText xml:space="preserve"> SEQ Table \* ARABIC </w:instrText>
      </w:r>
      <w:r w:rsidR="006E10FB">
        <w:fldChar w:fldCharType="separate"/>
      </w:r>
      <w:r w:rsidR="009A278D">
        <w:rPr>
          <w:noProof/>
        </w:rPr>
        <w:t>8</w:t>
      </w:r>
      <w:r w:rsidR="006E10FB">
        <w:rPr>
          <w:noProof/>
        </w:rPr>
        <w:fldChar w:fldCharType="end"/>
      </w:r>
      <w:bookmarkEnd w:id="147"/>
      <w:r>
        <w:t xml:space="preserve"> - Primary endpoint: Main estimand</w:t>
      </w:r>
      <w:bookmarkEnd w:id="148"/>
      <w:bookmarkEnd w:id="149"/>
      <w:bookmarkEnd w:id="150"/>
      <w:r>
        <w:t xml:space="preserve"> </w:t>
      </w:r>
    </w:p>
    <w:tbl>
      <w:tblPr>
        <w:tblW w:w="5000" w:type="pct"/>
        <w:jc w:val="center"/>
        <w:tblBorders>
          <w:top w:val="single" w:sz="2" w:space="0" w:color="000000"/>
        </w:tblBorders>
        <w:tblLook w:val="04A0" w:firstRow="1" w:lastRow="0" w:firstColumn="1" w:lastColumn="0" w:noHBand="0" w:noVBand="1"/>
      </w:tblPr>
      <w:tblGrid>
        <w:gridCol w:w="2126"/>
        <w:gridCol w:w="7341"/>
      </w:tblGrid>
      <w:tr w:rsidR="00270A23" w14:paraId="6178FEF3" w14:textId="77777777" w:rsidTr="000A5F0B">
        <w:trPr>
          <w:cantSplit/>
          <w:tblHeader/>
          <w:jc w:val="center"/>
        </w:trPr>
        <w:tc>
          <w:tcPr>
            <w:tcW w:w="5000" w:type="pct"/>
            <w:gridSpan w:val="2"/>
            <w:tcBorders>
              <w:top w:val="single" w:sz="4" w:space="0" w:color="000000"/>
              <w:left w:val="nil"/>
              <w:bottom w:val="single" w:sz="4" w:space="0" w:color="000000"/>
              <w:right w:val="nil"/>
            </w:tcBorders>
            <w:shd w:val="clear" w:color="auto" w:fill="auto"/>
            <w:hideMark/>
          </w:tcPr>
          <w:p w14:paraId="18A733C0" w14:textId="77777777" w:rsidR="00270A23" w:rsidRDefault="00270A23" w:rsidP="00764E35">
            <w:pPr>
              <w:pStyle w:val="TblHeadingCenter"/>
              <w:rPr>
                <w:lang w:eastAsia="fr-FR"/>
              </w:rPr>
            </w:pPr>
            <w:r>
              <w:t>Main estimand attributes</w:t>
            </w:r>
          </w:p>
        </w:tc>
      </w:tr>
      <w:tr w:rsidR="00270A23" w14:paraId="75743948" w14:textId="77777777" w:rsidTr="000A5F0B">
        <w:trPr>
          <w:cantSplit/>
          <w:jc w:val="center"/>
        </w:trPr>
        <w:tc>
          <w:tcPr>
            <w:tcW w:w="1123" w:type="pct"/>
            <w:tcBorders>
              <w:top w:val="nil"/>
              <w:left w:val="nil"/>
              <w:bottom w:val="nil"/>
              <w:right w:val="nil"/>
            </w:tcBorders>
            <w:shd w:val="clear" w:color="auto" w:fill="auto"/>
            <w:hideMark/>
          </w:tcPr>
          <w:p w14:paraId="79D9A4F0" w14:textId="77777777" w:rsidR="00270A23" w:rsidRDefault="00270A23" w:rsidP="000A5F0B">
            <w:pPr>
              <w:pStyle w:val="TblTextCenter"/>
              <w:jc w:val="left"/>
            </w:pPr>
            <w:r>
              <w:t>Endpoint</w:t>
            </w:r>
          </w:p>
        </w:tc>
        <w:tc>
          <w:tcPr>
            <w:tcW w:w="3877" w:type="pct"/>
            <w:tcBorders>
              <w:top w:val="nil"/>
              <w:left w:val="nil"/>
              <w:bottom w:val="nil"/>
              <w:right w:val="nil"/>
            </w:tcBorders>
            <w:shd w:val="clear" w:color="auto" w:fill="auto"/>
            <w:hideMark/>
          </w:tcPr>
          <w:p w14:paraId="2D998446" w14:textId="77777777" w:rsidR="00270A23" w:rsidRPr="00694759" w:rsidRDefault="00270A23" w:rsidP="00764E35">
            <w:pPr>
              <w:pStyle w:val="TblTextLeft"/>
            </w:pPr>
            <w:r w:rsidRPr="000A5F0B">
              <w:rPr>
                <w:rFonts w:eastAsia="Times New Roman"/>
              </w:rPr>
              <w:t xml:space="preserve">Change from baseline </w:t>
            </w:r>
            <w:r>
              <w:t xml:space="preserve">in </w:t>
            </w:r>
            <w:r>
              <w:rPr>
                <w:rStyle w:val="ReplaceText"/>
              </w:rPr>
              <w:t xml:space="preserve">clinical variable </w:t>
            </w:r>
            <w:r w:rsidRPr="000A5F0B">
              <w:rPr>
                <w:i/>
                <w:iCs/>
              </w:rPr>
              <w:t>to</w:t>
            </w:r>
            <w:r>
              <w:rPr>
                <w:rStyle w:val="ReplaceText"/>
              </w:rPr>
              <w:t xml:space="preserve"> timepoint</w:t>
            </w:r>
            <w:r>
              <w:t xml:space="preserve"> </w:t>
            </w:r>
          </w:p>
        </w:tc>
      </w:tr>
      <w:tr w:rsidR="00270A23" w14:paraId="2A9A2B07" w14:textId="77777777" w:rsidTr="000A5F0B">
        <w:trPr>
          <w:cantSplit/>
          <w:jc w:val="center"/>
        </w:trPr>
        <w:tc>
          <w:tcPr>
            <w:tcW w:w="1123" w:type="pct"/>
            <w:tcBorders>
              <w:top w:val="nil"/>
              <w:left w:val="nil"/>
              <w:bottom w:val="nil"/>
              <w:right w:val="nil"/>
            </w:tcBorders>
            <w:shd w:val="clear" w:color="auto" w:fill="auto"/>
            <w:hideMark/>
          </w:tcPr>
          <w:p w14:paraId="06C686C8" w14:textId="77777777" w:rsidR="00270A23" w:rsidRDefault="00270A23" w:rsidP="000A5F0B">
            <w:pPr>
              <w:pStyle w:val="TblTextCenter"/>
              <w:jc w:val="left"/>
            </w:pPr>
            <w:r>
              <w:t xml:space="preserve">Treatment condition </w:t>
            </w:r>
          </w:p>
        </w:tc>
        <w:tc>
          <w:tcPr>
            <w:tcW w:w="3877" w:type="pct"/>
            <w:tcBorders>
              <w:top w:val="nil"/>
              <w:left w:val="nil"/>
              <w:bottom w:val="nil"/>
              <w:right w:val="nil"/>
            </w:tcBorders>
            <w:shd w:val="clear" w:color="auto" w:fill="auto"/>
            <w:hideMark/>
          </w:tcPr>
          <w:p w14:paraId="092D5172" w14:textId="61CBDAA6" w:rsidR="00270A23" w:rsidRPr="00653140" w:rsidRDefault="00931AC4" w:rsidP="00764E35">
            <w:pPr>
              <w:pStyle w:val="TblTextLeft"/>
            </w:pPr>
            <w:r w:rsidRPr="00C9567A">
              <w:rPr>
                <w:rStyle w:val="PlaceholderText"/>
              </w:rPr>
              <w:t>Compound number</w:t>
            </w:r>
            <w:r w:rsidR="00270A23" w:rsidRPr="006A3B24">
              <w:t xml:space="preserve"> </w:t>
            </w:r>
            <w:r w:rsidR="00270A23" w:rsidRPr="000A5F0B">
              <w:rPr>
                <w:i/>
                <w:iCs/>
              </w:rPr>
              <w:t>versus</w:t>
            </w:r>
            <w:r w:rsidR="00270A23" w:rsidRPr="006A3B24">
              <w:t xml:space="preserve"> </w:t>
            </w:r>
            <w:r w:rsidR="00270A23" w:rsidRPr="006A3B24">
              <w:rPr>
                <w:rStyle w:val="ReplaceText"/>
              </w:rPr>
              <w:t>XXX</w:t>
            </w:r>
          </w:p>
        </w:tc>
      </w:tr>
      <w:tr w:rsidR="00270A23" w14:paraId="61FCFBA6" w14:textId="77777777" w:rsidTr="000A5F0B">
        <w:trPr>
          <w:cantSplit/>
          <w:jc w:val="center"/>
        </w:trPr>
        <w:tc>
          <w:tcPr>
            <w:tcW w:w="1123" w:type="pct"/>
            <w:tcBorders>
              <w:top w:val="nil"/>
              <w:left w:val="nil"/>
              <w:bottom w:val="nil"/>
              <w:right w:val="nil"/>
            </w:tcBorders>
            <w:shd w:val="clear" w:color="auto" w:fill="auto"/>
            <w:hideMark/>
          </w:tcPr>
          <w:p w14:paraId="77717040" w14:textId="77777777" w:rsidR="00270A23" w:rsidRDefault="00270A23" w:rsidP="000A5F0B">
            <w:pPr>
              <w:pStyle w:val="TblTextCenter"/>
              <w:jc w:val="left"/>
            </w:pPr>
            <w:r>
              <w:t>Analysis population</w:t>
            </w:r>
          </w:p>
        </w:tc>
        <w:tc>
          <w:tcPr>
            <w:tcW w:w="3877" w:type="pct"/>
            <w:tcBorders>
              <w:top w:val="nil"/>
              <w:left w:val="nil"/>
              <w:bottom w:val="nil"/>
              <w:right w:val="nil"/>
            </w:tcBorders>
            <w:shd w:val="clear" w:color="auto" w:fill="auto"/>
            <w:hideMark/>
          </w:tcPr>
          <w:p w14:paraId="55EC36BE" w14:textId="77777777" w:rsidR="00270A23" w:rsidRPr="000A5F0B" w:rsidRDefault="00270A23" w:rsidP="000A5F0B">
            <w:pPr>
              <w:pStyle w:val="TblTextCenter"/>
              <w:jc w:val="left"/>
              <w:rPr>
                <w:rFonts w:eastAsia="Times New Roman"/>
              </w:rPr>
            </w:pPr>
            <w:r>
              <w:t>ITT</w:t>
            </w:r>
          </w:p>
        </w:tc>
      </w:tr>
      <w:tr w:rsidR="00270A23" w14:paraId="195EB51E" w14:textId="77777777" w:rsidTr="000A5F0B">
        <w:trPr>
          <w:cantSplit/>
          <w:jc w:val="center"/>
        </w:trPr>
        <w:tc>
          <w:tcPr>
            <w:tcW w:w="1123" w:type="pct"/>
            <w:tcBorders>
              <w:top w:val="nil"/>
              <w:left w:val="nil"/>
              <w:bottom w:val="nil"/>
              <w:right w:val="nil"/>
            </w:tcBorders>
            <w:shd w:val="clear" w:color="auto" w:fill="auto"/>
            <w:hideMark/>
          </w:tcPr>
          <w:p w14:paraId="414F0D56" w14:textId="77777777" w:rsidR="00270A23" w:rsidRDefault="00270A23" w:rsidP="000A5F0B">
            <w:pPr>
              <w:pStyle w:val="TblTextCenter"/>
              <w:jc w:val="left"/>
            </w:pPr>
            <w:r>
              <w:t xml:space="preserve">Intercurrent events </w:t>
            </w:r>
          </w:p>
        </w:tc>
        <w:tc>
          <w:tcPr>
            <w:tcW w:w="3877" w:type="pct"/>
            <w:tcBorders>
              <w:top w:val="nil"/>
              <w:left w:val="nil"/>
              <w:bottom w:val="nil"/>
              <w:right w:val="nil"/>
            </w:tcBorders>
            <w:shd w:val="clear" w:color="auto" w:fill="auto"/>
            <w:hideMark/>
          </w:tcPr>
          <w:p w14:paraId="10BF63A7" w14:textId="77777777" w:rsidR="00270A23" w:rsidRDefault="00270A23" w:rsidP="000A5F0B">
            <w:pPr>
              <w:pStyle w:val="TblTextCenter"/>
              <w:jc w:val="left"/>
            </w:pPr>
            <w:r>
              <w:t>Had rescue medication not been administered (hypothetical strategy) and regardless of study treatment discontinuation due to an AE (treatment policy strategy)</w:t>
            </w:r>
          </w:p>
        </w:tc>
      </w:tr>
      <w:tr w:rsidR="00270A23" w14:paraId="3BB73412" w14:textId="77777777" w:rsidTr="000A5F0B">
        <w:trPr>
          <w:cantSplit/>
          <w:jc w:val="center"/>
        </w:trPr>
        <w:tc>
          <w:tcPr>
            <w:tcW w:w="1123" w:type="pct"/>
            <w:tcBorders>
              <w:top w:val="nil"/>
              <w:left w:val="nil"/>
              <w:bottom w:val="single" w:sz="12" w:space="0" w:color="auto"/>
              <w:right w:val="nil"/>
            </w:tcBorders>
            <w:shd w:val="clear" w:color="auto" w:fill="auto"/>
            <w:hideMark/>
          </w:tcPr>
          <w:p w14:paraId="61570342" w14:textId="77777777" w:rsidR="00270A23" w:rsidRDefault="00270A23" w:rsidP="000A5F0B">
            <w:pPr>
              <w:pStyle w:val="TblTextCenter"/>
              <w:jc w:val="left"/>
            </w:pPr>
            <w:r>
              <w:t>Population-level summary</w:t>
            </w:r>
          </w:p>
        </w:tc>
        <w:tc>
          <w:tcPr>
            <w:tcW w:w="3877" w:type="pct"/>
            <w:tcBorders>
              <w:top w:val="nil"/>
              <w:left w:val="nil"/>
              <w:bottom w:val="single" w:sz="12" w:space="0" w:color="auto"/>
              <w:right w:val="nil"/>
            </w:tcBorders>
            <w:shd w:val="clear" w:color="auto" w:fill="auto"/>
            <w:hideMark/>
          </w:tcPr>
          <w:p w14:paraId="6224E021" w14:textId="77777777" w:rsidR="00270A23" w:rsidRDefault="00270A23" w:rsidP="000A5F0B">
            <w:pPr>
              <w:pStyle w:val="TblTextCenter"/>
              <w:jc w:val="left"/>
            </w:pPr>
            <w:r>
              <w:t xml:space="preserve">Mean difference between treatment groups from analysis of covariance (ANCOVA) with </w:t>
            </w:r>
            <w:r w:rsidRPr="006A3B24">
              <w:rPr>
                <w:rStyle w:val="ReplaceText"/>
              </w:rPr>
              <w:t>XXX</w:t>
            </w:r>
            <w:r>
              <w:t xml:space="preserve"> as fixed effects. Missing data imputed with multiple imputation using post-treatment data of participants from same randomized arm</w:t>
            </w:r>
          </w:p>
        </w:tc>
      </w:tr>
    </w:tbl>
    <w:p w14:paraId="7E556775" w14:textId="4EB28800" w:rsidR="00107219" w:rsidRPr="005976FF" w:rsidRDefault="00270A23" w:rsidP="00B025A6">
      <w:pPr>
        <w:pStyle w:val="CPTExample"/>
      </w:pPr>
      <w:r>
        <w:t>&lt; End of example text 2 for Estimands &gt;</w:t>
      </w:r>
    </w:p>
    <w:p w14:paraId="2D6EFA4D" w14:textId="77777777" w:rsidR="00B025A6" w:rsidRDefault="00B025A6" w:rsidP="00B025A6">
      <w:pPr>
        <w:pStyle w:val="Heading3"/>
      </w:pPr>
      <w:bookmarkStart w:id="151" w:name="_Toc43297447"/>
      <w:bookmarkStart w:id="152" w:name="_Toc63410113"/>
      <w:bookmarkStart w:id="153" w:name="_Toc64018787"/>
      <w:bookmarkStart w:id="154" w:name="_Toc64018925"/>
      <w:bookmarkStart w:id="155" w:name="_Toc121821682"/>
      <w:bookmarkStart w:id="156" w:name="_Toc121823464"/>
      <w:bookmarkStart w:id="157" w:name="_Toc121824345"/>
      <w:bookmarkStart w:id="158" w:name="_Toc43297448"/>
      <w:bookmarkStart w:id="159" w:name="_Toc63410114"/>
      <w:bookmarkStart w:id="160" w:name="_Toc64018788"/>
      <w:bookmarkStart w:id="161" w:name="_Toc64018926"/>
      <w:bookmarkStart w:id="162" w:name="_Ref43156613"/>
      <w:bookmarkStart w:id="163" w:name="_Toc43297450"/>
      <w:bookmarkStart w:id="164" w:name="_Toc63410116"/>
      <w:bookmarkStart w:id="165" w:name="_Toc64018790"/>
      <w:bookmarkStart w:id="166" w:name="_Toc64018928"/>
      <w:bookmarkStart w:id="167" w:name="_Ref84228831"/>
      <w:r>
        <w:t>Sensitivity analysis</w:t>
      </w:r>
      <w:bookmarkEnd w:id="151"/>
      <w:bookmarkEnd w:id="152"/>
      <w:bookmarkEnd w:id="153"/>
      <w:bookmarkEnd w:id="154"/>
      <w:bookmarkEnd w:id="155"/>
      <w:bookmarkEnd w:id="156"/>
      <w:bookmarkEnd w:id="157"/>
    </w:p>
    <w:p w14:paraId="15852D1F" w14:textId="77777777" w:rsidR="00B025A6" w:rsidRDefault="00B025A6" w:rsidP="00B025A6">
      <w:pPr>
        <w:pStyle w:val="InstructionsText"/>
      </w:pPr>
      <w:r>
        <w:t xml:space="preserve">Sensitivity analyses are a series of analyses targeting the same estimand as the primary estimand, with differing assumptions to explore the robustness of inferences from the main estimator to deviations from its underlying modelling assumptions and limitations in the data. </w:t>
      </w:r>
    </w:p>
    <w:p w14:paraId="3120CD3D" w14:textId="77777777" w:rsidR="00B025A6" w:rsidRDefault="00B025A6" w:rsidP="00B025A6">
      <w:pPr>
        <w:pStyle w:val="InstructionsText"/>
      </w:pPr>
      <w:r>
        <w:t>Describe the planned sensitivity analyses and how the sensitivity analyses will target the assumptions behind the main analytical approach(es). Pay special attention to assumptions regarding the missing data mechanism.</w:t>
      </w:r>
    </w:p>
    <w:p w14:paraId="526E61DE" w14:textId="2269A999" w:rsidR="00B025A6" w:rsidRDefault="00B025A6" w:rsidP="00B025A6">
      <w:r w:rsidRPr="0094763D">
        <w:rPr>
          <w:rStyle w:val="PlaceholderText"/>
        </w:rPr>
        <w:t>Enter Primary Sensitivity Analyses</w:t>
      </w:r>
    </w:p>
    <w:p w14:paraId="6FAD7124" w14:textId="77777777" w:rsidR="00B025A6" w:rsidRDefault="00B025A6" w:rsidP="00B025A6">
      <w:pPr>
        <w:pStyle w:val="Heading3"/>
      </w:pPr>
      <w:bookmarkStart w:id="168" w:name="_Toc121821683"/>
      <w:bookmarkStart w:id="169" w:name="_Toc121823465"/>
      <w:bookmarkStart w:id="170" w:name="_Toc121824346"/>
      <w:r>
        <w:t>Supplementary analyses</w:t>
      </w:r>
      <w:bookmarkEnd w:id="158"/>
      <w:bookmarkEnd w:id="159"/>
      <w:bookmarkEnd w:id="160"/>
      <w:bookmarkEnd w:id="161"/>
      <w:bookmarkEnd w:id="168"/>
      <w:bookmarkEnd w:id="169"/>
      <w:bookmarkEnd w:id="170"/>
    </w:p>
    <w:p w14:paraId="6BDA56B4" w14:textId="77777777" w:rsidR="00B025A6" w:rsidRDefault="00B025A6" w:rsidP="00B025A6">
      <w:pPr>
        <w:pStyle w:val="InstructionsText"/>
      </w:pPr>
      <w:r>
        <w:t xml:space="preserve">Supplementary analyses are a general description for analyses that are conducted in addition to the main and sensitivity analysis to provide additional insights into the understanding of the treatment effect. The term describes a broader class of analyses than sensitivity analyses. Each </w:t>
      </w:r>
      <w:r>
        <w:lastRenderedPageBreak/>
        <w:t>supplementary analysis may refer to a different estimand than the primary estimand. Where the primary estimand(s) of interest is agreed between sponsor and regulator, and the main estimator is pre-specified unambiguously, supplementary analyses should generally be given lower priority than a sensitivity analysis.</w:t>
      </w:r>
    </w:p>
    <w:p w14:paraId="323D357F" w14:textId="3D94ADCD" w:rsidR="00B025A6" w:rsidRPr="005976FF" w:rsidRDefault="00B025A6" w:rsidP="00B025A6">
      <w:r w:rsidRPr="0094763D">
        <w:rPr>
          <w:rStyle w:val="PlaceholderText"/>
        </w:rPr>
        <w:t>Enter Primary Supplementary Analyses</w:t>
      </w:r>
    </w:p>
    <w:p w14:paraId="713A1795" w14:textId="5B2D4676" w:rsidR="00107219" w:rsidRPr="00AA0720" w:rsidRDefault="00AA0720" w:rsidP="00AA0720">
      <w:pPr>
        <w:pStyle w:val="Heading2"/>
      </w:pPr>
      <w:bookmarkStart w:id="171" w:name="_Toc121821684"/>
      <w:bookmarkStart w:id="172" w:name="_Toc121823466"/>
      <w:bookmarkStart w:id="173" w:name="_Toc121824347"/>
      <w:r w:rsidRPr="00AA0720">
        <w:t>Secondary endpoint(s) analysis</w:t>
      </w:r>
      <w:bookmarkEnd w:id="162"/>
      <w:bookmarkEnd w:id="163"/>
      <w:bookmarkEnd w:id="164"/>
      <w:bookmarkEnd w:id="165"/>
      <w:bookmarkEnd w:id="166"/>
      <w:bookmarkEnd w:id="167"/>
      <w:bookmarkEnd w:id="171"/>
      <w:bookmarkEnd w:id="172"/>
      <w:bookmarkEnd w:id="173"/>
    </w:p>
    <w:p w14:paraId="5CA7B626" w14:textId="77777777" w:rsidR="00107219" w:rsidRDefault="00107219" w:rsidP="00107219">
      <w:pPr>
        <w:pStyle w:val="InstructionsText"/>
      </w:pPr>
      <w:r>
        <w:t>For endpoints analyzed using the same methodology as the primary efficacy analysis, suggest cross-referencing the primary efficacy analysis.</w:t>
      </w:r>
    </w:p>
    <w:p w14:paraId="2903B5EF" w14:textId="77777777" w:rsidR="00107219" w:rsidRDefault="00107219" w:rsidP="00107219">
      <w:pPr>
        <w:pStyle w:val="InstructionsText"/>
      </w:pPr>
      <w:r>
        <w:t>If non-efficacy endpoints are included in list of secondary endpoints in protocol, instead of describing details in secondary endpoints analysis section, suggest referencing the analysis of those endpoints to the corresponding sections (eg,</w:t>
      </w:r>
      <w:r w:rsidR="002C12C1">
        <w:t xml:space="preserve"> </w:t>
      </w:r>
      <w:hyperlink w:anchor="_Ref43156537" w:history="1">
        <w:r w:rsidR="002C12C1" w:rsidRPr="002C12C1">
          <w:t>Section</w:t>
        </w:r>
      </w:hyperlink>
      <w:r w:rsidR="002C12C1">
        <w:t xml:space="preserve"> </w:t>
      </w:r>
      <w:r w:rsidR="002C12C1">
        <w:fldChar w:fldCharType="begin"/>
      </w:r>
      <w:r w:rsidR="002C12C1">
        <w:instrText xml:space="preserve"> REF _Ref43156537 \r \h </w:instrText>
      </w:r>
      <w:r w:rsidR="002C12C1">
        <w:fldChar w:fldCharType="separate"/>
      </w:r>
      <w:r w:rsidR="009A278D">
        <w:t>3.6.2</w:t>
      </w:r>
      <w:r w:rsidR="002C12C1">
        <w:fldChar w:fldCharType="end"/>
      </w:r>
      <w:r w:rsidR="002C12C1">
        <w:t xml:space="preserve"> </w:t>
      </w:r>
      <w:r>
        <w:t>for AEs,</w:t>
      </w:r>
      <w:r w:rsidR="002C12C1">
        <w:t xml:space="preserve"> </w:t>
      </w:r>
      <w:hyperlink w:anchor="_Ref84228335" w:history="1">
        <w:r w:rsidR="002C12C1" w:rsidRPr="002C12C1">
          <w:t>Section</w:t>
        </w:r>
      </w:hyperlink>
      <w:r w:rsidR="002C12C1">
        <w:t xml:space="preserve"> </w:t>
      </w:r>
      <w:r w:rsidR="002C12C1">
        <w:fldChar w:fldCharType="begin"/>
      </w:r>
      <w:r w:rsidR="002C12C1">
        <w:instrText xml:space="preserve"> REF _Ref84228335 \r \h </w:instrText>
      </w:r>
      <w:r w:rsidR="002C12C1">
        <w:fldChar w:fldCharType="separate"/>
      </w:r>
      <w:r w:rsidR="009A278D">
        <w:t>3.6.3.1</w:t>
      </w:r>
      <w:r w:rsidR="002C12C1">
        <w:fldChar w:fldCharType="end"/>
      </w:r>
      <w:r w:rsidR="002C12C1">
        <w:t xml:space="preserve"> </w:t>
      </w:r>
      <w:r>
        <w:t>for lab/vital signs/ECG,</w:t>
      </w:r>
      <w:r w:rsidR="002C12C1">
        <w:t xml:space="preserve"> </w:t>
      </w:r>
      <w:hyperlink w:anchor="_Ref43156570" w:history="1">
        <w:r w:rsidR="002C12C1" w:rsidRPr="002C12C1">
          <w:t>Section</w:t>
        </w:r>
      </w:hyperlink>
      <w:r w:rsidR="002C12C1">
        <w:t xml:space="preserve"> </w:t>
      </w:r>
      <w:r w:rsidR="002C12C1">
        <w:fldChar w:fldCharType="begin"/>
      </w:r>
      <w:r w:rsidR="002C12C1">
        <w:instrText xml:space="preserve"> REF _Ref43156570 \r \h </w:instrText>
      </w:r>
      <w:r w:rsidR="002C12C1">
        <w:fldChar w:fldCharType="separate"/>
      </w:r>
      <w:r w:rsidR="009A278D">
        <w:t>3.7.1.1</w:t>
      </w:r>
      <w:r w:rsidR="002C12C1">
        <w:fldChar w:fldCharType="end"/>
      </w:r>
      <w:r w:rsidR="002C12C1">
        <w:t xml:space="preserve"> </w:t>
      </w:r>
      <w:r>
        <w:t xml:space="preserve">for PK, etc). </w:t>
      </w:r>
      <w:r w:rsidR="00552BFB">
        <w:t>However</w:t>
      </w:r>
      <w:r w:rsidR="00E80261">
        <w:t>,</w:t>
      </w:r>
      <w:r w:rsidR="00552BFB">
        <w:t xml:space="preserve"> i</w:t>
      </w:r>
      <w:r>
        <w:t xml:space="preserve">n case one of these endpoints is part of the hypothesis testing </w:t>
      </w:r>
      <w:r w:rsidR="00552BFB">
        <w:t xml:space="preserve">and/or is analyzed with a statistical model (eg, </w:t>
      </w:r>
      <w:r>
        <w:t>MACE safety endpoint in diabetes studies), full details of this endpoint and its analysis should be described under this Section.</w:t>
      </w:r>
    </w:p>
    <w:p w14:paraId="0E675B68" w14:textId="6FECE33D" w:rsidR="00202CC0" w:rsidRDefault="00202CC0" w:rsidP="00B1131F">
      <w:pPr>
        <w:pStyle w:val="CPTExample"/>
      </w:pPr>
      <w:bookmarkStart w:id="174" w:name="_Toc43297451"/>
      <w:r>
        <w:t>&lt;Start of example text&gt;</w:t>
      </w:r>
    </w:p>
    <w:p w14:paraId="2E2A667F" w14:textId="77777777" w:rsidR="00202CC0" w:rsidRDefault="00202CC0" w:rsidP="00202CC0">
      <w:r>
        <w:t xml:space="preserve">The secondary endpoints detailed in this section are </w:t>
      </w:r>
      <w:r w:rsidRPr="00245766">
        <w:rPr>
          <w:rStyle w:val="ReplaceText"/>
        </w:rPr>
        <w:t>XXX</w:t>
      </w:r>
      <w:r>
        <w:t>. Other secondary endpoints analyses are defined in</w:t>
      </w:r>
      <w:r w:rsidR="002C12C1">
        <w:t xml:space="preserve"> </w:t>
      </w:r>
      <w:hyperlink w:anchor="_Ref43156537" w:history="1">
        <w:r w:rsidR="002C12C1" w:rsidRPr="002C12C1">
          <w:t>Section</w:t>
        </w:r>
      </w:hyperlink>
      <w:r w:rsidR="002C12C1">
        <w:t xml:space="preserve"> </w:t>
      </w:r>
      <w:r w:rsidR="002C12C1">
        <w:fldChar w:fldCharType="begin"/>
      </w:r>
      <w:r w:rsidR="002C12C1">
        <w:instrText xml:space="preserve"> REF _Ref43156537 \r \h </w:instrText>
      </w:r>
      <w:r w:rsidR="002C12C1">
        <w:fldChar w:fldCharType="separate"/>
      </w:r>
      <w:r w:rsidR="009A278D">
        <w:t>3.6.2</w:t>
      </w:r>
      <w:r w:rsidR="002C12C1">
        <w:fldChar w:fldCharType="end"/>
      </w:r>
      <w:r w:rsidR="002C12C1">
        <w:t xml:space="preserve"> </w:t>
      </w:r>
      <w:r>
        <w:t>(AE, SAE),</w:t>
      </w:r>
      <w:r w:rsidR="00FD18A4">
        <w:t xml:space="preserve"> </w:t>
      </w:r>
      <w:hyperlink w:anchor="_Ref84228434" w:history="1">
        <w:r w:rsidR="002C12C1" w:rsidRPr="002C12C1">
          <w:t>Section</w:t>
        </w:r>
      </w:hyperlink>
      <w:r w:rsidR="002C12C1">
        <w:t xml:space="preserve"> </w:t>
      </w:r>
      <w:r w:rsidR="002C12C1">
        <w:fldChar w:fldCharType="begin"/>
      </w:r>
      <w:r w:rsidR="002C12C1">
        <w:instrText xml:space="preserve"> REF _Ref84228434 \r \h </w:instrText>
      </w:r>
      <w:r w:rsidR="002C12C1">
        <w:fldChar w:fldCharType="separate"/>
      </w:r>
      <w:r w:rsidR="009A278D">
        <w:t>3.6.3.1</w:t>
      </w:r>
      <w:r w:rsidR="002C12C1">
        <w:fldChar w:fldCharType="end"/>
      </w:r>
      <w:r w:rsidR="002C12C1">
        <w:t xml:space="preserve"> </w:t>
      </w:r>
      <w:r>
        <w:t>(laboratory abnormalities),</w:t>
      </w:r>
      <w:r w:rsidR="002C12C1">
        <w:t xml:space="preserve"> </w:t>
      </w:r>
      <w:hyperlink w:anchor="_Ref43156570" w:history="1">
        <w:r w:rsidR="002C12C1" w:rsidRPr="002C12C1">
          <w:t>Section</w:t>
        </w:r>
      </w:hyperlink>
      <w:r w:rsidR="002C12C1">
        <w:t xml:space="preserve"> </w:t>
      </w:r>
      <w:r w:rsidR="002C12C1">
        <w:fldChar w:fldCharType="begin"/>
      </w:r>
      <w:r w:rsidR="002C12C1">
        <w:instrText xml:space="preserve"> REF _Ref43156570 \r \h </w:instrText>
      </w:r>
      <w:r w:rsidR="002C12C1">
        <w:fldChar w:fldCharType="separate"/>
      </w:r>
      <w:r w:rsidR="009A278D">
        <w:t>3.7.1.1</w:t>
      </w:r>
      <w:r w:rsidR="002C12C1">
        <w:fldChar w:fldCharType="end"/>
      </w:r>
      <w:r w:rsidR="002C12C1">
        <w:t xml:space="preserve"> </w:t>
      </w:r>
      <w:r>
        <w:t>(PK) and</w:t>
      </w:r>
      <w:r w:rsidR="00BA5364">
        <w:t xml:space="preserve"> </w:t>
      </w:r>
      <w:hyperlink w:anchor="_Ref121388747" w:history="1">
        <w:r w:rsidR="00BA5364" w:rsidRPr="00BA5364">
          <w:t>Section</w:t>
        </w:r>
      </w:hyperlink>
      <w:r w:rsidR="00BA5364">
        <w:t xml:space="preserve"> </w:t>
      </w:r>
      <w:r w:rsidR="00BA5364">
        <w:fldChar w:fldCharType="begin"/>
      </w:r>
      <w:r w:rsidR="00BA5364">
        <w:instrText xml:space="preserve"> REF _Ref121388747 \r \h </w:instrText>
      </w:r>
      <w:r w:rsidR="00BA5364">
        <w:fldChar w:fldCharType="separate"/>
      </w:r>
      <w:r w:rsidR="009A278D">
        <w:t>3.7.1.2</w:t>
      </w:r>
      <w:r w:rsidR="00BA5364">
        <w:fldChar w:fldCharType="end"/>
      </w:r>
      <w:r w:rsidR="00034F03">
        <w:t xml:space="preserve"> </w:t>
      </w:r>
      <w:r>
        <w:t xml:space="preserve">(immunogenicity). </w:t>
      </w:r>
    </w:p>
    <w:p w14:paraId="2BAAD514" w14:textId="77777777" w:rsidR="00202CC0" w:rsidRDefault="00202CC0" w:rsidP="00202CC0">
      <w:pPr>
        <w:pStyle w:val="CPTExample"/>
      </w:pPr>
      <w:r>
        <w:t>&lt;End of example text&gt;</w:t>
      </w:r>
    </w:p>
    <w:p w14:paraId="53BD29EB" w14:textId="77777777" w:rsidR="00552BFB" w:rsidRDefault="00552BFB" w:rsidP="00552BFB">
      <w:pPr>
        <w:pStyle w:val="CPTExample"/>
      </w:pPr>
      <w:r>
        <w:t>&lt;Start of example text for early phase oncology studies with safety as primary endpoint for dose escalation and efficacy (ORR) as primary endpoint for dose expansion &gt;</w:t>
      </w:r>
    </w:p>
    <w:p w14:paraId="1AFE0B6B" w14:textId="77777777" w:rsidR="00552BFB" w:rsidRDefault="00552BFB" w:rsidP="00552BFB">
      <w:r>
        <w:t xml:space="preserve">The secondary endpoints detailed in this section are secondary efficacy endpoints: </w:t>
      </w:r>
      <w:proofErr w:type="spellStart"/>
      <w:r>
        <w:t>DoR</w:t>
      </w:r>
      <w:proofErr w:type="spellEnd"/>
      <w:r>
        <w:t xml:space="preserve"> and PFS. The ORR analyses of the escalation part will follow similar approach as described in</w:t>
      </w:r>
      <w:r w:rsidR="002C12C1">
        <w:t xml:space="preserve"> </w:t>
      </w:r>
      <w:hyperlink w:anchor="_Ref84228524" w:history="1">
        <w:r w:rsidR="002C12C1" w:rsidRPr="002C12C1">
          <w:t>Section</w:t>
        </w:r>
      </w:hyperlink>
      <w:r w:rsidR="002C12C1">
        <w:t xml:space="preserve"> </w:t>
      </w:r>
      <w:r w:rsidR="002C12C1">
        <w:fldChar w:fldCharType="begin"/>
      </w:r>
      <w:r w:rsidR="002C12C1">
        <w:instrText xml:space="preserve"> REF _Ref84228524 \r \h </w:instrText>
      </w:r>
      <w:r w:rsidR="002C12C1">
        <w:fldChar w:fldCharType="separate"/>
      </w:r>
      <w:r w:rsidR="009A278D">
        <w:t>3.2</w:t>
      </w:r>
      <w:r w:rsidR="002C12C1">
        <w:fldChar w:fldCharType="end"/>
      </w:r>
      <w:r w:rsidR="002C12C1">
        <w:t xml:space="preserve"> </w:t>
      </w:r>
      <w:r>
        <w:t>(primary endpoint of the expansion part) and therefore will not be described below. Other secondary endpoints analyses are defined in</w:t>
      </w:r>
      <w:r w:rsidR="002C12C1">
        <w:t xml:space="preserve"> </w:t>
      </w:r>
      <w:hyperlink w:anchor="_Ref43156537" w:history="1">
        <w:r w:rsidR="002C12C1" w:rsidRPr="002C12C1">
          <w:t>Section</w:t>
        </w:r>
      </w:hyperlink>
      <w:r w:rsidR="002C12C1">
        <w:t xml:space="preserve"> </w:t>
      </w:r>
      <w:r w:rsidR="002C12C1">
        <w:fldChar w:fldCharType="begin"/>
      </w:r>
      <w:r w:rsidR="002C12C1">
        <w:instrText xml:space="preserve"> REF _Ref43156537 \r \h </w:instrText>
      </w:r>
      <w:r w:rsidR="002C12C1">
        <w:fldChar w:fldCharType="separate"/>
      </w:r>
      <w:r w:rsidR="009A278D">
        <w:t>3.6.2</w:t>
      </w:r>
      <w:r w:rsidR="002C12C1">
        <w:fldChar w:fldCharType="end"/>
      </w:r>
      <w:r w:rsidR="002C12C1">
        <w:t xml:space="preserve"> </w:t>
      </w:r>
      <w:r>
        <w:t>(AE, SAE),</w:t>
      </w:r>
      <w:r w:rsidR="002C12C1">
        <w:t xml:space="preserve"> </w:t>
      </w:r>
      <w:hyperlink w:anchor="_Ref84228578" w:history="1">
        <w:r w:rsidR="002C12C1" w:rsidRPr="002C12C1">
          <w:t>Section</w:t>
        </w:r>
      </w:hyperlink>
      <w:r w:rsidR="002C12C1">
        <w:t xml:space="preserve"> </w:t>
      </w:r>
      <w:r w:rsidR="002C12C1">
        <w:fldChar w:fldCharType="begin"/>
      </w:r>
      <w:r w:rsidR="002C12C1">
        <w:instrText xml:space="preserve"> REF _Ref84228578 \r \h </w:instrText>
      </w:r>
      <w:r w:rsidR="002C12C1">
        <w:fldChar w:fldCharType="separate"/>
      </w:r>
      <w:r w:rsidR="009A278D">
        <w:t>3.6.3.1</w:t>
      </w:r>
      <w:r w:rsidR="002C12C1">
        <w:fldChar w:fldCharType="end"/>
      </w:r>
      <w:r w:rsidR="002C12C1">
        <w:t xml:space="preserve"> </w:t>
      </w:r>
      <w:r>
        <w:t>(laboratory abnormalities),</w:t>
      </w:r>
      <w:r w:rsidR="002C12C1">
        <w:t xml:space="preserve"> </w:t>
      </w:r>
      <w:hyperlink w:anchor="_Ref43156570" w:history="1">
        <w:r w:rsidR="002C12C1" w:rsidRPr="002C12C1">
          <w:t>Section</w:t>
        </w:r>
      </w:hyperlink>
      <w:r w:rsidR="002C12C1">
        <w:t xml:space="preserve"> </w:t>
      </w:r>
      <w:r w:rsidR="002C12C1">
        <w:fldChar w:fldCharType="begin"/>
      </w:r>
      <w:r w:rsidR="002C12C1">
        <w:instrText xml:space="preserve"> REF _Ref43156570 \r \h </w:instrText>
      </w:r>
      <w:r w:rsidR="002C12C1">
        <w:fldChar w:fldCharType="separate"/>
      </w:r>
      <w:r w:rsidR="009A278D">
        <w:t>3.7.1.1</w:t>
      </w:r>
      <w:r w:rsidR="002C12C1">
        <w:fldChar w:fldCharType="end"/>
      </w:r>
      <w:r w:rsidR="002C12C1">
        <w:t xml:space="preserve"> </w:t>
      </w:r>
      <w:r>
        <w:t>(PK) and</w:t>
      </w:r>
      <w:r w:rsidR="002C12C1">
        <w:t xml:space="preserve"> </w:t>
      </w:r>
      <w:hyperlink w:anchor="_Ref121388941" w:history="1">
        <w:r w:rsidR="00AF4A1A" w:rsidRPr="00AF4A1A">
          <w:t>Section</w:t>
        </w:r>
      </w:hyperlink>
      <w:r w:rsidR="00AF4A1A">
        <w:t xml:space="preserve"> </w:t>
      </w:r>
      <w:r w:rsidR="00AF4A1A">
        <w:fldChar w:fldCharType="begin"/>
      </w:r>
      <w:r w:rsidR="00AF4A1A">
        <w:instrText xml:space="preserve"> REF _Ref121388941 \r \h </w:instrText>
      </w:r>
      <w:r w:rsidR="00AF4A1A">
        <w:fldChar w:fldCharType="separate"/>
      </w:r>
      <w:r w:rsidR="009A278D">
        <w:t>3.7.1.2</w:t>
      </w:r>
      <w:r w:rsidR="00AF4A1A">
        <w:fldChar w:fldCharType="end"/>
      </w:r>
      <w:r w:rsidR="002C12C1">
        <w:t xml:space="preserve"> </w:t>
      </w:r>
      <w:r>
        <w:t>(immunogenicity).</w:t>
      </w:r>
    </w:p>
    <w:p w14:paraId="1F08C2B1" w14:textId="0D397291" w:rsidR="00552BFB" w:rsidRPr="00552BFB" w:rsidRDefault="00552BFB" w:rsidP="00552BFB">
      <w:pPr>
        <w:pStyle w:val="CPTExample"/>
      </w:pPr>
      <w:r>
        <w:t>&lt;End of example text for early phase oncology studies &gt;</w:t>
      </w:r>
    </w:p>
    <w:p w14:paraId="2E21CA55" w14:textId="77777777" w:rsidR="00107219" w:rsidRDefault="00107219" w:rsidP="006A263A">
      <w:pPr>
        <w:pStyle w:val="Heading3"/>
      </w:pPr>
      <w:bookmarkStart w:id="175" w:name="_Toc63410117"/>
      <w:bookmarkStart w:id="176" w:name="_Toc64018791"/>
      <w:bookmarkStart w:id="177" w:name="_Toc64018929"/>
      <w:bookmarkStart w:id="178" w:name="_Toc121821685"/>
      <w:bookmarkStart w:id="179" w:name="_Toc121823467"/>
      <w:bookmarkStart w:id="180" w:name="_Toc121824348"/>
      <w:r>
        <w:t>Key/</w:t>
      </w:r>
      <w:r w:rsidRPr="00AA0720">
        <w:t>Confirmatory</w:t>
      </w:r>
      <w:r>
        <w:t xml:space="preserve"> secondary endpoint(s)</w:t>
      </w:r>
      <w:bookmarkEnd w:id="174"/>
      <w:bookmarkEnd w:id="175"/>
      <w:bookmarkEnd w:id="176"/>
      <w:bookmarkEnd w:id="177"/>
      <w:bookmarkEnd w:id="178"/>
      <w:bookmarkEnd w:id="179"/>
      <w:bookmarkEnd w:id="180"/>
    </w:p>
    <w:p w14:paraId="615BE409" w14:textId="77777777" w:rsidR="00107219" w:rsidRDefault="00107219" w:rsidP="00107219">
      <w:pPr>
        <w:pStyle w:val="InstructionsText"/>
      </w:pPr>
      <w:r>
        <w:t xml:space="preserve">Similar instructions as for primary endpoint sections. Key secondary endpoints are those for indication claim or key label endpoints and are part of the confirmatory hypotheses with Type I error control. They should be described at the same level of details as the primary endpoint(s) Section. </w:t>
      </w:r>
    </w:p>
    <w:p w14:paraId="1D482036" w14:textId="4739BDF6" w:rsidR="007E2AA1" w:rsidRPr="007E2AA1" w:rsidRDefault="007E2AA1" w:rsidP="007E2AA1">
      <w:r w:rsidRPr="006075D9">
        <w:rPr>
          <w:rStyle w:val="PlaceholderText"/>
        </w:rPr>
        <w:t>Enter Key Secondary Endpoints</w:t>
      </w:r>
    </w:p>
    <w:p w14:paraId="73088384" w14:textId="77777777" w:rsidR="00107219" w:rsidRPr="009A1744" w:rsidRDefault="00107219" w:rsidP="009A1744">
      <w:pPr>
        <w:pStyle w:val="Heading4"/>
      </w:pPr>
      <w:bookmarkStart w:id="181" w:name="_Toc43297452"/>
      <w:bookmarkStart w:id="182" w:name="_Toc63410118"/>
      <w:bookmarkStart w:id="183" w:name="_Toc64018792"/>
      <w:bookmarkStart w:id="184" w:name="_Toc64018930"/>
      <w:bookmarkStart w:id="185" w:name="_Toc121821686"/>
      <w:bookmarkStart w:id="186" w:name="_Toc121823468"/>
      <w:bookmarkStart w:id="187" w:name="_Toc121824349"/>
      <w:r w:rsidRPr="009A1744">
        <w:lastRenderedPageBreak/>
        <w:t>Definition of endpoint(s)</w:t>
      </w:r>
      <w:bookmarkEnd w:id="181"/>
      <w:bookmarkEnd w:id="182"/>
      <w:bookmarkEnd w:id="183"/>
      <w:bookmarkEnd w:id="184"/>
      <w:bookmarkEnd w:id="185"/>
      <w:bookmarkEnd w:id="186"/>
      <w:bookmarkEnd w:id="187"/>
    </w:p>
    <w:p w14:paraId="28AA5F3B" w14:textId="13DD8425" w:rsidR="005217D8" w:rsidRPr="005217D8" w:rsidRDefault="00B025A6" w:rsidP="0048753A">
      <w:r w:rsidRPr="008504B1">
        <w:rPr>
          <w:rStyle w:val="PlaceholderText"/>
        </w:rPr>
        <w:t>Enter Key Definition of Endpoints</w:t>
      </w:r>
    </w:p>
    <w:p w14:paraId="2B143313" w14:textId="77777777" w:rsidR="00107219" w:rsidRDefault="00107219" w:rsidP="009A1744">
      <w:pPr>
        <w:pStyle w:val="Heading4"/>
      </w:pPr>
      <w:bookmarkStart w:id="188" w:name="_Toc43297453"/>
      <w:bookmarkStart w:id="189" w:name="_Toc63410119"/>
      <w:bookmarkStart w:id="190" w:name="_Toc64018793"/>
      <w:bookmarkStart w:id="191" w:name="_Toc64018931"/>
      <w:bookmarkStart w:id="192" w:name="_Toc121821687"/>
      <w:bookmarkStart w:id="193" w:name="_Toc121823469"/>
      <w:bookmarkStart w:id="194" w:name="_Toc121824350"/>
      <w:r>
        <w:t xml:space="preserve">Main </w:t>
      </w:r>
      <w:r w:rsidRPr="00AA0720">
        <w:t>analytical</w:t>
      </w:r>
      <w:r>
        <w:t xml:space="preserve"> approach</w:t>
      </w:r>
      <w:bookmarkEnd w:id="188"/>
      <w:bookmarkEnd w:id="189"/>
      <w:bookmarkEnd w:id="190"/>
      <w:bookmarkEnd w:id="191"/>
      <w:bookmarkEnd w:id="192"/>
      <w:bookmarkEnd w:id="193"/>
      <w:bookmarkEnd w:id="194"/>
    </w:p>
    <w:p w14:paraId="40F8352C" w14:textId="5AC14803" w:rsidR="005217D8" w:rsidRPr="005217D8" w:rsidRDefault="00B025A6" w:rsidP="0048753A">
      <w:r w:rsidRPr="008504B1">
        <w:rPr>
          <w:rStyle w:val="PlaceholderText"/>
        </w:rPr>
        <w:t>Enter Key Main Analytical Approach</w:t>
      </w:r>
    </w:p>
    <w:p w14:paraId="0D1CA796" w14:textId="77777777" w:rsidR="00107219" w:rsidRPr="00B52F42" w:rsidRDefault="00107219" w:rsidP="009A1744">
      <w:pPr>
        <w:pStyle w:val="Heading4"/>
      </w:pPr>
      <w:bookmarkStart w:id="195" w:name="_Toc43297454"/>
      <w:bookmarkStart w:id="196" w:name="_Toc63410120"/>
      <w:bookmarkStart w:id="197" w:name="_Toc64018794"/>
      <w:bookmarkStart w:id="198" w:name="_Toc64018932"/>
      <w:bookmarkStart w:id="199" w:name="_Toc121821688"/>
      <w:bookmarkStart w:id="200" w:name="_Toc121823470"/>
      <w:bookmarkStart w:id="201" w:name="_Toc121824351"/>
      <w:r w:rsidRPr="00876881">
        <w:rPr>
          <w:rStyle w:val="ReplaceText"/>
        </w:rPr>
        <w:t>Sensitivity analysis</w:t>
      </w:r>
      <w:bookmarkEnd w:id="195"/>
      <w:bookmarkEnd w:id="196"/>
      <w:bookmarkEnd w:id="197"/>
      <w:bookmarkEnd w:id="198"/>
      <w:bookmarkEnd w:id="199"/>
      <w:bookmarkEnd w:id="200"/>
      <w:bookmarkEnd w:id="201"/>
    </w:p>
    <w:p w14:paraId="1F55EDBA" w14:textId="77777777" w:rsidR="00107219" w:rsidRDefault="00107219" w:rsidP="00107219">
      <w:pPr>
        <w:pStyle w:val="InstructionsText"/>
      </w:pPr>
      <w:r>
        <w:t>Sensitivity analysis will generally not be performed for secondary endpoints unless requested by agency. Remove this section if no sensitivity analysis for secondary endpoints.</w:t>
      </w:r>
    </w:p>
    <w:p w14:paraId="3E8DAFF1" w14:textId="74054BE0" w:rsidR="001A2C10" w:rsidRPr="001A2C10" w:rsidRDefault="00B025A6" w:rsidP="001A2C10">
      <w:r w:rsidRPr="008504B1">
        <w:rPr>
          <w:rStyle w:val="PlaceholderText"/>
        </w:rPr>
        <w:t xml:space="preserve">Enter Key Sensitivity </w:t>
      </w:r>
      <w:proofErr w:type="spellStart"/>
      <w:r w:rsidRPr="008504B1">
        <w:rPr>
          <w:rStyle w:val="PlaceholderText"/>
        </w:rPr>
        <w:t>Anlyses</w:t>
      </w:r>
      <w:proofErr w:type="spellEnd"/>
    </w:p>
    <w:p w14:paraId="5CA3934E" w14:textId="77777777" w:rsidR="00107219" w:rsidRPr="00B52F42" w:rsidRDefault="00107219" w:rsidP="009A1744">
      <w:pPr>
        <w:pStyle w:val="Heading4"/>
      </w:pPr>
      <w:bookmarkStart w:id="202" w:name="_Toc43297455"/>
      <w:bookmarkStart w:id="203" w:name="_Toc63410121"/>
      <w:bookmarkStart w:id="204" w:name="_Toc64018795"/>
      <w:bookmarkStart w:id="205" w:name="_Toc64018933"/>
      <w:bookmarkStart w:id="206" w:name="_Toc121821689"/>
      <w:bookmarkStart w:id="207" w:name="_Toc121823471"/>
      <w:bookmarkStart w:id="208" w:name="_Toc121824352"/>
      <w:r w:rsidRPr="00876881">
        <w:rPr>
          <w:rStyle w:val="ReplaceText"/>
        </w:rPr>
        <w:t>Supplementary analysis</w:t>
      </w:r>
      <w:bookmarkEnd w:id="202"/>
      <w:bookmarkEnd w:id="203"/>
      <w:bookmarkEnd w:id="204"/>
      <w:bookmarkEnd w:id="205"/>
      <w:bookmarkEnd w:id="206"/>
      <w:bookmarkEnd w:id="207"/>
      <w:bookmarkEnd w:id="208"/>
    </w:p>
    <w:p w14:paraId="0A57009D" w14:textId="77777777" w:rsidR="00107219" w:rsidRDefault="00107219" w:rsidP="00107219">
      <w:pPr>
        <w:pStyle w:val="InstructionsText"/>
      </w:pPr>
      <w:r>
        <w:t>Supportive analysis will generally not be performed for secondary endpoints unless requested by agency. Remove this section if no supportive analysis for secondary endpoints.</w:t>
      </w:r>
    </w:p>
    <w:p w14:paraId="46BF4261" w14:textId="2D0DE6DA" w:rsidR="001A2C10" w:rsidRPr="001A2C10" w:rsidRDefault="005976FF" w:rsidP="001A2C10">
      <w:r w:rsidRPr="0094763D">
        <w:rPr>
          <w:rStyle w:val="PlaceholderText"/>
        </w:rPr>
        <w:t>Enter Key Supplementary Analyses</w:t>
      </w:r>
    </w:p>
    <w:p w14:paraId="326257AF" w14:textId="77777777" w:rsidR="001A2C10" w:rsidRPr="001A2C10" w:rsidRDefault="00107219" w:rsidP="001A2C10">
      <w:pPr>
        <w:pStyle w:val="Heading3"/>
      </w:pPr>
      <w:bookmarkStart w:id="209" w:name="_Toc43297457"/>
      <w:bookmarkStart w:id="210" w:name="_Toc63410123"/>
      <w:bookmarkStart w:id="211" w:name="_Toc64018797"/>
      <w:bookmarkStart w:id="212" w:name="_Toc64018935"/>
      <w:bookmarkStart w:id="213" w:name="_Toc121821690"/>
      <w:bookmarkStart w:id="214" w:name="_Toc121823472"/>
      <w:bookmarkStart w:id="215" w:name="_Toc121824353"/>
      <w:bookmarkStart w:id="216" w:name="_Hlk120787110"/>
      <w:r w:rsidRPr="00AA0720">
        <w:t>Supportive</w:t>
      </w:r>
      <w:r>
        <w:t xml:space="preserve"> secondary endpoint(s)</w:t>
      </w:r>
      <w:bookmarkEnd w:id="209"/>
      <w:bookmarkEnd w:id="210"/>
      <w:bookmarkEnd w:id="211"/>
      <w:bookmarkEnd w:id="212"/>
      <w:bookmarkEnd w:id="213"/>
      <w:bookmarkEnd w:id="214"/>
      <w:bookmarkEnd w:id="215"/>
    </w:p>
    <w:bookmarkEnd w:id="216"/>
    <w:p w14:paraId="01CAA341" w14:textId="77777777" w:rsidR="00107219" w:rsidRDefault="00107219" w:rsidP="0056418B">
      <w:pPr>
        <w:rPr>
          <w:rStyle w:val="InstructionsTextChar"/>
        </w:rPr>
      </w:pPr>
      <w:r w:rsidRPr="0056418B">
        <w:rPr>
          <w:rStyle w:val="InstructionsTextChar"/>
        </w:rPr>
        <w:t>Similar instructions as for primary and key secondary endpoint sections. For endpoints analyzed using the same methodology as the primary or key secondary endpoints, cross-reference the primary or key secondary endpoints analysis.</w:t>
      </w:r>
    </w:p>
    <w:p w14:paraId="55E59D73" w14:textId="288116D7" w:rsidR="00CD2611" w:rsidRPr="0056418B" w:rsidRDefault="00CD2611" w:rsidP="0056418B">
      <w:r w:rsidRPr="008504B1">
        <w:rPr>
          <w:rStyle w:val="PlaceholderText"/>
        </w:rPr>
        <w:t>Enter Supportive Secondary Endpoints</w:t>
      </w:r>
    </w:p>
    <w:p w14:paraId="64D61E64" w14:textId="201A4243" w:rsidR="00107219" w:rsidRPr="00AA0720" w:rsidRDefault="00AA0720" w:rsidP="00AA0720">
      <w:pPr>
        <w:pStyle w:val="Heading2"/>
      </w:pPr>
      <w:bookmarkStart w:id="217" w:name="_Ref43156625"/>
      <w:bookmarkStart w:id="218" w:name="_Toc43297458"/>
      <w:bookmarkStart w:id="219" w:name="_Toc63410124"/>
      <w:bookmarkStart w:id="220" w:name="_Toc64018798"/>
      <w:bookmarkStart w:id="221" w:name="_Toc64018936"/>
      <w:bookmarkStart w:id="222" w:name="_Ref84228854"/>
      <w:bookmarkStart w:id="223" w:name="_Toc121821691"/>
      <w:bookmarkStart w:id="224" w:name="_Toc121823473"/>
      <w:bookmarkStart w:id="225" w:name="_Toc121824354"/>
      <w:r w:rsidRPr="00AA0720">
        <w:t>Tertiary/exploratory endpoint(s) analysis</w:t>
      </w:r>
      <w:bookmarkEnd w:id="217"/>
      <w:bookmarkEnd w:id="218"/>
      <w:bookmarkEnd w:id="219"/>
      <w:bookmarkEnd w:id="220"/>
      <w:bookmarkEnd w:id="221"/>
      <w:bookmarkEnd w:id="222"/>
      <w:bookmarkEnd w:id="223"/>
      <w:bookmarkEnd w:id="224"/>
      <w:bookmarkEnd w:id="225"/>
    </w:p>
    <w:p w14:paraId="0558DC77" w14:textId="77777777" w:rsidR="00107219" w:rsidRDefault="00107219" w:rsidP="00107219">
      <w:pPr>
        <w:pStyle w:val="InstructionsText"/>
      </w:pPr>
      <w:r>
        <w:t>Similar instructions as for primary and secondary endpoint sections. For endpoints analyzed using the same methodology as the primary or secondary endpoints analysis, cross-reference the primary or secondary endpoints analysis.</w:t>
      </w:r>
      <w:r w:rsidR="00552BFB">
        <w:t xml:space="preserve"> A reference to the subsequent sections can be made, if applicable.</w:t>
      </w:r>
    </w:p>
    <w:p w14:paraId="3D0E778E" w14:textId="5B555428" w:rsidR="00202CC0" w:rsidRDefault="00202CC0" w:rsidP="00B1131F">
      <w:pPr>
        <w:pStyle w:val="CPTExample"/>
      </w:pPr>
      <w:bookmarkStart w:id="226" w:name="_Toc43297459"/>
      <w:r>
        <w:t>&lt;Start of example text&gt;</w:t>
      </w:r>
    </w:p>
    <w:p w14:paraId="6F0D5082" w14:textId="77777777" w:rsidR="00202CC0" w:rsidRDefault="00202CC0" w:rsidP="00202CC0">
      <w:r>
        <w:t xml:space="preserve">The tertiary endpoints detailed in this section are </w:t>
      </w:r>
      <w:r w:rsidRPr="00245766">
        <w:rPr>
          <w:rStyle w:val="ReplaceText"/>
        </w:rPr>
        <w:t>XXX</w:t>
      </w:r>
      <w:r>
        <w:t>. Other tertiary endpoints analyses are defined in</w:t>
      </w:r>
      <w:r w:rsidR="002C12C1">
        <w:t xml:space="preserve"> </w:t>
      </w:r>
      <w:hyperlink w:anchor="_Ref43156537" w:history="1">
        <w:r w:rsidR="002C12C1" w:rsidRPr="002C12C1">
          <w:t>Section</w:t>
        </w:r>
      </w:hyperlink>
      <w:r w:rsidR="002C12C1">
        <w:t xml:space="preserve"> </w:t>
      </w:r>
      <w:r w:rsidR="002C12C1">
        <w:fldChar w:fldCharType="begin"/>
      </w:r>
      <w:r w:rsidR="002C12C1">
        <w:instrText xml:space="preserve"> REF _Ref43156537 \r \h </w:instrText>
      </w:r>
      <w:r w:rsidR="002C12C1">
        <w:fldChar w:fldCharType="separate"/>
      </w:r>
      <w:r w:rsidR="009A278D">
        <w:t>3.6.2</w:t>
      </w:r>
      <w:r w:rsidR="002C12C1">
        <w:fldChar w:fldCharType="end"/>
      </w:r>
      <w:r w:rsidR="002C12C1">
        <w:t xml:space="preserve"> </w:t>
      </w:r>
      <w:r>
        <w:t>(AE, SAE),</w:t>
      </w:r>
      <w:r w:rsidR="002C12C1">
        <w:t xml:space="preserve"> </w:t>
      </w:r>
      <w:hyperlink w:anchor="_Ref84228705" w:history="1">
        <w:r w:rsidR="002C12C1" w:rsidRPr="002C12C1">
          <w:t>Section</w:t>
        </w:r>
      </w:hyperlink>
      <w:r w:rsidR="002C12C1">
        <w:t xml:space="preserve"> </w:t>
      </w:r>
      <w:r w:rsidR="002C12C1">
        <w:fldChar w:fldCharType="begin"/>
      </w:r>
      <w:r w:rsidR="002C12C1">
        <w:instrText xml:space="preserve"> REF _Ref84228705 \r \h </w:instrText>
      </w:r>
      <w:r w:rsidR="002C12C1">
        <w:fldChar w:fldCharType="separate"/>
      </w:r>
      <w:r w:rsidR="009A278D">
        <w:t>3.6.3.1</w:t>
      </w:r>
      <w:r w:rsidR="002C12C1">
        <w:fldChar w:fldCharType="end"/>
      </w:r>
      <w:r w:rsidR="002C12C1">
        <w:t xml:space="preserve"> </w:t>
      </w:r>
      <w:r>
        <w:t>(laboratory abnormalities),</w:t>
      </w:r>
      <w:r w:rsidR="002C12C1">
        <w:t xml:space="preserve"> </w:t>
      </w:r>
      <w:hyperlink w:anchor="_Ref43156570" w:history="1">
        <w:r w:rsidR="002C12C1" w:rsidRPr="002C12C1">
          <w:t>Section</w:t>
        </w:r>
      </w:hyperlink>
      <w:r w:rsidR="002C12C1">
        <w:t xml:space="preserve"> </w:t>
      </w:r>
      <w:r w:rsidR="002C12C1">
        <w:fldChar w:fldCharType="begin"/>
      </w:r>
      <w:r w:rsidR="002C12C1">
        <w:instrText xml:space="preserve"> REF _Ref43156570 \r \h </w:instrText>
      </w:r>
      <w:r w:rsidR="002C12C1">
        <w:fldChar w:fldCharType="separate"/>
      </w:r>
      <w:r w:rsidR="009A278D">
        <w:t>3.7.1.1</w:t>
      </w:r>
      <w:r w:rsidR="002C12C1">
        <w:fldChar w:fldCharType="end"/>
      </w:r>
      <w:r w:rsidR="002C12C1">
        <w:t xml:space="preserve"> </w:t>
      </w:r>
      <w:r>
        <w:t>(PK) and</w:t>
      </w:r>
      <w:r w:rsidR="00465D7B">
        <w:t xml:space="preserve"> </w:t>
      </w:r>
      <w:hyperlink w:anchor="_Ref121486752" w:history="1">
        <w:r w:rsidR="00465D7B" w:rsidRPr="00465D7B">
          <w:t>Section</w:t>
        </w:r>
      </w:hyperlink>
      <w:r w:rsidR="00465D7B">
        <w:t xml:space="preserve"> </w:t>
      </w:r>
      <w:r w:rsidR="00465D7B">
        <w:fldChar w:fldCharType="begin"/>
      </w:r>
      <w:r w:rsidR="00465D7B">
        <w:instrText xml:space="preserve"> REF _Ref121486752 \r \h </w:instrText>
      </w:r>
      <w:r w:rsidR="00465D7B">
        <w:fldChar w:fldCharType="separate"/>
      </w:r>
      <w:r w:rsidR="009A278D">
        <w:t>3.7.1.2</w:t>
      </w:r>
      <w:r w:rsidR="00465D7B">
        <w:fldChar w:fldCharType="end"/>
      </w:r>
      <w:r w:rsidR="00465D7B">
        <w:t xml:space="preserve"> </w:t>
      </w:r>
      <w:r>
        <w:t xml:space="preserve">(immunogenicity). </w:t>
      </w:r>
    </w:p>
    <w:p w14:paraId="6CD687D4" w14:textId="3D50AEF9" w:rsidR="00107219" w:rsidRDefault="00202CC0" w:rsidP="000520FA">
      <w:pPr>
        <w:pStyle w:val="CPTExample"/>
      </w:pPr>
      <w:r>
        <w:t>&lt;End of example text&gt;</w:t>
      </w:r>
      <w:bookmarkStart w:id="227" w:name="_Toc63410126"/>
      <w:bookmarkStart w:id="228" w:name="_Toc64018800"/>
      <w:bookmarkStart w:id="229" w:name="_Toc64018938"/>
      <w:bookmarkEnd w:id="226"/>
      <w:bookmarkEnd w:id="227"/>
      <w:bookmarkEnd w:id="228"/>
      <w:bookmarkEnd w:id="229"/>
    </w:p>
    <w:p w14:paraId="7D25D2E9" w14:textId="77777777" w:rsidR="000520FA" w:rsidRDefault="000520FA" w:rsidP="000520FA">
      <w:pPr>
        <w:pStyle w:val="Heading3"/>
      </w:pPr>
      <w:bookmarkStart w:id="230" w:name="_Toc121821692"/>
      <w:bookmarkStart w:id="231" w:name="_Toc121823474"/>
      <w:bookmarkStart w:id="232" w:name="_Toc121824355"/>
      <w:r w:rsidRPr="00AA0720">
        <w:t>Definition</w:t>
      </w:r>
      <w:r>
        <w:t xml:space="preserve"> of endpoint(s)</w:t>
      </w:r>
      <w:bookmarkEnd w:id="230"/>
      <w:bookmarkEnd w:id="231"/>
      <w:bookmarkEnd w:id="232"/>
    </w:p>
    <w:p w14:paraId="2F194170" w14:textId="670B733C" w:rsidR="000520FA" w:rsidRDefault="005976FF" w:rsidP="000520FA">
      <w:r w:rsidRPr="0094763D">
        <w:rPr>
          <w:rStyle w:val="PlaceholderText"/>
        </w:rPr>
        <w:t>Enter Tertiary/Exploratory Definition of Endpoints</w:t>
      </w:r>
    </w:p>
    <w:p w14:paraId="76F024D9" w14:textId="77777777" w:rsidR="000520FA" w:rsidRDefault="000520FA" w:rsidP="000520FA">
      <w:pPr>
        <w:pStyle w:val="Heading3"/>
      </w:pPr>
      <w:bookmarkStart w:id="233" w:name="_Toc121821693"/>
      <w:bookmarkStart w:id="234" w:name="_Toc121823475"/>
      <w:bookmarkStart w:id="235" w:name="_Toc121824356"/>
      <w:r>
        <w:lastRenderedPageBreak/>
        <w:t xml:space="preserve">Main </w:t>
      </w:r>
      <w:r w:rsidRPr="00AA0720">
        <w:t>analytical</w:t>
      </w:r>
      <w:r>
        <w:t xml:space="preserve"> approach</w:t>
      </w:r>
      <w:bookmarkEnd w:id="233"/>
      <w:bookmarkEnd w:id="234"/>
      <w:bookmarkEnd w:id="235"/>
    </w:p>
    <w:p w14:paraId="75C29DC0" w14:textId="31B4CEC2" w:rsidR="00107219" w:rsidRDefault="005976FF" w:rsidP="00107219">
      <w:r w:rsidRPr="0094763D">
        <w:rPr>
          <w:rStyle w:val="PlaceholderText"/>
        </w:rPr>
        <w:t>Enter Tertiary/Exploratory Main Analytical Approach</w:t>
      </w:r>
    </w:p>
    <w:p w14:paraId="462AD7F2" w14:textId="408473A1" w:rsidR="00107219" w:rsidRPr="00AA0720" w:rsidRDefault="00AA0720" w:rsidP="00AA0720">
      <w:pPr>
        <w:pStyle w:val="Heading2"/>
      </w:pPr>
      <w:bookmarkStart w:id="236" w:name="_Toc43297461"/>
      <w:bookmarkStart w:id="237" w:name="_Toc63410127"/>
      <w:bookmarkStart w:id="238" w:name="_Toc64018801"/>
      <w:bookmarkStart w:id="239" w:name="_Toc64018939"/>
      <w:bookmarkStart w:id="240" w:name="_Toc121821694"/>
      <w:bookmarkStart w:id="241" w:name="_Toc121823476"/>
      <w:bookmarkStart w:id="242" w:name="_Toc121824357"/>
      <w:r w:rsidRPr="00AA0720">
        <w:t>Multiplicity issues</w:t>
      </w:r>
      <w:bookmarkEnd w:id="236"/>
      <w:bookmarkEnd w:id="237"/>
      <w:bookmarkEnd w:id="238"/>
      <w:bookmarkEnd w:id="239"/>
      <w:bookmarkEnd w:id="240"/>
      <w:bookmarkEnd w:id="241"/>
      <w:bookmarkEnd w:id="242"/>
    </w:p>
    <w:p w14:paraId="74AB28DE" w14:textId="77777777" w:rsidR="00552BFB" w:rsidRDefault="00552BFB" w:rsidP="00552BFB">
      <w:pPr>
        <w:pStyle w:val="InstructionsText"/>
      </w:pPr>
      <w:r>
        <w:t xml:space="preserve">This information will generally be copied directly from the Multiplicity Adjustment section of the protocol. Additional details may be added. </w:t>
      </w:r>
    </w:p>
    <w:p w14:paraId="654BB133" w14:textId="77777777" w:rsidR="005217D8" w:rsidRDefault="00107219" w:rsidP="00552BFB">
      <w:pPr>
        <w:pStyle w:val="InstructionsText"/>
      </w:pPr>
      <w:r>
        <w:t xml:space="preserve">Provide an overview of the adjustments for multiplicity with respect to the analysis of primary and key secondary endpoints along with the technical details. If there is no issue with multiplicity, that needs to be stated. </w:t>
      </w:r>
    </w:p>
    <w:p w14:paraId="23D9E8BE" w14:textId="2B94322C" w:rsidR="00730E6C" w:rsidRPr="00730E6C" w:rsidRDefault="001C0BCA" w:rsidP="00730E6C">
      <w:r w:rsidRPr="00416276">
        <w:rPr>
          <w:rStyle w:val="PlaceholderText"/>
        </w:rPr>
        <w:t>Enter Multiplicity Issues</w:t>
      </w:r>
    </w:p>
    <w:p w14:paraId="79C2741F" w14:textId="60E815FF" w:rsidR="00107219" w:rsidRPr="00A23748" w:rsidRDefault="00A23748" w:rsidP="00A23748">
      <w:pPr>
        <w:pStyle w:val="Heading2"/>
      </w:pPr>
      <w:bookmarkStart w:id="243" w:name="_Toc43297462"/>
      <w:bookmarkStart w:id="244" w:name="_Toc63410128"/>
      <w:bookmarkStart w:id="245" w:name="_Toc64018802"/>
      <w:bookmarkStart w:id="246" w:name="_Toc64018940"/>
      <w:bookmarkStart w:id="247" w:name="_Toc121821695"/>
      <w:bookmarkStart w:id="248" w:name="_Toc121823477"/>
      <w:bookmarkStart w:id="249" w:name="_Toc121824358"/>
      <w:r w:rsidRPr="00A23748">
        <w:rPr>
          <w:rStyle w:val="ReplaceText"/>
        </w:rPr>
        <w:t>Other</w:t>
      </w:r>
      <w:r w:rsidRPr="00A23748">
        <w:t xml:space="preserve"> safety analyses</w:t>
      </w:r>
      <w:bookmarkEnd w:id="243"/>
      <w:bookmarkEnd w:id="244"/>
      <w:bookmarkEnd w:id="245"/>
      <w:bookmarkEnd w:id="246"/>
      <w:bookmarkEnd w:id="247"/>
      <w:bookmarkEnd w:id="248"/>
      <w:bookmarkEnd w:id="249"/>
    </w:p>
    <w:p w14:paraId="33EDC4D2" w14:textId="77777777" w:rsidR="00107219" w:rsidRDefault="00107219" w:rsidP="00107219">
      <w:pPr>
        <w:pStyle w:val="InstructionsText"/>
      </w:pPr>
      <w:r>
        <w:t>“Other” to be kept in the section title only if safety endpoint(s) are part of endpoints described in</w:t>
      </w:r>
      <w:r w:rsidR="002C12C1">
        <w:t xml:space="preserve"> </w:t>
      </w:r>
      <w:hyperlink w:anchor="_Ref84228810" w:history="1">
        <w:r w:rsidR="002C12C1" w:rsidRPr="002C12C1">
          <w:t>Section</w:t>
        </w:r>
      </w:hyperlink>
      <w:r w:rsidR="002C12C1">
        <w:t xml:space="preserve"> </w:t>
      </w:r>
      <w:r w:rsidR="002C12C1">
        <w:fldChar w:fldCharType="begin"/>
      </w:r>
      <w:r w:rsidR="002C12C1">
        <w:instrText xml:space="preserve"> REF _Ref84228810 \r \h </w:instrText>
      </w:r>
      <w:r w:rsidR="002C12C1">
        <w:fldChar w:fldCharType="separate"/>
      </w:r>
      <w:r w:rsidR="009A278D">
        <w:t>3.2</w:t>
      </w:r>
      <w:r w:rsidR="002C12C1">
        <w:fldChar w:fldCharType="end"/>
      </w:r>
      <w:r w:rsidR="002C12C1">
        <w:t xml:space="preserve"> </w:t>
      </w:r>
      <w:r>
        <w:t>,</w:t>
      </w:r>
      <w:r w:rsidR="002C12C1">
        <w:t xml:space="preserve"> </w:t>
      </w:r>
      <w:hyperlink w:anchor="_Ref84228831" w:history="1">
        <w:r w:rsidR="002C12C1" w:rsidRPr="002C12C1">
          <w:t>Section</w:t>
        </w:r>
      </w:hyperlink>
      <w:r w:rsidR="002C12C1">
        <w:t xml:space="preserve"> </w:t>
      </w:r>
      <w:r w:rsidR="002C12C1">
        <w:fldChar w:fldCharType="begin"/>
      </w:r>
      <w:r w:rsidR="002C12C1">
        <w:instrText xml:space="preserve"> REF _Ref84228831 \r \h </w:instrText>
      </w:r>
      <w:r w:rsidR="002C12C1">
        <w:fldChar w:fldCharType="separate"/>
      </w:r>
      <w:r w:rsidR="009A278D">
        <w:t>3.2.3</w:t>
      </w:r>
      <w:r w:rsidR="002C12C1">
        <w:fldChar w:fldCharType="end"/>
      </w:r>
      <w:r w:rsidR="002C12C1">
        <w:t xml:space="preserve"> </w:t>
      </w:r>
      <w:r>
        <w:t>and</w:t>
      </w:r>
      <w:r w:rsidR="002C12C1">
        <w:t xml:space="preserve"> </w:t>
      </w:r>
      <w:hyperlink w:anchor="_Ref84228854" w:history="1">
        <w:r w:rsidR="002C12C1" w:rsidRPr="002C12C1">
          <w:t>Section</w:t>
        </w:r>
      </w:hyperlink>
      <w:r w:rsidR="002C12C1">
        <w:t xml:space="preserve"> </w:t>
      </w:r>
      <w:r w:rsidR="002C12C1">
        <w:fldChar w:fldCharType="begin"/>
      </w:r>
      <w:r w:rsidR="002C12C1">
        <w:instrText xml:space="preserve"> REF _Ref84228854 \r \h </w:instrText>
      </w:r>
      <w:r w:rsidR="002C12C1">
        <w:fldChar w:fldCharType="separate"/>
      </w:r>
      <w:r w:rsidR="009A278D">
        <w:t>3.4</w:t>
      </w:r>
      <w:r w:rsidR="002C12C1">
        <w:fldChar w:fldCharType="end"/>
      </w:r>
      <w:r>
        <w:t>.</w:t>
      </w:r>
    </w:p>
    <w:p w14:paraId="43A473FF" w14:textId="77777777" w:rsidR="00107219" w:rsidRDefault="00107219" w:rsidP="00107219">
      <w:pPr>
        <w:pStyle w:val="InstructionsText"/>
      </w:pPr>
      <w:r>
        <w:t>In this template, safety analyses focus on on-treatment and/or treatment-emergent periods. If requested by health authorities or if relevant for the product, on-study analyses may be conducted for benefit-risk purposes.</w:t>
      </w:r>
    </w:p>
    <w:p w14:paraId="1702D0F6" w14:textId="77777777" w:rsidR="00107219" w:rsidRDefault="00107219" w:rsidP="00107219">
      <w:pPr>
        <w:pStyle w:val="InstructionsText"/>
      </w:pPr>
      <w:r>
        <w:t xml:space="preserve">The primary focus of AE reporting will be on TEAEs. Information on this section will be copied from protocol Section 9.4.5 “Other Safety Analysis”. If needed, it can be edited, and additional details may be added. </w:t>
      </w:r>
    </w:p>
    <w:p w14:paraId="6217203E" w14:textId="77777777" w:rsidR="00107219" w:rsidRDefault="00107219" w:rsidP="00107219">
      <w:pPr>
        <w:pStyle w:val="InstructionsText"/>
      </w:pPr>
      <w:r>
        <w:t>At time of interpretation of safety results, special care will need to be made about potential for bias in case pattern of treatment discontinuations (reason, treatment duration, initiation of rescue therapy) is different between treatment groups.</w:t>
      </w:r>
    </w:p>
    <w:p w14:paraId="2C3CD12D" w14:textId="5B9C02C5" w:rsidR="00DB64FB" w:rsidRDefault="00DB64FB" w:rsidP="00B1131F">
      <w:pPr>
        <w:pStyle w:val="CPTExample"/>
      </w:pPr>
      <w:r>
        <w:t>&lt;Start of common text&gt;</w:t>
      </w:r>
    </w:p>
    <w:p w14:paraId="34317F58" w14:textId="77777777" w:rsidR="00DB64FB" w:rsidRDefault="00DB64FB" w:rsidP="00DB64FB">
      <w:r>
        <w:t xml:space="preserve">All safety analyses will be performed on the </w:t>
      </w:r>
      <w:r w:rsidR="00552BFB">
        <w:rPr>
          <w:rStyle w:val="ReplaceText"/>
        </w:rPr>
        <w:t>[safety/exposed]</w:t>
      </w:r>
      <w:r>
        <w:t xml:space="preserve"> population as defined in</w:t>
      </w:r>
      <w:r w:rsidR="00BB5C94">
        <w:t xml:space="preserve"> </w:t>
      </w:r>
      <w:hyperlink w:anchor="_Ref120775781" w:history="1">
        <w:r w:rsidR="00BB5C94" w:rsidRPr="00BB5C94">
          <w:t>Section</w:t>
        </w:r>
      </w:hyperlink>
      <w:r w:rsidR="00BB5C94">
        <w:t xml:space="preserve"> </w:t>
      </w:r>
      <w:r w:rsidR="00BB5C94">
        <w:fldChar w:fldCharType="begin"/>
      </w:r>
      <w:r w:rsidR="00BB5C94">
        <w:instrText xml:space="preserve"> REF _Ref120775781 \r \h </w:instrText>
      </w:r>
      <w:r w:rsidR="00BB5C94">
        <w:fldChar w:fldCharType="separate"/>
      </w:r>
      <w:r w:rsidR="009A278D">
        <w:t>2</w:t>
      </w:r>
      <w:r w:rsidR="00BB5C94">
        <w:fldChar w:fldCharType="end"/>
      </w:r>
      <w:r>
        <w:t>, unless otherwise specified, using the following common rules:</w:t>
      </w:r>
    </w:p>
    <w:p w14:paraId="69EF1E32" w14:textId="77777777" w:rsidR="00DB64FB" w:rsidRDefault="00DB64FB" w:rsidP="00DB64FB">
      <w:pPr>
        <w:pStyle w:val="ListBulletLevel1"/>
      </w:pPr>
      <w:r>
        <w:t xml:space="preserve">The analysis of the safety variables will be essentially descriptive, and no testing is planned. </w:t>
      </w:r>
    </w:p>
    <w:p w14:paraId="15664C18" w14:textId="2299C81B" w:rsidR="00DB64FB" w:rsidRDefault="00DB64FB" w:rsidP="00DB64FB">
      <w:pPr>
        <w:pStyle w:val="ListBulletLevel1"/>
      </w:pPr>
      <w:r>
        <w:t xml:space="preserve">Safety data in participants who do not belong to the </w:t>
      </w:r>
      <w:r w:rsidR="00552BFB">
        <w:rPr>
          <w:rStyle w:val="ReplaceText"/>
        </w:rPr>
        <w:t>[safety/exposed]</w:t>
      </w:r>
      <w:r w:rsidR="00552BFB" w:rsidRPr="00552BFB">
        <w:t xml:space="preserve"> </w:t>
      </w:r>
      <w:r>
        <w:t xml:space="preserve">population (eg, exposed but not </w:t>
      </w:r>
      <w:r w:rsidR="0081046C" w:rsidRPr="0005372C">
        <w:rPr>
          <w:rStyle w:val="PlaceholderText"/>
        </w:rPr>
        <w:t>[enrolled/randomized]</w:t>
      </w:r>
      <w:r>
        <w:t>) will be provided.</w:t>
      </w:r>
    </w:p>
    <w:p w14:paraId="1081E5BA" w14:textId="009E7FDD" w:rsidR="00DB64FB" w:rsidRPr="00DB64FB" w:rsidRDefault="00DB64FB" w:rsidP="00DB64FB">
      <w:pPr>
        <w:pStyle w:val="CPTExample"/>
      </w:pPr>
      <w:r>
        <w:t>&lt;End of common text&gt;</w:t>
      </w:r>
    </w:p>
    <w:p w14:paraId="6256BC1A" w14:textId="77777777" w:rsidR="00107219" w:rsidRDefault="00107219" w:rsidP="00A23748">
      <w:pPr>
        <w:pStyle w:val="Heading3"/>
      </w:pPr>
      <w:bookmarkStart w:id="250" w:name="_Toc43297463"/>
      <w:bookmarkStart w:id="251" w:name="_Toc63410129"/>
      <w:bookmarkStart w:id="252" w:name="_Toc64018803"/>
      <w:bookmarkStart w:id="253" w:name="_Toc64018941"/>
      <w:bookmarkStart w:id="254" w:name="_Toc121821696"/>
      <w:bookmarkStart w:id="255" w:name="_Toc121823478"/>
      <w:bookmarkStart w:id="256" w:name="_Toc121824359"/>
      <w:r>
        <w:t>Extent of exposure</w:t>
      </w:r>
      <w:bookmarkEnd w:id="250"/>
      <w:bookmarkEnd w:id="251"/>
      <w:bookmarkEnd w:id="252"/>
      <w:bookmarkEnd w:id="253"/>
      <w:bookmarkEnd w:id="254"/>
      <w:bookmarkEnd w:id="255"/>
      <w:bookmarkEnd w:id="256"/>
    </w:p>
    <w:p w14:paraId="347B1FBE" w14:textId="77777777" w:rsidR="00107219" w:rsidRDefault="00107219" w:rsidP="00107219">
      <w:pPr>
        <w:pStyle w:val="InstructionsText"/>
      </w:pPr>
      <w:r>
        <w:t>Participant exposure to IMP, compliance calculations (if relevant) and summaries can be defined briefly in this section. Please adapt the text for multiple period study design, or to account for oral agents, infusions, injections, or other non-oral administrations. For studies with interim analysis, exposure calculations for interim analysis can be specified in Section 4.9 Interim Analysis.</w:t>
      </w:r>
    </w:p>
    <w:p w14:paraId="727D7DE2" w14:textId="4B1F54F5" w:rsidR="00C350EC" w:rsidRDefault="00107219" w:rsidP="00C350EC">
      <w:pPr>
        <w:pStyle w:val="CPTExample"/>
      </w:pPr>
      <w:r w:rsidRPr="00B52F42">
        <w:t>&lt;Start of suggested text for non-oncology&gt;</w:t>
      </w:r>
    </w:p>
    <w:p w14:paraId="53533A57" w14:textId="77777777" w:rsidR="00107219" w:rsidRDefault="00107219" w:rsidP="00832F26">
      <w:pPr>
        <w:pStyle w:val="InstructionsText"/>
      </w:pPr>
      <w:r w:rsidRPr="00832F26">
        <w:lastRenderedPageBreak/>
        <w:t>sub-sections</w:t>
      </w:r>
      <w:r w:rsidR="002C12C1">
        <w:t xml:space="preserve"> </w:t>
      </w:r>
      <w:hyperlink w:anchor="_Ref43156666" w:history="1">
        <w:r w:rsidR="002C12C1" w:rsidRPr="002C12C1">
          <w:t>Section</w:t>
        </w:r>
      </w:hyperlink>
      <w:r w:rsidR="002C12C1">
        <w:t xml:space="preserve"> </w:t>
      </w:r>
      <w:r w:rsidR="002C12C1">
        <w:fldChar w:fldCharType="begin"/>
      </w:r>
      <w:r w:rsidR="002C12C1">
        <w:instrText xml:space="preserve"> REF _Ref43156666 \r \h </w:instrText>
      </w:r>
      <w:r w:rsidR="002C12C1">
        <w:fldChar w:fldCharType="separate"/>
      </w:r>
      <w:r w:rsidR="009A278D">
        <w:t>3.6.1.1</w:t>
      </w:r>
      <w:r w:rsidR="002C12C1">
        <w:fldChar w:fldCharType="end"/>
      </w:r>
      <w:r w:rsidR="002C12C1">
        <w:t xml:space="preserve"> </w:t>
      </w:r>
      <w:r w:rsidRPr="00832F26">
        <w:t xml:space="preserve">and </w:t>
      </w:r>
      <w:hyperlink w:anchor="_Ref43156678" w:history="1">
        <w:r w:rsidR="002C12C1" w:rsidRPr="002C12C1">
          <w:t>Section</w:t>
        </w:r>
      </w:hyperlink>
      <w:r w:rsidR="002C12C1">
        <w:t xml:space="preserve"> </w:t>
      </w:r>
      <w:r w:rsidR="002C12C1">
        <w:fldChar w:fldCharType="begin"/>
      </w:r>
      <w:r w:rsidR="002C12C1">
        <w:instrText xml:space="preserve"> REF _Ref43156678 \r \h </w:instrText>
      </w:r>
      <w:r w:rsidR="002C12C1">
        <w:fldChar w:fldCharType="separate"/>
      </w:r>
      <w:r w:rsidR="009A278D">
        <w:t>3.6.1.2</w:t>
      </w:r>
      <w:r w:rsidR="002C12C1">
        <w:fldChar w:fldCharType="end"/>
      </w:r>
      <w:r w:rsidRPr="00832F26">
        <w:t xml:space="preserve"> are only applicable to oncology</w:t>
      </w:r>
    </w:p>
    <w:p w14:paraId="3AF20388" w14:textId="77777777" w:rsidR="00107219" w:rsidRDefault="00107219" w:rsidP="00107219">
      <w:r>
        <w:t xml:space="preserve">The extent of IMP exposure will be assessed by the duration of IMP exposure </w:t>
      </w:r>
      <w:r w:rsidRPr="00876881">
        <w:rPr>
          <w:rStyle w:val="ReplaceText"/>
        </w:rPr>
        <w:t>and compliance</w:t>
      </w:r>
      <w:r>
        <w:t xml:space="preserve"> and summarized </w:t>
      </w:r>
      <w:r w:rsidRPr="00876881">
        <w:rPr>
          <w:rStyle w:val="ReplaceText"/>
        </w:rPr>
        <w:t>[within the safety</w:t>
      </w:r>
      <w:r w:rsidR="00103CD7">
        <w:rPr>
          <w:rStyle w:val="ReplaceText"/>
        </w:rPr>
        <w:t>/exposed</w:t>
      </w:r>
      <w:r w:rsidRPr="00876881">
        <w:rPr>
          <w:rStyle w:val="ReplaceText"/>
        </w:rPr>
        <w:t xml:space="preserve"> population]</w:t>
      </w:r>
      <w:r>
        <w:t>.</w:t>
      </w:r>
      <w:r w:rsidR="000B3DD3">
        <w:t xml:space="preserve"> </w:t>
      </w:r>
      <w:r w:rsidR="00202CC0" w:rsidRPr="00DA2594">
        <w:rPr>
          <w:rStyle w:val="ReplaceText"/>
        </w:rPr>
        <w:t xml:space="preserve">In addition, summaries will be provided </w:t>
      </w:r>
      <w:r w:rsidR="00103CD7">
        <w:rPr>
          <w:rStyle w:val="ReplaceText"/>
        </w:rPr>
        <w:t>[</w:t>
      </w:r>
      <w:r w:rsidR="00202CC0" w:rsidRPr="00DA2594">
        <w:rPr>
          <w:rStyle w:val="ReplaceText"/>
        </w:rPr>
        <w:t>by trial impact (</w:t>
      </w:r>
      <w:r w:rsidR="00202CC0">
        <w:rPr>
          <w:rStyle w:val="ReplaceText"/>
        </w:rPr>
        <w:t>disruption</w:t>
      </w:r>
      <w:r w:rsidR="00202CC0" w:rsidRPr="00DA2594">
        <w:rPr>
          <w:rStyle w:val="ReplaceText"/>
        </w:rPr>
        <w:t xml:space="preserve">) due to </w:t>
      </w:r>
      <w:r w:rsidR="00103CD7" w:rsidRPr="00DA2594">
        <w:rPr>
          <w:rStyle w:val="ReplaceText"/>
        </w:rPr>
        <w:t>COVID</w:t>
      </w:r>
      <w:r w:rsidR="00202CC0" w:rsidRPr="00DA2594">
        <w:rPr>
          <w:rStyle w:val="ReplaceText"/>
        </w:rPr>
        <w:t xml:space="preserve">-19/in the population with trial impact </w:t>
      </w:r>
      <w:r w:rsidR="00202CC0">
        <w:rPr>
          <w:rStyle w:val="ReplaceText"/>
        </w:rPr>
        <w:t xml:space="preserve">(disruption) </w:t>
      </w:r>
      <w:r w:rsidR="00202CC0" w:rsidRPr="00DA2594">
        <w:rPr>
          <w:rStyle w:val="ReplaceText"/>
        </w:rPr>
        <w:t xml:space="preserve">due to </w:t>
      </w:r>
      <w:r w:rsidR="00103CD7" w:rsidRPr="00DA2594">
        <w:rPr>
          <w:rStyle w:val="ReplaceText"/>
        </w:rPr>
        <w:t>COVID</w:t>
      </w:r>
      <w:r w:rsidR="00202CC0" w:rsidRPr="00DA2594">
        <w:rPr>
          <w:rStyle w:val="ReplaceText"/>
        </w:rPr>
        <w:t>-19</w:t>
      </w:r>
      <w:r w:rsidR="00036BC1">
        <w:rPr>
          <w:rStyle w:val="ReplaceText"/>
        </w:rPr>
        <w:t>]</w:t>
      </w:r>
      <w:r w:rsidR="00036BC1" w:rsidRPr="00036BC1">
        <w:t>.</w:t>
      </w:r>
    </w:p>
    <w:p w14:paraId="717E4FC5" w14:textId="77777777" w:rsidR="00107219" w:rsidRPr="00876881" w:rsidRDefault="00107219" w:rsidP="00107219">
      <w:pPr>
        <w:rPr>
          <w:b/>
          <w:bCs/>
        </w:rPr>
      </w:pPr>
      <w:r w:rsidRPr="00876881">
        <w:rPr>
          <w:b/>
          <w:bCs/>
        </w:rPr>
        <w:t>Duration of IMP exposure</w:t>
      </w:r>
    </w:p>
    <w:p w14:paraId="15C730D4" w14:textId="77777777" w:rsidR="00107219" w:rsidRDefault="00107219" w:rsidP="00107219">
      <w:r>
        <w:t>Duration of IMP exposure is defined as last IMP administration date – first IMP administration date</w:t>
      </w:r>
      <w:r w:rsidRPr="00103CD7">
        <w:t xml:space="preserve"> </w:t>
      </w:r>
      <w:r w:rsidRPr="007C4221">
        <w:rPr>
          <w:rStyle w:val="ReplaceText"/>
        </w:rPr>
        <w:t>+ Y days</w:t>
      </w:r>
      <w:r>
        <w:t xml:space="preserve">, regardless of unplanned intermittent discontinuations. If the date of the last dose of IMP is missing, the duration of IMP will be left as missing </w:t>
      </w:r>
      <w:r w:rsidRPr="007C4221">
        <w:rPr>
          <w:rStyle w:val="InstructionsTextChar"/>
        </w:rPr>
        <w:t>(Y is the planned time between 2 administrations, eg, +1 day if daily administrations, +7 days for Q1W administrations).</w:t>
      </w:r>
    </w:p>
    <w:p w14:paraId="15A8FD06" w14:textId="77777777" w:rsidR="00107219" w:rsidRDefault="00107219" w:rsidP="00107219">
      <w:r>
        <w:t xml:space="preserve">Duration of IMP exposure will be summarized quantitatively and categorically: </w:t>
      </w:r>
      <w:r w:rsidRPr="007C4221">
        <w:rPr>
          <w:rStyle w:val="ReplaceText"/>
        </w:rPr>
        <w:t>1 to 7, 8 to 14, 15 to 21, 22 to 28, and &gt;28 days.</w:t>
      </w:r>
      <w:r>
        <w:t xml:space="preserve"> </w:t>
      </w:r>
      <w:r w:rsidRPr="007C4221">
        <w:rPr>
          <w:rStyle w:val="InstructionsTextChar"/>
        </w:rPr>
        <w:t>The categories and unit will be adapted to the study. In case of dose titration, a description might be provided by period or by dose.</w:t>
      </w:r>
    </w:p>
    <w:p w14:paraId="0EFF9803" w14:textId="77777777" w:rsidR="00107219" w:rsidRDefault="00107219" w:rsidP="00107219">
      <w:r>
        <w:t>Additionally, the cumulative duration of treatment exposure (expressed in participant-</w:t>
      </w:r>
      <w:r w:rsidRPr="007C4221">
        <w:rPr>
          <w:rStyle w:val="ReplaceText"/>
        </w:rPr>
        <w:t>[years/months]</w:t>
      </w:r>
      <w:r>
        <w:t>) will be provided.</w:t>
      </w:r>
    </w:p>
    <w:p w14:paraId="7E7773D7" w14:textId="77777777" w:rsidR="00107219" w:rsidRDefault="00107219" w:rsidP="00107219">
      <w:pPr>
        <w:pStyle w:val="CPTExample"/>
      </w:pPr>
      <w:r>
        <w:t>&lt;End of suggested text for non-oncology&gt;</w:t>
      </w:r>
    </w:p>
    <w:p w14:paraId="47A40D9E" w14:textId="77777777" w:rsidR="00107219" w:rsidRDefault="00107219" w:rsidP="00107219">
      <w:pPr>
        <w:pStyle w:val="InstructionsText"/>
      </w:pPr>
      <w:r>
        <w:t>In general, it is recommended not to derive complicated treatment compliance and avoid intensive missing data imputation for treatment compliance calculation. The CRF should be designed to allow identification of the administrations considered as non-compliant to avoid missing or incomplete data imputation.</w:t>
      </w:r>
    </w:p>
    <w:p w14:paraId="7BAB52D1" w14:textId="77777777" w:rsidR="00107219" w:rsidRDefault="00107219" w:rsidP="00107219">
      <w:pPr>
        <w:pStyle w:val="CPTExample"/>
      </w:pPr>
      <w:r>
        <w:t>&lt;Start of suggested text for non-oncology, only if compliance is needed&gt;</w:t>
      </w:r>
    </w:p>
    <w:p w14:paraId="769515C2" w14:textId="77777777" w:rsidR="00107219" w:rsidRPr="007C4221" w:rsidRDefault="00107219" w:rsidP="00FE3E74">
      <w:pPr>
        <w:keepNext/>
        <w:keepLines/>
        <w:rPr>
          <w:b/>
          <w:bCs/>
        </w:rPr>
      </w:pPr>
      <w:r w:rsidRPr="007C4221">
        <w:rPr>
          <w:b/>
          <w:bCs/>
        </w:rPr>
        <w:t>Treatment compliance</w:t>
      </w:r>
    </w:p>
    <w:p w14:paraId="50709ACD" w14:textId="77777777" w:rsidR="00107219" w:rsidRDefault="00107219" w:rsidP="00107219">
      <w:r>
        <w:t xml:space="preserve">A given administration will be considered noncompliant </w:t>
      </w:r>
      <w:r w:rsidRPr="007C4221">
        <w:rPr>
          <w:rStyle w:val="ReplaceText"/>
        </w:rPr>
        <w:t>if the participant did not receive the number of administration/days as required by the protocol</w:t>
      </w:r>
      <w:r>
        <w:t xml:space="preserve">. </w:t>
      </w:r>
    </w:p>
    <w:p w14:paraId="0AEF96E6" w14:textId="77777777" w:rsidR="00107219" w:rsidRDefault="00107219" w:rsidP="00107219">
      <w:r>
        <w:t xml:space="preserve">Percentage of treatment compliance for a participant will be defined as </w:t>
      </w:r>
      <w:r w:rsidRPr="007C4221">
        <w:rPr>
          <w:rStyle w:val="ReplaceText"/>
        </w:rPr>
        <w:t xml:space="preserve">the number of </w:t>
      </w:r>
      <w:r w:rsidR="00103CD7">
        <w:rPr>
          <w:rStyle w:val="ReplaceText"/>
        </w:rPr>
        <w:t>[</w:t>
      </w:r>
      <w:r w:rsidRPr="007C4221">
        <w:rPr>
          <w:rStyle w:val="ReplaceText"/>
        </w:rPr>
        <w:t>administrations/days</w:t>
      </w:r>
      <w:r w:rsidR="00103CD7">
        <w:rPr>
          <w:rStyle w:val="ReplaceText"/>
        </w:rPr>
        <w:t>]</w:t>
      </w:r>
      <w:r w:rsidRPr="007C4221">
        <w:rPr>
          <w:rStyle w:val="ReplaceText"/>
        </w:rPr>
        <w:t xml:space="preserve"> that the participant was compliant divided by the total number of </w:t>
      </w:r>
      <w:r w:rsidR="00103CD7">
        <w:rPr>
          <w:rStyle w:val="ReplaceText"/>
        </w:rPr>
        <w:t>[</w:t>
      </w:r>
      <w:r w:rsidRPr="007C4221">
        <w:rPr>
          <w:rStyle w:val="ReplaceText"/>
        </w:rPr>
        <w:t>administrations/days</w:t>
      </w:r>
      <w:r w:rsidR="00103CD7">
        <w:rPr>
          <w:rStyle w:val="ReplaceText"/>
        </w:rPr>
        <w:t>]</w:t>
      </w:r>
      <w:r w:rsidRPr="007C4221">
        <w:rPr>
          <w:rStyle w:val="ReplaceText"/>
        </w:rPr>
        <w:t xml:space="preserve"> that the participant was planned to take from the first administration of IMP up to the actual last administration of IMP</w:t>
      </w:r>
      <w:r>
        <w:t>.</w:t>
      </w:r>
    </w:p>
    <w:p w14:paraId="247CA2AA" w14:textId="77777777" w:rsidR="00107219" w:rsidRDefault="00107219" w:rsidP="00107219">
      <w:pPr>
        <w:pStyle w:val="InstructionsText"/>
      </w:pPr>
      <w:r>
        <w:t>If the comparator is not administered at the same time as the IMP and if there is a double-dummy placebo, then separate compliance indicators may be defined.</w:t>
      </w:r>
    </w:p>
    <w:p w14:paraId="5C791492" w14:textId="77777777" w:rsidR="00107219" w:rsidRDefault="00107219" w:rsidP="001A2C10">
      <w:r>
        <w:t xml:space="preserve">Treatment compliance will be summarized quantitatively and categorically: </w:t>
      </w:r>
      <w:r w:rsidRPr="007C4221">
        <w:rPr>
          <w:rStyle w:val="ReplaceText"/>
        </w:rPr>
        <w:t>&lt;80%, ≥80%</w:t>
      </w:r>
      <w:r>
        <w:t>.</w:t>
      </w:r>
    </w:p>
    <w:p w14:paraId="2C170373" w14:textId="77777777" w:rsidR="00107219" w:rsidRDefault="00107219" w:rsidP="001A2C10">
      <w:pPr>
        <w:pStyle w:val="CPTExample"/>
      </w:pPr>
      <w:r>
        <w:t>&lt;End of suggested text&gt;</w:t>
      </w:r>
    </w:p>
    <w:p w14:paraId="09EC2786" w14:textId="77777777" w:rsidR="00107219" w:rsidRDefault="00107219" w:rsidP="00107219">
      <w:pPr>
        <w:pStyle w:val="CPTExample"/>
      </w:pPr>
      <w:r>
        <w:t>&lt;Start of suggested text for oncology&gt;</w:t>
      </w:r>
    </w:p>
    <w:p w14:paraId="43B503DD" w14:textId="77777777" w:rsidR="00107219" w:rsidRDefault="00107219" w:rsidP="00107219">
      <w:pPr>
        <w:pStyle w:val="InstructionsText"/>
      </w:pPr>
      <w:r>
        <w:t xml:space="preserve">Text is provided for a treatment scenario consisting of a combo of two drugs, ie, DRUG1 and DRUG2. The summary of exposure is divided into three parts: Overall exposure, DRUG1 </w:t>
      </w:r>
      <w:r>
        <w:lastRenderedPageBreak/>
        <w:t xml:space="preserve">exposure and DRUG2 exposure. In the case of monotherapy (ie, DRUG1 only), modify the text to exclude references to DRUG2 and remove subsections. Please adapt the wording for the studies where cycle concept not applicable. </w:t>
      </w:r>
    </w:p>
    <w:p w14:paraId="12621A5E" w14:textId="77777777" w:rsidR="00103CD7" w:rsidRPr="00103CD7" w:rsidRDefault="00103CD7" w:rsidP="00103CD7">
      <w:r>
        <w:rPr>
          <w:rStyle w:val="ReplaceText"/>
        </w:rPr>
        <w:t>If applicable, summaries will be provided [by trial impact (disruption) due to COVID-19/in the population with trial impact (disruption) due to COVID-19].</w:t>
      </w:r>
    </w:p>
    <w:p w14:paraId="589A3CE6" w14:textId="77777777" w:rsidR="00107219" w:rsidRPr="006379C7" w:rsidRDefault="00107219" w:rsidP="009A1744">
      <w:pPr>
        <w:pStyle w:val="Heading4"/>
      </w:pPr>
      <w:bookmarkStart w:id="257" w:name="_Ref43156666"/>
      <w:bookmarkStart w:id="258" w:name="_Toc43297464"/>
      <w:bookmarkStart w:id="259" w:name="_Toc63410130"/>
      <w:bookmarkStart w:id="260" w:name="_Toc64018804"/>
      <w:bookmarkStart w:id="261" w:name="_Toc64018942"/>
      <w:bookmarkStart w:id="262" w:name="_Toc121821697"/>
      <w:bookmarkStart w:id="263" w:name="_Toc121823479"/>
      <w:bookmarkStart w:id="264" w:name="_Toc121824360"/>
      <w:r w:rsidRPr="006379C7">
        <w:t>Overall exposure</w:t>
      </w:r>
      <w:bookmarkEnd w:id="257"/>
      <w:bookmarkEnd w:id="258"/>
      <w:bookmarkEnd w:id="259"/>
      <w:bookmarkEnd w:id="260"/>
      <w:bookmarkEnd w:id="261"/>
      <w:bookmarkEnd w:id="262"/>
      <w:bookmarkEnd w:id="263"/>
      <w:bookmarkEnd w:id="264"/>
    </w:p>
    <w:p w14:paraId="301F1899" w14:textId="77777777" w:rsidR="00107219" w:rsidRDefault="00107219" w:rsidP="00107219">
      <w:r>
        <w:t>The dose information will be assessed by the following variables:</w:t>
      </w:r>
    </w:p>
    <w:p w14:paraId="33FF85A4" w14:textId="77777777" w:rsidR="00107219" w:rsidRDefault="00107219" w:rsidP="00E1139B">
      <w:pPr>
        <w:pStyle w:val="ListBulletLevel1"/>
      </w:pPr>
      <w:r>
        <w:t>Overall number of cycles started, defined by the number of cycles in which at least one dose of any study interventions is administered.</w:t>
      </w:r>
    </w:p>
    <w:p w14:paraId="6CB6B92B" w14:textId="77777777" w:rsidR="00107219" w:rsidRDefault="00107219" w:rsidP="00E1139B">
      <w:pPr>
        <w:pStyle w:val="ListBulletLevel1"/>
      </w:pPr>
      <w:r>
        <w:t>Duration of IMP exposure (in weeks) is defined as (Last day of exposure – first day of exposure +1)/7.</w:t>
      </w:r>
    </w:p>
    <w:p w14:paraId="38EAA999" w14:textId="77777777" w:rsidR="00107219" w:rsidRDefault="00107219" w:rsidP="00E1139B">
      <w:pPr>
        <w:pStyle w:val="ListBulletLevel1"/>
      </w:pPr>
      <w:r>
        <w:t xml:space="preserve">The first day of exposure is defined as the first administration date with non-zero dose for at least one of the IMP </w:t>
      </w:r>
      <w:r w:rsidR="00103CD7" w:rsidRPr="00103CD7">
        <w:rPr>
          <w:rStyle w:val="ReplaceText"/>
        </w:rPr>
        <w:t>(</w:t>
      </w:r>
      <w:r w:rsidRPr="007C4221">
        <w:rPr>
          <w:rStyle w:val="ReplaceText"/>
        </w:rPr>
        <w:t>DRUG1, DRUG2</w:t>
      </w:r>
      <w:r w:rsidR="00103CD7">
        <w:rPr>
          <w:rStyle w:val="ReplaceText"/>
        </w:rPr>
        <w:t>)</w:t>
      </w:r>
      <w:r>
        <w:t xml:space="preserve">. </w:t>
      </w:r>
    </w:p>
    <w:p w14:paraId="1D79198B" w14:textId="77777777" w:rsidR="00107219" w:rsidRDefault="00107219" w:rsidP="00107219">
      <w:pPr>
        <w:spacing w:before="120"/>
        <w:ind w:left="720"/>
      </w:pPr>
      <w:r>
        <w:t>The last day of exposure is the day before the theoretical date of the next administration (after the last administration), defined as the maximum between:</w:t>
      </w:r>
    </w:p>
    <w:p w14:paraId="49D59D7F" w14:textId="77777777" w:rsidR="00107219" w:rsidRDefault="00107219" w:rsidP="00063510">
      <w:pPr>
        <w:pStyle w:val="ListBulletLevel2"/>
        <w:numPr>
          <w:ilvl w:val="0"/>
          <w:numId w:val="8"/>
        </w:numPr>
      </w:pPr>
      <w:r>
        <w:t xml:space="preserve">The last administration date + the number of theoretical days until the next administration -1 for </w:t>
      </w:r>
      <w:r w:rsidRPr="007C4221">
        <w:rPr>
          <w:rStyle w:val="ReplaceText"/>
        </w:rPr>
        <w:t>DRUG1</w:t>
      </w:r>
      <w:r>
        <w:rPr>
          <w:rStyle w:val="ReplaceText"/>
        </w:rPr>
        <w:t>,</w:t>
      </w:r>
    </w:p>
    <w:p w14:paraId="2307ED3A" w14:textId="77777777" w:rsidR="00107219" w:rsidRDefault="00107219" w:rsidP="00063510">
      <w:pPr>
        <w:pStyle w:val="ListBulletLevel2"/>
        <w:numPr>
          <w:ilvl w:val="0"/>
          <w:numId w:val="8"/>
        </w:numPr>
      </w:pPr>
      <w:r>
        <w:t xml:space="preserve">The last administration date + the number of theoretical days until the next administration -1 for </w:t>
      </w:r>
      <w:r w:rsidRPr="007C4221">
        <w:rPr>
          <w:rStyle w:val="ReplaceText"/>
        </w:rPr>
        <w:t>DRUG2</w:t>
      </w:r>
      <w:r>
        <w:rPr>
          <w:rStyle w:val="ReplaceText"/>
        </w:rPr>
        <w:t>.</w:t>
      </w:r>
    </w:p>
    <w:p w14:paraId="0224869E" w14:textId="77777777" w:rsidR="00107219" w:rsidRDefault="00107219" w:rsidP="00107219">
      <w:r>
        <w:t xml:space="preserve">The total number of cycles started, number of cycles started by participants will be summarized as a quantitative variable and by category (number (%) of participants receiving at least 1 cycle, at least 2 cycles, etc). </w:t>
      </w:r>
      <w:r w:rsidRPr="007C4221">
        <w:rPr>
          <w:rStyle w:val="InstructionsTextChar"/>
        </w:rPr>
        <w:t xml:space="preserve">Optional and could be adapted to for example 1-4 cycles, 5-8 cycles depending of the cycle duration. Could be adapted also with number of infusions. </w:t>
      </w:r>
      <w:r>
        <w:t xml:space="preserve">The duration of overall exposure will be summarized quantitatively. </w:t>
      </w:r>
    </w:p>
    <w:p w14:paraId="4E4D05E2" w14:textId="77777777" w:rsidR="00107219" w:rsidRDefault="00107219" w:rsidP="00107219">
      <w:r>
        <w:t>The following variable will be computed to describe overall dose modification (cycle delay):</w:t>
      </w:r>
    </w:p>
    <w:p w14:paraId="7BE78891" w14:textId="77777777" w:rsidR="00107219" w:rsidRDefault="00107219" w:rsidP="00107219">
      <w:pPr>
        <w:pStyle w:val="InstructionsText"/>
      </w:pPr>
      <w:r>
        <w:t>Make sure the definition is consistent with cycle delay defined in protocol.</w:t>
      </w:r>
    </w:p>
    <w:p w14:paraId="7C6F0EDE" w14:textId="77777777" w:rsidR="00107219" w:rsidRDefault="00107219" w:rsidP="00E1139B">
      <w:pPr>
        <w:pStyle w:val="ListBulletLevel1"/>
      </w:pPr>
      <w:r>
        <w:t xml:space="preserve">Cycle delay: A cycle is deemed as delayed if the start date of the current cycle – </w:t>
      </w:r>
      <w:r w:rsidR="00103CD7">
        <w:t xml:space="preserve">theoretical </w:t>
      </w:r>
      <w:r>
        <w:t>duration of a cycle – start date of the previous cycle is &gt;</w:t>
      </w:r>
      <w:r w:rsidR="00DD0ABC">
        <w:t xml:space="preserve"> </w:t>
      </w:r>
      <w:r w:rsidRPr="0049078F">
        <w:rPr>
          <w:rStyle w:val="ReplaceText"/>
        </w:rPr>
        <w:t>xx</w:t>
      </w:r>
      <w:r>
        <w:t xml:space="preserve"> days. Cycle delay is not defined for the first cycle.</w:t>
      </w:r>
    </w:p>
    <w:p w14:paraId="4B9A65F1" w14:textId="77777777" w:rsidR="00107219" w:rsidRDefault="00107219" w:rsidP="00107219">
      <w:r>
        <w:t>Cycle delay will be analyzed at the participant (with number of participants used as denominator) and cycle (with number of cycles used as denominator) levels, as follows:</w:t>
      </w:r>
    </w:p>
    <w:p w14:paraId="7D459BCC" w14:textId="77777777" w:rsidR="00107219" w:rsidRDefault="00107219" w:rsidP="00107219">
      <w:pPr>
        <w:pStyle w:val="InstructionsText"/>
      </w:pPr>
      <w:r>
        <w:t>A participant exposed during a long time has a higher chance of a cycle delay than a participant exposed shorter. However, all treated population is recommended for simplicity, since the by-participant analysis will introduce bias regardless of selected population. Additional analyses may be added in the SAP using a different participant population, such as all participants treated with at least 2 cycles started, or time(cycle)-to-event analysis.</w:t>
      </w:r>
    </w:p>
    <w:p w14:paraId="7276EBB9" w14:textId="77777777" w:rsidR="00107219" w:rsidRDefault="00107219" w:rsidP="00E1139B">
      <w:pPr>
        <w:pStyle w:val="ListBulletLevel1"/>
      </w:pPr>
      <w:r>
        <w:lastRenderedPageBreak/>
        <w:t>Number (%) of participants with a least 1 cycle delayed</w:t>
      </w:r>
    </w:p>
    <w:p w14:paraId="573E19E8" w14:textId="77777777" w:rsidR="00107219" w:rsidRDefault="00107219" w:rsidP="00063510">
      <w:pPr>
        <w:pStyle w:val="ListBulletLevel2"/>
        <w:numPr>
          <w:ilvl w:val="0"/>
          <w:numId w:val="9"/>
        </w:numPr>
      </w:pPr>
      <w:r>
        <w:t xml:space="preserve">Number (%) of participants with a cycle delayed between </w:t>
      </w:r>
      <w:r w:rsidRPr="00A646D3">
        <w:rPr>
          <w:rStyle w:val="ReplaceText"/>
        </w:rPr>
        <w:t>xx and 7 days</w:t>
      </w:r>
      <w:r>
        <w:t xml:space="preserve"> (using maximum delay across all cycles) </w:t>
      </w:r>
    </w:p>
    <w:p w14:paraId="0474C34F" w14:textId="77777777" w:rsidR="00107219" w:rsidRDefault="00107219" w:rsidP="00063510">
      <w:pPr>
        <w:pStyle w:val="ListBulletLevel2"/>
        <w:numPr>
          <w:ilvl w:val="0"/>
          <w:numId w:val="9"/>
        </w:numPr>
      </w:pPr>
      <w:r>
        <w:t xml:space="preserve">Number (%) of participants with a cycle delayed </w:t>
      </w:r>
      <w:r w:rsidRPr="00C00335">
        <w:rPr>
          <w:rStyle w:val="ReplaceText"/>
        </w:rPr>
        <w:t>&gt;7 days</w:t>
      </w:r>
      <w:r>
        <w:t xml:space="preserve"> (using maximum delay across all cycles)</w:t>
      </w:r>
    </w:p>
    <w:p w14:paraId="0E756201" w14:textId="77777777" w:rsidR="00107219" w:rsidRDefault="00107219" w:rsidP="00E1139B">
      <w:pPr>
        <w:pStyle w:val="ListBulletLevel1"/>
      </w:pPr>
      <w:r>
        <w:t>Number (%) of cycles delayed</w:t>
      </w:r>
    </w:p>
    <w:p w14:paraId="483D6B99" w14:textId="77777777" w:rsidR="00107219" w:rsidRDefault="00107219" w:rsidP="00063510">
      <w:pPr>
        <w:pStyle w:val="ListBulletLevel2"/>
        <w:numPr>
          <w:ilvl w:val="0"/>
          <w:numId w:val="10"/>
        </w:numPr>
      </w:pPr>
      <w:r>
        <w:t xml:space="preserve">Number (%) of cycles delayed between </w:t>
      </w:r>
      <w:r w:rsidRPr="00A646D3">
        <w:rPr>
          <w:rStyle w:val="ReplaceText"/>
        </w:rPr>
        <w:t>xx and 7 days</w:t>
      </w:r>
    </w:p>
    <w:p w14:paraId="77559F00" w14:textId="77777777" w:rsidR="00107219" w:rsidRDefault="00107219" w:rsidP="00063510">
      <w:pPr>
        <w:pStyle w:val="ListBulletLevel2"/>
        <w:numPr>
          <w:ilvl w:val="0"/>
          <w:numId w:val="10"/>
        </w:numPr>
      </w:pPr>
      <w:r>
        <w:t>Number (%) of cycles delayed</w:t>
      </w:r>
      <w:r w:rsidRPr="00A646D3">
        <w:rPr>
          <w:rStyle w:val="ReplaceText"/>
        </w:rPr>
        <w:t xml:space="preserve"> &gt;7 days</w:t>
      </w:r>
    </w:p>
    <w:p w14:paraId="2AC1BBB6" w14:textId="77777777" w:rsidR="00107219" w:rsidRPr="006379C7" w:rsidRDefault="00107219" w:rsidP="009A1744">
      <w:pPr>
        <w:pStyle w:val="Heading4"/>
      </w:pPr>
      <w:bookmarkStart w:id="265" w:name="_Ref43156678"/>
      <w:bookmarkStart w:id="266" w:name="_Toc43297465"/>
      <w:bookmarkStart w:id="267" w:name="_Toc63410131"/>
      <w:bookmarkStart w:id="268" w:name="_Toc64018805"/>
      <w:bookmarkStart w:id="269" w:name="_Toc64018943"/>
      <w:bookmarkStart w:id="270" w:name="_Toc121821698"/>
      <w:bookmarkStart w:id="271" w:name="_Toc121823480"/>
      <w:bookmarkStart w:id="272" w:name="_Toc121824361"/>
      <w:r w:rsidRPr="00FD18A4">
        <w:rPr>
          <w:rStyle w:val="ReplaceText"/>
        </w:rPr>
        <w:t>DRUG1</w:t>
      </w:r>
      <w:r w:rsidRPr="006379C7">
        <w:t xml:space="preserve"> exposure</w:t>
      </w:r>
      <w:bookmarkEnd w:id="265"/>
      <w:bookmarkEnd w:id="266"/>
      <w:bookmarkEnd w:id="267"/>
      <w:bookmarkEnd w:id="268"/>
      <w:bookmarkEnd w:id="269"/>
      <w:bookmarkEnd w:id="270"/>
      <w:bookmarkEnd w:id="271"/>
      <w:bookmarkEnd w:id="272"/>
    </w:p>
    <w:p w14:paraId="654B0091" w14:textId="77777777" w:rsidR="00107219" w:rsidRDefault="00107219" w:rsidP="00107219">
      <w:pPr>
        <w:pStyle w:val="InstructionsText"/>
      </w:pPr>
      <w:r>
        <w:t>Dose is used in this section but can be replaced by another wording (cycle, infusion, injection etc) corresponding to the drug profile. The units, indicated in mg in the text below, can also be adapted if dose is measured in different units, such as mg/kg.</w:t>
      </w:r>
    </w:p>
    <w:p w14:paraId="0961B783" w14:textId="77777777" w:rsidR="00107219" w:rsidRDefault="00107219" w:rsidP="00107219">
      <w:r>
        <w:t>The dose information will be assessed by the following:</w:t>
      </w:r>
    </w:p>
    <w:p w14:paraId="04C9C13C" w14:textId="77777777" w:rsidR="00103CD7" w:rsidRDefault="00103CD7" w:rsidP="00063510">
      <w:pPr>
        <w:pStyle w:val="ListBulletLevel1"/>
        <w:numPr>
          <w:ilvl w:val="0"/>
          <w:numId w:val="24"/>
        </w:numPr>
      </w:pPr>
      <w:r>
        <w:t>Total number of cycles started</w:t>
      </w:r>
    </w:p>
    <w:p w14:paraId="4B06C774" w14:textId="77777777" w:rsidR="00103CD7" w:rsidRDefault="00103CD7" w:rsidP="00063510">
      <w:pPr>
        <w:pStyle w:val="ListBulletLevel1"/>
        <w:numPr>
          <w:ilvl w:val="0"/>
          <w:numId w:val="24"/>
        </w:numPr>
      </w:pPr>
      <w:r>
        <w:t>Number of cycles started per participant.</w:t>
      </w:r>
      <w:r>
        <w:rPr>
          <w:rStyle w:val="InstructionsTextChar"/>
        </w:rPr>
        <w:t xml:space="preserve"> The first bullet refers to the total number of cycles across participants, while the second bullet refers to the number of cycles for each participant. </w:t>
      </w:r>
    </w:p>
    <w:p w14:paraId="5E1E90DE" w14:textId="77777777" w:rsidR="00103CD7" w:rsidRDefault="00103CD7" w:rsidP="00063510">
      <w:pPr>
        <w:pStyle w:val="ListBulletLevel1"/>
        <w:numPr>
          <w:ilvl w:val="0"/>
          <w:numId w:val="24"/>
        </w:numPr>
      </w:pPr>
      <w:r>
        <w:t xml:space="preserve">Duration of </w:t>
      </w:r>
      <w:r>
        <w:rPr>
          <w:rStyle w:val="ReplaceText"/>
        </w:rPr>
        <w:t>DRUG1</w:t>
      </w:r>
      <w:r>
        <w:t xml:space="preserve"> exposure (in </w:t>
      </w:r>
      <w:r>
        <w:rPr>
          <w:rStyle w:val="ReplaceText"/>
        </w:rPr>
        <w:t>weeks</w:t>
      </w:r>
      <w:r>
        <w:t xml:space="preserve">) is defined by date of last administration of </w:t>
      </w:r>
      <w:r>
        <w:rPr>
          <w:rStyle w:val="ReplaceText"/>
        </w:rPr>
        <w:t>DRUG1</w:t>
      </w:r>
      <w:r>
        <w:t xml:space="preserve"> + number of theoretical days until the next administration – date of first administration of </w:t>
      </w:r>
      <w:r>
        <w:rPr>
          <w:rStyle w:val="ReplaceText"/>
        </w:rPr>
        <w:t>DRUG1/7</w:t>
      </w:r>
      <w:r>
        <w:t>.</w:t>
      </w:r>
    </w:p>
    <w:p w14:paraId="55A88BC9" w14:textId="77777777" w:rsidR="00103CD7" w:rsidRDefault="00103CD7" w:rsidP="00063510">
      <w:pPr>
        <w:pStyle w:val="ListBulletLevel1"/>
        <w:numPr>
          <w:ilvl w:val="0"/>
          <w:numId w:val="24"/>
        </w:numPr>
      </w:pPr>
      <w:r>
        <w:t>Actual dose (</w:t>
      </w:r>
      <w:r>
        <w:rPr>
          <w:rStyle w:val="ReplaceText"/>
        </w:rPr>
        <w:t>mg</w:t>
      </w:r>
      <w:r>
        <w:t xml:space="preserve">) </w:t>
      </w:r>
    </w:p>
    <w:p w14:paraId="3E077084" w14:textId="77777777" w:rsidR="00103CD7" w:rsidRDefault="00103CD7" w:rsidP="00063510">
      <w:pPr>
        <w:pStyle w:val="ListBulletLevel1"/>
        <w:numPr>
          <w:ilvl w:val="0"/>
          <w:numId w:val="24"/>
        </w:numPr>
      </w:pPr>
      <w:r>
        <w:t>Cumulative dose (</w:t>
      </w:r>
      <w:r>
        <w:rPr>
          <w:rStyle w:val="ReplaceText"/>
        </w:rPr>
        <w:t>mg</w:t>
      </w:r>
      <w:r>
        <w:t xml:space="preserve">): the cumulative dose is the sum of all actual doses of </w:t>
      </w:r>
      <w:r>
        <w:rPr>
          <w:rStyle w:val="ReplaceText"/>
        </w:rPr>
        <w:t>DRUG1</w:t>
      </w:r>
      <w:r>
        <w:t xml:space="preserve">, given from first to last administration </w:t>
      </w:r>
    </w:p>
    <w:p w14:paraId="3E745145" w14:textId="77777777" w:rsidR="00103CD7" w:rsidRDefault="00103CD7" w:rsidP="00063510">
      <w:pPr>
        <w:pStyle w:val="ListBulletLevel1"/>
        <w:numPr>
          <w:ilvl w:val="0"/>
          <w:numId w:val="24"/>
        </w:numPr>
      </w:pPr>
      <w:r>
        <w:t xml:space="preserve">Actual dose intensity (ADI </w:t>
      </w:r>
      <w:r>
        <w:fldChar w:fldCharType="begin"/>
      </w:r>
      <w:r>
        <w:instrText xml:space="preserve"> XE " ADI " \f Abbreviation \t "actual dose intensity" </w:instrText>
      </w:r>
      <w:r>
        <w:fldChar w:fldCharType="end"/>
      </w:r>
      <w:r>
        <w:rPr>
          <w:rStyle w:val="ReplaceText"/>
        </w:rPr>
        <w:t>in mg/week</w:t>
      </w:r>
      <w:r>
        <w:t xml:space="preserve">): defined as the cumulative dose divided by the duration of </w:t>
      </w:r>
      <w:r>
        <w:rPr>
          <w:rStyle w:val="ReplaceText"/>
        </w:rPr>
        <w:t>DRUG1</w:t>
      </w:r>
      <w:r>
        <w:t xml:space="preserve"> exposure (in </w:t>
      </w:r>
      <w:r>
        <w:rPr>
          <w:rStyle w:val="ReplaceText"/>
        </w:rPr>
        <w:t>weeks</w:t>
      </w:r>
      <w:r>
        <w:t>)</w:t>
      </w:r>
    </w:p>
    <w:p w14:paraId="0F5E8B54" w14:textId="77777777" w:rsidR="00103CD7" w:rsidRDefault="00103CD7" w:rsidP="00063510">
      <w:pPr>
        <w:pStyle w:val="ListBulletLevel1"/>
        <w:numPr>
          <w:ilvl w:val="0"/>
          <w:numId w:val="24"/>
        </w:numPr>
      </w:pPr>
      <w:r>
        <w:t xml:space="preserve">Planned dose intensity (PDI </w:t>
      </w:r>
      <w:r>
        <w:fldChar w:fldCharType="begin"/>
      </w:r>
      <w:r>
        <w:instrText xml:space="preserve"> XE " PDI " \f Abbreviation \t "planned dose intensity" </w:instrText>
      </w:r>
      <w:r>
        <w:fldChar w:fldCharType="end"/>
      </w:r>
      <w:r>
        <w:rPr>
          <w:rStyle w:val="ReplaceText"/>
        </w:rPr>
        <w:t>in mg/week</w:t>
      </w:r>
      <w:r>
        <w:t xml:space="preserve">): corresponds to the planned dose multiplied by the theoretical total number of doses started and divided by the theoretical cycle duration expressed </w:t>
      </w:r>
      <w:r>
        <w:rPr>
          <w:rStyle w:val="ReplaceText"/>
        </w:rPr>
        <w:t>in weeks (ie, 4 weeks per cycle started)</w:t>
      </w:r>
    </w:p>
    <w:p w14:paraId="2213E993" w14:textId="38CB35E9" w:rsidR="00DB6AF8" w:rsidRDefault="002D33E8" w:rsidP="00625BE1">
      <w:pPr>
        <w:pStyle w:val="ListBulletLevel1"/>
        <w:keepNext/>
        <w:keepLines/>
        <w:numPr>
          <w:ilvl w:val="0"/>
          <w:numId w:val="24"/>
        </w:numPr>
      </w:pPr>
      <w:r>
        <w:t>Relative dose intensity (RDI</w:t>
      </w:r>
      <w:r>
        <w:fldChar w:fldCharType="begin"/>
      </w:r>
      <w:r>
        <w:instrText xml:space="preserve"> XE " RDI " \f Abbreviation \t "relative dose intensity" </w:instrText>
      </w:r>
      <w:r>
        <w:fldChar w:fldCharType="end"/>
      </w:r>
      <w:r>
        <w:t>, in %</w:t>
      </w:r>
      <w:r w:rsidR="00D64503">
        <w:t>)</w:t>
      </w:r>
      <m:oMath>
        <m:r>
          <w:rPr>
            <w:rFonts w:ascii="Cambria Math"/>
          </w:rPr>
          <m:t>100</m:t>
        </m:r>
        <m:r>
          <w:rPr>
            <w:rFonts w:ascii="Cambria Math"/>
          </w:rPr>
          <m:t>×</m:t>
        </m:r>
        <m:f>
          <m:fPr>
            <m:ctrlPr>
              <w:rPr>
                <w:rFonts w:ascii="Cambria Math" w:hAnsi="Cambria Math"/>
              </w:rPr>
            </m:ctrlPr>
          </m:fPr>
          <m:num>
            <m:r>
              <m:rPr>
                <m:nor/>
              </m:rPr>
              <w:rPr>
                <w:rFonts w:ascii="Cambria Math"/>
              </w:rPr>
              <m:t xml:space="preserve">ADI </m:t>
            </m:r>
            <m:r>
              <m:rPr>
                <m:sty m:val="p"/>
              </m:rPr>
              <w:rPr>
                <w:rFonts w:ascii="Cambria Math"/>
              </w:rPr>
              <m:t>(</m:t>
            </m:r>
            <m:r>
              <m:rPr>
                <m:nor/>
              </m:rPr>
              <m:t>mg/week</m:t>
            </m:r>
            <m:r>
              <m:rPr>
                <m:sty m:val="p"/>
              </m:rPr>
              <w:rPr>
                <w:rFonts w:ascii="Cambria Math"/>
              </w:rPr>
              <m:t>)</m:t>
            </m:r>
            <m:r>
              <w:rPr>
                <w:rFonts w:ascii="Cambria Math"/>
              </w:rPr>
              <m:t xml:space="preserve"> </m:t>
            </m:r>
            <m:ctrlPr>
              <w:rPr>
                <w:rFonts w:ascii="Cambria Math" w:hAnsi="Cambria Math"/>
                <w:i/>
              </w:rPr>
            </m:ctrlPr>
          </m:num>
          <m:den>
            <m:r>
              <m:rPr>
                <m:nor/>
              </m:rPr>
              <w:rPr>
                <w:rFonts w:ascii="Cambria Math"/>
              </w:rPr>
              <m:t xml:space="preserve">PDI </m:t>
            </m:r>
            <m:r>
              <m:rPr>
                <m:sty m:val="p"/>
              </m:rPr>
              <w:rPr>
                <w:rFonts w:ascii="Cambria Math"/>
              </w:rPr>
              <m:t>(</m:t>
            </m:r>
            <m:r>
              <m:rPr>
                <m:nor/>
              </m:rPr>
              <m:t>mg/week</m:t>
            </m:r>
            <m:r>
              <m:rPr>
                <m:sty m:val="p"/>
              </m:rPr>
              <w:rPr>
                <w:rFonts w:ascii="Cambria Math"/>
              </w:rPr>
              <m:t>)</m:t>
            </m:r>
          </m:den>
        </m:f>
      </m:oMath>
    </w:p>
    <w:p w14:paraId="45943B25" w14:textId="1D8F6B4B" w:rsidR="00107219" w:rsidRDefault="00107219" w:rsidP="00625BE1">
      <w:pPr>
        <w:pStyle w:val="ListBulletLevel1"/>
        <w:keepNext/>
        <w:keepLines/>
        <w:numPr>
          <w:ilvl w:val="0"/>
          <w:numId w:val="24"/>
        </w:numPr>
      </w:pPr>
      <w:r>
        <w:t>The total number of doses, total number of cycles started, number of cycles started by participant will be summarized as a quantitative variable and by category (number [%] of participants receiving at least 1 cycle, at least 2 cycles, etc</w:t>
      </w:r>
      <w:r w:rsidRPr="001D737B">
        <w:t>)</w:t>
      </w:r>
      <w:r>
        <w:t xml:space="preserve"> </w:t>
      </w:r>
      <w:r w:rsidRPr="00797F3A">
        <w:rPr>
          <w:rStyle w:val="InstructionsTextChar"/>
        </w:rPr>
        <w:t>Optional and could be adapted to 1-4 cycles, 5-8 cycles depending of the cycle duration</w:t>
      </w:r>
      <w:r>
        <w:t xml:space="preserve">. Duration of </w:t>
      </w:r>
      <w:r w:rsidRPr="00797F3A">
        <w:rPr>
          <w:rStyle w:val="ReplaceText"/>
        </w:rPr>
        <w:t>DRUG1</w:t>
      </w:r>
      <w:r>
        <w:t xml:space="preserve"> exposure, </w:t>
      </w:r>
      <w:r w:rsidRPr="00E8237C">
        <w:rPr>
          <w:rStyle w:val="ReplaceText"/>
        </w:rPr>
        <w:t>cumulative dose</w:t>
      </w:r>
      <w:r>
        <w:t>, ADI and RDI will be summarized quantitatively.</w:t>
      </w:r>
    </w:p>
    <w:p w14:paraId="62ADDED8" w14:textId="77777777" w:rsidR="00107219" w:rsidRDefault="00107219" w:rsidP="00107219">
      <w:r>
        <w:t>The following variables will be derived to describe dose modifications</w:t>
      </w:r>
      <w:r w:rsidR="00DB3103">
        <w:t xml:space="preserve"> </w:t>
      </w:r>
      <w:r w:rsidR="00DB3103" w:rsidRPr="00212894">
        <w:rPr>
          <w:rStyle w:val="ReplaceText"/>
        </w:rPr>
        <w:t>and dose interruptions</w:t>
      </w:r>
      <w:r>
        <w:t xml:space="preserve">: </w:t>
      </w:r>
    </w:p>
    <w:p w14:paraId="434AED98" w14:textId="77777777" w:rsidR="00107219" w:rsidRDefault="00107219" w:rsidP="00E1139B">
      <w:pPr>
        <w:pStyle w:val="ListBulletLevel1"/>
      </w:pPr>
      <w:r w:rsidRPr="00797F3A">
        <w:rPr>
          <w:rStyle w:val="ReplaceText"/>
        </w:rPr>
        <w:lastRenderedPageBreak/>
        <w:t>Dose</w:t>
      </w:r>
      <w:r>
        <w:t xml:space="preserve"> reduction: The first administration will not be counted as a </w:t>
      </w:r>
      <w:r w:rsidRPr="00797F3A">
        <w:rPr>
          <w:rStyle w:val="ReplaceText"/>
        </w:rPr>
        <w:t>dose</w:t>
      </w:r>
      <w:r>
        <w:t xml:space="preserve"> reduction. For the second and subsequent </w:t>
      </w:r>
      <w:r w:rsidRPr="00797F3A">
        <w:rPr>
          <w:rStyle w:val="ReplaceText"/>
        </w:rPr>
        <w:t>DRUG1</w:t>
      </w:r>
      <w:r w:rsidRPr="00F00264">
        <w:t xml:space="preserve"> </w:t>
      </w:r>
      <w:r>
        <w:t xml:space="preserve">administrations, dose reduction will be determined using the dose level intervals provided in </w:t>
      </w:r>
      <w:r w:rsidRPr="009F5B00">
        <w:rPr>
          <w:color w:val="0000FF"/>
        </w:rPr>
        <w:fldChar w:fldCharType="begin"/>
      </w:r>
      <w:r w:rsidRPr="009F5B00">
        <w:rPr>
          <w:color w:val="0000FF"/>
        </w:rPr>
        <w:instrText xml:space="preserve"> REF _Ref43157891 \h  \* MERGEFORMAT </w:instrText>
      </w:r>
      <w:r w:rsidRPr="009F5B00">
        <w:rPr>
          <w:color w:val="0000FF"/>
        </w:rPr>
      </w:r>
      <w:r w:rsidRPr="009F5B00">
        <w:rPr>
          <w:color w:val="0000FF"/>
        </w:rPr>
        <w:fldChar w:fldCharType="separate"/>
      </w:r>
      <w:r w:rsidR="009A278D" w:rsidRPr="009A278D">
        <w:rPr>
          <w:color w:val="0000FF"/>
        </w:rPr>
        <w:t>Table 9</w:t>
      </w:r>
      <w:r w:rsidRPr="009F5B00">
        <w:rPr>
          <w:color w:val="0000FF"/>
        </w:rPr>
        <w:fldChar w:fldCharType="end"/>
      </w:r>
      <w:r>
        <w:t>, by comparing the current dose level to the previous dose level. If the current dose level is below the dose level interval of the previous dose administration, then the current dose level is considered reduced.</w:t>
      </w:r>
    </w:p>
    <w:p w14:paraId="2C89B3FD" w14:textId="77777777" w:rsidR="00107219" w:rsidRDefault="00107219" w:rsidP="00107219">
      <w:pPr>
        <w:pStyle w:val="InstructionsText"/>
      </w:pPr>
      <w:r>
        <w:t>The dose levels and intervals should be defined according to dose reduction steps provided in the protocol. If the defined dose reduction steps are original dose at 20 mg, 1st dose reduction at 10 mg, 2nd dose reduction at 5 mg, then the dose levels and intervals can be found in the following table.</w:t>
      </w:r>
    </w:p>
    <w:p w14:paraId="39CACD99" w14:textId="77777777" w:rsidR="00107219" w:rsidRDefault="00107219" w:rsidP="00107219">
      <w:pPr>
        <w:pStyle w:val="Caption"/>
      </w:pPr>
      <w:bookmarkStart w:id="273" w:name="_Ref43157891"/>
      <w:bookmarkStart w:id="274" w:name="_Toc43297492"/>
      <w:bookmarkStart w:id="275" w:name="_Toc121739406"/>
      <w:bookmarkStart w:id="276" w:name="_Toc121823385"/>
      <w:r>
        <w:t>Table </w:t>
      </w:r>
      <w:r w:rsidR="006E10FB">
        <w:fldChar w:fldCharType="begin"/>
      </w:r>
      <w:r w:rsidR="006E10FB">
        <w:instrText xml:space="preserve"> SEQ Table \* ARABIC </w:instrText>
      </w:r>
      <w:r w:rsidR="006E10FB">
        <w:fldChar w:fldCharType="separate"/>
      </w:r>
      <w:r w:rsidR="009A278D">
        <w:rPr>
          <w:noProof/>
        </w:rPr>
        <w:t>9</w:t>
      </w:r>
      <w:r w:rsidR="006E10FB">
        <w:rPr>
          <w:noProof/>
        </w:rPr>
        <w:fldChar w:fldCharType="end"/>
      </w:r>
      <w:bookmarkEnd w:id="273"/>
      <w:r>
        <w:t xml:space="preserve"> - </w:t>
      </w:r>
      <w:r w:rsidRPr="00797F3A">
        <w:rPr>
          <w:rStyle w:val="ReplaceText"/>
        </w:rPr>
        <w:t>DRUG1</w:t>
      </w:r>
      <w:r w:rsidRPr="0052732B">
        <w:t xml:space="preserve"> dose reduction criteria</w:t>
      </w:r>
      <w:bookmarkEnd w:id="274"/>
      <w:bookmarkEnd w:id="275"/>
      <w:bookmarkEnd w:id="276"/>
    </w:p>
    <w:tbl>
      <w:tblPr>
        <w:tblW w:w="5000" w:type="pct"/>
        <w:jc w:val="center"/>
        <w:tblBorders>
          <w:top w:val="single" w:sz="2" w:space="0" w:color="000000"/>
        </w:tblBorders>
        <w:tblLook w:val="04A0" w:firstRow="1" w:lastRow="0" w:firstColumn="1" w:lastColumn="0" w:noHBand="0" w:noVBand="1"/>
      </w:tblPr>
      <w:tblGrid>
        <w:gridCol w:w="4733"/>
        <w:gridCol w:w="4734"/>
      </w:tblGrid>
      <w:tr w:rsidR="00F00264" w:rsidRPr="0081046C" w14:paraId="7F1D190D" w14:textId="77777777" w:rsidTr="00751A1B">
        <w:trPr>
          <w:cantSplit/>
          <w:tblHeader/>
          <w:jc w:val="center"/>
        </w:trPr>
        <w:tc>
          <w:tcPr>
            <w:tcW w:w="2500" w:type="pct"/>
            <w:tcBorders>
              <w:top w:val="single" w:sz="4" w:space="0" w:color="000000"/>
              <w:left w:val="nil"/>
              <w:bottom w:val="single" w:sz="4" w:space="0" w:color="000000"/>
              <w:right w:val="nil"/>
            </w:tcBorders>
            <w:hideMark/>
          </w:tcPr>
          <w:p w14:paraId="343E3482" w14:textId="77777777" w:rsidR="00F00264" w:rsidRPr="0081046C" w:rsidRDefault="00F00264" w:rsidP="0081046C">
            <w:pPr>
              <w:pStyle w:val="TblHeadingCenter"/>
            </w:pPr>
            <w:r w:rsidRPr="0081046C">
              <w:t>Actual dose level</w:t>
            </w:r>
          </w:p>
        </w:tc>
        <w:tc>
          <w:tcPr>
            <w:tcW w:w="2500" w:type="pct"/>
            <w:tcBorders>
              <w:top w:val="single" w:sz="4" w:space="0" w:color="000000"/>
              <w:left w:val="nil"/>
              <w:bottom w:val="single" w:sz="4" w:space="0" w:color="000000"/>
              <w:right w:val="nil"/>
            </w:tcBorders>
            <w:hideMark/>
          </w:tcPr>
          <w:p w14:paraId="51713578" w14:textId="77777777" w:rsidR="00F00264" w:rsidRPr="0081046C" w:rsidRDefault="00F00264" w:rsidP="0081046C">
            <w:pPr>
              <w:pStyle w:val="TblHeadingCenter"/>
            </w:pPr>
            <w:r w:rsidRPr="0081046C">
              <w:t>Dose level interval</w:t>
            </w:r>
          </w:p>
        </w:tc>
      </w:tr>
      <w:tr w:rsidR="00F00264" w:rsidRPr="0081046C" w14:paraId="30343ABD" w14:textId="77777777" w:rsidTr="00751A1B">
        <w:trPr>
          <w:cantSplit/>
          <w:jc w:val="center"/>
        </w:trPr>
        <w:tc>
          <w:tcPr>
            <w:tcW w:w="2500" w:type="pct"/>
            <w:tcBorders>
              <w:top w:val="single" w:sz="4" w:space="0" w:color="000000"/>
              <w:left w:val="nil"/>
              <w:bottom w:val="nil"/>
              <w:right w:val="nil"/>
            </w:tcBorders>
            <w:hideMark/>
          </w:tcPr>
          <w:p w14:paraId="1A570D79" w14:textId="77777777" w:rsidR="00F00264" w:rsidRPr="0081046C" w:rsidRDefault="00F00264" w:rsidP="0081046C">
            <w:pPr>
              <w:pStyle w:val="TblTextCenter"/>
            </w:pPr>
            <w:r w:rsidRPr="0081046C">
              <w:rPr>
                <w:rStyle w:val="ReplaceText"/>
              </w:rPr>
              <w:t>Starting dose (20 mg)</w:t>
            </w:r>
            <w:r w:rsidR="0081046C">
              <w:t xml:space="preserve"> </w:t>
            </w:r>
          </w:p>
        </w:tc>
        <w:tc>
          <w:tcPr>
            <w:tcW w:w="2500" w:type="pct"/>
            <w:tcBorders>
              <w:top w:val="single" w:sz="4" w:space="0" w:color="000000"/>
              <w:left w:val="nil"/>
              <w:bottom w:val="nil"/>
              <w:right w:val="nil"/>
            </w:tcBorders>
            <w:hideMark/>
          </w:tcPr>
          <w:p w14:paraId="18AC9747" w14:textId="77777777" w:rsidR="00F00264" w:rsidRPr="0081046C" w:rsidRDefault="00F00264" w:rsidP="0081046C">
            <w:pPr>
              <w:pStyle w:val="TblTextCenter"/>
            </w:pPr>
            <w:r w:rsidRPr="0081046C">
              <w:rPr>
                <w:rStyle w:val="ReplaceText"/>
              </w:rPr>
              <w:t>&gt;15 mg</w:t>
            </w:r>
            <w:r w:rsidRPr="0081046C">
              <w:t xml:space="preserve"> </w:t>
            </w:r>
          </w:p>
        </w:tc>
      </w:tr>
      <w:tr w:rsidR="00F00264" w:rsidRPr="0081046C" w14:paraId="2E0685DD" w14:textId="77777777" w:rsidTr="00751A1B">
        <w:trPr>
          <w:cantSplit/>
          <w:jc w:val="center"/>
        </w:trPr>
        <w:tc>
          <w:tcPr>
            <w:tcW w:w="2500" w:type="pct"/>
            <w:tcBorders>
              <w:top w:val="nil"/>
              <w:left w:val="nil"/>
              <w:bottom w:val="nil"/>
              <w:right w:val="nil"/>
            </w:tcBorders>
            <w:hideMark/>
          </w:tcPr>
          <w:p w14:paraId="5EBE241F" w14:textId="77777777" w:rsidR="00F00264" w:rsidRPr="0081046C" w:rsidRDefault="00F00264" w:rsidP="0081046C">
            <w:pPr>
              <w:pStyle w:val="TblTextCenter"/>
            </w:pPr>
            <w:r w:rsidRPr="0081046C">
              <w:rPr>
                <w:rStyle w:val="ReplaceText"/>
              </w:rPr>
              <w:t>Dose level -1 (10 mg)</w:t>
            </w:r>
            <w:r w:rsidRPr="0081046C">
              <w:t xml:space="preserve"> </w:t>
            </w:r>
          </w:p>
        </w:tc>
        <w:tc>
          <w:tcPr>
            <w:tcW w:w="2500" w:type="pct"/>
            <w:tcBorders>
              <w:top w:val="nil"/>
              <w:left w:val="nil"/>
              <w:bottom w:val="nil"/>
              <w:right w:val="nil"/>
            </w:tcBorders>
            <w:hideMark/>
          </w:tcPr>
          <w:p w14:paraId="3F7CB3B2" w14:textId="77777777" w:rsidR="00F00264" w:rsidRPr="0081046C" w:rsidRDefault="00F00264" w:rsidP="0081046C">
            <w:pPr>
              <w:pStyle w:val="TblTextCenter"/>
            </w:pPr>
            <w:r w:rsidRPr="0081046C">
              <w:rPr>
                <w:rStyle w:val="ReplaceText"/>
              </w:rPr>
              <w:t>&gt;7.5 mg and ≤15 mg</w:t>
            </w:r>
            <w:r w:rsidRPr="0081046C">
              <w:t xml:space="preserve"> </w:t>
            </w:r>
          </w:p>
        </w:tc>
      </w:tr>
      <w:tr w:rsidR="00F00264" w:rsidRPr="0081046C" w14:paraId="37C5D270" w14:textId="77777777" w:rsidTr="00751A1B">
        <w:trPr>
          <w:cantSplit/>
          <w:jc w:val="center"/>
        </w:trPr>
        <w:tc>
          <w:tcPr>
            <w:tcW w:w="2500" w:type="pct"/>
            <w:tcBorders>
              <w:top w:val="nil"/>
              <w:left w:val="nil"/>
              <w:bottom w:val="nil"/>
              <w:right w:val="nil"/>
            </w:tcBorders>
            <w:hideMark/>
          </w:tcPr>
          <w:p w14:paraId="4B4A2CBA" w14:textId="77777777" w:rsidR="00F00264" w:rsidRPr="0081046C" w:rsidRDefault="00F00264" w:rsidP="0081046C">
            <w:pPr>
              <w:pStyle w:val="TblTextCenter"/>
            </w:pPr>
            <w:r w:rsidRPr="0081046C">
              <w:rPr>
                <w:rStyle w:val="ReplaceText"/>
              </w:rPr>
              <w:t>Dose level -2 (5 mg)</w:t>
            </w:r>
          </w:p>
        </w:tc>
        <w:tc>
          <w:tcPr>
            <w:tcW w:w="2500" w:type="pct"/>
            <w:tcBorders>
              <w:top w:val="nil"/>
              <w:left w:val="nil"/>
              <w:bottom w:val="nil"/>
              <w:right w:val="nil"/>
            </w:tcBorders>
            <w:hideMark/>
          </w:tcPr>
          <w:p w14:paraId="77A2B34F" w14:textId="77777777" w:rsidR="00F00264" w:rsidRPr="0081046C" w:rsidRDefault="00F00264" w:rsidP="0081046C">
            <w:pPr>
              <w:pStyle w:val="TblTextCenter"/>
            </w:pPr>
            <w:r w:rsidRPr="0081046C">
              <w:rPr>
                <w:rStyle w:val="ReplaceText"/>
              </w:rPr>
              <w:t>&gt;2.5 mg/kg and ≤7.5 mg</w:t>
            </w:r>
            <w:r w:rsidRPr="0081046C">
              <w:t xml:space="preserve"> </w:t>
            </w:r>
          </w:p>
        </w:tc>
      </w:tr>
      <w:tr w:rsidR="00F00264" w:rsidRPr="0081046C" w14:paraId="1FBCEDDF" w14:textId="77777777" w:rsidTr="00751A1B">
        <w:trPr>
          <w:cantSplit/>
          <w:jc w:val="center"/>
        </w:trPr>
        <w:tc>
          <w:tcPr>
            <w:tcW w:w="2500" w:type="pct"/>
            <w:tcBorders>
              <w:top w:val="nil"/>
              <w:left w:val="nil"/>
              <w:bottom w:val="single" w:sz="12" w:space="0" w:color="auto"/>
              <w:right w:val="nil"/>
            </w:tcBorders>
            <w:hideMark/>
          </w:tcPr>
          <w:p w14:paraId="3B26EC87" w14:textId="77777777" w:rsidR="00F00264" w:rsidRPr="0081046C" w:rsidRDefault="00F00264" w:rsidP="0081046C">
            <w:pPr>
              <w:pStyle w:val="TblTextCenter"/>
            </w:pPr>
            <w:r w:rsidRPr="0081046C">
              <w:rPr>
                <w:rStyle w:val="ReplaceText"/>
              </w:rPr>
              <w:t>Dose level -3 (low dose)</w:t>
            </w:r>
            <w:r w:rsidRPr="0081046C">
              <w:t xml:space="preserve"> </w:t>
            </w:r>
          </w:p>
        </w:tc>
        <w:tc>
          <w:tcPr>
            <w:tcW w:w="2500" w:type="pct"/>
            <w:tcBorders>
              <w:top w:val="nil"/>
              <w:left w:val="nil"/>
              <w:bottom w:val="single" w:sz="12" w:space="0" w:color="auto"/>
              <w:right w:val="nil"/>
            </w:tcBorders>
            <w:hideMark/>
          </w:tcPr>
          <w:p w14:paraId="5F4CC8B7" w14:textId="77777777" w:rsidR="00F00264" w:rsidRPr="0081046C" w:rsidRDefault="00F00264" w:rsidP="0081046C">
            <w:pPr>
              <w:pStyle w:val="TblTextCenter"/>
            </w:pPr>
            <w:r w:rsidRPr="0081046C">
              <w:rPr>
                <w:rStyle w:val="ReplaceText"/>
              </w:rPr>
              <w:t>&gt;0 mg and ≤2.5 mg</w:t>
            </w:r>
            <w:r w:rsidRPr="0081046C">
              <w:t xml:space="preserve"> </w:t>
            </w:r>
          </w:p>
        </w:tc>
      </w:tr>
    </w:tbl>
    <w:p w14:paraId="2DFE523D" w14:textId="77777777" w:rsidR="00F00264" w:rsidRDefault="00F00264" w:rsidP="00063510">
      <w:pPr>
        <w:pStyle w:val="ListBulletLevel1"/>
        <w:numPr>
          <w:ilvl w:val="0"/>
          <w:numId w:val="24"/>
        </w:numPr>
      </w:pPr>
      <w:r>
        <w:rPr>
          <w:rStyle w:val="ReplaceText"/>
        </w:rPr>
        <w:t>Dose omission is defined as a dose not administered at the scheduled visit.</w:t>
      </w:r>
      <w:r>
        <w:rPr>
          <w:rStyle w:val="InstructionsTextChar"/>
        </w:rPr>
        <w:t xml:space="preserve"> “Not taken” information from eCRF dosing page to be taken into account to identify dose omissions.</w:t>
      </w:r>
    </w:p>
    <w:p w14:paraId="10A5B9EA" w14:textId="77777777" w:rsidR="00F00264" w:rsidRPr="00435B74" w:rsidRDefault="00F00264" w:rsidP="00063510">
      <w:pPr>
        <w:pStyle w:val="ListBulletLevel1"/>
        <w:numPr>
          <w:ilvl w:val="0"/>
          <w:numId w:val="24"/>
        </w:numPr>
      </w:pPr>
      <w:r>
        <w:rPr>
          <w:rStyle w:val="ReplaceText"/>
        </w:rPr>
        <w:t>Dose</w:t>
      </w:r>
      <w:r>
        <w:t xml:space="preserve"> </w:t>
      </w:r>
      <w:r>
        <w:rPr>
          <w:rStyle w:val="ReplaceText"/>
        </w:rPr>
        <w:t xml:space="preserve">delay is defined as to be completed </w:t>
      </w:r>
      <w:r>
        <w:rPr>
          <w:rStyle w:val="InstructionsTextChar"/>
        </w:rPr>
        <w:t>includes dose delays at CxD1 and at any other administrations of the cycle. Dose delay does not apply to studies with daily administrations without rest period.</w:t>
      </w:r>
    </w:p>
    <w:p w14:paraId="40DA11FC" w14:textId="77777777" w:rsidR="00F00264" w:rsidRDefault="00F00264" w:rsidP="00063510">
      <w:pPr>
        <w:pStyle w:val="ListBulletLevel1"/>
        <w:numPr>
          <w:ilvl w:val="0"/>
          <w:numId w:val="24"/>
        </w:numPr>
      </w:pPr>
      <w:r>
        <w:rPr>
          <w:rStyle w:val="ReplaceText"/>
        </w:rPr>
        <w:t>Dose interruption: A dose will be considered to be interrupted if the DRUG1 administration is stopped during an infusion regardless of whether it is restarted or not</w:t>
      </w:r>
      <w:r>
        <w:t xml:space="preserve"> </w:t>
      </w:r>
      <w:r>
        <w:rPr>
          <w:rStyle w:val="InstructionsTextChar"/>
        </w:rPr>
        <w:t>Optional. Depending on the collection method, it is possible to classify dose interruption into two categories: 1) dose interrupted and restarted, 2) dose interrupted and not restarted. This information will come directly from the eCRF and should not be derived.</w:t>
      </w:r>
    </w:p>
    <w:p w14:paraId="08F0D16F" w14:textId="77777777" w:rsidR="00F00264" w:rsidRDefault="00F00264" w:rsidP="00F00264">
      <w:r>
        <w:t xml:space="preserve">Dose modifications </w:t>
      </w:r>
      <w:r>
        <w:rPr>
          <w:rStyle w:val="ReplaceText"/>
        </w:rPr>
        <w:t>and dose interruptions</w:t>
      </w:r>
      <w:r>
        <w:t xml:space="preserve"> will be analyzed by participant, </w:t>
      </w:r>
      <w:r>
        <w:rPr>
          <w:rStyle w:val="ReplaceText"/>
        </w:rPr>
        <w:t>cycle and dose</w:t>
      </w:r>
      <w:r>
        <w:t xml:space="preserve"> as follows: </w:t>
      </w:r>
    </w:p>
    <w:p w14:paraId="199F3D7C" w14:textId="77777777" w:rsidR="00107219" w:rsidRDefault="00107219" w:rsidP="00E1139B">
      <w:pPr>
        <w:pStyle w:val="ListBulletLevel1"/>
      </w:pPr>
      <w:r w:rsidRPr="00797F3A">
        <w:rPr>
          <w:b/>
          <w:bCs/>
        </w:rPr>
        <w:t>Participant</w:t>
      </w:r>
      <w:r>
        <w:t xml:space="preserve"> (number of participants treated will be used as denominator)</w:t>
      </w:r>
    </w:p>
    <w:p w14:paraId="0D066D54" w14:textId="77777777" w:rsidR="000A23A9" w:rsidRDefault="000A23A9" w:rsidP="00063510">
      <w:pPr>
        <w:pStyle w:val="ListBulletLevel2"/>
        <w:numPr>
          <w:ilvl w:val="0"/>
          <w:numId w:val="8"/>
        </w:numPr>
      </w:pPr>
      <w:r>
        <w:t>Number (%) of participants with at least 1 dose modification</w:t>
      </w:r>
    </w:p>
    <w:p w14:paraId="4A9CFA98" w14:textId="77777777" w:rsidR="000A23A9" w:rsidRDefault="000A23A9" w:rsidP="00063510">
      <w:pPr>
        <w:pStyle w:val="ListBulletLevel2"/>
        <w:numPr>
          <w:ilvl w:val="1"/>
          <w:numId w:val="5"/>
        </w:numPr>
      </w:pPr>
      <w:r>
        <w:t>Number (%) of participants with at least 1 dose delayed</w:t>
      </w:r>
    </w:p>
    <w:p w14:paraId="03467336" w14:textId="77777777" w:rsidR="000A23A9" w:rsidRDefault="000A23A9" w:rsidP="00063510">
      <w:pPr>
        <w:pStyle w:val="ListBulletLevel2"/>
        <w:numPr>
          <w:ilvl w:val="1"/>
          <w:numId w:val="5"/>
        </w:numPr>
      </w:pPr>
      <w:r>
        <w:t>Number (%) of participants with at least 1 dose reduction</w:t>
      </w:r>
    </w:p>
    <w:p w14:paraId="40BE97DD" w14:textId="77777777" w:rsidR="000A23A9" w:rsidRDefault="000A23A9" w:rsidP="00063510">
      <w:pPr>
        <w:pStyle w:val="ListBulletLevel2"/>
        <w:numPr>
          <w:ilvl w:val="1"/>
          <w:numId w:val="5"/>
        </w:numPr>
      </w:pPr>
      <w:r>
        <w:t>Number (%) of participants with at least 1 dose omission</w:t>
      </w:r>
    </w:p>
    <w:p w14:paraId="6AD4CA6F" w14:textId="77777777" w:rsidR="000A23A9" w:rsidRPr="00435B74" w:rsidRDefault="000A23A9" w:rsidP="00063510">
      <w:pPr>
        <w:pStyle w:val="ListBulletLevel2"/>
        <w:numPr>
          <w:ilvl w:val="0"/>
          <w:numId w:val="8"/>
        </w:numPr>
      </w:pPr>
      <w:r w:rsidRPr="009443A2">
        <w:rPr>
          <w:rStyle w:val="ReplaceText"/>
        </w:rPr>
        <w:t>Number (%) of participants with a least 1 dose interruption</w:t>
      </w:r>
      <w:r>
        <w:rPr>
          <w:rStyle w:val="ReplaceText"/>
        </w:rPr>
        <w:t xml:space="preserve"> </w:t>
      </w:r>
    </w:p>
    <w:p w14:paraId="0066EA4E" w14:textId="77777777" w:rsidR="000A23A9" w:rsidRPr="00435B74" w:rsidRDefault="000A23A9" w:rsidP="00063510">
      <w:pPr>
        <w:pStyle w:val="ListBulletLevel2"/>
        <w:numPr>
          <w:ilvl w:val="1"/>
          <w:numId w:val="8"/>
        </w:numPr>
      </w:pPr>
      <w:r w:rsidRPr="00646243">
        <w:rPr>
          <w:rStyle w:val="ReplaceText"/>
        </w:rPr>
        <w:t>Number (%) of participants with at least 1 dose interruption restarted</w:t>
      </w:r>
    </w:p>
    <w:p w14:paraId="07376E0F" w14:textId="77777777" w:rsidR="000A23A9" w:rsidRPr="00435B74" w:rsidRDefault="000A23A9" w:rsidP="00063510">
      <w:pPr>
        <w:pStyle w:val="ListBulletLevel2"/>
        <w:numPr>
          <w:ilvl w:val="1"/>
          <w:numId w:val="8"/>
        </w:numPr>
      </w:pPr>
      <w:r w:rsidRPr="00646243">
        <w:rPr>
          <w:rStyle w:val="ReplaceText"/>
        </w:rPr>
        <w:t>Number (%) of participants with at least 1 dose interruption definitively stopped</w:t>
      </w:r>
    </w:p>
    <w:p w14:paraId="7485E002" w14:textId="77777777" w:rsidR="000A23A9" w:rsidRDefault="000A23A9" w:rsidP="001A2C10">
      <w:pPr>
        <w:pStyle w:val="ListBulletLevel1"/>
      </w:pPr>
      <w:r w:rsidRPr="00571DEE">
        <w:rPr>
          <w:b/>
          <w:bCs/>
        </w:rPr>
        <w:t>Cycle</w:t>
      </w:r>
      <w:r>
        <w:t xml:space="preserve"> (number of cycles started will be used as denominator)</w:t>
      </w:r>
    </w:p>
    <w:p w14:paraId="4EEF9B89" w14:textId="77777777" w:rsidR="000A23A9" w:rsidRDefault="000A23A9" w:rsidP="00063510">
      <w:pPr>
        <w:pStyle w:val="ListBulletLevel2"/>
        <w:numPr>
          <w:ilvl w:val="0"/>
          <w:numId w:val="8"/>
        </w:numPr>
      </w:pPr>
      <w:r>
        <w:lastRenderedPageBreak/>
        <w:t>Number (%) of cycles with at least 1 dose modification</w:t>
      </w:r>
    </w:p>
    <w:p w14:paraId="592EBA33" w14:textId="77777777" w:rsidR="000A23A9" w:rsidRDefault="000A23A9" w:rsidP="00063510">
      <w:pPr>
        <w:pStyle w:val="ListBulletLevel2"/>
        <w:numPr>
          <w:ilvl w:val="1"/>
          <w:numId w:val="5"/>
        </w:numPr>
      </w:pPr>
      <w:r>
        <w:t>Number (%) of cycles with at least 1 dose delayed</w:t>
      </w:r>
    </w:p>
    <w:p w14:paraId="70AA11CA" w14:textId="77777777" w:rsidR="000A23A9" w:rsidRDefault="000A23A9" w:rsidP="00063510">
      <w:pPr>
        <w:pStyle w:val="ListBulletLevel2"/>
        <w:numPr>
          <w:ilvl w:val="1"/>
          <w:numId w:val="5"/>
        </w:numPr>
      </w:pPr>
      <w:r>
        <w:t>Number (%) of cycles with at least 1 dose reduction</w:t>
      </w:r>
    </w:p>
    <w:p w14:paraId="4779555D" w14:textId="77777777" w:rsidR="000A23A9" w:rsidRDefault="000A23A9" w:rsidP="00063510">
      <w:pPr>
        <w:pStyle w:val="ListBulletLevel2"/>
        <w:numPr>
          <w:ilvl w:val="1"/>
          <w:numId w:val="5"/>
        </w:numPr>
      </w:pPr>
      <w:r>
        <w:t>Number (%) of cycles with at least 1 dose omission</w:t>
      </w:r>
    </w:p>
    <w:p w14:paraId="14CCA8AE" w14:textId="77777777" w:rsidR="000A23A9" w:rsidRPr="009443A2" w:rsidRDefault="000A23A9" w:rsidP="00063510">
      <w:pPr>
        <w:pStyle w:val="ListBulletLevel2"/>
        <w:numPr>
          <w:ilvl w:val="0"/>
          <w:numId w:val="8"/>
        </w:numPr>
        <w:rPr>
          <w:rStyle w:val="ReplaceText"/>
          <w:color w:val="000000"/>
        </w:rPr>
      </w:pPr>
      <w:r w:rsidRPr="009443A2">
        <w:rPr>
          <w:rStyle w:val="ReplaceText"/>
        </w:rPr>
        <w:t>Number (%) of cycles with at least 1 dose interruption</w:t>
      </w:r>
    </w:p>
    <w:p w14:paraId="0A6FD12A" w14:textId="77777777" w:rsidR="000A23A9" w:rsidRPr="00435B74" w:rsidRDefault="000A23A9" w:rsidP="00063510">
      <w:pPr>
        <w:pStyle w:val="ListBulletLevel2"/>
        <w:numPr>
          <w:ilvl w:val="1"/>
          <w:numId w:val="8"/>
        </w:numPr>
      </w:pPr>
      <w:r w:rsidRPr="00646243">
        <w:rPr>
          <w:rStyle w:val="ReplaceText"/>
        </w:rPr>
        <w:t xml:space="preserve">Number (%) of </w:t>
      </w:r>
      <w:r>
        <w:rPr>
          <w:rStyle w:val="ReplaceText"/>
        </w:rPr>
        <w:t>cycles</w:t>
      </w:r>
      <w:r w:rsidRPr="00646243">
        <w:rPr>
          <w:rStyle w:val="ReplaceText"/>
        </w:rPr>
        <w:t xml:space="preserve"> with at least 1 dose interruption restarted</w:t>
      </w:r>
    </w:p>
    <w:p w14:paraId="7EB7E357" w14:textId="77777777" w:rsidR="000A23A9" w:rsidRPr="00435B74" w:rsidRDefault="000A23A9" w:rsidP="00063510">
      <w:pPr>
        <w:pStyle w:val="ListBulletLevel2"/>
        <w:numPr>
          <w:ilvl w:val="1"/>
          <w:numId w:val="8"/>
        </w:numPr>
      </w:pPr>
      <w:r w:rsidRPr="00646243">
        <w:rPr>
          <w:rStyle w:val="ReplaceText"/>
        </w:rPr>
        <w:t xml:space="preserve">Number (%) of </w:t>
      </w:r>
      <w:r>
        <w:rPr>
          <w:rStyle w:val="ReplaceText"/>
        </w:rPr>
        <w:t xml:space="preserve">cycles </w:t>
      </w:r>
      <w:r w:rsidRPr="00646243">
        <w:rPr>
          <w:rStyle w:val="ReplaceText"/>
        </w:rPr>
        <w:t>with at least 1 dose interruption definitively stopped</w:t>
      </w:r>
    </w:p>
    <w:p w14:paraId="6F996B73" w14:textId="77777777" w:rsidR="000A23A9" w:rsidRDefault="000A23A9" w:rsidP="000A23A9">
      <w:pPr>
        <w:pStyle w:val="ListBulletLevel1"/>
      </w:pPr>
      <w:r w:rsidRPr="00571DEE">
        <w:rPr>
          <w:rStyle w:val="ReplaceText"/>
          <w:b/>
          <w:bCs/>
        </w:rPr>
        <w:t>Dose</w:t>
      </w:r>
      <w:r w:rsidRPr="00797F3A">
        <w:rPr>
          <w:rStyle w:val="ReplaceText"/>
        </w:rPr>
        <w:t xml:space="preserve"> (number of doses started will be used as denominator)</w:t>
      </w:r>
      <w:r>
        <w:t xml:space="preserve"> </w:t>
      </w:r>
      <w:r w:rsidRPr="00797F3A">
        <w:rPr>
          <w:rStyle w:val="InstructionsTextChar"/>
        </w:rPr>
        <w:t>Depending on the administrations schedule, analysis by dose could be more appropriate than analysis by cycle</w:t>
      </w:r>
    </w:p>
    <w:p w14:paraId="6BBC1BE0" w14:textId="77777777" w:rsidR="00107219" w:rsidRPr="00FA4BB2" w:rsidRDefault="00107219" w:rsidP="00063510">
      <w:pPr>
        <w:pStyle w:val="ListBulletLevel2"/>
        <w:numPr>
          <w:ilvl w:val="0"/>
          <w:numId w:val="11"/>
        </w:numPr>
      </w:pPr>
      <w:r w:rsidRPr="00DE29E5">
        <w:rPr>
          <w:rStyle w:val="ReplaceText"/>
        </w:rPr>
        <w:t>Number (%) of dose interruptions</w:t>
      </w:r>
    </w:p>
    <w:p w14:paraId="2A865F61" w14:textId="77777777" w:rsidR="00107219" w:rsidRPr="00FA4BB2" w:rsidRDefault="00107219" w:rsidP="00063510">
      <w:pPr>
        <w:pStyle w:val="ListBulletLevel2"/>
        <w:numPr>
          <w:ilvl w:val="0"/>
          <w:numId w:val="11"/>
        </w:numPr>
      </w:pPr>
      <w:r w:rsidRPr="00DE29E5">
        <w:rPr>
          <w:rStyle w:val="ReplaceText"/>
        </w:rPr>
        <w:t xml:space="preserve">Number (%) of dose reductions (including dose omissions) </w:t>
      </w:r>
    </w:p>
    <w:p w14:paraId="0005E196" w14:textId="77777777" w:rsidR="00107219" w:rsidRPr="00FA4BB2" w:rsidRDefault="00107219" w:rsidP="009A1744">
      <w:pPr>
        <w:pStyle w:val="Heading4"/>
      </w:pPr>
      <w:bookmarkStart w:id="277" w:name="_Toc43297466"/>
      <w:bookmarkStart w:id="278" w:name="_Toc63410132"/>
      <w:bookmarkStart w:id="279" w:name="_Toc64018806"/>
      <w:bookmarkStart w:id="280" w:name="_Toc64018944"/>
      <w:bookmarkStart w:id="281" w:name="_Toc121821699"/>
      <w:bookmarkStart w:id="282" w:name="_Toc121823481"/>
      <w:bookmarkStart w:id="283" w:name="_Toc121824362"/>
      <w:r w:rsidRPr="00DE29E5">
        <w:rPr>
          <w:rStyle w:val="ReplaceText"/>
        </w:rPr>
        <w:t xml:space="preserve">DRUG2 </w:t>
      </w:r>
      <w:r w:rsidRPr="00C350EC">
        <w:t>exposure</w:t>
      </w:r>
      <w:bookmarkEnd w:id="277"/>
      <w:bookmarkEnd w:id="278"/>
      <w:bookmarkEnd w:id="279"/>
      <w:bookmarkEnd w:id="280"/>
      <w:bookmarkEnd w:id="281"/>
      <w:bookmarkEnd w:id="282"/>
      <w:bookmarkEnd w:id="283"/>
    </w:p>
    <w:p w14:paraId="7CABE6B2" w14:textId="77777777" w:rsidR="00107219" w:rsidRDefault="00107219" w:rsidP="00107219">
      <w:pPr>
        <w:pStyle w:val="InstructionsText"/>
      </w:pPr>
      <w:r>
        <w:t xml:space="preserve">Use similar text as for DRUG1 as appropriate </w:t>
      </w:r>
    </w:p>
    <w:p w14:paraId="69BE2523" w14:textId="1B2A9192" w:rsidR="00107219" w:rsidRDefault="00107219" w:rsidP="00107219">
      <w:pPr>
        <w:pStyle w:val="CPTExample"/>
      </w:pPr>
      <w:r>
        <w:t>&lt;End of suggested text for oncology&gt;</w:t>
      </w:r>
    </w:p>
    <w:p w14:paraId="3EA39BB0" w14:textId="77777777" w:rsidR="00107219" w:rsidRDefault="00107219" w:rsidP="00A23748">
      <w:pPr>
        <w:pStyle w:val="Heading3"/>
      </w:pPr>
      <w:bookmarkStart w:id="284" w:name="_Ref43156537"/>
      <w:bookmarkStart w:id="285" w:name="_Toc43297467"/>
      <w:bookmarkStart w:id="286" w:name="_Toc63410133"/>
      <w:bookmarkStart w:id="287" w:name="_Toc64018807"/>
      <w:bookmarkStart w:id="288" w:name="_Toc64018945"/>
      <w:bookmarkStart w:id="289" w:name="_Toc121821700"/>
      <w:bookmarkStart w:id="290" w:name="_Toc121823482"/>
      <w:bookmarkStart w:id="291" w:name="_Toc121824363"/>
      <w:r w:rsidRPr="00A23748">
        <w:t>Adverse</w:t>
      </w:r>
      <w:r>
        <w:t xml:space="preserve"> events</w:t>
      </w:r>
      <w:bookmarkEnd w:id="284"/>
      <w:bookmarkEnd w:id="285"/>
      <w:bookmarkEnd w:id="286"/>
      <w:bookmarkEnd w:id="287"/>
      <w:bookmarkEnd w:id="288"/>
      <w:bookmarkEnd w:id="289"/>
      <w:bookmarkEnd w:id="290"/>
      <w:bookmarkEnd w:id="291"/>
    </w:p>
    <w:p w14:paraId="25987EF6" w14:textId="77777777" w:rsidR="00107219" w:rsidRDefault="00107219" w:rsidP="00107219">
      <w:pPr>
        <w:pStyle w:val="InstructionsText"/>
      </w:pPr>
      <w:r>
        <w:t xml:space="preserve">A large set of possible analyses are provided in this section. Make a selection considering the study size, </w:t>
      </w:r>
      <w:r w:rsidR="00F00264">
        <w:t xml:space="preserve">the study phase, </w:t>
      </w:r>
      <w:r>
        <w:t>the duration of the treatment, the number of studies in the program (for example, in case several studies can be pooled together/meta-analysis can be performed, the safety analyses may be extensive in the pool (described in a separate SAP) and less extensive at study level).</w:t>
      </w:r>
    </w:p>
    <w:p w14:paraId="664B7CE8" w14:textId="14BFBFB7" w:rsidR="002431E7" w:rsidRPr="00DE29E5" w:rsidRDefault="002431E7" w:rsidP="002431E7">
      <w:pPr>
        <w:rPr>
          <w:b/>
          <w:bCs/>
          <w:u w:val="single"/>
        </w:rPr>
      </w:pPr>
      <w:r w:rsidRPr="00DE29E5">
        <w:rPr>
          <w:b/>
          <w:bCs/>
          <w:u w:val="single"/>
        </w:rPr>
        <w:t>General common rules for adverse events</w:t>
      </w:r>
    </w:p>
    <w:p w14:paraId="7903AC71" w14:textId="77777777" w:rsidR="002431E7" w:rsidRDefault="002431E7" w:rsidP="002431E7">
      <w:pPr>
        <w:pStyle w:val="CPTExample"/>
      </w:pPr>
      <w:r>
        <w:t xml:space="preserve">&lt;Start of common text&gt; </w:t>
      </w:r>
    </w:p>
    <w:p w14:paraId="1CFB54ED" w14:textId="77777777" w:rsidR="002431E7" w:rsidRDefault="002431E7" w:rsidP="002431E7">
      <w:pPr>
        <w:pStyle w:val="InstructionsText"/>
      </w:pPr>
      <w:r>
        <w:t>For studies not using CTCAE</w:t>
      </w:r>
      <w:r w:rsidR="00F00264">
        <w:t xml:space="preserve"> (</w:t>
      </w:r>
      <w:r w:rsidR="00F00264">
        <w:rPr>
          <w:noProof/>
        </w:rPr>
        <w:t>National cancer institute common terminology for adverse events</w:t>
      </w:r>
      <w:r w:rsidR="00F00264">
        <w:t>)</w:t>
      </w:r>
    </w:p>
    <w:p w14:paraId="70F5D4E6" w14:textId="77777777" w:rsidR="002431E7" w:rsidRDefault="002431E7" w:rsidP="002431E7">
      <w:r>
        <w:t>All adverse events (AE</w:t>
      </w:r>
      <w:r>
        <w:fldChar w:fldCharType="begin"/>
      </w:r>
      <w:r>
        <w:instrText xml:space="preserve"> XE "AE" \f Abbreviation \t "adverse event" </w:instrText>
      </w:r>
      <w:r>
        <w:fldChar w:fldCharType="end"/>
      </w:r>
      <w:r>
        <w:t>s) will be coded to a lower-level term (LLT</w:t>
      </w:r>
      <w:r>
        <w:fldChar w:fldCharType="begin"/>
      </w:r>
      <w:r>
        <w:instrText xml:space="preserve"> XE "LLT" \f Abbreviation \t "lower-level term" </w:instrText>
      </w:r>
      <w:r>
        <w:fldChar w:fldCharType="end"/>
      </w:r>
      <w:r>
        <w:t>), preferred term (PT</w:t>
      </w:r>
      <w:r>
        <w:fldChar w:fldCharType="begin"/>
      </w:r>
      <w:r>
        <w:instrText xml:space="preserve"> XE "PT" \f Abbreviation \t "preferred term" </w:instrText>
      </w:r>
      <w:r>
        <w:fldChar w:fldCharType="end"/>
      </w:r>
      <w:r>
        <w:t>), high-level term (HLT</w:t>
      </w:r>
      <w:r>
        <w:fldChar w:fldCharType="begin"/>
      </w:r>
      <w:r>
        <w:instrText xml:space="preserve"> XE "HLT" \f Abbreviation \t "high level term" </w:instrText>
      </w:r>
      <w:r>
        <w:fldChar w:fldCharType="end"/>
      </w:r>
      <w:r>
        <w:t>), high-level group term (HLGT), and associated primary system organ class (SOC</w:t>
      </w:r>
      <w:r>
        <w:fldChar w:fldCharType="begin"/>
      </w:r>
      <w:r>
        <w:instrText xml:space="preserve"> XE "SOC" \f Abbreviation \t "system organ class" </w:instrText>
      </w:r>
      <w:r>
        <w:fldChar w:fldCharType="end"/>
      </w:r>
      <w:r>
        <w:t>) using the Medical Dictionary for Regulatory Activities (MedDRA</w:t>
      </w:r>
      <w:r>
        <w:fldChar w:fldCharType="begin"/>
      </w:r>
      <w:r>
        <w:instrText xml:space="preserve"> XE "MedDRA" \f Abbreviation \t "medical dictionary for regulatory activities" </w:instrText>
      </w:r>
      <w:r>
        <w:fldChar w:fldCharType="end"/>
      </w:r>
      <w:r>
        <w:t xml:space="preserve">) version </w:t>
      </w:r>
      <w:r w:rsidRPr="00966054">
        <w:rPr>
          <w:rStyle w:val="ReplaceText"/>
        </w:rPr>
        <w:t>[currently in effect at Sanofi at the time of database lock/X.X]</w:t>
      </w:r>
      <w:r>
        <w:t>.</w:t>
      </w:r>
      <w:r w:rsidRPr="00966054">
        <w:rPr>
          <w:rStyle w:val="InstructionsTextChar"/>
        </w:rPr>
        <w:t xml:space="preserve"> Specify MedDRA version if known and fixed due to project specifics</w:t>
      </w:r>
    </w:p>
    <w:p w14:paraId="21F55C5D" w14:textId="77777777" w:rsidR="002431E7" w:rsidRDefault="002431E7" w:rsidP="002431E7">
      <w:pPr>
        <w:pStyle w:val="InstructionsText"/>
      </w:pPr>
      <w:r>
        <w:t>For studies using CTCAE</w:t>
      </w:r>
    </w:p>
    <w:p w14:paraId="5CE52956" w14:textId="77777777" w:rsidR="002431E7" w:rsidRDefault="002431E7" w:rsidP="002431E7">
      <w:r>
        <w:t>All AEs will be graded according to National cancer institute common terminology for adverse events (NCI-CTCAE</w:t>
      </w:r>
      <w:r>
        <w:fldChar w:fldCharType="begin"/>
      </w:r>
      <w:r>
        <w:instrText xml:space="preserve"> XE "NCI-CTCAE" \f Abbreviation \t "National cancer institute common terminology for adverse events" </w:instrText>
      </w:r>
      <w:r>
        <w:fldChar w:fldCharType="end"/>
      </w:r>
      <w:r>
        <w:t xml:space="preserve"> version</w:t>
      </w:r>
      <w:r w:rsidR="00F00264">
        <w:t xml:space="preserve"> </w:t>
      </w:r>
      <w:r w:rsidR="00F00264" w:rsidRPr="00F00264">
        <w:rPr>
          <w:rStyle w:val="ReplaceText"/>
        </w:rPr>
        <w:t>X.X</w:t>
      </w:r>
      <w:r>
        <w:t xml:space="preserve">) and coded to a lower-level term (LLT), preferred term (PT), high-level term (HLT), high-level group term (HLGT), and associated primary system organ class (SOC) using the Medical Dictionary for Regulatory Activities (MedDRA) version </w:t>
      </w:r>
      <w:r w:rsidRPr="00966054">
        <w:rPr>
          <w:rStyle w:val="ReplaceText"/>
        </w:rPr>
        <w:t xml:space="preserve">[currently in </w:t>
      </w:r>
      <w:r w:rsidRPr="00966054">
        <w:rPr>
          <w:rStyle w:val="ReplaceText"/>
        </w:rPr>
        <w:lastRenderedPageBreak/>
        <w:t>effect at Sanofi at the time of database lock/X.X]</w:t>
      </w:r>
      <w:r w:rsidRPr="00966054">
        <w:rPr>
          <w:color w:val="auto"/>
        </w:rPr>
        <w:t xml:space="preserve">. </w:t>
      </w:r>
      <w:r w:rsidRPr="00966054">
        <w:rPr>
          <w:rStyle w:val="InstructionsTextChar"/>
        </w:rPr>
        <w:t>Specify MedDRA version if known and fixed due to project specifics</w:t>
      </w:r>
    </w:p>
    <w:p w14:paraId="5E6FA201" w14:textId="77777777" w:rsidR="002431E7" w:rsidRDefault="002431E7" w:rsidP="00B112D6">
      <w:pPr>
        <w:pStyle w:val="InstructionsText"/>
        <w:spacing w:before="240"/>
      </w:pPr>
      <w:r>
        <w:t xml:space="preserve">For all studies </w:t>
      </w:r>
    </w:p>
    <w:p w14:paraId="7BA6F16D" w14:textId="77777777" w:rsidR="002431E7" w:rsidRDefault="002431E7" w:rsidP="002431E7">
      <w:r>
        <w:t>The AEs will be analyzed in the following 3 categories:</w:t>
      </w:r>
    </w:p>
    <w:p w14:paraId="4E88E679" w14:textId="77777777" w:rsidR="002431E7" w:rsidRDefault="002431E7" w:rsidP="002431E7">
      <w:pPr>
        <w:pStyle w:val="ListBulletLevel1"/>
      </w:pPr>
      <w:r>
        <w:t>Pre-treatment AEs: AEs that developed, worsened or became serious during the pre-treatment period.</w:t>
      </w:r>
    </w:p>
    <w:p w14:paraId="74FE7DCE" w14:textId="77777777" w:rsidR="002431E7" w:rsidRDefault="002431E7" w:rsidP="002431E7">
      <w:pPr>
        <w:pStyle w:val="ListBulletLevel1"/>
      </w:pPr>
      <w:r>
        <w:t>Treatment-emergent adverse events (TEAE</w:t>
      </w:r>
      <w:r>
        <w:fldChar w:fldCharType="begin"/>
      </w:r>
      <w:r>
        <w:instrText xml:space="preserve"> XE "TEAE" \f Abbreviation \t "treatment-emergent adverse event" </w:instrText>
      </w:r>
      <w:r>
        <w:fldChar w:fldCharType="end"/>
      </w:r>
      <w:r>
        <w:t>)s: AEs that developed, worsened or became serious during the treatment-emergent period</w:t>
      </w:r>
    </w:p>
    <w:p w14:paraId="622D3D79" w14:textId="77777777" w:rsidR="002431E7" w:rsidRDefault="002431E7" w:rsidP="002431E7">
      <w:pPr>
        <w:pStyle w:val="ListBulletLevel1"/>
      </w:pPr>
      <w:r>
        <w:t xml:space="preserve">Post-treatment AEs: AEs that developed, worsened or became serious during the post-treatment period </w:t>
      </w:r>
    </w:p>
    <w:p w14:paraId="7C9C2BB0" w14:textId="77777777" w:rsidR="00F00264" w:rsidRDefault="00F00264" w:rsidP="00F00264">
      <w:pPr>
        <w:pStyle w:val="ListBulletLevel1"/>
        <w:numPr>
          <w:ilvl w:val="0"/>
          <w:numId w:val="0"/>
        </w:numPr>
      </w:pPr>
      <w:r>
        <w:t xml:space="preserve">Similarly, the deaths will be analyzed in the pre-treatment, treatment-emergent and post-treatment periods. </w:t>
      </w:r>
    </w:p>
    <w:p w14:paraId="0E44EBE3" w14:textId="77777777" w:rsidR="00F00264" w:rsidRDefault="00F00264" w:rsidP="00F00264">
      <w:pPr>
        <w:pStyle w:val="ListBulletLevel1"/>
        <w:numPr>
          <w:ilvl w:val="0"/>
          <w:numId w:val="0"/>
        </w:numPr>
      </w:pPr>
      <w:r>
        <w:t xml:space="preserve">The primary AE analyses will be on TEAEs. Pre-treatment and post-treatment AEs will be described separately. </w:t>
      </w:r>
    </w:p>
    <w:p w14:paraId="051A1B24" w14:textId="77777777" w:rsidR="00F00264" w:rsidRDefault="00F00264" w:rsidP="00F00264">
      <w:pPr>
        <w:pStyle w:val="ListBulletLevel1"/>
        <w:numPr>
          <w:ilvl w:val="0"/>
          <w:numId w:val="0"/>
        </w:numPr>
      </w:pPr>
      <w:bookmarkStart w:id="292" w:name="_Hlk72155938"/>
      <w:r>
        <w:t xml:space="preserve">An AE with incomplete or missing date/time of onset (occurrence, worsening, or becoming serious) will be classified as a TEAE unless there is definitive information to determine it is a pre-treatment or a post-treatment AE. </w:t>
      </w:r>
    </w:p>
    <w:bookmarkEnd w:id="292"/>
    <w:p w14:paraId="558FE5FB" w14:textId="77777777" w:rsidR="00F00264" w:rsidRDefault="00F00264" w:rsidP="00F00264">
      <w:pPr>
        <w:pStyle w:val="ListBulletLevel1"/>
        <w:numPr>
          <w:ilvl w:val="0"/>
          <w:numId w:val="0"/>
        </w:numPr>
      </w:pPr>
      <w:r>
        <w:t xml:space="preserve">If the assessment of the relationship to IMP is missing for an AE, this AE will be assumed as related to IMP. Missing </w:t>
      </w:r>
      <w:r>
        <w:rPr>
          <w:rStyle w:val="ReplaceText"/>
        </w:rPr>
        <w:t>[severity/grade]</w:t>
      </w:r>
      <w:r>
        <w:t xml:space="preserve"> will be left as missing.</w:t>
      </w:r>
    </w:p>
    <w:p w14:paraId="0C76A6FA" w14:textId="77777777" w:rsidR="002431E7" w:rsidRDefault="002431E7" w:rsidP="00B112D6">
      <w:pPr>
        <w:pStyle w:val="InstructionsText"/>
      </w:pPr>
      <w:r w:rsidRPr="00487737">
        <w:t>For studies not using CTCAE</w:t>
      </w:r>
    </w:p>
    <w:p w14:paraId="3EF081AA" w14:textId="77777777" w:rsidR="002431E7" w:rsidRDefault="002431E7" w:rsidP="002431E7">
      <w:r>
        <w:t xml:space="preserve">Multiple occurrences of the same event in the same participant will be counted only once in the tables within a treatment phase. </w:t>
      </w:r>
    </w:p>
    <w:p w14:paraId="2BAB1D1E" w14:textId="77777777" w:rsidR="002431E7" w:rsidRDefault="002431E7" w:rsidP="00B112D6">
      <w:pPr>
        <w:pStyle w:val="InstructionsText"/>
      </w:pPr>
      <w:r>
        <w:t>For studies using CTCAE</w:t>
      </w:r>
    </w:p>
    <w:p w14:paraId="5E88D0E1" w14:textId="77777777" w:rsidR="002431E7" w:rsidRDefault="002431E7" w:rsidP="002431E7">
      <w:r>
        <w:t xml:space="preserve">Multiple occurrences of the same event in the same participant will be counted only once in the tables within a treatment phase, using the maximum (worst) grade by treatment phase. Summaries will be provided for all grades combined and for grade ≥3 (including grade 5). Missing grades, if any, will be included in the “all grades” category. </w:t>
      </w:r>
    </w:p>
    <w:p w14:paraId="41C21E6E" w14:textId="77777777" w:rsidR="002431E7" w:rsidRDefault="002431E7" w:rsidP="00201B1C">
      <w:pPr>
        <w:pStyle w:val="InstructionsText"/>
      </w:pPr>
      <w:r>
        <w:t>For all studies</w:t>
      </w:r>
    </w:p>
    <w:p w14:paraId="4F1641DE" w14:textId="77777777" w:rsidR="002431E7" w:rsidRDefault="002431E7" w:rsidP="002431E7">
      <w:r w:rsidRPr="00487737">
        <w:t>The AE tables will be sorted as indicated in</w:t>
      </w:r>
      <w:r w:rsidR="00FD18A4">
        <w:t xml:space="preserve"> </w:t>
      </w:r>
      <w:r w:rsidR="00FD18A4" w:rsidRPr="00FD18A4">
        <w:rPr>
          <w:color w:val="0000FF"/>
        </w:rPr>
        <w:fldChar w:fldCharType="begin"/>
      </w:r>
      <w:r w:rsidR="00FD18A4" w:rsidRPr="00FD18A4">
        <w:rPr>
          <w:color w:val="0000FF"/>
        </w:rPr>
        <w:instrText xml:space="preserve"> REF _Ref54354283 \h  \* MERGEFORMAT </w:instrText>
      </w:r>
      <w:r w:rsidR="00FD18A4" w:rsidRPr="00FD18A4">
        <w:rPr>
          <w:color w:val="0000FF"/>
        </w:rPr>
      </w:r>
      <w:r w:rsidR="00FD18A4" w:rsidRPr="00FD18A4">
        <w:rPr>
          <w:color w:val="0000FF"/>
        </w:rPr>
        <w:fldChar w:fldCharType="separate"/>
      </w:r>
      <w:r w:rsidR="009A278D" w:rsidRPr="009A278D">
        <w:rPr>
          <w:color w:val="0000FF"/>
        </w:rPr>
        <w:t>Table 10</w:t>
      </w:r>
      <w:r w:rsidR="00FD18A4" w:rsidRPr="00FD18A4">
        <w:rPr>
          <w:color w:val="0000FF"/>
        </w:rPr>
        <w:fldChar w:fldCharType="end"/>
      </w:r>
      <w:r w:rsidRPr="00487737">
        <w:t>.</w:t>
      </w:r>
      <w:r w:rsidRPr="00E961F3">
        <w:rPr>
          <w:rStyle w:val="InstructionsTextChar"/>
        </w:rPr>
        <w:t xml:space="preserve"> </w:t>
      </w:r>
      <w:r w:rsidRPr="00487737">
        <w:rPr>
          <w:rStyle w:val="InstructionsTextChar"/>
        </w:rPr>
        <w:t>Not all presentations have to be selected, make a selection (</w:t>
      </w:r>
      <w:r>
        <w:rPr>
          <w:rStyle w:val="InstructionsTextChar"/>
        </w:rPr>
        <w:t xml:space="preserve">for example, </w:t>
      </w:r>
      <w:r w:rsidRPr="00487737">
        <w:rPr>
          <w:rStyle w:val="InstructionsTextChar"/>
        </w:rPr>
        <w:t>the presentation by SOC and PT may be sufficient for analyses of individual studies while presentation by 4 or 3 MedDRA levels, if not mandatory for individual studies in the QSD-002873 (standard outputs), may only be used at pool/meta-analysis level)</w:t>
      </w:r>
    </w:p>
    <w:p w14:paraId="23E9CEAC" w14:textId="77777777" w:rsidR="002431E7" w:rsidRDefault="002431E7" w:rsidP="002431E7">
      <w:pPr>
        <w:pStyle w:val="Caption"/>
      </w:pPr>
      <w:bookmarkStart w:id="293" w:name="_Ref54354283"/>
      <w:bookmarkStart w:id="294" w:name="_Toc121739407"/>
      <w:bookmarkStart w:id="295" w:name="_Toc121823386"/>
      <w:r>
        <w:t>Table </w:t>
      </w:r>
      <w:r w:rsidR="006E10FB">
        <w:fldChar w:fldCharType="begin"/>
      </w:r>
      <w:r w:rsidR="006E10FB">
        <w:instrText xml:space="preserve"> SEQ Table \* ARABIC </w:instrText>
      </w:r>
      <w:r w:rsidR="006E10FB">
        <w:fldChar w:fldCharType="separate"/>
      </w:r>
      <w:r w:rsidR="009A278D">
        <w:rPr>
          <w:noProof/>
        </w:rPr>
        <w:t>10</w:t>
      </w:r>
      <w:r w:rsidR="006E10FB">
        <w:rPr>
          <w:noProof/>
        </w:rPr>
        <w:fldChar w:fldCharType="end"/>
      </w:r>
      <w:bookmarkEnd w:id="293"/>
      <w:r>
        <w:t xml:space="preserve"> - Sorting of AE tables</w:t>
      </w:r>
      <w:bookmarkEnd w:id="294"/>
      <w:bookmarkEnd w:id="295"/>
    </w:p>
    <w:tbl>
      <w:tblPr>
        <w:tblW w:w="5000" w:type="pct"/>
        <w:jc w:val="center"/>
        <w:tblBorders>
          <w:top w:val="single" w:sz="2" w:space="0" w:color="000000"/>
        </w:tblBorders>
        <w:tblLook w:val="04A0" w:firstRow="1" w:lastRow="0" w:firstColumn="1" w:lastColumn="0" w:noHBand="0" w:noVBand="1"/>
      </w:tblPr>
      <w:tblGrid>
        <w:gridCol w:w="2223"/>
        <w:gridCol w:w="7244"/>
      </w:tblGrid>
      <w:tr w:rsidR="002431E7" w:rsidRPr="00181D3C" w14:paraId="548EC0F3" w14:textId="77777777" w:rsidTr="000A5F0B">
        <w:trPr>
          <w:cantSplit/>
          <w:tblHeader/>
          <w:jc w:val="center"/>
        </w:trPr>
        <w:tc>
          <w:tcPr>
            <w:tcW w:w="1174" w:type="pct"/>
            <w:tcBorders>
              <w:top w:val="single" w:sz="4" w:space="0" w:color="000000"/>
              <w:bottom w:val="single" w:sz="4" w:space="0" w:color="000000"/>
            </w:tcBorders>
            <w:shd w:val="clear" w:color="auto" w:fill="auto"/>
          </w:tcPr>
          <w:p w14:paraId="5BAA5AF9" w14:textId="77777777" w:rsidR="002431E7" w:rsidRPr="00181D3C" w:rsidRDefault="002431E7" w:rsidP="00217A06">
            <w:pPr>
              <w:pStyle w:val="TblHeadingLeft"/>
            </w:pPr>
            <w:r w:rsidRPr="00181D3C">
              <w:t>AE presentation</w:t>
            </w:r>
          </w:p>
        </w:tc>
        <w:tc>
          <w:tcPr>
            <w:tcW w:w="3826" w:type="pct"/>
            <w:tcBorders>
              <w:top w:val="single" w:sz="4" w:space="0" w:color="000000"/>
              <w:bottom w:val="single" w:sz="4" w:space="0" w:color="000000"/>
            </w:tcBorders>
            <w:shd w:val="clear" w:color="auto" w:fill="auto"/>
          </w:tcPr>
          <w:p w14:paraId="3170EF08" w14:textId="77777777" w:rsidR="002431E7" w:rsidRPr="00181D3C" w:rsidRDefault="002431E7" w:rsidP="00217A06">
            <w:pPr>
              <w:pStyle w:val="TblHeadingLeft"/>
            </w:pPr>
            <w:r w:rsidRPr="00181D3C">
              <w:t>Sorting rules</w:t>
            </w:r>
          </w:p>
        </w:tc>
      </w:tr>
      <w:tr w:rsidR="002431E7" w:rsidRPr="00181D3C" w14:paraId="2EAD0EFF" w14:textId="77777777" w:rsidTr="000A5F0B">
        <w:trPr>
          <w:cantSplit/>
          <w:jc w:val="center"/>
        </w:trPr>
        <w:tc>
          <w:tcPr>
            <w:tcW w:w="1174" w:type="pct"/>
            <w:tcBorders>
              <w:top w:val="single" w:sz="4" w:space="0" w:color="000000"/>
            </w:tcBorders>
            <w:shd w:val="clear" w:color="auto" w:fill="auto"/>
          </w:tcPr>
          <w:p w14:paraId="038D0937" w14:textId="77777777" w:rsidR="002431E7" w:rsidRPr="0052732B" w:rsidRDefault="002431E7" w:rsidP="00217A06">
            <w:pPr>
              <w:pStyle w:val="TblTextLeft"/>
            </w:pPr>
            <w:r w:rsidRPr="0052732B">
              <w:t>SOC, HLGT, HLT and PT</w:t>
            </w:r>
          </w:p>
        </w:tc>
        <w:tc>
          <w:tcPr>
            <w:tcW w:w="3826" w:type="pct"/>
            <w:tcBorders>
              <w:top w:val="single" w:sz="4" w:space="0" w:color="000000"/>
            </w:tcBorders>
            <w:shd w:val="clear" w:color="auto" w:fill="auto"/>
          </w:tcPr>
          <w:p w14:paraId="54A73BC6" w14:textId="77777777" w:rsidR="002431E7" w:rsidRPr="0052732B" w:rsidRDefault="002431E7" w:rsidP="00217A06">
            <w:pPr>
              <w:pStyle w:val="TblTextLeft"/>
            </w:pPr>
            <w:r w:rsidRPr="0052732B">
              <w:t xml:space="preserve">By the internationally agreed SOC order and by alphabetic order of HLGTs, HLTs and </w:t>
            </w:r>
            <w:proofErr w:type="spellStart"/>
            <w:r w:rsidRPr="0052732B">
              <w:t>PTs.</w:t>
            </w:r>
            <w:proofErr w:type="spellEnd"/>
            <w:r w:rsidRPr="0052732B">
              <w:t xml:space="preserve"> </w:t>
            </w:r>
          </w:p>
        </w:tc>
      </w:tr>
      <w:tr w:rsidR="002431E7" w:rsidRPr="00181D3C" w14:paraId="5B7C926A" w14:textId="77777777" w:rsidTr="000A5F0B">
        <w:trPr>
          <w:cantSplit/>
          <w:jc w:val="center"/>
        </w:trPr>
        <w:tc>
          <w:tcPr>
            <w:tcW w:w="1174" w:type="pct"/>
            <w:shd w:val="clear" w:color="auto" w:fill="auto"/>
          </w:tcPr>
          <w:p w14:paraId="40250DF9" w14:textId="77777777" w:rsidR="002431E7" w:rsidRPr="00181D3C" w:rsidRDefault="002431E7" w:rsidP="00217A06">
            <w:pPr>
              <w:pStyle w:val="TblTextLeft"/>
            </w:pPr>
            <w:r w:rsidRPr="00181D3C">
              <w:t>SOC, HLT and PT</w:t>
            </w:r>
          </w:p>
        </w:tc>
        <w:tc>
          <w:tcPr>
            <w:tcW w:w="3826" w:type="pct"/>
            <w:shd w:val="clear" w:color="auto" w:fill="auto"/>
          </w:tcPr>
          <w:p w14:paraId="6895F248" w14:textId="77777777" w:rsidR="002431E7" w:rsidRPr="0052732B" w:rsidRDefault="002431E7" w:rsidP="00217A06">
            <w:pPr>
              <w:pStyle w:val="TblTextLeft"/>
            </w:pPr>
            <w:r w:rsidRPr="0052732B">
              <w:t xml:space="preserve">By the internationally agreed SOC order and by alphabetic order of HLTs and </w:t>
            </w:r>
            <w:proofErr w:type="spellStart"/>
            <w:r w:rsidRPr="0052732B">
              <w:t>PTs.</w:t>
            </w:r>
            <w:proofErr w:type="spellEnd"/>
          </w:p>
        </w:tc>
      </w:tr>
      <w:tr w:rsidR="002431E7" w:rsidRPr="00181D3C" w14:paraId="2E4EB58C" w14:textId="77777777" w:rsidTr="000A5F0B">
        <w:trPr>
          <w:cantSplit/>
          <w:jc w:val="center"/>
        </w:trPr>
        <w:tc>
          <w:tcPr>
            <w:tcW w:w="1174" w:type="pct"/>
            <w:shd w:val="clear" w:color="auto" w:fill="auto"/>
          </w:tcPr>
          <w:p w14:paraId="5509D9AD" w14:textId="77777777" w:rsidR="002431E7" w:rsidRPr="00181D3C" w:rsidRDefault="002431E7" w:rsidP="00217A06">
            <w:pPr>
              <w:pStyle w:val="TblTextLeft"/>
            </w:pPr>
            <w:r w:rsidRPr="00181D3C">
              <w:lastRenderedPageBreak/>
              <w:t>SOC and PT</w:t>
            </w:r>
          </w:p>
        </w:tc>
        <w:tc>
          <w:tcPr>
            <w:tcW w:w="3826" w:type="pct"/>
            <w:shd w:val="clear" w:color="auto" w:fill="auto"/>
          </w:tcPr>
          <w:p w14:paraId="75F0B4A3" w14:textId="77777777" w:rsidR="002431E7" w:rsidRPr="00FD18A4" w:rsidRDefault="002431E7" w:rsidP="00217A06">
            <w:pPr>
              <w:pStyle w:val="TblTextLeft"/>
            </w:pPr>
            <w:r w:rsidRPr="0052732B">
              <w:t>By the internationally agreed SOC order and decreasing frequency of PTs</w:t>
            </w:r>
            <w:r w:rsidR="00FD18A4" w:rsidRPr="000A5F0B">
              <w:rPr>
                <w:rStyle w:val="TblFigFootnoteReference"/>
                <w:color w:val="0000FF"/>
              </w:rPr>
              <w:fldChar w:fldCharType="begin"/>
            </w:r>
            <w:r w:rsidR="00FD18A4" w:rsidRPr="000A5F0B">
              <w:rPr>
                <w:rStyle w:val="TblFigFootnoteReference"/>
                <w:color w:val="0000FF"/>
              </w:rPr>
              <w:instrText xml:space="preserve"> REF _Ref54354360 \r \h </w:instrText>
            </w:r>
            <w:r w:rsidR="00FD18A4" w:rsidRPr="000A5F0B">
              <w:rPr>
                <w:rStyle w:val="TblFigFootnoteReference"/>
                <w:color w:val="0000FF"/>
              </w:rPr>
            </w:r>
            <w:r w:rsidR="00FD18A4" w:rsidRPr="000A5F0B">
              <w:rPr>
                <w:rStyle w:val="TblFigFootnoteReference"/>
                <w:color w:val="0000FF"/>
              </w:rPr>
              <w:fldChar w:fldCharType="separate"/>
            </w:r>
            <w:r w:rsidR="009A278D" w:rsidRPr="000A5F0B">
              <w:rPr>
                <w:rStyle w:val="TblFigFootnoteReference"/>
                <w:color w:val="0000FF"/>
              </w:rPr>
              <w:t>a</w:t>
            </w:r>
            <w:r w:rsidR="00FD18A4" w:rsidRPr="000A5F0B">
              <w:rPr>
                <w:rStyle w:val="TblFigFootnoteReference"/>
                <w:color w:val="0000FF"/>
              </w:rPr>
              <w:fldChar w:fldCharType="end"/>
            </w:r>
            <w:r w:rsidR="00FD18A4" w:rsidRPr="000A5F0B">
              <w:rPr>
                <w:vertAlign w:val="superscript"/>
              </w:rPr>
              <w:t>,</w:t>
            </w:r>
            <w:r w:rsidR="00FD18A4" w:rsidRPr="000A5F0B">
              <w:rPr>
                <w:rStyle w:val="TblFigFootnoteReference"/>
                <w:color w:val="0000FF"/>
              </w:rPr>
              <w:fldChar w:fldCharType="begin"/>
            </w:r>
            <w:r w:rsidR="00FD18A4" w:rsidRPr="000A5F0B">
              <w:rPr>
                <w:rStyle w:val="TblFigFootnoteReference"/>
                <w:color w:val="0000FF"/>
              </w:rPr>
              <w:instrText xml:space="preserve"> REF _Ref54354406 \r \h </w:instrText>
            </w:r>
            <w:r w:rsidR="00FD18A4" w:rsidRPr="000A5F0B">
              <w:rPr>
                <w:rStyle w:val="TblFigFootnoteReference"/>
                <w:color w:val="0000FF"/>
              </w:rPr>
            </w:r>
            <w:r w:rsidR="00FD18A4" w:rsidRPr="000A5F0B">
              <w:rPr>
                <w:rStyle w:val="TblFigFootnoteReference"/>
                <w:color w:val="0000FF"/>
              </w:rPr>
              <w:fldChar w:fldCharType="separate"/>
            </w:r>
            <w:r w:rsidR="009A278D" w:rsidRPr="000A5F0B">
              <w:rPr>
                <w:rStyle w:val="TblFigFootnoteReference"/>
                <w:color w:val="0000FF"/>
              </w:rPr>
              <w:t>b</w:t>
            </w:r>
            <w:r w:rsidR="00FD18A4" w:rsidRPr="000A5F0B">
              <w:rPr>
                <w:rStyle w:val="TblFigFootnoteReference"/>
                <w:color w:val="0000FF"/>
              </w:rPr>
              <w:fldChar w:fldCharType="end"/>
            </w:r>
          </w:p>
        </w:tc>
      </w:tr>
      <w:tr w:rsidR="002431E7" w:rsidRPr="00181D3C" w14:paraId="13E5C928" w14:textId="77777777" w:rsidTr="000A5F0B">
        <w:trPr>
          <w:cantSplit/>
          <w:jc w:val="center"/>
        </w:trPr>
        <w:tc>
          <w:tcPr>
            <w:tcW w:w="1174" w:type="pct"/>
            <w:shd w:val="clear" w:color="auto" w:fill="auto"/>
          </w:tcPr>
          <w:p w14:paraId="1C9777BB" w14:textId="77777777" w:rsidR="002431E7" w:rsidRPr="00181D3C" w:rsidRDefault="002431E7" w:rsidP="00217A06">
            <w:pPr>
              <w:pStyle w:val="TblTextLeft"/>
            </w:pPr>
            <w:r w:rsidRPr="00626614">
              <w:rPr>
                <w:rStyle w:val="ReplaceText"/>
              </w:rPr>
              <w:t>[SMQ/CMQ]</w:t>
            </w:r>
            <w:r w:rsidRPr="00626614">
              <w:t xml:space="preserve"> </w:t>
            </w:r>
            <w:r w:rsidRPr="00181D3C">
              <w:t>and PT</w:t>
            </w:r>
          </w:p>
        </w:tc>
        <w:tc>
          <w:tcPr>
            <w:tcW w:w="3826" w:type="pct"/>
            <w:shd w:val="clear" w:color="auto" w:fill="auto"/>
          </w:tcPr>
          <w:p w14:paraId="79D8F96D" w14:textId="77777777" w:rsidR="002431E7" w:rsidRPr="00341571" w:rsidRDefault="002431E7" w:rsidP="00217A06">
            <w:pPr>
              <w:pStyle w:val="TblTextLeft"/>
            </w:pPr>
            <w:r w:rsidRPr="0052732B">
              <w:t xml:space="preserve">By decreasing frequency of </w:t>
            </w:r>
            <w:r w:rsidRPr="00626614">
              <w:rPr>
                <w:rStyle w:val="ReplaceText"/>
              </w:rPr>
              <w:t>[SMQs/CMQs]</w:t>
            </w:r>
            <w:r w:rsidRPr="00626614">
              <w:t xml:space="preserve"> </w:t>
            </w:r>
            <w:r w:rsidRPr="0052732B">
              <w:t>and PTs</w:t>
            </w:r>
            <w:r w:rsidR="00341571" w:rsidRPr="000A5F0B">
              <w:rPr>
                <w:rStyle w:val="TblFigFootnoteReference"/>
                <w:color w:val="0000FF"/>
              </w:rPr>
              <w:fldChar w:fldCharType="begin"/>
            </w:r>
            <w:r w:rsidR="00341571" w:rsidRPr="000A5F0B">
              <w:rPr>
                <w:rStyle w:val="TblFigFootnoteReference"/>
                <w:color w:val="0000FF"/>
              </w:rPr>
              <w:instrText xml:space="preserve"> REF _Ref54354360 \r \h </w:instrText>
            </w:r>
            <w:r w:rsidR="00341571" w:rsidRPr="000A5F0B">
              <w:rPr>
                <w:rStyle w:val="TblFigFootnoteReference"/>
                <w:color w:val="0000FF"/>
              </w:rPr>
            </w:r>
            <w:r w:rsidR="00341571" w:rsidRPr="000A5F0B">
              <w:rPr>
                <w:rStyle w:val="TblFigFootnoteReference"/>
                <w:color w:val="0000FF"/>
              </w:rPr>
              <w:fldChar w:fldCharType="separate"/>
            </w:r>
            <w:r w:rsidR="009A278D" w:rsidRPr="000A5F0B">
              <w:rPr>
                <w:rStyle w:val="TblFigFootnoteReference"/>
                <w:color w:val="0000FF"/>
              </w:rPr>
              <w:t>a</w:t>
            </w:r>
            <w:r w:rsidR="00341571" w:rsidRPr="000A5F0B">
              <w:rPr>
                <w:rStyle w:val="TblFigFootnoteReference"/>
                <w:color w:val="0000FF"/>
              </w:rPr>
              <w:fldChar w:fldCharType="end"/>
            </w:r>
          </w:p>
        </w:tc>
      </w:tr>
      <w:tr w:rsidR="002431E7" w:rsidRPr="00181D3C" w14:paraId="28C8DF09" w14:textId="77777777" w:rsidTr="000A5F0B">
        <w:trPr>
          <w:cantSplit/>
          <w:jc w:val="center"/>
        </w:trPr>
        <w:tc>
          <w:tcPr>
            <w:tcW w:w="1174" w:type="pct"/>
            <w:tcBorders>
              <w:bottom w:val="single" w:sz="12" w:space="0" w:color="auto"/>
            </w:tcBorders>
            <w:shd w:val="clear" w:color="auto" w:fill="auto"/>
          </w:tcPr>
          <w:p w14:paraId="7162AF10" w14:textId="77777777" w:rsidR="002431E7" w:rsidRPr="00181D3C" w:rsidRDefault="002431E7" w:rsidP="00217A06">
            <w:pPr>
              <w:pStyle w:val="TblTextLeft"/>
            </w:pPr>
            <w:r w:rsidRPr="00181D3C">
              <w:t>PT</w:t>
            </w:r>
          </w:p>
        </w:tc>
        <w:tc>
          <w:tcPr>
            <w:tcW w:w="3826" w:type="pct"/>
            <w:tcBorders>
              <w:bottom w:val="single" w:sz="12" w:space="0" w:color="auto"/>
            </w:tcBorders>
            <w:shd w:val="clear" w:color="auto" w:fill="auto"/>
          </w:tcPr>
          <w:p w14:paraId="71E2E71B" w14:textId="77777777" w:rsidR="002431E7" w:rsidRPr="00341571" w:rsidRDefault="002431E7" w:rsidP="00217A06">
            <w:pPr>
              <w:pStyle w:val="TblTextLeft"/>
            </w:pPr>
            <w:r w:rsidRPr="0052732B">
              <w:t>By decreasing frequency of PTs</w:t>
            </w:r>
            <w:r w:rsidR="00341571" w:rsidRPr="000A5F0B">
              <w:rPr>
                <w:rStyle w:val="TblFigFootnoteReference"/>
                <w:color w:val="0000FF"/>
              </w:rPr>
              <w:fldChar w:fldCharType="begin"/>
            </w:r>
            <w:r w:rsidR="00341571" w:rsidRPr="000A5F0B">
              <w:rPr>
                <w:rStyle w:val="TblFigFootnoteReference"/>
                <w:color w:val="0000FF"/>
              </w:rPr>
              <w:instrText xml:space="preserve"> REF _Ref54354360 \r \h </w:instrText>
            </w:r>
            <w:r w:rsidR="00341571" w:rsidRPr="000A5F0B">
              <w:rPr>
                <w:rStyle w:val="TblFigFootnoteReference"/>
                <w:color w:val="0000FF"/>
              </w:rPr>
            </w:r>
            <w:r w:rsidR="00341571" w:rsidRPr="000A5F0B">
              <w:rPr>
                <w:rStyle w:val="TblFigFootnoteReference"/>
                <w:color w:val="0000FF"/>
              </w:rPr>
              <w:fldChar w:fldCharType="separate"/>
            </w:r>
            <w:r w:rsidR="009A278D" w:rsidRPr="000A5F0B">
              <w:rPr>
                <w:rStyle w:val="TblFigFootnoteReference"/>
                <w:color w:val="0000FF"/>
              </w:rPr>
              <w:t>a</w:t>
            </w:r>
            <w:r w:rsidR="00341571" w:rsidRPr="000A5F0B">
              <w:rPr>
                <w:rStyle w:val="TblFigFootnoteReference"/>
                <w:color w:val="0000FF"/>
              </w:rPr>
              <w:fldChar w:fldCharType="end"/>
            </w:r>
          </w:p>
        </w:tc>
      </w:tr>
      <w:tr w:rsidR="002431E7" w:rsidRPr="00181D3C" w14:paraId="2D6F8FAA" w14:textId="77777777" w:rsidTr="000A5F0B">
        <w:trPr>
          <w:cantSplit/>
          <w:jc w:val="center"/>
        </w:trPr>
        <w:tc>
          <w:tcPr>
            <w:tcW w:w="5000" w:type="pct"/>
            <w:gridSpan w:val="2"/>
            <w:tcBorders>
              <w:top w:val="single" w:sz="12" w:space="0" w:color="auto"/>
            </w:tcBorders>
            <w:shd w:val="clear" w:color="auto" w:fill="auto"/>
          </w:tcPr>
          <w:p w14:paraId="3D212939" w14:textId="6BDFB6CC" w:rsidR="002431E7" w:rsidRPr="0052732B" w:rsidRDefault="002431E7" w:rsidP="000A5F0B">
            <w:pPr>
              <w:pStyle w:val="TblFigFootnote"/>
              <w:numPr>
                <w:ilvl w:val="0"/>
                <w:numId w:val="12"/>
              </w:numPr>
            </w:pPr>
            <w:bookmarkStart w:id="296" w:name="_Ref54354360"/>
            <w:r w:rsidRPr="0052732B">
              <w:t xml:space="preserve">Sorting will be based on </w:t>
            </w:r>
            <w:r w:rsidRPr="006D1D7A">
              <w:t xml:space="preserve">the </w:t>
            </w:r>
            <w:r w:rsidR="00A80D9D" w:rsidRPr="006D1D7A">
              <w:t>[</w:t>
            </w:r>
            <w:r w:rsidR="00931AC4" w:rsidRPr="00C9567A">
              <w:rPr>
                <w:rStyle w:val="PlaceholderText"/>
              </w:rPr>
              <w:t>Compound number</w:t>
            </w:r>
            <w:r w:rsidR="00842EC3" w:rsidRPr="006D1D7A">
              <w:rPr>
                <w:rStyle w:val="ReplaceText"/>
              </w:rPr>
              <w:t xml:space="preserve"> </w:t>
            </w:r>
            <w:r w:rsidRPr="006D1D7A">
              <w:rPr>
                <w:rStyle w:val="ReplaceText"/>
              </w:rPr>
              <w:t>intervention group/</w:t>
            </w:r>
            <w:r w:rsidR="00931AC4" w:rsidRPr="00C9567A">
              <w:rPr>
                <w:rStyle w:val="PlaceholderText"/>
              </w:rPr>
              <w:t>Compound number</w:t>
            </w:r>
            <w:r w:rsidRPr="006D1D7A">
              <w:rPr>
                <w:rStyle w:val="ReplaceText"/>
              </w:rPr>
              <w:t xml:space="preserve"> xx mg dose intervention group/overall incidence]</w:t>
            </w:r>
            <w:r w:rsidRPr="000A5F0B">
              <w:rPr>
                <w:rStyle w:val="InstructionsTextChar"/>
                <w:szCs w:val="18"/>
              </w:rPr>
              <w:t xml:space="preserve"> Sorting will be based on the experimental study intervention group. For studies with multiple intervention groups, sorting will be based on the experimental arm with the highest dose/severity. For single-arm studies, sorting will be based on the overall incidence.</w:t>
            </w:r>
            <w:bookmarkEnd w:id="296"/>
          </w:p>
          <w:p w14:paraId="3C373817" w14:textId="77777777" w:rsidR="002431E7" w:rsidRPr="0052732B" w:rsidRDefault="002431E7" w:rsidP="000A5F0B">
            <w:pPr>
              <w:pStyle w:val="TblFigFootnote"/>
              <w:numPr>
                <w:ilvl w:val="0"/>
                <w:numId w:val="12"/>
              </w:numPr>
            </w:pPr>
            <w:bookmarkStart w:id="297" w:name="_Ref54354406"/>
            <w:r w:rsidRPr="0052732B">
              <w:t xml:space="preserve">The table of all TEAEs presented by </w:t>
            </w:r>
            <w:r w:rsidR="00F00264">
              <w:t xml:space="preserve">primary </w:t>
            </w:r>
            <w:r w:rsidRPr="0052732B">
              <w:t>SOC and PT will define the presentation order for all other tables (eg, treatment-emergent SAE) presented by SOC and PT, unless otherwise specified.</w:t>
            </w:r>
            <w:bookmarkEnd w:id="297"/>
            <w:r w:rsidRPr="0052732B">
              <w:t xml:space="preserve"> </w:t>
            </w:r>
          </w:p>
        </w:tc>
      </w:tr>
    </w:tbl>
    <w:p w14:paraId="2BE74746" w14:textId="77777777" w:rsidR="002431E7" w:rsidRDefault="002431E7" w:rsidP="002431E7">
      <w:pPr>
        <w:pStyle w:val="CPTExample"/>
      </w:pPr>
      <w:r>
        <w:t>&lt;End of common text&gt;</w:t>
      </w:r>
    </w:p>
    <w:p w14:paraId="62A60C17" w14:textId="77777777" w:rsidR="002431E7" w:rsidRDefault="002431E7" w:rsidP="002431E7">
      <w:pPr>
        <w:pStyle w:val="InstructionsText"/>
        <w:spacing w:before="240"/>
      </w:pPr>
      <w:r>
        <w:t>For all studies unless otherwise specified</w:t>
      </w:r>
    </w:p>
    <w:p w14:paraId="172AA906" w14:textId="77777777" w:rsidR="002431E7" w:rsidRPr="00487737" w:rsidRDefault="002431E7" w:rsidP="002431E7">
      <w:pPr>
        <w:rPr>
          <w:b/>
          <w:bCs/>
          <w:u w:val="single"/>
        </w:rPr>
      </w:pPr>
      <w:r w:rsidRPr="00487737">
        <w:rPr>
          <w:b/>
          <w:bCs/>
          <w:u w:val="single"/>
        </w:rPr>
        <w:t>Analysis of all adverse events</w:t>
      </w:r>
    </w:p>
    <w:p w14:paraId="5AA2F669" w14:textId="77777777" w:rsidR="002431E7" w:rsidRDefault="002431E7" w:rsidP="002431E7">
      <w:pPr>
        <w:pStyle w:val="InstructionsText"/>
      </w:pPr>
      <w:r>
        <w:t>No guidance is provided in this template regarding which analyses are mandatory vs. optional. Refer to QSD-002873 (standard outputs) for the list of mandatory outputs. Generally, the number of summaries is to be decided based on the study size, the number of studies in the program (eg, in case several studies can be pooled together/meta-analysis can be performed, the safety analyses may be extensive in the pool (described in a separate SAP) and less extensive at studies level). For example, if not mandatory for individual studies in the QSD-002873 (standard outputs), replacement of 4-MedDRA level tables by 3-MedDRA level tables (SOC, HLT, PT) may be considered.</w:t>
      </w:r>
    </w:p>
    <w:p w14:paraId="38D412EE" w14:textId="77777777" w:rsidR="002431E7" w:rsidRDefault="002431E7" w:rsidP="002431E7">
      <w:pPr>
        <w:pStyle w:val="InstructionsText"/>
      </w:pPr>
      <w:r>
        <w:t xml:space="preserve">Analyses by Grade are applicable for studies using CTCAE (Common Terminology Criteria for Adverse Events) criteria (eg, oncology studies). </w:t>
      </w:r>
    </w:p>
    <w:p w14:paraId="3AE706CF" w14:textId="77777777" w:rsidR="002431E7" w:rsidRDefault="002431E7" w:rsidP="002431E7">
      <w:pPr>
        <w:pStyle w:val="CPTExample"/>
      </w:pPr>
      <w:r>
        <w:t>&lt;Start of common text&gt;</w:t>
      </w:r>
    </w:p>
    <w:p w14:paraId="4BFCFE94" w14:textId="77777777" w:rsidR="002431E7" w:rsidRDefault="002431E7" w:rsidP="002431E7">
      <w:r>
        <w:t>The overview of TEAE with the details below will be generated:</w:t>
      </w:r>
    </w:p>
    <w:p w14:paraId="43BF4344" w14:textId="77777777" w:rsidR="002431E7" w:rsidRDefault="002431E7" w:rsidP="002431E7">
      <w:pPr>
        <w:pStyle w:val="ListBulletLevel1"/>
      </w:pPr>
      <w:r>
        <w:t xml:space="preserve">Any TEAE </w:t>
      </w:r>
    </w:p>
    <w:p w14:paraId="1B8456D4" w14:textId="77777777" w:rsidR="002431E7" w:rsidRDefault="002431E7" w:rsidP="002431E7">
      <w:pPr>
        <w:pStyle w:val="ListBulletLevel1"/>
      </w:pPr>
      <w:r>
        <w:t xml:space="preserve">Any grade </w:t>
      </w:r>
      <w:r w:rsidR="00202CC0">
        <w:t>≥</w:t>
      </w:r>
      <w:r>
        <w:t>3 TEAE</w:t>
      </w:r>
      <w:r w:rsidRPr="00E961F3">
        <w:rPr>
          <w:rStyle w:val="InstructionsTextChar"/>
        </w:rPr>
        <w:t xml:space="preserve"> </w:t>
      </w:r>
      <w:r w:rsidRPr="009B5E4E">
        <w:rPr>
          <w:rStyle w:val="InstructionsTextChar"/>
        </w:rPr>
        <w:t>for studies using CTCAE</w:t>
      </w:r>
      <w:r>
        <w:t xml:space="preserve"> </w:t>
      </w:r>
    </w:p>
    <w:p w14:paraId="3F03D5A9" w14:textId="77777777" w:rsidR="002431E7" w:rsidRDefault="002431E7" w:rsidP="002431E7">
      <w:pPr>
        <w:pStyle w:val="ListBulletLevel1"/>
      </w:pPr>
      <w:r>
        <w:t>Any treatment</w:t>
      </w:r>
      <w:r w:rsidR="0054393C">
        <w:t>-</w:t>
      </w:r>
      <w:r>
        <w:t>emergent SAE</w:t>
      </w:r>
    </w:p>
    <w:p w14:paraId="11289BA6" w14:textId="77777777" w:rsidR="002431E7" w:rsidRDefault="002431E7" w:rsidP="002431E7">
      <w:pPr>
        <w:pStyle w:val="ListBulletLevel1"/>
      </w:pPr>
      <w:r>
        <w:t>TEAE leading to death</w:t>
      </w:r>
      <w:r w:rsidRPr="00E961F3">
        <w:rPr>
          <w:rStyle w:val="InstructionsTextChar"/>
        </w:rPr>
        <w:t xml:space="preserve"> </w:t>
      </w:r>
      <w:r w:rsidRPr="009B5E4E">
        <w:rPr>
          <w:rStyle w:val="InstructionsTextChar"/>
        </w:rPr>
        <w:t>for non-oncology studies only</w:t>
      </w:r>
    </w:p>
    <w:p w14:paraId="5DE7EE51" w14:textId="77777777" w:rsidR="0054393C" w:rsidRPr="0054393C" w:rsidRDefault="002431E7" w:rsidP="004F23B3">
      <w:pPr>
        <w:pStyle w:val="ListBulletLevel1"/>
        <w:rPr>
          <w:rStyle w:val="InstructionsTextChar"/>
          <w:shd w:val="clear" w:color="auto" w:fill="auto"/>
        </w:rPr>
      </w:pPr>
      <w:r>
        <w:t>Grade 5 TEAE (any TEAE with a fatal outcome during the treatment-emergent period)</w:t>
      </w:r>
      <w:r w:rsidRPr="00E961F3">
        <w:rPr>
          <w:rStyle w:val="InstructionsTextChar"/>
        </w:rPr>
        <w:t xml:space="preserve"> </w:t>
      </w:r>
      <w:r w:rsidR="0054393C">
        <w:rPr>
          <w:rStyle w:val="InstructionsTextChar"/>
        </w:rPr>
        <w:t>Participants experiencing a TEAE with any grade except Grade 5 during the treatment emergent-period and who die due to the AE in the post-treatment period will not be considered as Grade 5 TEAE but as a post-treatment Grade 5 AE.</w:t>
      </w:r>
    </w:p>
    <w:p w14:paraId="25AE906A" w14:textId="77777777" w:rsidR="002431E7" w:rsidRDefault="002431E7" w:rsidP="004F23B3">
      <w:pPr>
        <w:pStyle w:val="ListBulletLevel1"/>
      </w:pPr>
      <w:r>
        <w:t>Any TEAE leading to permanent intervention discontinuation</w:t>
      </w:r>
      <w:r w:rsidRPr="00E961F3">
        <w:rPr>
          <w:rStyle w:val="InstructionsTextChar"/>
        </w:rPr>
        <w:t xml:space="preserve"> </w:t>
      </w:r>
      <w:r w:rsidRPr="009B5E4E">
        <w:rPr>
          <w:rStyle w:val="InstructionsTextChar"/>
        </w:rPr>
        <w:t>for monotherapy studies</w:t>
      </w:r>
      <w:r>
        <w:t xml:space="preserve"> </w:t>
      </w:r>
    </w:p>
    <w:p w14:paraId="34E6F711" w14:textId="77777777" w:rsidR="002431E7" w:rsidRDefault="002431E7" w:rsidP="002431E7">
      <w:pPr>
        <w:pStyle w:val="ListBulletLevel1"/>
      </w:pPr>
      <w:r>
        <w:t>Any TEAE leading to permanent full intervention discontinuation</w:t>
      </w:r>
      <w:r w:rsidRPr="00E961F3">
        <w:rPr>
          <w:rStyle w:val="InstructionsTextChar"/>
        </w:rPr>
        <w:t xml:space="preserve"> </w:t>
      </w:r>
      <w:r w:rsidRPr="009B5E4E">
        <w:rPr>
          <w:rStyle w:val="InstructionsTextChar"/>
        </w:rPr>
        <w:t>for combination studies (ie, studies with a combination intervention). When all interventions are not discontinued at the same time, the reason for permanent full discontinuation is the reason for discontinuation of the last intervention(s) stopped</w:t>
      </w:r>
    </w:p>
    <w:p w14:paraId="1BA128BC" w14:textId="7275D101" w:rsidR="002431E7" w:rsidRDefault="002431E7" w:rsidP="002431E7">
      <w:pPr>
        <w:pStyle w:val="ListBulletLevel1"/>
      </w:pPr>
      <w:r>
        <w:lastRenderedPageBreak/>
        <w:t xml:space="preserve">Any TEAE leading to permanent </w:t>
      </w:r>
      <w:r w:rsidR="0054393C">
        <w:t xml:space="preserve">partial intervention </w:t>
      </w:r>
      <w:r>
        <w:t xml:space="preserve">discontinuation </w:t>
      </w:r>
      <w:r w:rsidR="0054393C">
        <w:t xml:space="preserve">(discontinuation </w:t>
      </w:r>
      <w:r>
        <w:t xml:space="preserve">of </w:t>
      </w:r>
      <w:r w:rsidR="00931AC4" w:rsidRPr="00C9567A">
        <w:rPr>
          <w:rStyle w:val="PlaceholderText"/>
        </w:rPr>
        <w:t>Compound number</w:t>
      </w:r>
      <w:r w:rsidR="0054393C">
        <w:t>)</w:t>
      </w:r>
      <w:r w:rsidRPr="00E961F3">
        <w:rPr>
          <w:rStyle w:val="InstructionsTextChar"/>
        </w:rPr>
        <w:t xml:space="preserve"> </w:t>
      </w:r>
      <w:r w:rsidRPr="009B5E4E">
        <w:rPr>
          <w:rStyle w:val="InstructionsTextChar"/>
        </w:rPr>
        <w:t>applicable to combination studies where some interventions of the combo can be continued while other(s) are discontinued. In such case, include at least the analysis of TEAE leading to the discontinuation of the intervention of interest.</w:t>
      </w:r>
    </w:p>
    <w:p w14:paraId="10A47ACF" w14:textId="77777777" w:rsidR="002431E7" w:rsidRDefault="002431E7" w:rsidP="002431E7">
      <w:r>
        <w:t xml:space="preserve">The AE summaries of </w:t>
      </w:r>
      <w:r w:rsidR="00341571" w:rsidRPr="00341571">
        <w:rPr>
          <w:color w:val="0000FF"/>
        </w:rPr>
        <w:fldChar w:fldCharType="begin"/>
      </w:r>
      <w:r w:rsidR="00341571" w:rsidRPr="00341571">
        <w:rPr>
          <w:color w:val="0000FF"/>
        </w:rPr>
        <w:instrText xml:space="preserve"> REF _Ref54355016 \h  \* MERGEFORMAT </w:instrText>
      </w:r>
      <w:r w:rsidR="00341571" w:rsidRPr="00341571">
        <w:rPr>
          <w:color w:val="0000FF"/>
        </w:rPr>
      </w:r>
      <w:r w:rsidR="00341571" w:rsidRPr="00341571">
        <w:rPr>
          <w:color w:val="0000FF"/>
        </w:rPr>
        <w:fldChar w:fldCharType="separate"/>
      </w:r>
      <w:r w:rsidR="009A278D" w:rsidRPr="009A278D">
        <w:rPr>
          <w:color w:val="0000FF"/>
        </w:rPr>
        <w:t>Table 11</w:t>
      </w:r>
      <w:r w:rsidR="00341571" w:rsidRPr="00341571">
        <w:rPr>
          <w:color w:val="0000FF"/>
        </w:rPr>
        <w:fldChar w:fldCharType="end"/>
      </w:r>
      <w:r w:rsidR="00341571">
        <w:t xml:space="preserve"> </w:t>
      </w:r>
      <w:r>
        <w:t xml:space="preserve">will be generated with number (%) of participants experiencing at least one event. </w:t>
      </w:r>
      <w:r w:rsidRPr="006A3CE3">
        <w:rPr>
          <w:rStyle w:val="InstructionsTextChar"/>
        </w:rPr>
        <w:t xml:space="preserve">For studies using CTCAE: </w:t>
      </w:r>
      <w:r>
        <w:t xml:space="preserve">The analyses will be performed for all grades combined and for grades ≥3. </w:t>
      </w:r>
      <w:r w:rsidR="00202CC0" w:rsidRPr="000320A9">
        <w:rPr>
          <w:rStyle w:val="ReplaceText"/>
        </w:rPr>
        <w:t>The all TEAE summary by Primary SOC and PT (and other safety summaries</w:t>
      </w:r>
      <w:r w:rsidR="00202CC0">
        <w:rPr>
          <w:rStyle w:val="ReplaceText"/>
        </w:rPr>
        <w:t xml:space="preserve"> (eg</w:t>
      </w:r>
      <w:r w:rsidR="0054393C">
        <w:rPr>
          <w:rStyle w:val="ReplaceText"/>
        </w:rPr>
        <w:t>,</w:t>
      </w:r>
      <w:r w:rsidR="00202CC0">
        <w:rPr>
          <w:rStyle w:val="ReplaceText"/>
        </w:rPr>
        <w:t xml:space="preserve"> SAEs, deaths)</w:t>
      </w:r>
      <w:r w:rsidR="00202CC0" w:rsidRPr="000320A9">
        <w:rPr>
          <w:rStyle w:val="ReplaceText"/>
        </w:rPr>
        <w:t xml:space="preserve">, if deemed </w:t>
      </w:r>
      <w:r w:rsidR="00202CC0">
        <w:rPr>
          <w:rStyle w:val="ReplaceText"/>
        </w:rPr>
        <w:t>needed</w:t>
      </w:r>
      <w:r w:rsidR="00202CC0" w:rsidRPr="000320A9">
        <w:rPr>
          <w:rStyle w:val="ReplaceText"/>
        </w:rPr>
        <w:t xml:space="preserve"> after TEAE</w:t>
      </w:r>
      <w:r w:rsidR="00202CC0">
        <w:rPr>
          <w:rStyle w:val="ReplaceText"/>
        </w:rPr>
        <w:t xml:space="preserve"> evaluation</w:t>
      </w:r>
      <w:r w:rsidR="00202CC0" w:rsidRPr="000320A9">
        <w:rPr>
          <w:rStyle w:val="ReplaceText"/>
        </w:rPr>
        <w:t xml:space="preserve">) will be performed by trial impact (disruption) due to </w:t>
      </w:r>
      <w:r w:rsidR="0054393C" w:rsidRPr="000320A9">
        <w:rPr>
          <w:rStyle w:val="ReplaceText"/>
        </w:rPr>
        <w:t>COVID</w:t>
      </w:r>
      <w:r w:rsidR="00202CC0" w:rsidRPr="000320A9">
        <w:rPr>
          <w:rStyle w:val="ReplaceText"/>
        </w:rPr>
        <w:t>-19.</w:t>
      </w:r>
      <w:r w:rsidR="00202CC0">
        <w:t xml:space="preserve"> </w:t>
      </w:r>
    </w:p>
    <w:p w14:paraId="110807C2" w14:textId="77777777" w:rsidR="002431E7" w:rsidRDefault="002431E7" w:rsidP="002431E7">
      <w:pPr>
        <w:pStyle w:val="Caption"/>
      </w:pPr>
      <w:bookmarkStart w:id="298" w:name="_Ref54355016"/>
      <w:bookmarkStart w:id="299" w:name="_Toc121739408"/>
      <w:bookmarkStart w:id="300" w:name="_Toc121823387"/>
      <w:r>
        <w:t>Table </w:t>
      </w:r>
      <w:r w:rsidR="006E10FB">
        <w:fldChar w:fldCharType="begin"/>
      </w:r>
      <w:r w:rsidR="006E10FB">
        <w:instrText xml:space="preserve"> SEQ Table \* ARABIC </w:instrText>
      </w:r>
      <w:r w:rsidR="006E10FB">
        <w:fldChar w:fldCharType="separate"/>
      </w:r>
      <w:r w:rsidR="009A278D">
        <w:rPr>
          <w:noProof/>
        </w:rPr>
        <w:t>11</w:t>
      </w:r>
      <w:r w:rsidR="006E10FB">
        <w:rPr>
          <w:noProof/>
        </w:rPr>
        <w:fldChar w:fldCharType="end"/>
      </w:r>
      <w:bookmarkEnd w:id="298"/>
      <w:r>
        <w:t xml:space="preserve"> - Analyses of adverse events</w:t>
      </w:r>
      <w:bookmarkEnd w:id="299"/>
      <w:bookmarkEnd w:id="300"/>
    </w:p>
    <w:tbl>
      <w:tblPr>
        <w:tblW w:w="5000" w:type="pct"/>
        <w:jc w:val="center"/>
        <w:tblBorders>
          <w:top w:val="single" w:sz="2" w:space="0" w:color="000000"/>
        </w:tblBorders>
        <w:tblLook w:val="04A0" w:firstRow="1" w:lastRow="0" w:firstColumn="1" w:lastColumn="0" w:noHBand="0" w:noVBand="1"/>
      </w:tblPr>
      <w:tblGrid>
        <w:gridCol w:w="5103"/>
        <w:gridCol w:w="4364"/>
      </w:tblGrid>
      <w:tr w:rsidR="0054393C" w14:paraId="5BA36138" w14:textId="77777777" w:rsidTr="00FC2C4A">
        <w:trPr>
          <w:cantSplit/>
          <w:tblHeader/>
          <w:jc w:val="center"/>
        </w:trPr>
        <w:tc>
          <w:tcPr>
            <w:tcW w:w="2695" w:type="pct"/>
            <w:tcBorders>
              <w:top w:val="single" w:sz="4" w:space="0" w:color="000000"/>
              <w:left w:val="nil"/>
              <w:bottom w:val="single" w:sz="4" w:space="0" w:color="000000"/>
              <w:right w:val="nil"/>
            </w:tcBorders>
            <w:hideMark/>
          </w:tcPr>
          <w:p w14:paraId="7C1E458F" w14:textId="77777777" w:rsidR="0054393C" w:rsidRDefault="0054393C">
            <w:pPr>
              <w:pStyle w:val="TblHeadingLeft"/>
            </w:pPr>
            <w:r>
              <w:t>Type of AE</w:t>
            </w:r>
          </w:p>
        </w:tc>
        <w:tc>
          <w:tcPr>
            <w:tcW w:w="2305" w:type="pct"/>
            <w:tcBorders>
              <w:top w:val="single" w:sz="4" w:space="0" w:color="000000"/>
              <w:left w:val="nil"/>
              <w:bottom w:val="single" w:sz="4" w:space="0" w:color="000000"/>
              <w:right w:val="nil"/>
            </w:tcBorders>
            <w:hideMark/>
          </w:tcPr>
          <w:p w14:paraId="305F85F9" w14:textId="77777777" w:rsidR="0054393C" w:rsidRDefault="0054393C">
            <w:pPr>
              <w:pStyle w:val="TblHeadingLeft"/>
            </w:pPr>
            <w:r>
              <w:t>MedDRA levels</w:t>
            </w:r>
          </w:p>
        </w:tc>
      </w:tr>
      <w:tr w:rsidR="0054393C" w14:paraId="0C98FD86" w14:textId="77777777" w:rsidTr="00FC2C4A">
        <w:trPr>
          <w:cantSplit/>
          <w:jc w:val="center"/>
        </w:trPr>
        <w:tc>
          <w:tcPr>
            <w:tcW w:w="2695" w:type="pct"/>
            <w:tcBorders>
              <w:top w:val="single" w:sz="4" w:space="0" w:color="000000"/>
              <w:left w:val="nil"/>
              <w:bottom w:val="nil"/>
              <w:right w:val="nil"/>
            </w:tcBorders>
            <w:hideMark/>
          </w:tcPr>
          <w:p w14:paraId="25D5914A" w14:textId="77777777" w:rsidR="0054393C" w:rsidRDefault="0054393C">
            <w:pPr>
              <w:pStyle w:val="TblTextLeft"/>
            </w:pPr>
            <w:r>
              <w:t>All TEAE</w:t>
            </w:r>
          </w:p>
        </w:tc>
        <w:tc>
          <w:tcPr>
            <w:tcW w:w="2305" w:type="pct"/>
            <w:tcBorders>
              <w:top w:val="single" w:sz="4" w:space="0" w:color="000000"/>
              <w:left w:val="nil"/>
              <w:bottom w:val="nil"/>
              <w:right w:val="nil"/>
            </w:tcBorders>
            <w:hideMark/>
          </w:tcPr>
          <w:p w14:paraId="0D338599" w14:textId="77777777" w:rsidR="0054393C" w:rsidRDefault="0054393C">
            <w:pPr>
              <w:pStyle w:val="TblTextLeft"/>
            </w:pPr>
            <w:r>
              <w:t xml:space="preserve">Primary SOC, </w:t>
            </w:r>
            <w:r>
              <w:rPr>
                <w:rStyle w:val="ReplaceText"/>
              </w:rPr>
              <w:t>[HGLT</w:t>
            </w:r>
            <w:r>
              <w:rPr>
                <w:rStyle w:val="ReplaceText"/>
              </w:rPr>
              <w:fldChar w:fldCharType="begin"/>
            </w:r>
            <w:r>
              <w:rPr>
                <w:rStyle w:val="ReplaceText"/>
              </w:rPr>
              <w:instrText xml:space="preserve"> XE "HGLT" \f Abbreviation \t "high level group term" </w:instrText>
            </w:r>
            <w:r>
              <w:rPr>
                <w:rStyle w:val="ReplaceText"/>
              </w:rPr>
              <w:fldChar w:fldCharType="end"/>
            </w:r>
            <w:r>
              <w:rPr>
                <w:rStyle w:val="ReplaceText"/>
              </w:rPr>
              <w:t>, HLT/HLT]</w:t>
            </w:r>
            <w:r>
              <w:t xml:space="preserve"> and PT</w:t>
            </w:r>
          </w:p>
        </w:tc>
      </w:tr>
      <w:tr w:rsidR="0054393C" w14:paraId="413E9CEB" w14:textId="77777777" w:rsidTr="00FC2C4A">
        <w:trPr>
          <w:cantSplit/>
          <w:jc w:val="center"/>
        </w:trPr>
        <w:tc>
          <w:tcPr>
            <w:tcW w:w="2695" w:type="pct"/>
            <w:tcBorders>
              <w:top w:val="nil"/>
              <w:left w:val="nil"/>
              <w:bottom w:val="nil"/>
              <w:right w:val="nil"/>
            </w:tcBorders>
          </w:tcPr>
          <w:p w14:paraId="6442C755" w14:textId="77777777" w:rsidR="0054393C" w:rsidRDefault="0054393C">
            <w:pPr>
              <w:pStyle w:val="TblTextLeft"/>
            </w:pPr>
          </w:p>
        </w:tc>
        <w:tc>
          <w:tcPr>
            <w:tcW w:w="2305" w:type="pct"/>
            <w:tcBorders>
              <w:top w:val="nil"/>
              <w:left w:val="nil"/>
              <w:bottom w:val="nil"/>
              <w:right w:val="nil"/>
            </w:tcBorders>
            <w:hideMark/>
          </w:tcPr>
          <w:p w14:paraId="70E5F6EC" w14:textId="77777777" w:rsidR="0054393C" w:rsidRDefault="0054393C">
            <w:pPr>
              <w:pStyle w:val="TblTextLeft"/>
            </w:pPr>
            <w:r>
              <w:t>Primary SOC and PT</w:t>
            </w:r>
          </w:p>
        </w:tc>
      </w:tr>
      <w:tr w:rsidR="0054393C" w14:paraId="5EE71D3B" w14:textId="77777777" w:rsidTr="00FC2C4A">
        <w:trPr>
          <w:cantSplit/>
          <w:jc w:val="center"/>
        </w:trPr>
        <w:tc>
          <w:tcPr>
            <w:tcW w:w="2695" w:type="pct"/>
            <w:tcBorders>
              <w:top w:val="nil"/>
              <w:left w:val="nil"/>
              <w:bottom w:val="nil"/>
              <w:right w:val="nil"/>
            </w:tcBorders>
          </w:tcPr>
          <w:p w14:paraId="1A16AD7A" w14:textId="77777777" w:rsidR="0054393C" w:rsidRDefault="0054393C">
            <w:pPr>
              <w:pStyle w:val="TblTextLeft"/>
            </w:pPr>
          </w:p>
        </w:tc>
        <w:tc>
          <w:tcPr>
            <w:tcW w:w="2305" w:type="pct"/>
            <w:tcBorders>
              <w:top w:val="nil"/>
              <w:left w:val="nil"/>
              <w:bottom w:val="nil"/>
              <w:right w:val="nil"/>
            </w:tcBorders>
            <w:hideMark/>
          </w:tcPr>
          <w:p w14:paraId="7309ED72" w14:textId="77777777" w:rsidR="0054393C" w:rsidRDefault="0054393C">
            <w:pPr>
              <w:pStyle w:val="TblTextLeft"/>
            </w:pPr>
            <w:r>
              <w:t>Primary SOC</w:t>
            </w:r>
          </w:p>
        </w:tc>
      </w:tr>
      <w:tr w:rsidR="0054393C" w14:paraId="12744F8A" w14:textId="77777777" w:rsidTr="00FC2C4A">
        <w:trPr>
          <w:cantSplit/>
          <w:jc w:val="center"/>
        </w:trPr>
        <w:tc>
          <w:tcPr>
            <w:tcW w:w="2695" w:type="pct"/>
            <w:tcBorders>
              <w:top w:val="nil"/>
              <w:left w:val="nil"/>
              <w:bottom w:val="nil"/>
              <w:right w:val="nil"/>
            </w:tcBorders>
          </w:tcPr>
          <w:p w14:paraId="63595326" w14:textId="77777777" w:rsidR="0054393C" w:rsidRDefault="0054393C">
            <w:pPr>
              <w:pStyle w:val="TblTextLeft"/>
            </w:pPr>
          </w:p>
        </w:tc>
        <w:tc>
          <w:tcPr>
            <w:tcW w:w="2305" w:type="pct"/>
            <w:tcBorders>
              <w:top w:val="nil"/>
              <w:left w:val="nil"/>
              <w:bottom w:val="nil"/>
              <w:right w:val="nil"/>
            </w:tcBorders>
            <w:hideMark/>
          </w:tcPr>
          <w:p w14:paraId="74D7B62A" w14:textId="77777777" w:rsidR="0054393C" w:rsidRDefault="0054393C">
            <w:pPr>
              <w:pStyle w:val="TblTextLeft"/>
            </w:pPr>
            <w:r>
              <w:t>PT</w:t>
            </w:r>
          </w:p>
        </w:tc>
      </w:tr>
      <w:tr w:rsidR="0054393C" w14:paraId="123B7EA4" w14:textId="77777777" w:rsidTr="00FC2C4A">
        <w:trPr>
          <w:cantSplit/>
          <w:jc w:val="center"/>
        </w:trPr>
        <w:tc>
          <w:tcPr>
            <w:tcW w:w="2695" w:type="pct"/>
            <w:tcBorders>
              <w:top w:val="nil"/>
              <w:left w:val="nil"/>
              <w:bottom w:val="nil"/>
              <w:right w:val="nil"/>
            </w:tcBorders>
          </w:tcPr>
          <w:p w14:paraId="131C125D" w14:textId="77777777" w:rsidR="0054393C" w:rsidRDefault="0054393C">
            <w:pPr>
              <w:pStyle w:val="TblTextLeft"/>
            </w:pPr>
          </w:p>
        </w:tc>
        <w:tc>
          <w:tcPr>
            <w:tcW w:w="2305" w:type="pct"/>
            <w:tcBorders>
              <w:top w:val="nil"/>
              <w:left w:val="nil"/>
              <w:bottom w:val="nil"/>
              <w:right w:val="nil"/>
            </w:tcBorders>
            <w:hideMark/>
          </w:tcPr>
          <w:p w14:paraId="36F93A39" w14:textId="77777777" w:rsidR="0054393C" w:rsidRDefault="0054393C">
            <w:pPr>
              <w:pStyle w:val="TblTextLeft"/>
            </w:pPr>
            <w:r>
              <w:t xml:space="preserve">Primary and secondary SOC, </w:t>
            </w:r>
            <w:r>
              <w:rPr>
                <w:rStyle w:val="ReplaceText"/>
              </w:rPr>
              <w:t>[HGLT, HLT/HLT]</w:t>
            </w:r>
            <w:r>
              <w:t xml:space="preserve"> and PT</w:t>
            </w:r>
          </w:p>
        </w:tc>
      </w:tr>
      <w:tr w:rsidR="0054393C" w14:paraId="4F89C23C" w14:textId="77777777" w:rsidTr="00FC2C4A">
        <w:trPr>
          <w:cantSplit/>
          <w:jc w:val="center"/>
        </w:trPr>
        <w:tc>
          <w:tcPr>
            <w:tcW w:w="2695" w:type="pct"/>
            <w:tcBorders>
              <w:top w:val="nil"/>
              <w:left w:val="nil"/>
              <w:bottom w:val="nil"/>
              <w:right w:val="nil"/>
            </w:tcBorders>
            <w:hideMark/>
          </w:tcPr>
          <w:p w14:paraId="0F761C91" w14:textId="6C7D56BC" w:rsidR="0054393C" w:rsidRPr="006D1D7A" w:rsidRDefault="0054393C" w:rsidP="006D1D7A">
            <w:pPr>
              <w:pStyle w:val="TblTextLeft"/>
            </w:pPr>
            <w:r w:rsidRPr="006D1D7A">
              <w:t>Common TEAE (≥</w:t>
            </w:r>
            <w:r w:rsidRPr="006D1D7A">
              <w:rPr>
                <w:rStyle w:val="ReplaceText"/>
              </w:rPr>
              <w:t>X</w:t>
            </w:r>
            <w:r w:rsidRPr="006D1D7A">
              <w:t>% in [</w:t>
            </w:r>
            <w:r w:rsidR="00931AC4" w:rsidRPr="00C9567A">
              <w:rPr>
                <w:rStyle w:val="PlaceholderText"/>
              </w:rPr>
              <w:t>Compound number</w:t>
            </w:r>
            <w:r w:rsidRPr="006D1D7A">
              <w:t>/any group])</w:t>
            </w:r>
          </w:p>
        </w:tc>
        <w:tc>
          <w:tcPr>
            <w:tcW w:w="2305" w:type="pct"/>
            <w:tcBorders>
              <w:top w:val="nil"/>
              <w:left w:val="nil"/>
              <w:bottom w:val="nil"/>
              <w:right w:val="nil"/>
            </w:tcBorders>
            <w:hideMark/>
          </w:tcPr>
          <w:p w14:paraId="4132A8FD" w14:textId="77777777" w:rsidR="0054393C" w:rsidRDefault="0054393C">
            <w:pPr>
              <w:pStyle w:val="TblTextLeft"/>
            </w:pPr>
            <w:r>
              <w:t>Primary SOC and PT</w:t>
            </w:r>
          </w:p>
        </w:tc>
      </w:tr>
      <w:tr w:rsidR="0054393C" w14:paraId="57706CBF" w14:textId="77777777" w:rsidTr="00FC2C4A">
        <w:trPr>
          <w:cantSplit/>
          <w:jc w:val="center"/>
        </w:trPr>
        <w:tc>
          <w:tcPr>
            <w:tcW w:w="2695" w:type="pct"/>
            <w:tcBorders>
              <w:top w:val="nil"/>
              <w:left w:val="nil"/>
              <w:bottom w:val="nil"/>
              <w:right w:val="nil"/>
            </w:tcBorders>
            <w:hideMark/>
          </w:tcPr>
          <w:p w14:paraId="72ED46D8" w14:textId="77777777" w:rsidR="0054393C" w:rsidRDefault="0054393C">
            <w:pPr>
              <w:pStyle w:val="TblTextLeft"/>
            </w:pPr>
            <w:r>
              <w:t xml:space="preserve">TEAE related to </w:t>
            </w:r>
            <w:r>
              <w:rPr>
                <w:rStyle w:val="ReplaceText"/>
              </w:rPr>
              <w:t>[IMP/intervention x]</w:t>
            </w:r>
            <w:r>
              <w:t xml:space="preserve"> as per Investigator’s judgment</w:t>
            </w:r>
          </w:p>
        </w:tc>
        <w:tc>
          <w:tcPr>
            <w:tcW w:w="2305" w:type="pct"/>
            <w:tcBorders>
              <w:top w:val="nil"/>
              <w:left w:val="nil"/>
              <w:bottom w:val="nil"/>
              <w:right w:val="nil"/>
            </w:tcBorders>
            <w:hideMark/>
          </w:tcPr>
          <w:p w14:paraId="13C3BE83" w14:textId="77777777" w:rsidR="0054393C" w:rsidRDefault="0054393C">
            <w:pPr>
              <w:pStyle w:val="TblTextLeft"/>
            </w:pPr>
            <w:r>
              <w:t xml:space="preserve">Primary SOC, </w:t>
            </w:r>
            <w:r>
              <w:rPr>
                <w:rStyle w:val="ReplaceText"/>
              </w:rPr>
              <w:t>[HGLT, HLT/HLT]</w:t>
            </w:r>
            <w:r>
              <w:t xml:space="preserve"> and PT</w:t>
            </w:r>
          </w:p>
        </w:tc>
      </w:tr>
      <w:tr w:rsidR="0054393C" w14:paraId="37E13AC9" w14:textId="77777777" w:rsidTr="00FC2C4A">
        <w:trPr>
          <w:cantSplit/>
          <w:jc w:val="center"/>
        </w:trPr>
        <w:tc>
          <w:tcPr>
            <w:tcW w:w="2695" w:type="pct"/>
            <w:tcBorders>
              <w:top w:val="nil"/>
              <w:left w:val="nil"/>
              <w:bottom w:val="nil"/>
              <w:right w:val="nil"/>
            </w:tcBorders>
          </w:tcPr>
          <w:p w14:paraId="0F08CE54" w14:textId="77777777" w:rsidR="0054393C" w:rsidRDefault="0054393C">
            <w:pPr>
              <w:pStyle w:val="TblTextLeft"/>
            </w:pPr>
          </w:p>
        </w:tc>
        <w:tc>
          <w:tcPr>
            <w:tcW w:w="2305" w:type="pct"/>
            <w:tcBorders>
              <w:top w:val="nil"/>
              <w:left w:val="nil"/>
              <w:bottom w:val="nil"/>
              <w:right w:val="nil"/>
            </w:tcBorders>
            <w:hideMark/>
          </w:tcPr>
          <w:p w14:paraId="5FE0386B" w14:textId="77777777" w:rsidR="0054393C" w:rsidRDefault="0054393C">
            <w:pPr>
              <w:pStyle w:val="TblTextLeft"/>
            </w:pPr>
            <w:r>
              <w:t>Primary SOC and PT</w:t>
            </w:r>
          </w:p>
        </w:tc>
      </w:tr>
      <w:tr w:rsidR="0054393C" w14:paraId="52BFE15B" w14:textId="77777777" w:rsidTr="00FC2C4A">
        <w:trPr>
          <w:cantSplit/>
          <w:jc w:val="center"/>
        </w:trPr>
        <w:tc>
          <w:tcPr>
            <w:tcW w:w="2695" w:type="pct"/>
            <w:tcBorders>
              <w:top w:val="nil"/>
              <w:left w:val="nil"/>
              <w:bottom w:val="nil"/>
              <w:right w:val="nil"/>
            </w:tcBorders>
            <w:hideMark/>
          </w:tcPr>
          <w:p w14:paraId="569909A9" w14:textId="77777777" w:rsidR="0054393C" w:rsidRDefault="0054393C">
            <w:pPr>
              <w:pStyle w:val="TblTextLeft"/>
            </w:pPr>
            <w:r>
              <w:t>TEAE by maximal intensity</w:t>
            </w:r>
          </w:p>
        </w:tc>
        <w:tc>
          <w:tcPr>
            <w:tcW w:w="2305" w:type="pct"/>
            <w:tcBorders>
              <w:top w:val="nil"/>
              <w:left w:val="nil"/>
              <w:bottom w:val="nil"/>
              <w:right w:val="nil"/>
            </w:tcBorders>
            <w:hideMark/>
          </w:tcPr>
          <w:p w14:paraId="48146DAA" w14:textId="77777777" w:rsidR="0054393C" w:rsidRDefault="0054393C">
            <w:pPr>
              <w:pStyle w:val="TblTextLeft"/>
            </w:pPr>
            <w:r>
              <w:t xml:space="preserve">Primary SOC and PT </w:t>
            </w:r>
            <w:r w:rsidRPr="0054393C">
              <w:rPr>
                <w:rStyle w:val="InstructionsTextChar"/>
                <w:sz w:val="20"/>
                <w:szCs w:val="20"/>
              </w:rPr>
              <w:t>for non-oncology</w:t>
            </w:r>
            <w:r>
              <w:rPr>
                <w:sz w:val="16"/>
                <w:szCs w:val="16"/>
              </w:rPr>
              <w:t xml:space="preserve"> </w:t>
            </w:r>
          </w:p>
        </w:tc>
      </w:tr>
      <w:tr w:rsidR="0054393C" w14:paraId="2428642D" w14:textId="77777777" w:rsidTr="00FC2C4A">
        <w:trPr>
          <w:cantSplit/>
          <w:jc w:val="center"/>
        </w:trPr>
        <w:tc>
          <w:tcPr>
            <w:tcW w:w="2695" w:type="pct"/>
            <w:tcBorders>
              <w:top w:val="nil"/>
              <w:left w:val="nil"/>
              <w:bottom w:val="nil"/>
              <w:right w:val="nil"/>
            </w:tcBorders>
            <w:hideMark/>
          </w:tcPr>
          <w:p w14:paraId="26354EA8" w14:textId="77777777" w:rsidR="0054393C" w:rsidRDefault="0054393C">
            <w:pPr>
              <w:pStyle w:val="TblTextLeft"/>
            </w:pPr>
            <w:r>
              <w:t>Treatment emergent SAE</w:t>
            </w:r>
          </w:p>
        </w:tc>
        <w:tc>
          <w:tcPr>
            <w:tcW w:w="2305" w:type="pct"/>
            <w:tcBorders>
              <w:top w:val="nil"/>
              <w:left w:val="nil"/>
              <w:bottom w:val="nil"/>
              <w:right w:val="nil"/>
            </w:tcBorders>
            <w:hideMark/>
          </w:tcPr>
          <w:p w14:paraId="66173A67" w14:textId="77777777" w:rsidR="0054393C" w:rsidRDefault="0054393C">
            <w:pPr>
              <w:pStyle w:val="TblTextLeft"/>
            </w:pPr>
            <w:r>
              <w:t xml:space="preserve">Primary SOC, </w:t>
            </w:r>
            <w:r>
              <w:rPr>
                <w:rStyle w:val="ReplaceText"/>
              </w:rPr>
              <w:t>[HGLT, HLT/HLT]</w:t>
            </w:r>
            <w:r>
              <w:t xml:space="preserve"> and PT</w:t>
            </w:r>
          </w:p>
        </w:tc>
      </w:tr>
      <w:tr w:rsidR="0054393C" w14:paraId="6A21DC04" w14:textId="77777777" w:rsidTr="00FC2C4A">
        <w:trPr>
          <w:cantSplit/>
          <w:jc w:val="center"/>
        </w:trPr>
        <w:tc>
          <w:tcPr>
            <w:tcW w:w="2695" w:type="pct"/>
            <w:tcBorders>
              <w:top w:val="nil"/>
              <w:left w:val="nil"/>
              <w:bottom w:val="nil"/>
              <w:right w:val="nil"/>
            </w:tcBorders>
          </w:tcPr>
          <w:p w14:paraId="3C97D542" w14:textId="77777777" w:rsidR="0054393C" w:rsidRDefault="0054393C">
            <w:pPr>
              <w:pStyle w:val="TblTextLeft"/>
            </w:pPr>
          </w:p>
        </w:tc>
        <w:tc>
          <w:tcPr>
            <w:tcW w:w="2305" w:type="pct"/>
            <w:tcBorders>
              <w:top w:val="nil"/>
              <w:left w:val="nil"/>
              <w:bottom w:val="nil"/>
              <w:right w:val="nil"/>
            </w:tcBorders>
            <w:hideMark/>
          </w:tcPr>
          <w:p w14:paraId="27DD26AF" w14:textId="77777777" w:rsidR="0054393C" w:rsidRDefault="0054393C">
            <w:pPr>
              <w:pStyle w:val="TblTextLeft"/>
            </w:pPr>
            <w:r>
              <w:t>Primary SOC and PT</w:t>
            </w:r>
          </w:p>
        </w:tc>
      </w:tr>
      <w:tr w:rsidR="0054393C" w14:paraId="35D8E412" w14:textId="77777777" w:rsidTr="00FC2C4A">
        <w:trPr>
          <w:cantSplit/>
          <w:jc w:val="center"/>
        </w:trPr>
        <w:tc>
          <w:tcPr>
            <w:tcW w:w="2695" w:type="pct"/>
            <w:tcBorders>
              <w:top w:val="nil"/>
              <w:left w:val="nil"/>
              <w:bottom w:val="nil"/>
              <w:right w:val="nil"/>
            </w:tcBorders>
            <w:hideMark/>
          </w:tcPr>
          <w:p w14:paraId="30027A7E" w14:textId="77777777" w:rsidR="0054393C" w:rsidRDefault="0054393C">
            <w:pPr>
              <w:pStyle w:val="TblTextLeft"/>
            </w:pPr>
            <w:r>
              <w:t xml:space="preserve">Treatment emergent SAE related to </w:t>
            </w:r>
            <w:r>
              <w:rPr>
                <w:rStyle w:val="ReplaceText"/>
              </w:rPr>
              <w:t>[IMP/intervention x]</w:t>
            </w:r>
            <w:r>
              <w:t xml:space="preserve"> as per Investigator’s judgment</w:t>
            </w:r>
          </w:p>
        </w:tc>
        <w:tc>
          <w:tcPr>
            <w:tcW w:w="2305" w:type="pct"/>
            <w:tcBorders>
              <w:top w:val="nil"/>
              <w:left w:val="nil"/>
              <w:bottom w:val="nil"/>
              <w:right w:val="nil"/>
            </w:tcBorders>
            <w:hideMark/>
          </w:tcPr>
          <w:p w14:paraId="6A2202F8" w14:textId="77777777" w:rsidR="0054393C" w:rsidRDefault="0054393C">
            <w:pPr>
              <w:pStyle w:val="TblTextLeft"/>
            </w:pPr>
            <w:r>
              <w:t xml:space="preserve">Primary SOC, </w:t>
            </w:r>
            <w:r>
              <w:rPr>
                <w:rStyle w:val="ReplaceText"/>
              </w:rPr>
              <w:t>[HGLT, HLT/HLT]</w:t>
            </w:r>
            <w:r>
              <w:t xml:space="preserve"> and PT</w:t>
            </w:r>
          </w:p>
        </w:tc>
      </w:tr>
      <w:tr w:rsidR="0054393C" w14:paraId="0684207B" w14:textId="77777777" w:rsidTr="00FC2C4A">
        <w:trPr>
          <w:cantSplit/>
          <w:jc w:val="center"/>
        </w:trPr>
        <w:tc>
          <w:tcPr>
            <w:tcW w:w="2695" w:type="pct"/>
            <w:tcBorders>
              <w:top w:val="nil"/>
              <w:left w:val="nil"/>
              <w:bottom w:val="nil"/>
              <w:right w:val="nil"/>
            </w:tcBorders>
            <w:hideMark/>
          </w:tcPr>
          <w:p w14:paraId="5CB269AB" w14:textId="77777777" w:rsidR="0054393C" w:rsidRDefault="0054393C">
            <w:pPr>
              <w:pStyle w:val="TblTextLeft"/>
            </w:pPr>
            <w:r>
              <w:t xml:space="preserve">TEAE leading to permanent </w:t>
            </w:r>
            <w:r>
              <w:rPr>
                <w:rStyle w:val="ReplaceText"/>
              </w:rPr>
              <w:t>full</w:t>
            </w:r>
            <w:r>
              <w:t xml:space="preserve"> intervention discontinuation</w:t>
            </w:r>
          </w:p>
        </w:tc>
        <w:tc>
          <w:tcPr>
            <w:tcW w:w="2305" w:type="pct"/>
            <w:tcBorders>
              <w:top w:val="nil"/>
              <w:left w:val="nil"/>
              <w:bottom w:val="nil"/>
              <w:right w:val="nil"/>
            </w:tcBorders>
            <w:hideMark/>
          </w:tcPr>
          <w:p w14:paraId="438CAAE0" w14:textId="77777777" w:rsidR="0054393C" w:rsidRDefault="0054393C">
            <w:pPr>
              <w:pStyle w:val="TblTextLeft"/>
            </w:pPr>
            <w:r>
              <w:t xml:space="preserve">Primary SOC, </w:t>
            </w:r>
            <w:r>
              <w:rPr>
                <w:rStyle w:val="ReplaceText"/>
              </w:rPr>
              <w:t>[HGLT, HLT/HLT]</w:t>
            </w:r>
            <w:r>
              <w:t xml:space="preserve"> and PT</w:t>
            </w:r>
          </w:p>
        </w:tc>
      </w:tr>
      <w:tr w:rsidR="0054393C" w14:paraId="61BCD334" w14:textId="77777777" w:rsidTr="00FC2C4A">
        <w:trPr>
          <w:cantSplit/>
          <w:jc w:val="center"/>
        </w:trPr>
        <w:tc>
          <w:tcPr>
            <w:tcW w:w="2695" w:type="pct"/>
            <w:tcBorders>
              <w:top w:val="nil"/>
              <w:left w:val="nil"/>
              <w:bottom w:val="nil"/>
              <w:right w:val="nil"/>
            </w:tcBorders>
          </w:tcPr>
          <w:p w14:paraId="15DEBEA4" w14:textId="77777777" w:rsidR="0054393C" w:rsidRDefault="0054393C">
            <w:pPr>
              <w:pStyle w:val="TblTextLeft"/>
            </w:pPr>
          </w:p>
        </w:tc>
        <w:tc>
          <w:tcPr>
            <w:tcW w:w="2305" w:type="pct"/>
            <w:tcBorders>
              <w:top w:val="nil"/>
              <w:left w:val="nil"/>
              <w:bottom w:val="nil"/>
              <w:right w:val="nil"/>
            </w:tcBorders>
            <w:hideMark/>
          </w:tcPr>
          <w:p w14:paraId="1D4456A6" w14:textId="77777777" w:rsidR="0054393C" w:rsidRDefault="0054393C">
            <w:pPr>
              <w:pStyle w:val="TblTextLeft"/>
            </w:pPr>
            <w:r>
              <w:t>Primary SOC and PT</w:t>
            </w:r>
          </w:p>
        </w:tc>
      </w:tr>
      <w:tr w:rsidR="0054393C" w14:paraId="4943885C" w14:textId="77777777" w:rsidTr="00FC2C4A">
        <w:trPr>
          <w:cantSplit/>
          <w:jc w:val="center"/>
        </w:trPr>
        <w:tc>
          <w:tcPr>
            <w:tcW w:w="2695" w:type="pct"/>
            <w:tcBorders>
              <w:top w:val="nil"/>
              <w:left w:val="nil"/>
              <w:bottom w:val="nil"/>
              <w:right w:val="nil"/>
            </w:tcBorders>
            <w:hideMark/>
          </w:tcPr>
          <w:p w14:paraId="23FF54DF" w14:textId="77777777" w:rsidR="0054393C" w:rsidRDefault="0054393C">
            <w:pPr>
              <w:pStyle w:val="TblTextLeft"/>
            </w:pPr>
            <w:r>
              <w:t xml:space="preserve">TEAE leading to permanent partial intervention discontinuation (discontinuation of </w:t>
            </w:r>
            <w:r>
              <w:rPr>
                <w:rStyle w:val="ReplaceText"/>
              </w:rPr>
              <w:t>intervention x</w:t>
            </w:r>
            <w:r>
              <w:t>)</w:t>
            </w:r>
          </w:p>
        </w:tc>
        <w:tc>
          <w:tcPr>
            <w:tcW w:w="2305" w:type="pct"/>
            <w:tcBorders>
              <w:top w:val="nil"/>
              <w:left w:val="nil"/>
              <w:bottom w:val="nil"/>
              <w:right w:val="nil"/>
            </w:tcBorders>
            <w:hideMark/>
          </w:tcPr>
          <w:p w14:paraId="1567C6D5" w14:textId="77777777" w:rsidR="0054393C" w:rsidRDefault="0054393C">
            <w:pPr>
              <w:pStyle w:val="TblTextLeft"/>
            </w:pPr>
            <w:r>
              <w:t>Primary SOC</w:t>
            </w:r>
            <w:r>
              <w:rPr>
                <w:rStyle w:val="ReplaceText"/>
              </w:rPr>
              <w:t>, [HGLT, HLT/HLT]</w:t>
            </w:r>
            <w:r>
              <w:t xml:space="preserve"> and PT</w:t>
            </w:r>
          </w:p>
        </w:tc>
      </w:tr>
      <w:tr w:rsidR="0054393C" w14:paraId="212847B7" w14:textId="77777777" w:rsidTr="00FC2C4A">
        <w:trPr>
          <w:cantSplit/>
          <w:jc w:val="center"/>
        </w:trPr>
        <w:tc>
          <w:tcPr>
            <w:tcW w:w="2695" w:type="pct"/>
            <w:tcBorders>
              <w:top w:val="nil"/>
              <w:left w:val="nil"/>
              <w:bottom w:val="nil"/>
              <w:right w:val="nil"/>
            </w:tcBorders>
          </w:tcPr>
          <w:p w14:paraId="3ED306FE" w14:textId="77777777" w:rsidR="0054393C" w:rsidRDefault="0054393C">
            <w:pPr>
              <w:pStyle w:val="TblTextLeft"/>
            </w:pPr>
          </w:p>
        </w:tc>
        <w:tc>
          <w:tcPr>
            <w:tcW w:w="2305" w:type="pct"/>
            <w:tcBorders>
              <w:top w:val="nil"/>
              <w:left w:val="nil"/>
              <w:bottom w:val="nil"/>
              <w:right w:val="nil"/>
            </w:tcBorders>
            <w:hideMark/>
          </w:tcPr>
          <w:p w14:paraId="40C00262" w14:textId="77777777" w:rsidR="0054393C" w:rsidRDefault="0054393C">
            <w:pPr>
              <w:pStyle w:val="TblTextLeft"/>
            </w:pPr>
            <w:r>
              <w:t>Primary SOC and PT</w:t>
            </w:r>
          </w:p>
        </w:tc>
      </w:tr>
      <w:tr w:rsidR="0054393C" w14:paraId="0EC7B05E" w14:textId="77777777" w:rsidTr="00FC2C4A">
        <w:trPr>
          <w:cantSplit/>
          <w:jc w:val="center"/>
        </w:trPr>
        <w:tc>
          <w:tcPr>
            <w:tcW w:w="2695" w:type="pct"/>
            <w:tcBorders>
              <w:top w:val="nil"/>
              <w:left w:val="nil"/>
              <w:bottom w:val="nil"/>
              <w:right w:val="nil"/>
            </w:tcBorders>
            <w:hideMark/>
          </w:tcPr>
          <w:p w14:paraId="2153F05A" w14:textId="77777777" w:rsidR="0054393C" w:rsidRPr="00F87BED" w:rsidRDefault="0054393C">
            <w:pPr>
              <w:pStyle w:val="TblTextLeft"/>
            </w:pPr>
            <w:r>
              <w:t>TEAE leading to death</w:t>
            </w:r>
            <w:r w:rsidR="00F87BED" w:rsidRPr="00F87BED">
              <w:rPr>
                <w:rStyle w:val="TblFigFootnoteReference"/>
                <w:color w:val="0000FF"/>
              </w:rPr>
              <w:fldChar w:fldCharType="begin"/>
            </w:r>
            <w:r w:rsidR="00F87BED" w:rsidRPr="00F87BED">
              <w:rPr>
                <w:rStyle w:val="TblFigFootnoteReference"/>
                <w:color w:val="0000FF"/>
              </w:rPr>
              <w:instrText xml:space="preserve"> REF _Ref80361905 \r \h </w:instrText>
            </w:r>
            <w:r w:rsidR="00F87BED" w:rsidRPr="00F87BED">
              <w:rPr>
                <w:rStyle w:val="TblFigFootnoteReference"/>
                <w:color w:val="0000FF"/>
              </w:rPr>
            </w:r>
            <w:r w:rsidR="00F87BED" w:rsidRPr="00F87BED">
              <w:rPr>
                <w:rStyle w:val="TblFigFootnoteReference"/>
                <w:color w:val="0000FF"/>
              </w:rPr>
              <w:fldChar w:fldCharType="separate"/>
            </w:r>
            <w:r w:rsidR="009A278D">
              <w:rPr>
                <w:rStyle w:val="TblFigFootnoteReference"/>
                <w:color w:val="0000FF"/>
              </w:rPr>
              <w:t>b</w:t>
            </w:r>
            <w:r w:rsidR="00F87BED" w:rsidRPr="00F87BED">
              <w:rPr>
                <w:rStyle w:val="TblFigFootnoteReference"/>
                <w:color w:val="0000FF"/>
              </w:rPr>
              <w:fldChar w:fldCharType="end"/>
            </w:r>
          </w:p>
        </w:tc>
        <w:tc>
          <w:tcPr>
            <w:tcW w:w="2305" w:type="pct"/>
            <w:tcBorders>
              <w:top w:val="nil"/>
              <w:left w:val="nil"/>
              <w:bottom w:val="nil"/>
              <w:right w:val="nil"/>
            </w:tcBorders>
            <w:hideMark/>
          </w:tcPr>
          <w:p w14:paraId="2C38815E" w14:textId="77777777" w:rsidR="0054393C" w:rsidRDefault="0054393C">
            <w:pPr>
              <w:pStyle w:val="TblTextLeft"/>
            </w:pPr>
            <w:r>
              <w:t>Primary SOC</w:t>
            </w:r>
            <w:r>
              <w:rPr>
                <w:rStyle w:val="ReplaceText"/>
              </w:rPr>
              <w:t>, [HGLT, HLT/HLT]</w:t>
            </w:r>
            <w:r>
              <w:t xml:space="preserve"> and PT</w:t>
            </w:r>
          </w:p>
        </w:tc>
      </w:tr>
      <w:tr w:rsidR="0054393C" w14:paraId="4F3CB0F7" w14:textId="77777777" w:rsidTr="00FC2C4A">
        <w:trPr>
          <w:cantSplit/>
          <w:jc w:val="center"/>
        </w:trPr>
        <w:tc>
          <w:tcPr>
            <w:tcW w:w="2695" w:type="pct"/>
            <w:tcBorders>
              <w:top w:val="nil"/>
              <w:left w:val="nil"/>
              <w:bottom w:val="nil"/>
              <w:right w:val="nil"/>
            </w:tcBorders>
            <w:hideMark/>
          </w:tcPr>
          <w:p w14:paraId="1DC5C8FD" w14:textId="77777777" w:rsidR="0054393C" w:rsidRPr="00F87BED" w:rsidRDefault="0054393C">
            <w:pPr>
              <w:pStyle w:val="TblTextLeft"/>
            </w:pPr>
            <w:r>
              <w:t>AE leading to death</w:t>
            </w:r>
            <w:r w:rsidR="00F87BED" w:rsidRPr="00F87BED">
              <w:rPr>
                <w:rStyle w:val="TblFigFootnoteReference"/>
                <w:color w:val="0000FF"/>
              </w:rPr>
              <w:fldChar w:fldCharType="begin"/>
            </w:r>
            <w:r w:rsidR="00F87BED" w:rsidRPr="00F87BED">
              <w:rPr>
                <w:rStyle w:val="TblFigFootnoteReference"/>
                <w:color w:val="0000FF"/>
              </w:rPr>
              <w:instrText xml:space="preserve"> REF _Ref80361905 \r \h </w:instrText>
            </w:r>
            <w:r w:rsidR="00F87BED" w:rsidRPr="00F87BED">
              <w:rPr>
                <w:rStyle w:val="TblFigFootnoteReference"/>
                <w:color w:val="0000FF"/>
              </w:rPr>
            </w:r>
            <w:r w:rsidR="00F87BED" w:rsidRPr="00F87BED">
              <w:rPr>
                <w:rStyle w:val="TblFigFootnoteReference"/>
                <w:color w:val="0000FF"/>
              </w:rPr>
              <w:fldChar w:fldCharType="separate"/>
            </w:r>
            <w:r w:rsidR="009A278D">
              <w:rPr>
                <w:rStyle w:val="TblFigFootnoteReference"/>
                <w:color w:val="0000FF"/>
              </w:rPr>
              <w:t>b</w:t>
            </w:r>
            <w:r w:rsidR="00F87BED" w:rsidRPr="00F87BED">
              <w:rPr>
                <w:rStyle w:val="TblFigFootnoteReference"/>
                <w:color w:val="0000FF"/>
              </w:rPr>
              <w:fldChar w:fldCharType="end"/>
            </w:r>
          </w:p>
          <w:p w14:paraId="47BC4649" w14:textId="77777777" w:rsidR="0054393C" w:rsidRPr="00F87BED" w:rsidRDefault="0054393C">
            <w:pPr>
              <w:pStyle w:val="TblTextLeft"/>
            </w:pPr>
            <w:r>
              <w:t>- In context of disease progression</w:t>
            </w:r>
            <w:r w:rsidR="00F87BED" w:rsidRPr="00F87BED">
              <w:rPr>
                <w:rStyle w:val="TblFigFootnoteReference"/>
                <w:color w:val="0000FF"/>
              </w:rPr>
              <w:fldChar w:fldCharType="begin"/>
            </w:r>
            <w:r w:rsidR="00F87BED" w:rsidRPr="00F87BED">
              <w:rPr>
                <w:rStyle w:val="TblFigFootnoteReference"/>
                <w:color w:val="0000FF"/>
              </w:rPr>
              <w:instrText xml:space="preserve"> REF _Ref80361808 \r \h </w:instrText>
            </w:r>
            <w:r w:rsidR="00F87BED" w:rsidRPr="00F87BED">
              <w:rPr>
                <w:rStyle w:val="TblFigFootnoteReference"/>
                <w:color w:val="0000FF"/>
              </w:rPr>
            </w:r>
            <w:r w:rsidR="00F87BED" w:rsidRPr="00F87BED">
              <w:rPr>
                <w:rStyle w:val="TblFigFootnoteReference"/>
                <w:color w:val="0000FF"/>
              </w:rPr>
              <w:fldChar w:fldCharType="separate"/>
            </w:r>
            <w:r w:rsidR="009A278D">
              <w:rPr>
                <w:rStyle w:val="TblFigFootnoteReference"/>
                <w:color w:val="0000FF"/>
              </w:rPr>
              <w:t>c</w:t>
            </w:r>
            <w:r w:rsidR="00F87BED" w:rsidRPr="00F87BED">
              <w:rPr>
                <w:rStyle w:val="TblFigFootnoteReference"/>
                <w:color w:val="0000FF"/>
              </w:rPr>
              <w:fldChar w:fldCharType="end"/>
            </w:r>
          </w:p>
          <w:p w14:paraId="1CE13716" w14:textId="77777777" w:rsidR="0054393C" w:rsidRPr="00F87BED" w:rsidRDefault="0054393C">
            <w:pPr>
              <w:pStyle w:val="TblTextLeft"/>
            </w:pPr>
            <w:r>
              <w:t>- In context other than disease progression</w:t>
            </w:r>
            <w:r w:rsidR="00F87BED" w:rsidRPr="00F87BED">
              <w:rPr>
                <w:rStyle w:val="TblFigFootnoteReference"/>
                <w:color w:val="0000FF"/>
              </w:rPr>
              <w:fldChar w:fldCharType="begin"/>
            </w:r>
            <w:r w:rsidR="00F87BED" w:rsidRPr="00F87BED">
              <w:rPr>
                <w:rStyle w:val="TblFigFootnoteReference"/>
                <w:color w:val="0000FF"/>
              </w:rPr>
              <w:instrText xml:space="preserve"> REF _Ref80361958 \r \h </w:instrText>
            </w:r>
            <w:r w:rsidR="00F87BED" w:rsidRPr="00F87BED">
              <w:rPr>
                <w:rStyle w:val="TblFigFootnoteReference"/>
                <w:color w:val="0000FF"/>
              </w:rPr>
            </w:r>
            <w:r w:rsidR="00F87BED" w:rsidRPr="00F87BED">
              <w:rPr>
                <w:rStyle w:val="TblFigFootnoteReference"/>
                <w:color w:val="0000FF"/>
              </w:rPr>
              <w:fldChar w:fldCharType="separate"/>
            </w:r>
            <w:r w:rsidR="009A278D">
              <w:rPr>
                <w:rStyle w:val="TblFigFootnoteReference"/>
                <w:color w:val="0000FF"/>
              </w:rPr>
              <w:t>d</w:t>
            </w:r>
            <w:r w:rsidR="00F87BED" w:rsidRPr="00F87BED">
              <w:rPr>
                <w:rStyle w:val="TblFigFootnoteReference"/>
                <w:color w:val="0000FF"/>
              </w:rPr>
              <w:fldChar w:fldCharType="end"/>
            </w:r>
          </w:p>
        </w:tc>
        <w:tc>
          <w:tcPr>
            <w:tcW w:w="2305" w:type="pct"/>
            <w:tcBorders>
              <w:top w:val="nil"/>
              <w:left w:val="nil"/>
              <w:bottom w:val="nil"/>
              <w:right w:val="nil"/>
            </w:tcBorders>
            <w:hideMark/>
          </w:tcPr>
          <w:p w14:paraId="070B154C" w14:textId="77777777" w:rsidR="0054393C" w:rsidRDefault="0054393C">
            <w:pPr>
              <w:pStyle w:val="TblTextLeft"/>
            </w:pPr>
            <w:r>
              <w:t xml:space="preserve">Primary SOC and PT </w:t>
            </w:r>
            <w:r w:rsidRPr="0054393C">
              <w:rPr>
                <w:rStyle w:val="InstructionsTextChar"/>
                <w:sz w:val="20"/>
                <w:szCs w:val="20"/>
              </w:rPr>
              <w:t>for oncology</w:t>
            </w:r>
          </w:p>
        </w:tc>
      </w:tr>
      <w:tr w:rsidR="0054393C" w14:paraId="5AFE40C4" w14:textId="77777777" w:rsidTr="00FC2C4A">
        <w:trPr>
          <w:cantSplit/>
          <w:jc w:val="center"/>
        </w:trPr>
        <w:tc>
          <w:tcPr>
            <w:tcW w:w="2695" w:type="pct"/>
            <w:tcBorders>
              <w:top w:val="nil"/>
              <w:left w:val="nil"/>
              <w:bottom w:val="nil"/>
              <w:right w:val="nil"/>
            </w:tcBorders>
          </w:tcPr>
          <w:p w14:paraId="665DE1F3" w14:textId="77777777" w:rsidR="0054393C" w:rsidRDefault="0054393C">
            <w:pPr>
              <w:pStyle w:val="TblTextLeft"/>
            </w:pPr>
          </w:p>
        </w:tc>
        <w:tc>
          <w:tcPr>
            <w:tcW w:w="2305" w:type="pct"/>
            <w:tcBorders>
              <w:top w:val="nil"/>
              <w:left w:val="nil"/>
              <w:bottom w:val="nil"/>
              <w:right w:val="nil"/>
            </w:tcBorders>
            <w:hideMark/>
          </w:tcPr>
          <w:p w14:paraId="3AB20889" w14:textId="77777777" w:rsidR="0054393C" w:rsidRDefault="0054393C">
            <w:pPr>
              <w:pStyle w:val="TblTextLeft"/>
            </w:pPr>
            <w:r>
              <w:t>Primary SOC and PT</w:t>
            </w:r>
          </w:p>
        </w:tc>
      </w:tr>
      <w:tr w:rsidR="0054393C" w14:paraId="3D0D93B9" w14:textId="77777777" w:rsidTr="00FC2C4A">
        <w:trPr>
          <w:cantSplit/>
          <w:jc w:val="center"/>
        </w:trPr>
        <w:tc>
          <w:tcPr>
            <w:tcW w:w="2695" w:type="pct"/>
            <w:tcBorders>
              <w:top w:val="nil"/>
              <w:left w:val="nil"/>
              <w:bottom w:val="nil"/>
              <w:right w:val="nil"/>
            </w:tcBorders>
            <w:hideMark/>
          </w:tcPr>
          <w:p w14:paraId="6707869A" w14:textId="77777777" w:rsidR="0054393C" w:rsidRDefault="0054393C">
            <w:pPr>
              <w:pStyle w:val="TblTextLeft"/>
            </w:pPr>
            <w:r>
              <w:t>Pretreatment AE</w:t>
            </w:r>
          </w:p>
        </w:tc>
        <w:tc>
          <w:tcPr>
            <w:tcW w:w="2305" w:type="pct"/>
            <w:tcBorders>
              <w:top w:val="nil"/>
              <w:left w:val="nil"/>
              <w:bottom w:val="nil"/>
              <w:right w:val="nil"/>
            </w:tcBorders>
            <w:hideMark/>
          </w:tcPr>
          <w:p w14:paraId="26C3B543" w14:textId="77777777" w:rsidR="0054393C" w:rsidRDefault="0054393C">
            <w:pPr>
              <w:pStyle w:val="TblTextLeft"/>
            </w:pPr>
            <w:r>
              <w:t>Overview</w:t>
            </w:r>
            <w:r>
              <w:rPr>
                <w:rStyle w:val="TblFigFootnoteReference"/>
                <w:color w:val="0000FF"/>
              </w:rPr>
              <w:fldChar w:fldCharType="begin"/>
            </w:r>
            <w:r>
              <w:rPr>
                <w:rStyle w:val="TblFigFootnoteReference"/>
                <w:color w:val="0000FF"/>
              </w:rPr>
              <w:instrText xml:space="preserve"> REF _Ref57217285 \r \h </w:instrText>
            </w:r>
            <w:r>
              <w:rPr>
                <w:rStyle w:val="TblFigFootnoteReference"/>
                <w:color w:val="0000FF"/>
              </w:rPr>
            </w:r>
            <w:r>
              <w:rPr>
                <w:rStyle w:val="TblFigFootnoteReference"/>
                <w:color w:val="0000FF"/>
              </w:rPr>
              <w:fldChar w:fldCharType="separate"/>
            </w:r>
            <w:r w:rsidR="009A278D">
              <w:rPr>
                <w:rStyle w:val="TblFigFootnoteReference"/>
                <w:color w:val="0000FF"/>
              </w:rPr>
              <w:t>a</w:t>
            </w:r>
            <w:r>
              <w:rPr>
                <w:rStyle w:val="TblFigFootnoteReference"/>
                <w:color w:val="0000FF"/>
              </w:rPr>
              <w:fldChar w:fldCharType="end"/>
            </w:r>
          </w:p>
        </w:tc>
      </w:tr>
      <w:tr w:rsidR="0054393C" w14:paraId="7CF26640" w14:textId="77777777" w:rsidTr="00FC2C4A">
        <w:trPr>
          <w:cantSplit/>
          <w:jc w:val="center"/>
        </w:trPr>
        <w:tc>
          <w:tcPr>
            <w:tcW w:w="2695" w:type="pct"/>
            <w:tcBorders>
              <w:top w:val="nil"/>
              <w:left w:val="nil"/>
              <w:bottom w:val="nil"/>
              <w:right w:val="nil"/>
            </w:tcBorders>
          </w:tcPr>
          <w:p w14:paraId="4CE8E584" w14:textId="77777777" w:rsidR="0054393C" w:rsidRDefault="0054393C">
            <w:pPr>
              <w:pStyle w:val="TblTextLeft"/>
            </w:pPr>
          </w:p>
        </w:tc>
        <w:tc>
          <w:tcPr>
            <w:tcW w:w="2305" w:type="pct"/>
            <w:tcBorders>
              <w:top w:val="nil"/>
              <w:left w:val="nil"/>
              <w:bottom w:val="nil"/>
              <w:right w:val="nil"/>
            </w:tcBorders>
            <w:hideMark/>
          </w:tcPr>
          <w:p w14:paraId="1DB9D378" w14:textId="77777777" w:rsidR="0054393C" w:rsidRDefault="0054393C">
            <w:pPr>
              <w:pStyle w:val="TblTextLeft"/>
            </w:pPr>
            <w:r>
              <w:t>Primary SOC and PT</w:t>
            </w:r>
          </w:p>
        </w:tc>
      </w:tr>
      <w:tr w:rsidR="0054393C" w14:paraId="2B666591" w14:textId="77777777" w:rsidTr="00FC2C4A">
        <w:trPr>
          <w:cantSplit/>
          <w:jc w:val="center"/>
        </w:trPr>
        <w:tc>
          <w:tcPr>
            <w:tcW w:w="2695" w:type="pct"/>
            <w:tcBorders>
              <w:top w:val="nil"/>
              <w:left w:val="nil"/>
              <w:bottom w:val="nil"/>
              <w:right w:val="nil"/>
            </w:tcBorders>
            <w:hideMark/>
          </w:tcPr>
          <w:p w14:paraId="7A49A646" w14:textId="77777777" w:rsidR="0054393C" w:rsidRDefault="0054393C">
            <w:pPr>
              <w:pStyle w:val="TblTextLeft"/>
            </w:pPr>
            <w:r>
              <w:t>Post-treatment AE</w:t>
            </w:r>
          </w:p>
        </w:tc>
        <w:tc>
          <w:tcPr>
            <w:tcW w:w="2305" w:type="pct"/>
            <w:tcBorders>
              <w:top w:val="nil"/>
              <w:left w:val="nil"/>
              <w:bottom w:val="nil"/>
              <w:right w:val="nil"/>
            </w:tcBorders>
            <w:hideMark/>
          </w:tcPr>
          <w:p w14:paraId="767CC389" w14:textId="77777777" w:rsidR="0054393C" w:rsidRDefault="0054393C">
            <w:pPr>
              <w:pStyle w:val="TblTextLeft"/>
            </w:pPr>
            <w:r>
              <w:t>Overview</w:t>
            </w:r>
            <w:r>
              <w:rPr>
                <w:rStyle w:val="TblFigFootnoteReference"/>
                <w:color w:val="0000FF"/>
              </w:rPr>
              <w:fldChar w:fldCharType="begin"/>
            </w:r>
            <w:r>
              <w:rPr>
                <w:rStyle w:val="TblFigFootnoteReference"/>
                <w:color w:val="0000FF"/>
              </w:rPr>
              <w:instrText xml:space="preserve"> REF _Ref57217285 \r \h </w:instrText>
            </w:r>
            <w:r>
              <w:rPr>
                <w:rStyle w:val="TblFigFootnoteReference"/>
                <w:color w:val="0000FF"/>
              </w:rPr>
            </w:r>
            <w:r>
              <w:rPr>
                <w:rStyle w:val="TblFigFootnoteReference"/>
                <w:color w:val="0000FF"/>
              </w:rPr>
              <w:fldChar w:fldCharType="separate"/>
            </w:r>
            <w:r w:rsidR="009A278D">
              <w:rPr>
                <w:rStyle w:val="TblFigFootnoteReference"/>
                <w:color w:val="0000FF"/>
              </w:rPr>
              <w:t>a</w:t>
            </w:r>
            <w:r>
              <w:rPr>
                <w:rStyle w:val="TblFigFootnoteReference"/>
                <w:color w:val="0000FF"/>
              </w:rPr>
              <w:fldChar w:fldCharType="end"/>
            </w:r>
          </w:p>
        </w:tc>
      </w:tr>
      <w:tr w:rsidR="0054393C" w14:paraId="2D1C9A33" w14:textId="77777777" w:rsidTr="00FC2C4A">
        <w:trPr>
          <w:cantSplit/>
          <w:jc w:val="center"/>
        </w:trPr>
        <w:tc>
          <w:tcPr>
            <w:tcW w:w="2695" w:type="pct"/>
            <w:tcBorders>
              <w:top w:val="nil"/>
              <w:left w:val="nil"/>
              <w:bottom w:val="nil"/>
              <w:right w:val="nil"/>
            </w:tcBorders>
          </w:tcPr>
          <w:p w14:paraId="12533CD4" w14:textId="77777777" w:rsidR="0054393C" w:rsidRDefault="0054393C">
            <w:pPr>
              <w:pStyle w:val="TblTextLeft"/>
            </w:pPr>
          </w:p>
        </w:tc>
        <w:tc>
          <w:tcPr>
            <w:tcW w:w="2305" w:type="pct"/>
            <w:tcBorders>
              <w:top w:val="nil"/>
              <w:left w:val="nil"/>
              <w:bottom w:val="nil"/>
              <w:right w:val="nil"/>
            </w:tcBorders>
            <w:hideMark/>
          </w:tcPr>
          <w:p w14:paraId="1E5139A1" w14:textId="77777777" w:rsidR="0054393C" w:rsidRDefault="0054393C">
            <w:pPr>
              <w:pStyle w:val="TblTextLeft"/>
            </w:pPr>
            <w:r>
              <w:t>Primary SOC and PT</w:t>
            </w:r>
          </w:p>
        </w:tc>
      </w:tr>
      <w:tr w:rsidR="0054393C" w14:paraId="70E1EF0F" w14:textId="77777777" w:rsidTr="00FC2C4A">
        <w:trPr>
          <w:cantSplit/>
          <w:jc w:val="center"/>
        </w:trPr>
        <w:tc>
          <w:tcPr>
            <w:tcW w:w="2695" w:type="pct"/>
            <w:tcBorders>
              <w:top w:val="nil"/>
              <w:left w:val="nil"/>
              <w:bottom w:val="nil"/>
              <w:right w:val="nil"/>
            </w:tcBorders>
            <w:hideMark/>
          </w:tcPr>
          <w:p w14:paraId="3D545FA8" w14:textId="77777777" w:rsidR="0054393C" w:rsidRDefault="0054393C">
            <w:pPr>
              <w:pStyle w:val="TblTextLeft"/>
            </w:pPr>
            <w:r>
              <w:t>Post-treatment SAE</w:t>
            </w:r>
          </w:p>
        </w:tc>
        <w:tc>
          <w:tcPr>
            <w:tcW w:w="2305" w:type="pct"/>
            <w:tcBorders>
              <w:top w:val="nil"/>
              <w:left w:val="nil"/>
              <w:bottom w:val="nil"/>
              <w:right w:val="nil"/>
            </w:tcBorders>
            <w:hideMark/>
          </w:tcPr>
          <w:p w14:paraId="68E694A8" w14:textId="77777777" w:rsidR="0054393C" w:rsidRDefault="0054393C">
            <w:pPr>
              <w:pStyle w:val="TblTextLeft"/>
            </w:pPr>
            <w:r>
              <w:t>Primary SOC and PT</w:t>
            </w:r>
          </w:p>
        </w:tc>
      </w:tr>
      <w:tr w:rsidR="0054393C" w14:paraId="53DF9BC3" w14:textId="77777777" w:rsidTr="00FC2C4A">
        <w:trPr>
          <w:cantSplit/>
          <w:jc w:val="center"/>
        </w:trPr>
        <w:tc>
          <w:tcPr>
            <w:tcW w:w="2695" w:type="pct"/>
            <w:tcBorders>
              <w:top w:val="nil"/>
              <w:left w:val="nil"/>
              <w:bottom w:val="nil"/>
              <w:right w:val="nil"/>
            </w:tcBorders>
            <w:hideMark/>
          </w:tcPr>
          <w:p w14:paraId="269D0039" w14:textId="77777777" w:rsidR="0054393C" w:rsidRDefault="0054393C">
            <w:pPr>
              <w:pStyle w:val="TblTextLeft"/>
            </w:pPr>
            <w:r>
              <w:t>TEAE leading to dose modification (including dose delay, dose reduction and dose omission)</w:t>
            </w:r>
          </w:p>
        </w:tc>
        <w:tc>
          <w:tcPr>
            <w:tcW w:w="2305" w:type="pct"/>
            <w:tcBorders>
              <w:top w:val="nil"/>
              <w:left w:val="nil"/>
              <w:bottom w:val="nil"/>
              <w:right w:val="nil"/>
            </w:tcBorders>
            <w:hideMark/>
          </w:tcPr>
          <w:p w14:paraId="701E423A" w14:textId="77777777" w:rsidR="0054393C" w:rsidRDefault="0054393C">
            <w:pPr>
              <w:pStyle w:val="TblTextLeft"/>
            </w:pPr>
            <w:r>
              <w:t xml:space="preserve">Primary SOC and PT </w:t>
            </w:r>
            <w:r w:rsidRPr="0054393C">
              <w:rPr>
                <w:rStyle w:val="InstructionsTextChar"/>
                <w:sz w:val="20"/>
                <w:szCs w:val="20"/>
              </w:rPr>
              <w:t>for oncology</w:t>
            </w:r>
          </w:p>
        </w:tc>
      </w:tr>
      <w:tr w:rsidR="0054393C" w14:paraId="7F5769FE" w14:textId="77777777" w:rsidTr="00FC2C4A">
        <w:trPr>
          <w:cantSplit/>
          <w:jc w:val="center"/>
        </w:trPr>
        <w:tc>
          <w:tcPr>
            <w:tcW w:w="2695" w:type="pct"/>
            <w:tcBorders>
              <w:top w:val="nil"/>
              <w:left w:val="nil"/>
              <w:bottom w:val="single" w:sz="12" w:space="0" w:color="auto"/>
              <w:right w:val="nil"/>
            </w:tcBorders>
            <w:hideMark/>
          </w:tcPr>
          <w:p w14:paraId="446768DF" w14:textId="77777777" w:rsidR="0054393C" w:rsidRDefault="0054393C">
            <w:pPr>
              <w:pStyle w:val="TblTextLeft"/>
            </w:pPr>
            <w:r>
              <w:t>TEAE leading to dose interruption</w:t>
            </w:r>
          </w:p>
        </w:tc>
        <w:tc>
          <w:tcPr>
            <w:tcW w:w="2305" w:type="pct"/>
            <w:tcBorders>
              <w:top w:val="nil"/>
              <w:left w:val="nil"/>
              <w:bottom w:val="single" w:sz="12" w:space="0" w:color="auto"/>
              <w:right w:val="nil"/>
            </w:tcBorders>
            <w:hideMark/>
          </w:tcPr>
          <w:p w14:paraId="4E2F1578" w14:textId="77777777" w:rsidR="0054393C" w:rsidRDefault="0054393C">
            <w:pPr>
              <w:pStyle w:val="TblTextLeft"/>
            </w:pPr>
            <w:r>
              <w:t xml:space="preserve">Primary SOC and PT </w:t>
            </w:r>
            <w:r w:rsidRPr="0054393C">
              <w:rPr>
                <w:rStyle w:val="InstructionsTextChar"/>
                <w:sz w:val="20"/>
                <w:szCs w:val="20"/>
              </w:rPr>
              <w:t>for oncology</w:t>
            </w:r>
          </w:p>
        </w:tc>
      </w:tr>
      <w:tr w:rsidR="0054393C" w14:paraId="3870BB4C" w14:textId="77777777" w:rsidTr="00FC2C4A">
        <w:trPr>
          <w:cantSplit/>
          <w:jc w:val="center"/>
        </w:trPr>
        <w:tc>
          <w:tcPr>
            <w:tcW w:w="5000" w:type="pct"/>
            <w:gridSpan w:val="2"/>
            <w:tcBorders>
              <w:top w:val="single" w:sz="12" w:space="0" w:color="auto"/>
              <w:left w:val="nil"/>
              <w:bottom w:val="nil"/>
              <w:right w:val="nil"/>
            </w:tcBorders>
            <w:hideMark/>
          </w:tcPr>
          <w:p w14:paraId="578A2777" w14:textId="77777777" w:rsidR="0054393C" w:rsidRDefault="0054393C" w:rsidP="00063510">
            <w:pPr>
              <w:pStyle w:val="TblFigFootnote"/>
              <w:numPr>
                <w:ilvl w:val="0"/>
                <w:numId w:val="28"/>
              </w:numPr>
            </w:pPr>
            <w:bookmarkStart w:id="301" w:name="_Ref57217285"/>
            <w:r>
              <w:t xml:space="preserve">Will include the following AE categories: any AEs, any serious AEs, any AEs leading to death, any AEs leading to permanent </w:t>
            </w:r>
            <w:r>
              <w:rPr>
                <w:rStyle w:val="ReplaceText"/>
              </w:rPr>
              <w:t>full</w:t>
            </w:r>
            <w:r>
              <w:t xml:space="preserve"> intervention discontinuation</w:t>
            </w:r>
            <w:bookmarkEnd w:id="301"/>
          </w:p>
          <w:p w14:paraId="6A18D32D" w14:textId="77777777" w:rsidR="0054393C" w:rsidRDefault="0054393C" w:rsidP="00063510">
            <w:pPr>
              <w:pStyle w:val="TblFigFootnote"/>
              <w:numPr>
                <w:ilvl w:val="0"/>
                <w:numId w:val="28"/>
              </w:numPr>
            </w:pPr>
            <w:bookmarkStart w:id="302" w:name="_Ref80361905"/>
            <w:r>
              <w:t>Death as an outcome of the AE as reported by the Investigator in the AE page</w:t>
            </w:r>
            <w:bookmarkEnd w:id="302"/>
          </w:p>
          <w:p w14:paraId="556A421C" w14:textId="77777777" w:rsidR="0054393C" w:rsidRDefault="0054393C" w:rsidP="00063510">
            <w:pPr>
              <w:pStyle w:val="TblFigFootnote"/>
              <w:numPr>
                <w:ilvl w:val="0"/>
                <w:numId w:val="28"/>
              </w:numPr>
            </w:pPr>
            <w:bookmarkStart w:id="303" w:name="_Ref80361808"/>
            <w:r>
              <w:t>Death within</w:t>
            </w:r>
            <w:r>
              <w:rPr>
                <w:rStyle w:val="ReplaceText"/>
              </w:rPr>
              <w:t xml:space="preserve"> 30 days </w:t>
            </w:r>
            <w:r>
              <w:t>from last IMP administration and the cause of death is disease progression</w:t>
            </w:r>
            <w:bookmarkEnd w:id="303"/>
          </w:p>
          <w:p w14:paraId="68770110" w14:textId="77777777" w:rsidR="0054393C" w:rsidRDefault="0054393C" w:rsidP="00063510">
            <w:pPr>
              <w:pStyle w:val="TblFigFootnote"/>
              <w:numPr>
                <w:ilvl w:val="0"/>
                <w:numId w:val="28"/>
              </w:numPr>
            </w:pPr>
            <w:bookmarkStart w:id="304" w:name="_Ref80361958"/>
            <w:r>
              <w:t xml:space="preserve">Death within </w:t>
            </w:r>
            <w:r>
              <w:rPr>
                <w:rStyle w:val="ReplaceText"/>
              </w:rPr>
              <w:t xml:space="preserve">30 days </w:t>
            </w:r>
            <w:r>
              <w:t xml:space="preserve">from last IMP administration and for whom cause of death is not disease progression or the death occurred more than </w:t>
            </w:r>
            <w:r>
              <w:rPr>
                <w:rStyle w:val="ReplaceText"/>
              </w:rPr>
              <w:t>30 days</w:t>
            </w:r>
            <w:r>
              <w:t xml:space="preserve"> from last IMP administration and the cause of death is AE</w:t>
            </w:r>
            <w:bookmarkEnd w:id="304"/>
          </w:p>
        </w:tc>
      </w:tr>
    </w:tbl>
    <w:p w14:paraId="57CE2F72" w14:textId="77777777" w:rsidR="0054393C" w:rsidRPr="0054393C" w:rsidRDefault="0054393C" w:rsidP="0054393C"/>
    <w:p w14:paraId="1BFF0447" w14:textId="77777777" w:rsidR="002431E7" w:rsidRDefault="002431E7" w:rsidP="002431E7">
      <w:pPr>
        <w:pStyle w:val="CPTExample"/>
      </w:pPr>
      <w:r>
        <w:t>&lt;End of suggested text&gt;</w:t>
      </w:r>
    </w:p>
    <w:p w14:paraId="2153E5CC" w14:textId="77777777" w:rsidR="002431E7" w:rsidRDefault="002431E7" w:rsidP="002431E7">
      <w:pPr>
        <w:pStyle w:val="InstructionsText"/>
      </w:pPr>
      <w:r>
        <w:t>For large studies not planned to be pooled with other studies, consider including relative risks, hazard ratios or absolute differences for TEAEs experienced by at least n participants overall in the safety</w:t>
      </w:r>
      <w:r w:rsidR="0054393C">
        <w:t>/exposed</w:t>
      </w:r>
      <w:r>
        <w:t xml:space="preserve"> population. This threshold may be defined as the minimum number of participants with the event (n) observed overall (regardless of the intervention group) needed so that the extreme case scenario (n for </w:t>
      </w:r>
      <w:proofErr w:type="spellStart"/>
      <w:r>
        <w:t>SARxxxxxx</w:t>
      </w:r>
      <w:proofErr w:type="spellEnd"/>
      <w:r>
        <w:t xml:space="preserve"> versus 0 for the control group) leads to a 95% CI excluding 1 (for relative difference) or 0 (for absolute difference) for the comparison of the 2 intervention groups.</w:t>
      </w:r>
    </w:p>
    <w:p w14:paraId="2AA379F5" w14:textId="77777777" w:rsidR="002431E7" w:rsidRDefault="002431E7" w:rsidP="002431E7">
      <w:pPr>
        <w:pStyle w:val="InstructionsText"/>
      </w:pPr>
      <w:r>
        <w:t>If any clinically significant signal is detected and need further characterization, additional analyses similar to analyses done for AESIs can be provided.</w:t>
      </w:r>
    </w:p>
    <w:p w14:paraId="5C8A8458" w14:textId="77777777" w:rsidR="002431E7" w:rsidRPr="006A3CE3" w:rsidRDefault="002431E7" w:rsidP="002431E7">
      <w:pPr>
        <w:rPr>
          <w:b/>
          <w:bCs/>
          <w:u w:val="single"/>
        </w:rPr>
      </w:pPr>
      <w:r w:rsidRPr="006A3CE3">
        <w:rPr>
          <w:b/>
          <w:bCs/>
          <w:u w:val="single"/>
        </w:rPr>
        <w:t>Analysis of deaths</w:t>
      </w:r>
    </w:p>
    <w:p w14:paraId="490403BA" w14:textId="77777777" w:rsidR="002431E7" w:rsidRDefault="002431E7" w:rsidP="002431E7">
      <w:pPr>
        <w:pStyle w:val="CPTExample"/>
      </w:pPr>
      <w:r>
        <w:t>&lt;Start of common text&gt;</w:t>
      </w:r>
    </w:p>
    <w:p w14:paraId="3A0FD5A8" w14:textId="77777777" w:rsidR="002431E7" w:rsidRDefault="002431E7" w:rsidP="002431E7">
      <w:r>
        <w:t xml:space="preserve">In addition to the analyses of deaths included in </w:t>
      </w:r>
      <w:r w:rsidR="00A80D9D" w:rsidRPr="00A80D9D">
        <w:rPr>
          <w:color w:val="0000FF"/>
        </w:rPr>
        <w:fldChar w:fldCharType="begin"/>
      </w:r>
      <w:r w:rsidR="00A80D9D" w:rsidRPr="00A80D9D">
        <w:rPr>
          <w:color w:val="0000FF"/>
        </w:rPr>
        <w:instrText xml:space="preserve"> REF _Ref54354283 \h  \* MERGEFORMAT </w:instrText>
      </w:r>
      <w:r w:rsidR="00A80D9D" w:rsidRPr="00A80D9D">
        <w:rPr>
          <w:color w:val="0000FF"/>
        </w:rPr>
      </w:r>
      <w:r w:rsidR="00A80D9D" w:rsidRPr="00A80D9D">
        <w:rPr>
          <w:color w:val="0000FF"/>
        </w:rPr>
        <w:fldChar w:fldCharType="separate"/>
      </w:r>
      <w:r w:rsidR="009A278D" w:rsidRPr="009A278D">
        <w:rPr>
          <w:color w:val="0000FF"/>
        </w:rPr>
        <w:t>Table 10</w:t>
      </w:r>
      <w:r w:rsidR="00A80D9D" w:rsidRPr="00A80D9D">
        <w:rPr>
          <w:color w:val="0000FF"/>
        </w:rPr>
        <w:fldChar w:fldCharType="end"/>
      </w:r>
      <w:r w:rsidR="00A80D9D">
        <w:t xml:space="preserve"> </w:t>
      </w:r>
      <w:r>
        <w:t>the number (%) of participants in the following categories will be provided:</w:t>
      </w:r>
    </w:p>
    <w:p w14:paraId="0C8454C4" w14:textId="77777777" w:rsidR="002431E7" w:rsidRDefault="002431E7" w:rsidP="002431E7">
      <w:pPr>
        <w:pStyle w:val="ListBulletLevel1"/>
      </w:pPr>
      <w:r>
        <w:t xml:space="preserve">Deaths during the treatment-emergent and post-treatment periods </w:t>
      </w:r>
      <w:r w:rsidRPr="006A3CE3">
        <w:rPr>
          <w:rStyle w:val="ReplaceText"/>
        </w:rPr>
        <w:t xml:space="preserve">by </w:t>
      </w:r>
      <w:r w:rsidR="0054393C">
        <w:rPr>
          <w:rStyle w:val="ReplaceText"/>
        </w:rPr>
        <w:t xml:space="preserve">main </w:t>
      </w:r>
      <w:r w:rsidRPr="006A3CE3">
        <w:rPr>
          <w:rStyle w:val="ReplaceText"/>
        </w:rPr>
        <w:t>reason for death</w:t>
      </w:r>
      <w:r w:rsidRPr="00E961F3">
        <w:rPr>
          <w:rStyle w:val="InstructionsTextChar"/>
        </w:rPr>
        <w:t xml:space="preserve"> </w:t>
      </w:r>
      <w:r w:rsidRPr="006A3CE3">
        <w:rPr>
          <w:rStyle w:val="InstructionsTextChar"/>
        </w:rPr>
        <w:t>if collected in the death eCRF form. If needed, deaths can be summarized as on-study vs. post-study</w:t>
      </w:r>
    </w:p>
    <w:p w14:paraId="4BB4A8A9" w14:textId="77777777" w:rsidR="002431E7" w:rsidRDefault="002431E7" w:rsidP="002431E7">
      <w:pPr>
        <w:pStyle w:val="ListBulletLevel1"/>
      </w:pPr>
      <w:r w:rsidRPr="00322525">
        <w:rPr>
          <w:rStyle w:val="InstructionsTextChar"/>
        </w:rPr>
        <w:t xml:space="preserve">For studies using CTCAE: </w:t>
      </w:r>
      <w:r>
        <w:t>An overview of Grade 5 AEs will be provided with the following categories:</w:t>
      </w:r>
    </w:p>
    <w:p w14:paraId="6CB743D8" w14:textId="77777777" w:rsidR="002431E7" w:rsidRDefault="002431E7" w:rsidP="00063510">
      <w:pPr>
        <w:pStyle w:val="ListBulletLevel2"/>
        <w:numPr>
          <w:ilvl w:val="0"/>
          <w:numId w:val="13"/>
        </w:numPr>
      </w:pPr>
      <w:r>
        <w:t>Grade 5 AE (TEAE and post-treatment).</w:t>
      </w:r>
    </w:p>
    <w:p w14:paraId="4DB29740" w14:textId="77777777" w:rsidR="002431E7" w:rsidRDefault="002431E7" w:rsidP="00063510">
      <w:pPr>
        <w:pStyle w:val="ListBulletLevel2"/>
        <w:numPr>
          <w:ilvl w:val="0"/>
          <w:numId w:val="13"/>
        </w:numPr>
      </w:pPr>
      <w:r>
        <w:t xml:space="preserve">Fatal TEAE (regardless </w:t>
      </w:r>
      <w:r w:rsidR="007A1806">
        <w:t xml:space="preserve">of </w:t>
      </w:r>
      <w:r>
        <w:t>date of death/period).</w:t>
      </w:r>
    </w:p>
    <w:p w14:paraId="57614DBD" w14:textId="77777777" w:rsidR="002431E7" w:rsidRPr="00A77024" w:rsidRDefault="002431E7" w:rsidP="00063510">
      <w:pPr>
        <w:pStyle w:val="ListBulletLevel2"/>
        <w:numPr>
          <w:ilvl w:val="1"/>
          <w:numId w:val="5"/>
        </w:numPr>
        <w:rPr>
          <w:lang w:eastAsia="fr-FR"/>
        </w:rPr>
      </w:pPr>
      <w:r>
        <w:t>Grade 5 TEAE with a fatal outcome during the treatment</w:t>
      </w:r>
      <w:r w:rsidR="007A1806">
        <w:t xml:space="preserve">-emergent </w:t>
      </w:r>
      <w:r>
        <w:t>period,</w:t>
      </w:r>
      <w:r w:rsidRPr="00322525">
        <w:rPr>
          <w:lang w:eastAsia="fr-FR"/>
        </w:rPr>
        <w:t xml:space="preserve"> </w:t>
      </w:r>
    </w:p>
    <w:p w14:paraId="4AF01D2F" w14:textId="77777777" w:rsidR="002431E7" w:rsidRPr="00A77024" w:rsidRDefault="002431E7" w:rsidP="00063510">
      <w:pPr>
        <w:pStyle w:val="ListBulletLevel2"/>
        <w:numPr>
          <w:ilvl w:val="1"/>
          <w:numId w:val="5"/>
        </w:numPr>
        <w:rPr>
          <w:lang w:eastAsia="fr-FR"/>
        </w:rPr>
      </w:pPr>
      <w:r>
        <w:t>Any Grade TEAE with a fatal outcome during the post-treatment period.</w:t>
      </w:r>
      <w:r w:rsidRPr="00322525">
        <w:rPr>
          <w:lang w:eastAsia="fr-FR"/>
        </w:rPr>
        <w:t xml:space="preserve"> </w:t>
      </w:r>
    </w:p>
    <w:p w14:paraId="789C5F86" w14:textId="77777777" w:rsidR="002431E7" w:rsidRDefault="002431E7" w:rsidP="00063510">
      <w:pPr>
        <w:pStyle w:val="ListBulletLevel2"/>
        <w:numPr>
          <w:ilvl w:val="0"/>
          <w:numId w:val="14"/>
        </w:numPr>
      </w:pPr>
      <w:r>
        <w:lastRenderedPageBreak/>
        <w:t>Post-treatment Grade 5 AE (excluding a TEAE that worsened to Grade 5 during the post-treatment period).</w:t>
      </w:r>
    </w:p>
    <w:p w14:paraId="22099483" w14:textId="6E00D2D0" w:rsidR="002431E7" w:rsidRPr="006D1D7A" w:rsidRDefault="002431E7" w:rsidP="006D1D7A">
      <w:pPr>
        <w:pStyle w:val="ListBulletLevel1"/>
      </w:pPr>
      <w:r w:rsidRPr="006D1D7A">
        <w:t xml:space="preserve">Deaths in </w:t>
      </w:r>
      <w:r w:rsidR="0054393C" w:rsidRPr="006D1D7A">
        <w:t>[</w:t>
      </w:r>
      <w:r w:rsidRPr="006D1D7A">
        <w:t>non-randomized/non-enrolled</w:t>
      </w:r>
      <w:r w:rsidR="0054393C" w:rsidRPr="006D1D7A">
        <w:t>]</w:t>
      </w:r>
      <w:r w:rsidRPr="006D1D7A">
        <w:t xml:space="preserve"> participants or</w:t>
      </w:r>
      <w:r w:rsidR="00BA38C1" w:rsidRPr="006D1D7A">
        <w:t xml:space="preserve"> </w:t>
      </w:r>
      <w:r w:rsidR="006D1D7A" w:rsidRPr="0005372C">
        <w:rPr>
          <w:rStyle w:val="PlaceholderText"/>
        </w:rPr>
        <w:t>[enrolle</w:t>
      </w:r>
      <w:r w:rsidR="00E6704C">
        <w:rPr>
          <w:rStyle w:val="PlaceholderText"/>
        </w:rPr>
        <w:t>d/</w:t>
      </w:r>
      <w:r w:rsidR="00E6704C" w:rsidRPr="0005372C">
        <w:rPr>
          <w:rStyle w:val="PlaceholderText"/>
        </w:rPr>
        <w:t>randomiz</w:t>
      </w:r>
      <w:r w:rsidR="00E6704C">
        <w:rPr>
          <w:rStyle w:val="PlaceholderText"/>
        </w:rPr>
        <w:t>ed</w:t>
      </w:r>
      <w:r w:rsidR="006D1D7A" w:rsidRPr="0005372C">
        <w:rPr>
          <w:rStyle w:val="PlaceholderText"/>
        </w:rPr>
        <w:t>]</w:t>
      </w:r>
      <w:r w:rsidRPr="006D1D7A">
        <w:t xml:space="preserve"> but not treated participants</w:t>
      </w:r>
    </w:p>
    <w:p w14:paraId="649330BE" w14:textId="77777777" w:rsidR="002431E7" w:rsidRDefault="002431E7" w:rsidP="002431E7">
      <w:pPr>
        <w:pStyle w:val="CPTExample"/>
      </w:pPr>
      <w:r>
        <w:t>&lt;End of common text&gt;</w:t>
      </w:r>
    </w:p>
    <w:p w14:paraId="7DC1C9FA" w14:textId="77777777" w:rsidR="0054393C" w:rsidRDefault="0054393C" w:rsidP="0054393C">
      <w:r>
        <w:rPr>
          <w:b/>
          <w:bCs/>
          <w:u w:val="single"/>
        </w:rPr>
        <w:t>Analysis of adverse events of special interest (AESIs)</w:t>
      </w:r>
      <w:r>
        <w:rPr>
          <w:u w:val="single"/>
        </w:rPr>
        <w:t xml:space="preserve"> </w:t>
      </w:r>
      <w:r>
        <w:rPr>
          <w:rStyle w:val="ReplaceText"/>
          <w:b/>
          <w:bCs/>
          <w:u w:val="single"/>
        </w:rPr>
        <w:t>and other AEs of interest</w:t>
      </w:r>
    </w:p>
    <w:p w14:paraId="0E6E7DAD" w14:textId="77777777" w:rsidR="0054393C" w:rsidRDefault="0054393C" w:rsidP="0054393C">
      <w:pPr>
        <w:pStyle w:val="InstructionsText"/>
      </w:pPr>
      <w:r>
        <w:t>Provide how the AESIs (and other AEs of interest if appropriate) will be selected for the analyses, including standardized MedDRA queries (SMQ) and Company MedDRA queries (CMQ). For early phase oncology studies, dose-limiting toxicities (and AEs post DLT observation period meeting DLT criteria, if relevant) will generally be included here as a specific event of interest, even if overlaps exist with other events of interest. Some examples of selection are provided in the table. In case a CMQ is used, the list of terms should come from the coding department and analysis to be programmed using CMQ instead of based on individual terms. CMQ name should be specified in the SAP together with the list of terms with MedDRA version (in appendix if too long for the table) and the following footnote should be included “The list of terms may be adjusted according to MedDRA version changes”. The adjustment of the list of terms will be documented in the CSR (SAP amendment not needed).</w:t>
      </w:r>
    </w:p>
    <w:p w14:paraId="3FD80115" w14:textId="77777777" w:rsidR="002431E7" w:rsidRDefault="002431E7" w:rsidP="002431E7">
      <w:pPr>
        <w:pStyle w:val="CPTExample"/>
      </w:pPr>
      <w:r>
        <w:t>&lt;Start of suggested text&gt;</w:t>
      </w:r>
    </w:p>
    <w:p w14:paraId="5CAE550C" w14:textId="77777777" w:rsidR="002431E7" w:rsidRDefault="002431E7" w:rsidP="002431E7">
      <w:r>
        <w:t>Adverse events of special interest (AESIs</w:t>
      </w:r>
      <w:r>
        <w:fldChar w:fldCharType="begin"/>
      </w:r>
      <w:r>
        <w:instrText xml:space="preserve"> XE "AESIs" \f Abbreviation \t "adverse events of special interest" </w:instrText>
      </w:r>
      <w:r>
        <w:fldChar w:fldCharType="end"/>
      </w:r>
      <w:r>
        <w:t xml:space="preserve">) </w:t>
      </w:r>
      <w:r w:rsidRPr="00322525">
        <w:rPr>
          <w:rStyle w:val="ReplaceText"/>
        </w:rPr>
        <w:t>and other AEs of interest</w:t>
      </w:r>
      <w:r>
        <w:t xml:space="preserve"> will be selected for analyses as indicated in</w:t>
      </w:r>
      <w:r w:rsidR="00A80D9D">
        <w:t xml:space="preserve"> </w:t>
      </w:r>
      <w:r w:rsidR="00A80D9D" w:rsidRPr="00A80D9D">
        <w:rPr>
          <w:color w:val="0000FF"/>
        </w:rPr>
        <w:fldChar w:fldCharType="begin"/>
      </w:r>
      <w:r w:rsidR="00A80D9D" w:rsidRPr="00A80D9D">
        <w:rPr>
          <w:color w:val="0000FF"/>
        </w:rPr>
        <w:instrText xml:space="preserve"> REF _Ref54355203 \h  \* MERGEFORMAT </w:instrText>
      </w:r>
      <w:r w:rsidR="00A80D9D" w:rsidRPr="00A80D9D">
        <w:rPr>
          <w:color w:val="0000FF"/>
        </w:rPr>
      </w:r>
      <w:r w:rsidR="00A80D9D" w:rsidRPr="00A80D9D">
        <w:rPr>
          <w:color w:val="0000FF"/>
        </w:rPr>
        <w:fldChar w:fldCharType="separate"/>
      </w:r>
      <w:r w:rsidR="009A278D" w:rsidRPr="009A278D">
        <w:rPr>
          <w:color w:val="0000FF"/>
        </w:rPr>
        <w:t>Table 12</w:t>
      </w:r>
      <w:r w:rsidR="00A80D9D" w:rsidRPr="00A80D9D">
        <w:rPr>
          <w:color w:val="0000FF"/>
        </w:rPr>
        <w:fldChar w:fldCharType="end"/>
      </w:r>
      <w:r>
        <w:t>. Number (%) of participants experiencing at least one event will be provided for each event of interest</w:t>
      </w:r>
      <w:r w:rsidR="0054393C">
        <w:t>, by PT if applicable.</w:t>
      </w:r>
      <w:r>
        <w:t xml:space="preserve"> Tables will be sorted as indicated in</w:t>
      </w:r>
      <w:r w:rsidR="00A80D9D">
        <w:t xml:space="preserve"> </w:t>
      </w:r>
      <w:r w:rsidR="00A80D9D" w:rsidRPr="00A80D9D">
        <w:rPr>
          <w:color w:val="0000FF"/>
        </w:rPr>
        <w:fldChar w:fldCharType="begin"/>
      </w:r>
      <w:r w:rsidR="00A80D9D" w:rsidRPr="00A80D9D">
        <w:rPr>
          <w:color w:val="0000FF"/>
        </w:rPr>
        <w:instrText xml:space="preserve"> REF _Ref54354283 \h  \* MERGEFORMAT </w:instrText>
      </w:r>
      <w:r w:rsidR="00A80D9D" w:rsidRPr="00A80D9D">
        <w:rPr>
          <w:color w:val="0000FF"/>
        </w:rPr>
      </w:r>
      <w:r w:rsidR="00A80D9D" w:rsidRPr="00A80D9D">
        <w:rPr>
          <w:color w:val="0000FF"/>
        </w:rPr>
        <w:fldChar w:fldCharType="separate"/>
      </w:r>
      <w:r w:rsidR="009A278D" w:rsidRPr="009A278D">
        <w:rPr>
          <w:color w:val="0000FF"/>
        </w:rPr>
        <w:t>Table 10</w:t>
      </w:r>
      <w:r w:rsidR="00A80D9D" w:rsidRPr="00A80D9D">
        <w:rPr>
          <w:color w:val="0000FF"/>
        </w:rPr>
        <w:fldChar w:fldCharType="end"/>
      </w:r>
      <w:r>
        <w:t xml:space="preserve">. </w:t>
      </w:r>
    </w:p>
    <w:p w14:paraId="2701A612" w14:textId="77777777" w:rsidR="002431E7" w:rsidRDefault="002431E7" w:rsidP="002431E7">
      <w:pPr>
        <w:pStyle w:val="Caption"/>
      </w:pPr>
      <w:bookmarkStart w:id="305" w:name="_Ref54355203"/>
      <w:bookmarkStart w:id="306" w:name="_Toc121739409"/>
      <w:bookmarkStart w:id="307" w:name="_Toc121823388"/>
      <w:r>
        <w:t>Table </w:t>
      </w:r>
      <w:r w:rsidR="006E10FB">
        <w:fldChar w:fldCharType="begin"/>
      </w:r>
      <w:r w:rsidR="006E10FB">
        <w:instrText xml:space="preserve"> SEQ Table \* ARABIC </w:instrText>
      </w:r>
      <w:r w:rsidR="006E10FB">
        <w:fldChar w:fldCharType="separate"/>
      </w:r>
      <w:r w:rsidR="009A278D">
        <w:rPr>
          <w:noProof/>
        </w:rPr>
        <w:t>12</w:t>
      </w:r>
      <w:r w:rsidR="006E10FB">
        <w:rPr>
          <w:noProof/>
        </w:rPr>
        <w:fldChar w:fldCharType="end"/>
      </w:r>
      <w:bookmarkEnd w:id="305"/>
      <w:r>
        <w:t xml:space="preserve"> - Selections for AESIs </w:t>
      </w:r>
      <w:r w:rsidRPr="00322525">
        <w:rPr>
          <w:rStyle w:val="ReplaceText"/>
        </w:rPr>
        <w:t>and other AEs of interest</w:t>
      </w:r>
      <w:bookmarkEnd w:id="306"/>
      <w:bookmarkEnd w:id="307"/>
    </w:p>
    <w:tbl>
      <w:tblPr>
        <w:tblW w:w="5000" w:type="pct"/>
        <w:jc w:val="center"/>
        <w:tblBorders>
          <w:top w:val="single" w:sz="2" w:space="0" w:color="000000"/>
        </w:tblBorders>
        <w:tblLook w:val="04A0" w:firstRow="1" w:lastRow="0" w:firstColumn="1" w:lastColumn="0" w:noHBand="0" w:noVBand="1"/>
      </w:tblPr>
      <w:tblGrid>
        <w:gridCol w:w="3554"/>
        <w:gridCol w:w="5913"/>
      </w:tblGrid>
      <w:tr w:rsidR="0054393C" w14:paraId="6CAECB22" w14:textId="77777777" w:rsidTr="00FC2C4A">
        <w:trPr>
          <w:cantSplit/>
          <w:tblHeader/>
          <w:jc w:val="center"/>
        </w:trPr>
        <w:tc>
          <w:tcPr>
            <w:tcW w:w="1877" w:type="pct"/>
            <w:tcBorders>
              <w:top w:val="single" w:sz="4" w:space="0" w:color="000000"/>
              <w:left w:val="nil"/>
              <w:bottom w:val="single" w:sz="4" w:space="0" w:color="000000"/>
              <w:right w:val="nil"/>
            </w:tcBorders>
            <w:hideMark/>
          </w:tcPr>
          <w:p w14:paraId="054CCBEC" w14:textId="77777777" w:rsidR="0054393C" w:rsidRDefault="0054393C">
            <w:pPr>
              <w:pStyle w:val="TblHeadingCenter"/>
              <w:rPr>
                <w:lang w:val="en-US"/>
              </w:rPr>
            </w:pPr>
            <w:r>
              <w:rPr>
                <w:lang w:val="en-US"/>
              </w:rPr>
              <w:t xml:space="preserve">AESIs </w:t>
            </w:r>
            <w:r>
              <w:rPr>
                <w:rStyle w:val="ReplaceText"/>
                <w:lang w:val="en-US"/>
              </w:rPr>
              <w:t>and other AEs of interest</w:t>
            </w:r>
          </w:p>
        </w:tc>
        <w:tc>
          <w:tcPr>
            <w:tcW w:w="3123" w:type="pct"/>
            <w:tcBorders>
              <w:top w:val="single" w:sz="4" w:space="0" w:color="000000"/>
              <w:left w:val="nil"/>
              <w:bottom w:val="single" w:sz="4" w:space="0" w:color="000000"/>
              <w:right w:val="nil"/>
            </w:tcBorders>
            <w:hideMark/>
          </w:tcPr>
          <w:p w14:paraId="6E37C5DE" w14:textId="77777777" w:rsidR="0054393C" w:rsidRDefault="0054393C" w:rsidP="00C14E74">
            <w:pPr>
              <w:pStyle w:val="TblHeadingLeft"/>
            </w:pPr>
            <w:r>
              <w:t>Selection</w:t>
            </w:r>
          </w:p>
        </w:tc>
      </w:tr>
      <w:tr w:rsidR="0054393C" w14:paraId="2FB9CBBC" w14:textId="77777777" w:rsidTr="00FC2C4A">
        <w:trPr>
          <w:cantSplit/>
          <w:jc w:val="center"/>
        </w:trPr>
        <w:tc>
          <w:tcPr>
            <w:tcW w:w="1877" w:type="pct"/>
            <w:tcBorders>
              <w:top w:val="single" w:sz="4" w:space="0" w:color="000000"/>
              <w:left w:val="nil"/>
              <w:bottom w:val="nil"/>
              <w:right w:val="nil"/>
            </w:tcBorders>
            <w:hideMark/>
          </w:tcPr>
          <w:p w14:paraId="08B3D05D" w14:textId="77777777" w:rsidR="0054393C" w:rsidRDefault="0054393C">
            <w:pPr>
              <w:pStyle w:val="TblTextCenter"/>
            </w:pPr>
            <w:r>
              <w:t>XX</w:t>
            </w:r>
          </w:p>
        </w:tc>
        <w:tc>
          <w:tcPr>
            <w:tcW w:w="3123" w:type="pct"/>
            <w:tcBorders>
              <w:top w:val="single" w:sz="4" w:space="0" w:color="000000"/>
              <w:left w:val="nil"/>
              <w:bottom w:val="nil"/>
              <w:right w:val="nil"/>
            </w:tcBorders>
            <w:hideMark/>
          </w:tcPr>
          <w:p w14:paraId="754D40BF" w14:textId="77777777" w:rsidR="0054393C" w:rsidRDefault="0054393C" w:rsidP="00C14E74">
            <w:pPr>
              <w:pStyle w:val="TblTextLeft"/>
            </w:pPr>
            <w:r>
              <w:t>e-CRF specific tick box on the AE page</w:t>
            </w:r>
          </w:p>
        </w:tc>
      </w:tr>
      <w:tr w:rsidR="0054393C" w14:paraId="4B7F5F99" w14:textId="77777777" w:rsidTr="00FC2C4A">
        <w:trPr>
          <w:cantSplit/>
          <w:jc w:val="center"/>
        </w:trPr>
        <w:tc>
          <w:tcPr>
            <w:tcW w:w="1877" w:type="pct"/>
            <w:tcBorders>
              <w:top w:val="nil"/>
              <w:left w:val="nil"/>
              <w:bottom w:val="nil"/>
              <w:right w:val="nil"/>
            </w:tcBorders>
            <w:hideMark/>
          </w:tcPr>
          <w:p w14:paraId="05C9B7F4" w14:textId="77777777" w:rsidR="0054393C" w:rsidRDefault="0054393C">
            <w:pPr>
              <w:pStyle w:val="TblTextCenter"/>
            </w:pPr>
            <w:r>
              <w:t>XX</w:t>
            </w:r>
          </w:p>
        </w:tc>
        <w:tc>
          <w:tcPr>
            <w:tcW w:w="3123" w:type="pct"/>
            <w:tcBorders>
              <w:top w:val="nil"/>
              <w:left w:val="nil"/>
              <w:bottom w:val="nil"/>
              <w:right w:val="nil"/>
            </w:tcBorders>
            <w:hideMark/>
          </w:tcPr>
          <w:p w14:paraId="26A2B826" w14:textId="77777777" w:rsidR="0054393C" w:rsidRDefault="0054393C" w:rsidP="00C14E74">
            <w:pPr>
              <w:pStyle w:val="TblTextLeft"/>
            </w:pPr>
            <w:r>
              <w:t xml:space="preserve">SMQ </w:t>
            </w:r>
            <w:r>
              <w:rPr>
                <w:rStyle w:val="ReplaceText"/>
              </w:rPr>
              <w:t>XX [“broad and narrow”/”narrow”]</w:t>
            </w:r>
          </w:p>
        </w:tc>
      </w:tr>
      <w:tr w:rsidR="0054393C" w14:paraId="00692AF4" w14:textId="77777777" w:rsidTr="00FC2C4A">
        <w:trPr>
          <w:cantSplit/>
          <w:jc w:val="center"/>
        </w:trPr>
        <w:tc>
          <w:tcPr>
            <w:tcW w:w="1877" w:type="pct"/>
            <w:tcBorders>
              <w:top w:val="nil"/>
              <w:left w:val="nil"/>
              <w:bottom w:val="nil"/>
              <w:right w:val="nil"/>
            </w:tcBorders>
            <w:hideMark/>
          </w:tcPr>
          <w:p w14:paraId="70834998" w14:textId="77777777" w:rsidR="0054393C" w:rsidRDefault="0054393C">
            <w:pPr>
              <w:pStyle w:val="TblTextCenter"/>
            </w:pPr>
            <w:r>
              <w:t>XX</w:t>
            </w:r>
          </w:p>
        </w:tc>
        <w:tc>
          <w:tcPr>
            <w:tcW w:w="3123" w:type="pct"/>
            <w:tcBorders>
              <w:top w:val="nil"/>
              <w:left w:val="nil"/>
              <w:bottom w:val="nil"/>
              <w:right w:val="nil"/>
            </w:tcBorders>
            <w:hideMark/>
          </w:tcPr>
          <w:p w14:paraId="77AB4453" w14:textId="77777777" w:rsidR="0054393C" w:rsidRDefault="0054393C" w:rsidP="00C14E74">
            <w:pPr>
              <w:pStyle w:val="TblTextLeft"/>
            </w:pPr>
            <w:r>
              <w:t xml:space="preserve">CMQ </w:t>
            </w:r>
            <w:r>
              <w:rPr>
                <w:rStyle w:val="ReplaceText"/>
              </w:rPr>
              <w:t>name</w:t>
            </w:r>
            <w:r>
              <w:t xml:space="preserve"> based on the following HLTs </w:t>
            </w:r>
            <w:r>
              <w:rPr>
                <w:rStyle w:val="ReplaceText"/>
              </w:rPr>
              <w:t>XX</w:t>
            </w:r>
            <w:r>
              <w:t xml:space="preserve"> and PTs </w:t>
            </w:r>
            <w:r>
              <w:rPr>
                <w:rStyle w:val="ReplaceText"/>
              </w:rPr>
              <w:t>XX</w:t>
            </w:r>
            <w:r>
              <w:rPr>
                <w:rStyle w:val="TblFigFootnoteReference"/>
                <w:color w:val="0000FF"/>
              </w:rPr>
              <w:fldChar w:fldCharType="begin"/>
            </w:r>
            <w:r>
              <w:rPr>
                <w:rStyle w:val="TblFigFootnoteReference"/>
                <w:color w:val="0000FF"/>
              </w:rPr>
              <w:instrText xml:space="preserve"> REF _Ref54355252 \r \h </w:instrText>
            </w:r>
            <w:r w:rsidR="00C14E74">
              <w:rPr>
                <w:rStyle w:val="TblFigFootnoteReference"/>
                <w:color w:val="0000FF"/>
              </w:rPr>
              <w:instrText xml:space="preserve"> \* MERGEFORMAT </w:instrText>
            </w:r>
            <w:r>
              <w:rPr>
                <w:rStyle w:val="TblFigFootnoteReference"/>
                <w:color w:val="0000FF"/>
              </w:rPr>
            </w:r>
            <w:r>
              <w:rPr>
                <w:rStyle w:val="TblFigFootnoteReference"/>
                <w:color w:val="0000FF"/>
              </w:rPr>
              <w:fldChar w:fldCharType="separate"/>
            </w:r>
            <w:r w:rsidR="009A278D">
              <w:rPr>
                <w:rStyle w:val="TblFigFootnoteReference"/>
                <w:color w:val="0000FF"/>
              </w:rPr>
              <w:t>a</w:t>
            </w:r>
            <w:r>
              <w:rPr>
                <w:rStyle w:val="TblFigFootnoteReference"/>
                <w:color w:val="0000FF"/>
              </w:rPr>
              <w:fldChar w:fldCharType="end"/>
            </w:r>
            <w:r>
              <w:t xml:space="preserve"> </w:t>
            </w:r>
          </w:p>
        </w:tc>
      </w:tr>
      <w:tr w:rsidR="0054393C" w14:paraId="4825137F" w14:textId="77777777" w:rsidTr="00FC2C4A">
        <w:trPr>
          <w:cantSplit/>
          <w:jc w:val="center"/>
        </w:trPr>
        <w:tc>
          <w:tcPr>
            <w:tcW w:w="1877" w:type="pct"/>
            <w:tcBorders>
              <w:top w:val="nil"/>
              <w:left w:val="nil"/>
              <w:bottom w:val="nil"/>
              <w:right w:val="nil"/>
            </w:tcBorders>
            <w:hideMark/>
          </w:tcPr>
          <w:p w14:paraId="5DA17D6C" w14:textId="77777777" w:rsidR="0054393C" w:rsidRDefault="0054393C">
            <w:pPr>
              <w:pStyle w:val="TblTextCenter"/>
            </w:pPr>
            <w:r>
              <w:t xml:space="preserve">DLT </w:t>
            </w:r>
            <w:r>
              <w:rPr>
                <w:rStyle w:val="InstructionsTextChar"/>
              </w:rPr>
              <w:t>for early phase oncology studies</w:t>
            </w:r>
          </w:p>
        </w:tc>
        <w:tc>
          <w:tcPr>
            <w:tcW w:w="3123" w:type="pct"/>
            <w:tcBorders>
              <w:top w:val="nil"/>
              <w:left w:val="nil"/>
              <w:bottom w:val="nil"/>
              <w:right w:val="nil"/>
            </w:tcBorders>
            <w:hideMark/>
          </w:tcPr>
          <w:p w14:paraId="17558D94" w14:textId="77777777" w:rsidR="0054393C" w:rsidRDefault="0054393C" w:rsidP="00C14E74">
            <w:pPr>
              <w:pStyle w:val="TblTextLeft"/>
            </w:pPr>
            <w:r>
              <w:rPr>
                <w:lang w:val="fr-FR"/>
              </w:rPr>
              <w:t xml:space="preserve">e-CRF </w:t>
            </w:r>
            <w:proofErr w:type="spellStart"/>
            <w:r>
              <w:rPr>
                <w:lang w:val="fr-FR"/>
              </w:rPr>
              <w:t>specific</w:t>
            </w:r>
            <w:proofErr w:type="spellEnd"/>
            <w:r>
              <w:rPr>
                <w:lang w:val="fr-FR"/>
              </w:rPr>
              <w:t xml:space="preserve"> DLT page</w:t>
            </w:r>
          </w:p>
        </w:tc>
      </w:tr>
      <w:tr w:rsidR="0054393C" w14:paraId="1BACFC91" w14:textId="77777777" w:rsidTr="0042702B">
        <w:trPr>
          <w:cantSplit/>
          <w:jc w:val="center"/>
        </w:trPr>
        <w:tc>
          <w:tcPr>
            <w:tcW w:w="1877" w:type="pct"/>
            <w:tcBorders>
              <w:top w:val="nil"/>
              <w:left w:val="nil"/>
              <w:bottom w:val="nil"/>
              <w:right w:val="nil"/>
            </w:tcBorders>
            <w:hideMark/>
          </w:tcPr>
          <w:p w14:paraId="5169D9D5" w14:textId="77777777" w:rsidR="0054393C" w:rsidRDefault="0054393C">
            <w:pPr>
              <w:pStyle w:val="TblTextCenter"/>
            </w:pPr>
            <w:r>
              <w:rPr>
                <w:rStyle w:val="ReplaceText"/>
              </w:rPr>
              <w:t>AE meeting DLT criteria beyond DLT observation period</w:t>
            </w:r>
            <w:r>
              <w:t xml:space="preserve"> </w:t>
            </w:r>
            <w:r>
              <w:rPr>
                <w:rStyle w:val="InstructionsTextChar"/>
              </w:rPr>
              <w:t>for early phase oncology studies</w:t>
            </w:r>
          </w:p>
        </w:tc>
        <w:tc>
          <w:tcPr>
            <w:tcW w:w="3123" w:type="pct"/>
            <w:tcBorders>
              <w:top w:val="nil"/>
              <w:left w:val="nil"/>
              <w:bottom w:val="nil"/>
              <w:right w:val="nil"/>
            </w:tcBorders>
            <w:hideMark/>
          </w:tcPr>
          <w:p w14:paraId="64D6B364" w14:textId="77777777" w:rsidR="0054393C" w:rsidRDefault="0054393C" w:rsidP="00C14E74">
            <w:pPr>
              <w:pStyle w:val="TblTextLeft"/>
            </w:pPr>
            <w:r>
              <w:rPr>
                <w:lang w:val="fr-FR"/>
              </w:rPr>
              <w:t xml:space="preserve">e-CRF </w:t>
            </w:r>
            <w:proofErr w:type="spellStart"/>
            <w:r>
              <w:rPr>
                <w:lang w:val="fr-FR"/>
              </w:rPr>
              <w:t>specific</w:t>
            </w:r>
            <w:proofErr w:type="spellEnd"/>
            <w:r>
              <w:rPr>
                <w:lang w:val="fr-FR"/>
              </w:rPr>
              <w:t xml:space="preserve"> page</w:t>
            </w:r>
          </w:p>
        </w:tc>
      </w:tr>
      <w:tr w:rsidR="0054393C" w14:paraId="21AF6A67" w14:textId="77777777" w:rsidTr="0042702B">
        <w:trPr>
          <w:cantSplit/>
          <w:jc w:val="center"/>
        </w:trPr>
        <w:tc>
          <w:tcPr>
            <w:tcW w:w="1877" w:type="pct"/>
            <w:tcBorders>
              <w:top w:val="nil"/>
              <w:left w:val="nil"/>
              <w:bottom w:val="single" w:sz="12" w:space="0" w:color="auto"/>
              <w:right w:val="nil"/>
            </w:tcBorders>
            <w:hideMark/>
          </w:tcPr>
          <w:p w14:paraId="5661F61B" w14:textId="77777777" w:rsidR="0054393C" w:rsidRDefault="0054393C">
            <w:pPr>
              <w:pStyle w:val="TblTextCenter"/>
            </w:pPr>
            <w:r>
              <w:rPr>
                <w:rStyle w:val="ReplaceText"/>
              </w:rPr>
              <w:t>AE related to COVID-19 illness</w:t>
            </w:r>
          </w:p>
        </w:tc>
        <w:tc>
          <w:tcPr>
            <w:tcW w:w="3123" w:type="pct"/>
            <w:tcBorders>
              <w:top w:val="nil"/>
              <w:left w:val="nil"/>
              <w:bottom w:val="single" w:sz="12" w:space="0" w:color="auto"/>
              <w:right w:val="nil"/>
            </w:tcBorders>
            <w:hideMark/>
          </w:tcPr>
          <w:p w14:paraId="072B42D4" w14:textId="77777777" w:rsidR="0054393C" w:rsidRDefault="0054393C">
            <w:pPr>
              <w:pStyle w:val="TblTextCenter"/>
            </w:pPr>
            <w:r>
              <w:rPr>
                <w:rStyle w:val="ReplaceText"/>
              </w:rPr>
              <w:t>selection to be specified</w:t>
            </w:r>
          </w:p>
        </w:tc>
      </w:tr>
      <w:tr w:rsidR="0054393C" w14:paraId="2C69CB9D" w14:textId="77777777" w:rsidTr="0042702B">
        <w:trPr>
          <w:cantSplit/>
          <w:jc w:val="center"/>
        </w:trPr>
        <w:tc>
          <w:tcPr>
            <w:tcW w:w="5000" w:type="pct"/>
            <w:gridSpan w:val="2"/>
            <w:tcBorders>
              <w:top w:val="single" w:sz="12" w:space="0" w:color="auto"/>
              <w:left w:val="nil"/>
              <w:bottom w:val="nil"/>
              <w:right w:val="nil"/>
            </w:tcBorders>
            <w:hideMark/>
          </w:tcPr>
          <w:p w14:paraId="6191AB69" w14:textId="77777777" w:rsidR="007737C7" w:rsidRDefault="0054393C" w:rsidP="00063510">
            <w:pPr>
              <w:pStyle w:val="TblFigFootnote"/>
              <w:numPr>
                <w:ilvl w:val="0"/>
                <w:numId w:val="29"/>
              </w:numPr>
            </w:pPr>
            <w:bookmarkStart w:id="308" w:name="_Ref54355252"/>
            <w:r w:rsidRPr="007737C7">
              <w:rPr>
                <w:rStyle w:val="ReplaceText"/>
              </w:rPr>
              <w:t>The list of terms may be adjusted according to</w:t>
            </w:r>
            <w:r>
              <w:t xml:space="preserve"> </w:t>
            </w:r>
            <w:r w:rsidRPr="007737C7">
              <w:rPr>
                <w:rStyle w:val="ReplaceText"/>
              </w:rPr>
              <w:t>MedDRA version changes</w:t>
            </w:r>
            <w:bookmarkEnd w:id="308"/>
            <w:r w:rsidR="007737C7">
              <w:t xml:space="preserve">  </w:t>
            </w:r>
          </w:p>
        </w:tc>
      </w:tr>
    </w:tbl>
    <w:p w14:paraId="71B51229" w14:textId="77777777" w:rsidR="0054393C" w:rsidRDefault="0054393C" w:rsidP="0054393C">
      <w:pPr>
        <w:pStyle w:val="InstructionsText"/>
      </w:pPr>
      <w:r>
        <w:t>The following analyses can be added for dose escalation studies driven by BLRM</w:t>
      </w:r>
    </w:p>
    <w:p w14:paraId="4A869DB7" w14:textId="77777777" w:rsidR="0054393C" w:rsidRDefault="0054393C" w:rsidP="00FE3E74">
      <w:pPr>
        <w:keepNext/>
        <w:keepLines/>
      </w:pPr>
      <w:r>
        <w:t>For DLT analysis, the following will be provided:</w:t>
      </w:r>
    </w:p>
    <w:p w14:paraId="295D41D6" w14:textId="77777777" w:rsidR="0054393C" w:rsidRDefault="0054393C" w:rsidP="00063510">
      <w:pPr>
        <w:pStyle w:val="ListBulletLevel1"/>
        <w:numPr>
          <w:ilvl w:val="0"/>
          <w:numId w:val="24"/>
        </w:numPr>
      </w:pPr>
      <w:r>
        <w:t>Posterior probability of DLT rate within the target range (16% to 33%)</w:t>
      </w:r>
    </w:p>
    <w:p w14:paraId="79B365BD" w14:textId="77777777" w:rsidR="0054393C" w:rsidRDefault="0054393C" w:rsidP="00063510">
      <w:pPr>
        <w:pStyle w:val="ListBulletLevel1"/>
        <w:numPr>
          <w:ilvl w:val="0"/>
          <w:numId w:val="24"/>
        </w:numPr>
      </w:pPr>
      <w:r>
        <w:lastRenderedPageBreak/>
        <w:t>Posterior probability of DLT rate above the target range (&gt;33%)</w:t>
      </w:r>
    </w:p>
    <w:p w14:paraId="7252E9EF" w14:textId="77777777" w:rsidR="0054393C" w:rsidRDefault="0054393C" w:rsidP="00063510">
      <w:pPr>
        <w:pStyle w:val="ListBulletLevel1"/>
        <w:numPr>
          <w:ilvl w:val="0"/>
          <w:numId w:val="24"/>
        </w:numPr>
      </w:pPr>
      <w:r>
        <w:t>Median and 95% CI of DLT rate posterior distribution</w:t>
      </w:r>
    </w:p>
    <w:p w14:paraId="71E573C7" w14:textId="77777777" w:rsidR="0054393C" w:rsidRDefault="0054393C" w:rsidP="0054393C">
      <w:r>
        <w:t xml:space="preserve">The following </w:t>
      </w:r>
      <w:proofErr w:type="spellStart"/>
      <w:r>
        <w:t>bayesian</w:t>
      </w:r>
      <w:proofErr w:type="spellEnd"/>
      <w:r>
        <w:t xml:space="preserve"> logistic regression model will be used to derive these statistics:</w:t>
      </w:r>
    </w:p>
    <w:p w14:paraId="0A97802C" w14:textId="77777777" w:rsidR="0054393C" w:rsidRDefault="0054393C" w:rsidP="0054393C">
      <w:pPr>
        <w:tabs>
          <w:tab w:val="center" w:pos="4732"/>
        </w:tabs>
        <w:spacing w:before="120"/>
        <w:ind w:left="-11"/>
        <w:rPr>
          <w:lang w:val="fr-FR"/>
        </w:rPr>
      </w:pPr>
      <w:r>
        <w:rPr>
          <w:rFonts w:eastAsia="Times New Roman"/>
        </w:rPr>
        <w:tab/>
      </w:r>
      <w:proofErr w:type="spellStart"/>
      <w:r>
        <w:rPr>
          <w:lang w:val="fr-FR"/>
        </w:rPr>
        <w:t>logit</w:t>
      </w:r>
      <w:proofErr w:type="spellEnd"/>
      <w:r>
        <w:rPr>
          <w:lang w:val="fr-FR"/>
        </w:rPr>
        <w:t>(p</w:t>
      </w:r>
      <w:r>
        <w:rPr>
          <w:vertAlign w:val="subscript"/>
          <w:lang w:val="fr-FR"/>
        </w:rPr>
        <w:t>i</w:t>
      </w:r>
      <w:r>
        <w:rPr>
          <w:lang w:val="fr-FR"/>
        </w:rPr>
        <w:t xml:space="preserve">) = log[a] + </w:t>
      </w:r>
      <w:proofErr w:type="spellStart"/>
      <w:r>
        <w:rPr>
          <w:lang w:val="fr-FR"/>
        </w:rPr>
        <w:t>exp</w:t>
      </w:r>
      <w:proofErr w:type="spellEnd"/>
      <w:r>
        <w:rPr>
          <w:lang w:val="fr-FR"/>
        </w:rPr>
        <w:t xml:space="preserve"> (log[b]) log (d</w:t>
      </w:r>
      <w:r>
        <w:rPr>
          <w:vertAlign w:val="subscript"/>
          <w:lang w:val="fr-FR"/>
        </w:rPr>
        <w:t>i</w:t>
      </w:r>
      <w:r>
        <w:rPr>
          <w:lang w:val="fr-FR"/>
        </w:rPr>
        <w:t>/</w:t>
      </w:r>
      <w:proofErr w:type="spellStart"/>
      <w:r>
        <w:rPr>
          <w:lang w:val="fr-FR"/>
        </w:rPr>
        <w:t>d</w:t>
      </w:r>
      <w:r>
        <w:rPr>
          <w:vertAlign w:val="subscript"/>
          <w:lang w:val="fr-FR"/>
        </w:rPr>
        <w:t>ref</w:t>
      </w:r>
      <w:proofErr w:type="spellEnd"/>
      <w:r>
        <w:rPr>
          <w:lang w:val="fr-FR"/>
        </w:rPr>
        <w:t>)</w:t>
      </w:r>
    </w:p>
    <w:p w14:paraId="711CDA98" w14:textId="77777777" w:rsidR="0054393C" w:rsidRDefault="0054393C" w:rsidP="0054393C">
      <w:pPr>
        <w:rPr>
          <w:vertAlign w:val="subscript"/>
        </w:rPr>
      </w:pPr>
      <w:r>
        <w:t>where p</w:t>
      </w:r>
      <w:r>
        <w:rPr>
          <w:vertAlign w:val="subscript"/>
        </w:rPr>
        <w:t>i</w:t>
      </w:r>
      <w:r>
        <w:t xml:space="preserve"> is the probability of DLT for a participant at dose level d</w:t>
      </w:r>
      <w:r>
        <w:rPr>
          <w:vertAlign w:val="subscript"/>
        </w:rPr>
        <w:t>i</w:t>
      </w:r>
      <w:r>
        <w:t xml:space="preserve">, a and b are parameters that are random variables, and </w:t>
      </w:r>
      <w:proofErr w:type="spellStart"/>
      <w:r>
        <w:t>d</w:t>
      </w:r>
      <w:r>
        <w:rPr>
          <w:vertAlign w:val="subscript"/>
        </w:rPr>
        <w:t>ref</w:t>
      </w:r>
      <w:proofErr w:type="spellEnd"/>
      <w:r>
        <w:rPr>
          <w:vertAlign w:val="subscript"/>
        </w:rPr>
        <w:t xml:space="preserve"> </w:t>
      </w:r>
      <w:r>
        <w:t>is the reference dose (</w:t>
      </w:r>
      <w:r>
        <w:rPr>
          <w:rStyle w:val="ReplaceText"/>
        </w:rPr>
        <w:t>xx µg/kg</w:t>
      </w:r>
      <w:r>
        <w:t>).</w:t>
      </w:r>
    </w:p>
    <w:p w14:paraId="7AFAE569" w14:textId="77777777" w:rsidR="0054393C" w:rsidRPr="0054393C" w:rsidRDefault="0054393C" w:rsidP="0054393C">
      <w:r>
        <w:t xml:space="preserve">A bivariate normal joint distribution will be used for the prior with the following 5 parameters: </w:t>
      </w:r>
      <w:proofErr w:type="spellStart"/>
      <w:r>
        <w:t>μa</w:t>
      </w:r>
      <w:proofErr w:type="spellEnd"/>
      <w:r>
        <w:t xml:space="preserve">= </w:t>
      </w:r>
      <w:proofErr w:type="spellStart"/>
      <w:r>
        <w:rPr>
          <w:rStyle w:val="ReplaceText"/>
        </w:rPr>
        <w:t>x.xxxx</w:t>
      </w:r>
      <w:proofErr w:type="spellEnd"/>
      <w:r>
        <w:t xml:space="preserve">, </w:t>
      </w:r>
      <w:proofErr w:type="spellStart"/>
      <w:r>
        <w:t>σa</w:t>
      </w:r>
      <w:proofErr w:type="spellEnd"/>
      <w:r>
        <w:t xml:space="preserve">= </w:t>
      </w:r>
      <w:proofErr w:type="spellStart"/>
      <w:r>
        <w:rPr>
          <w:rStyle w:val="ReplaceText"/>
        </w:rPr>
        <w:t>x.xxxx</w:t>
      </w:r>
      <w:proofErr w:type="spellEnd"/>
      <w:r>
        <w:t xml:space="preserve">, </w:t>
      </w:r>
      <w:proofErr w:type="spellStart"/>
      <w:r>
        <w:t>μb</w:t>
      </w:r>
      <w:proofErr w:type="spellEnd"/>
      <w:r>
        <w:t xml:space="preserve">= </w:t>
      </w:r>
      <w:proofErr w:type="spellStart"/>
      <w:r>
        <w:rPr>
          <w:rStyle w:val="ReplaceText"/>
        </w:rPr>
        <w:t>x.xxxx</w:t>
      </w:r>
      <w:proofErr w:type="spellEnd"/>
      <w:r>
        <w:t xml:space="preserve">, </w:t>
      </w:r>
      <w:proofErr w:type="spellStart"/>
      <w:r>
        <w:t>σb</w:t>
      </w:r>
      <w:proofErr w:type="spellEnd"/>
      <w:r>
        <w:t xml:space="preserve">= </w:t>
      </w:r>
      <w:proofErr w:type="spellStart"/>
      <w:r>
        <w:rPr>
          <w:rStyle w:val="ReplaceText"/>
        </w:rPr>
        <w:t>x.xxxx</w:t>
      </w:r>
      <w:proofErr w:type="spellEnd"/>
      <w:r>
        <w:t xml:space="preserve">, ρ=0. </w:t>
      </w:r>
      <w:r w:rsidRPr="00613077">
        <w:rPr>
          <w:rStyle w:val="InstructionsTextChar"/>
        </w:rPr>
        <w:t>In case these parameters are modified compared to the protocol, specify why (eg, emerging data from outside of this study).</w:t>
      </w:r>
    </w:p>
    <w:p w14:paraId="063FF871" w14:textId="77777777" w:rsidR="002431E7" w:rsidRDefault="002431E7" w:rsidP="002431E7">
      <w:pPr>
        <w:pStyle w:val="InstructionsText"/>
      </w:pPr>
      <w:r>
        <w:t>The analyses below are optional. They are provided as examples of analyses to further characterize a safety signal. Select the appropriate analyses according to the study size, treatment duration and the number of studies in the program (for example, in case several studies can be pooled together, the safety analyses may be extensive in the pool (described in a separate SAP) and less extensive at study level). Recurrent events analysis may also be performed.</w:t>
      </w:r>
    </w:p>
    <w:p w14:paraId="5F2AADF0" w14:textId="77777777" w:rsidR="002431E7" w:rsidRDefault="002431E7" w:rsidP="002431E7">
      <w:pPr>
        <w:pStyle w:val="InstructionsText"/>
      </w:pPr>
      <w:r>
        <w:t>Relative risk, odds-ratio or absolute difference may be preferred to hazard ratio depending on the treatment duration. In such case, Cox model and Kaplan-Meier curves needs to be replaced (for example by logistic regression model for odds-ratio)</w:t>
      </w:r>
    </w:p>
    <w:p w14:paraId="035FB472" w14:textId="77777777" w:rsidR="002431E7" w:rsidRPr="002054EB" w:rsidRDefault="002431E7" w:rsidP="00063510">
      <w:pPr>
        <w:pStyle w:val="InstructionsText"/>
        <w:numPr>
          <w:ilvl w:val="0"/>
          <w:numId w:val="6"/>
        </w:numPr>
      </w:pPr>
      <w:r>
        <w:t>95% CI of the incidence rate will be provided using [mid-p/Clopper-Pearson] method.</w:t>
      </w:r>
      <w:r w:rsidRPr="00322525">
        <w:t xml:space="preserve"> </w:t>
      </w:r>
    </w:p>
    <w:p w14:paraId="099A2E3E" w14:textId="77777777" w:rsidR="002431E7" w:rsidRPr="002054EB" w:rsidRDefault="002431E7" w:rsidP="00063510">
      <w:pPr>
        <w:pStyle w:val="InstructionsText"/>
        <w:numPr>
          <w:ilvl w:val="0"/>
          <w:numId w:val="6"/>
        </w:numPr>
      </w:pPr>
      <w:r>
        <w:t xml:space="preserve">Event rate per participant-years (number of participants with an event in question divided by total participant-years) and 95% CI will be provided. For participants with an event, the number of participant-years will be censored at time of the first event; for participants without an event, the number of participant-years corresponds to the length of the treatment-emergent period. </w:t>
      </w:r>
    </w:p>
    <w:p w14:paraId="7AECB62B" w14:textId="77777777" w:rsidR="002431E7" w:rsidRPr="002054EB" w:rsidRDefault="002431E7" w:rsidP="00063510">
      <w:pPr>
        <w:pStyle w:val="InstructionsText"/>
        <w:numPr>
          <w:ilvl w:val="0"/>
          <w:numId w:val="6"/>
        </w:numPr>
      </w:pPr>
      <w:r>
        <w:t xml:space="preserve">In order to compare treatment groups, the [hazard ratio (HR)] and 95% CI will be provided [for time from first dose of treatment to the first occurrence of the event using a Cox proportional hazards model]. [Kaplan-Meier curves will be provided. Participants without any event will be censored at the end of the treatment-emergent period.] </w:t>
      </w:r>
    </w:p>
    <w:p w14:paraId="661591EB" w14:textId="77777777" w:rsidR="002431E7" w:rsidRPr="002054EB" w:rsidRDefault="002431E7" w:rsidP="00063510">
      <w:pPr>
        <w:pStyle w:val="InstructionsText"/>
        <w:numPr>
          <w:ilvl w:val="0"/>
          <w:numId w:val="6"/>
        </w:numPr>
      </w:pPr>
      <w:r>
        <w:t>To assess the homogeneity of the treatment effect across subgroups: Number (%) of participants experiencing at least one event will be provided by [XXX]</w:t>
      </w:r>
      <w:r w:rsidRPr="00322525">
        <w:t xml:space="preserve"> </w:t>
      </w:r>
    </w:p>
    <w:p w14:paraId="648BDFC7" w14:textId="77777777" w:rsidR="002431E7" w:rsidRPr="002054EB" w:rsidRDefault="002431E7" w:rsidP="00063510">
      <w:pPr>
        <w:pStyle w:val="InstructionsText"/>
        <w:numPr>
          <w:ilvl w:val="0"/>
          <w:numId w:val="6"/>
        </w:numPr>
      </w:pPr>
      <w:r>
        <w:t>Overview summary with number (%) of participants with TEAE, Serious TEAE, TEAE leading to death and TEAE leading to permanent discontinuation of intervention</w:t>
      </w:r>
    </w:p>
    <w:p w14:paraId="6514B559" w14:textId="77777777" w:rsidR="002431E7" w:rsidRPr="002054EB" w:rsidRDefault="002431E7" w:rsidP="00063510">
      <w:pPr>
        <w:pStyle w:val="InstructionsText"/>
        <w:numPr>
          <w:ilvl w:val="0"/>
          <w:numId w:val="6"/>
        </w:numPr>
      </w:pPr>
      <w:r>
        <w:t>Summary of the following characteristics will be provided: the number of episodes, the mean duration of the event, the intensity (mild, moderate, severe), the outcome (Recovered/Resolved, Recovering/Resolving, Unknown, Recovered/Resolved with sequelae, Stabilized, Not recovered/Not Resolved, Fatal), the seriousness (Yes, No), the use of corrective treatment (Yes, No).</w:t>
      </w:r>
      <w:r w:rsidRPr="00322525">
        <w:t xml:space="preserve"> </w:t>
      </w:r>
    </w:p>
    <w:p w14:paraId="667E124A" w14:textId="00749D36" w:rsidR="002431E7" w:rsidRPr="002431E7" w:rsidRDefault="002431E7" w:rsidP="002431E7">
      <w:pPr>
        <w:pStyle w:val="CPTExample"/>
      </w:pPr>
      <w:r>
        <w:t>&lt;End of suggested text&gt;</w:t>
      </w:r>
    </w:p>
    <w:p w14:paraId="0D907D7F" w14:textId="77777777" w:rsidR="00107219" w:rsidRDefault="00107219" w:rsidP="00A23748">
      <w:pPr>
        <w:pStyle w:val="Heading3"/>
      </w:pPr>
      <w:bookmarkStart w:id="309" w:name="_Ref43156551"/>
      <w:bookmarkStart w:id="310" w:name="_Toc43297468"/>
      <w:bookmarkStart w:id="311" w:name="_Toc63410134"/>
      <w:bookmarkStart w:id="312" w:name="_Toc64018808"/>
      <w:bookmarkStart w:id="313" w:name="_Toc64018946"/>
      <w:bookmarkStart w:id="314" w:name="_Toc121821701"/>
      <w:bookmarkStart w:id="315" w:name="_Toc121823483"/>
      <w:bookmarkStart w:id="316" w:name="_Toc121824364"/>
      <w:r>
        <w:lastRenderedPageBreak/>
        <w:t>Additional safety assessments</w:t>
      </w:r>
      <w:bookmarkEnd w:id="309"/>
      <w:bookmarkEnd w:id="310"/>
      <w:bookmarkEnd w:id="311"/>
      <w:bookmarkEnd w:id="312"/>
      <w:bookmarkEnd w:id="313"/>
      <w:bookmarkEnd w:id="314"/>
      <w:bookmarkEnd w:id="315"/>
      <w:bookmarkEnd w:id="316"/>
    </w:p>
    <w:p w14:paraId="7B2B3817" w14:textId="77777777" w:rsidR="00107219" w:rsidRPr="007A38C9" w:rsidRDefault="00107219" w:rsidP="009A1744">
      <w:pPr>
        <w:pStyle w:val="Heading4"/>
      </w:pPr>
      <w:bookmarkStart w:id="317" w:name="_Toc43297469"/>
      <w:bookmarkStart w:id="318" w:name="_Ref54353695"/>
      <w:bookmarkStart w:id="319" w:name="_Ref54353799"/>
      <w:bookmarkStart w:id="320" w:name="_Toc63410135"/>
      <w:bookmarkStart w:id="321" w:name="_Toc64018809"/>
      <w:bookmarkStart w:id="322" w:name="_Toc64018947"/>
      <w:bookmarkStart w:id="323" w:name="_Ref77689505"/>
      <w:bookmarkStart w:id="324" w:name="_Ref77689593"/>
      <w:bookmarkStart w:id="325" w:name="_Ref77689717"/>
      <w:bookmarkStart w:id="326" w:name="_Ref77843755"/>
      <w:bookmarkStart w:id="327" w:name="_Ref84227982"/>
      <w:bookmarkStart w:id="328" w:name="_Ref84228134"/>
      <w:bookmarkStart w:id="329" w:name="_Ref84228335"/>
      <w:bookmarkStart w:id="330" w:name="_Ref84228434"/>
      <w:bookmarkStart w:id="331" w:name="_Ref84228578"/>
      <w:bookmarkStart w:id="332" w:name="_Ref84228705"/>
      <w:bookmarkStart w:id="333" w:name="_Toc121821702"/>
      <w:bookmarkStart w:id="334" w:name="_Toc121823484"/>
      <w:bookmarkStart w:id="335" w:name="_Toc121824365"/>
      <w:r w:rsidRPr="007A38C9">
        <w:t>Laboratory variables, vital signs and electrocardiograms (ECGs)</w:t>
      </w:r>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p>
    <w:p w14:paraId="4413CB15" w14:textId="77777777" w:rsidR="00107219" w:rsidRDefault="00107219" w:rsidP="00107219">
      <w:pPr>
        <w:pStyle w:val="InstructionsText"/>
      </w:pPr>
      <w:r>
        <w:t>All laboratory data, vital signs and ECG presentations will be generated using the Guideline for the Analysis and Reporting of Safety Data from Clinical Trials</w:t>
      </w:r>
      <w:r w:rsidR="0054393C">
        <w:t xml:space="preserve"> (BTD-009536)</w:t>
      </w:r>
      <w:r>
        <w:t xml:space="preserve">. </w:t>
      </w:r>
    </w:p>
    <w:p w14:paraId="4662C0DE" w14:textId="77777777" w:rsidR="00107219" w:rsidRDefault="00107219" w:rsidP="00107219">
      <w:pPr>
        <w:pStyle w:val="InstructionsText"/>
      </w:pPr>
      <w:r>
        <w:t>In this section, provide:</w:t>
      </w:r>
    </w:p>
    <w:p w14:paraId="558DCF20" w14:textId="77777777" w:rsidR="00107219" w:rsidRPr="002054EB" w:rsidRDefault="00107219" w:rsidP="00063510">
      <w:pPr>
        <w:pStyle w:val="InstructionsText"/>
        <w:numPr>
          <w:ilvl w:val="0"/>
          <w:numId w:val="6"/>
        </w:numPr>
      </w:pPr>
      <w:r>
        <w:t>The list of laboratory variables, vital signs and ECG variables that will be analyzed. (exclude parameters only collected at baseline or parameters only collected in case a specific AE occurs, the full list being provided in the protocol)</w:t>
      </w:r>
      <w:r w:rsidRPr="00BA3BCF">
        <w:t xml:space="preserve"> </w:t>
      </w:r>
    </w:p>
    <w:p w14:paraId="3C4FED98" w14:textId="77777777" w:rsidR="00107219" w:rsidRPr="002054EB" w:rsidRDefault="00107219" w:rsidP="00063510">
      <w:pPr>
        <w:pStyle w:val="InstructionsText"/>
        <w:numPr>
          <w:ilvl w:val="0"/>
          <w:numId w:val="6"/>
        </w:numPr>
      </w:pPr>
      <w:r>
        <w:t>If applicable, how the quantitative analyses will be performed</w:t>
      </w:r>
    </w:p>
    <w:p w14:paraId="615ABA6E" w14:textId="77777777" w:rsidR="00107219" w:rsidRPr="002054EB" w:rsidRDefault="00107219" w:rsidP="00063510">
      <w:pPr>
        <w:pStyle w:val="InstructionsText"/>
        <w:numPr>
          <w:ilvl w:val="0"/>
          <w:numId w:val="6"/>
        </w:numPr>
      </w:pPr>
      <w:r>
        <w:t>How the analyses according to PCSA and NCI (for studies using CTCAE) will be conducted</w:t>
      </w:r>
    </w:p>
    <w:p w14:paraId="70AF0279" w14:textId="77777777" w:rsidR="00107219" w:rsidRDefault="00107219" w:rsidP="00107219">
      <w:pPr>
        <w:pStyle w:val="InstructionsText"/>
      </w:pPr>
      <w:r>
        <w:t>In this section, analyses details are jointly provided for laboratory variables, vital signs and ECG variables to avoid redundancy.</w:t>
      </w:r>
    </w:p>
    <w:p w14:paraId="04FEC71C" w14:textId="77777777" w:rsidR="00107219" w:rsidRDefault="00107219" w:rsidP="00107219">
      <w:pPr>
        <w:pStyle w:val="InstructionsText"/>
      </w:pPr>
      <w:r>
        <w:t>The PCSA criteria currently in effect at Sanofi at the time of the database lock should be listed in CSR appendices.</w:t>
      </w:r>
    </w:p>
    <w:p w14:paraId="3D29270F" w14:textId="192A9002" w:rsidR="007A38C9" w:rsidRDefault="007A38C9" w:rsidP="00B1131F">
      <w:pPr>
        <w:pStyle w:val="CPTExample"/>
      </w:pPr>
      <w:r>
        <w:t>&lt;Start of common text&gt;</w:t>
      </w:r>
    </w:p>
    <w:p w14:paraId="6ECC3287" w14:textId="77777777" w:rsidR="007A38C9" w:rsidRDefault="007A38C9" w:rsidP="007A38C9">
      <w:r>
        <w:t>The following laboratory variables, vital signs and electrocardiogram (ECG</w:t>
      </w:r>
      <w:r>
        <w:fldChar w:fldCharType="begin"/>
      </w:r>
      <w:r>
        <w:instrText xml:space="preserve"> XE "ECG" \f Abbreviation \t "electrocardiogram" </w:instrText>
      </w:r>
      <w:r>
        <w:fldChar w:fldCharType="end"/>
      </w:r>
      <w:r>
        <w:t xml:space="preserve">) variables will be analyzed. They will be converted into standard international units </w:t>
      </w:r>
      <w:r w:rsidRPr="00BA3BCF">
        <w:rPr>
          <w:rStyle w:val="ReplaceText"/>
        </w:rPr>
        <w:t>and conventional unit, if applicable</w:t>
      </w:r>
      <w:r>
        <w:t>.</w:t>
      </w:r>
    </w:p>
    <w:p w14:paraId="2ABB5B35" w14:textId="77777777" w:rsidR="007A38C9" w:rsidRDefault="007A38C9" w:rsidP="007A38C9">
      <w:pPr>
        <w:pStyle w:val="ListBulletLevel1"/>
      </w:pPr>
      <w:r>
        <w:t xml:space="preserve">Hematology: </w:t>
      </w:r>
    </w:p>
    <w:p w14:paraId="70A6C4F6" w14:textId="77777777" w:rsidR="007A38C9" w:rsidRDefault="007A38C9" w:rsidP="00063510">
      <w:pPr>
        <w:pStyle w:val="ListBulletLevel2"/>
        <w:numPr>
          <w:ilvl w:val="0"/>
          <w:numId w:val="15"/>
        </w:numPr>
      </w:pPr>
      <w:r>
        <w:t>Red blood cells and platelets and coagulation</w:t>
      </w:r>
      <w:r w:rsidRPr="000B3DD3">
        <w:t xml:space="preserve">: </w:t>
      </w:r>
      <w:r w:rsidRPr="00BA3BCF">
        <w:rPr>
          <w:rStyle w:val="ReplaceText"/>
        </w:rPr>
        <w:t>hemoglobin, hematocrit, mean corpuscular volume, mean corpuscular hemoglobin concentration, mean corpuscular hemoglobin, red blood cell count, platelet count, prothrombin time (expressed as international normalized ratio), activated partial thromboplastin time, sedimentation rate</w:t>
      </w:r>
    </w:p>
    <w:p w14:paraId="48DF00DC" w14:textId="77777777" w:rsidR="007A38C9" w:rsidRDefault="007A38C9" w:rsidP="00063510">
      <w:pPr>
        <w:pStyle w:val="ListBulletLevel2"/>
        <w:numPr>
          <w:ilvl w:val="0"/>
          <w:numId w:val="15"/>
        </w:numPr>
      </w:pPr>
      <w:r>
        <w:t xml:space="preserve">White blood cells: </w:t>
      </w:r>
      <w:r w:rsidRPr="00BA3BCF">
        <w:rPr>
          <w:rStyle w:val="ReplaceText"/>
        </w:rPr>
        <w:t>white blood cell count, neutrophils, lymphocytes, monocytes, basophils, eosinophils</w:t>
      </w:r>
    </w:p>
    <w:p w14:paraId="2E30DC8D" w14:textId="77777777" w:rsidR="007A38C9" w:rsidRDefault="007A38C9" w:rsidP="007A38C9">
      <w:pPr>
        <w:pStyle w:val="ListBulletLevel1"/>
      </w:pPr>
      <w:r>
        <w:t>Clinical chemistry:</w:t>
      </w:r>
    </w:p>
    <w:p w14:paraId="2389E4E4" w14:textId="77777777" w:rsidR="007A38C9" w:rsidRDefault="007A38C9" w:rsidP="00063510">
      <w:pPr>
        <w:pStyle w:val="ListBulletLevel2"/>
        <w:numPr>
          <w:ilvl w:val="0"/>
          <w:numId w:val="16"/>
        </w:numPr>
      </w:pPr>
      <w:r>
        <w:t xml:space="preserve">Metabolism: </w:t>
      </w:r>
      <w:r w:rsidRPr="00BA3BCF">
        <w:rPr>
          <w:rStyle w:val="ReplaceText"/>
        </w:rPr>
        <w:t>glucose, HbA1c, total cholesterol, high-density lipoprotein, low-density lipoprotein, triglycerides, total protein, albumin, creatine phosphokinase, lipase, amylase, C-reactive protein</w:t>
      </w:r>
    </w:p>
    <w:p w14:paraId="7C1EC63B" w14:textId="77777777" w:rsidR="007A38C9" w:rsidRDefault="007A38C9" w:rsidP="00063510">
      <w:pPr>
        <w:pStyle w:val="ListBulletLevel2"/>
        <w:numPr>
          <w:ilvl w:val="0"/>
          <w:numId w:val="16"/>
        </w:numPr>
      </w:pPr>
      <w:r>
        <w:t xml:space="preserve">Electrolytes: </w:t>
      </w:r>
      <w:r w:rsidRPr="00BA3BCF">
        <w:rPr>
          <w:rStyle w:val="ReplaceText"/>
        </w:rPr>
        <w:t>sodium, potassium, chloride, calcium</w:t>
      </w:r>
      <w:r w:rsidR="0054393C">
        <w:rPr>
          <w:rStyle w:val="ReplaceText"/>
        </w:rPr>
        <w:t>/calcium corrected/ionized calcium</w:t>
      </w:r>
      <w:r w:rsidR="00DD0ABC">
        <w:rPr>
          <w:rStyle w:val="ReplaceText"/>
        </w:rPr>
        <w:t>,</w:t>
      </w:r>
      <w:r w:rsidR="0054393C">
        <w:rPr>
          <w:rStyle w:val="ReplaceText"/>
        </w:rPr>
        <w:t xml:space="preserve"> </w:t>
      </w:r>
      <w:r w:rsidRPr="00BA3BCF">
        <w:rPr>
          <w:rStyle w:val="ReplaceText"/>
        </w:rPr>
        <w:t>phosphorus, bicarbonate, magnesium</w:t>
      </w:r>
      <w:r w:rsidR="0054393C" w:rsidRPr="00DD0ABC">
        <w:t xml:space="preserve"> </w:t>
      </w:r>
      <w:r w:rsidR="0054393C" w:rsidRPr="00613077">
        <w:rPr>
          <w:rStyle w:val="InstructionsTextChar"/>
        </w:rPr>
        <w:t>Calcium is to be selected for studies not using CTCAE. Corrected calcium (if ionized calcium is not collected) or ionized calcium is to be selected for studies using CTCAE. If total calcium is collected then corrected calcium will be derived from total calcium (in such case, include the formulae below in the SAP). If corrected calcium is directly collected, it will directly be used in the analyses. It should be avoided summarizing a mix of corrected calcium results from investigator and corrected calcium derived from total calcium.</w:t>
      </w:r>
      <w:r>
        <w:t xml:space="preserve"> </w:t>
      </w:r>
    </w:p>
    <w:p w14:paraId="43A7C99B" w14:textId="77777777" w:rsidR="0054393C" w:rsidRDefault="0054393C" w:rsidP="0054393C">
      <w:pPr>
        <w:pStyle w:val="ListBulletLevel2"/>
        <w:numPr>
          <w:ilvl w:val="0"/>
          <w:numId w:val="0"/>
        </w:numPr>
        <w:tabs>
          <w:tab w:val="left" w:pos="720"/>
        </w:tabs>
        <w:ind w:left="1083"/>
      </w:pPr>
      <w:r>
        <w:rPr>
          <w:rStyle w:val="ReplaceText"/>
        </w:rPr>
        <w:lastRenderedPageBreak/>
        <w:t xml:space="preserve">Calcium Corrected (mmol/L) = Total calcium (mmol/L) + 0.8 * 0.25 * [4 </w:t>
      </w:r>
      <w:r w:rsidRPr="00036BC1">
        <w:rPr>
          <w:rStyle w:val="ReplaceText"/>
        </w:rPr>
        <w:t>–</w:t>
      </w:r>
      <w:r>
        <w:rPr>
          <w:rStyle w:val="ReplaceText"/>
        </w:rPr>
        <w:t xml:space="preserve"> Serum albumin (g/L) * 0.1]</w:t>
      </w:r>
    </w:p>
    <w:p w14:paraId="16EE2909" w14:textId="77777777" w:rsidR="005059EC" w:rsidRDefault="007A38C9" w:rsidP="00DD0ABC">
      <w:pPr>
        <w:pStyle w:val="ListBulletLevel2"/>
      </w:pPr>
      <w:r>
        <w:t xml:space="preserve">Renal function: </w:t>
      </w:r>
      <w:r w:rsidRPr="00BA3BCF">
        <w:rPr>
          <w:rStyle w:val="ReplaceText"/>
        </w:rPr>
        <w:t>creatinine, eGFR, creatinine clearance, blood urea nitrogen, urea, uric acid. Creatinine clearance will be derived with the equation of Cock</w:t>
      </w:r>
      <w:r w:rsidR="0054393C">
        <w:rPr>
          <w:rStyle w:val="ReplaceText"/>
        </w:rPr>
        <w:t>c</w:t>
      </w:r>
      <w:r w:rsidRPr="00BA3BCF">
        <w:rPr>
          <w:rStyle w:val="ReplaceText"/>
        </w:rPr>
        <w:t>roft and Gault using weight assessed at the same visit as creatinine. eGFR will be derived using the Modification of the Diet in Renal Disease (MDRD) equation: formulae to be included</w:t>
      </w:r>
      <w:r w:rsidR="0054393C">
        <w:rPr>
          <w:rStyle w:val="ReplaceText"/>
        </w:rPr>
        <w:t>.</w:t>
      </w:r>
      <w:r w:rsidR="00DD0ABC">
        <w:rPr>
          <w:rStyle w:val="ReplaceText"/>
        </w:rPr>
        <w:t xml:space="preserve"> </w:t>
      </w:r>
      <w:r w:rsidR="005059EC" w:rsidRPr="00613077">
        <w:rPr>
          <w:rStyle w:val="InstructionsTextChar"/>
        </w:rPr>
        <w:t>This sentence about the derivation and formulae are to be removed if creatinine clearance is directly collected in the eCRF (ie, derivation performed by the sites).</w:t>
      </w:r>
    </w:p>
    <w:p w14:paraId="49A8FD0F" w14:textId="77777777" w:rsidR="007A38C9" w:rsidRDefault="007A38C9" w:rsidP="00063510">
      <w:pPr>
        <w:pStyle w:val="ListBulletLevel2"/>
        <w:numPr>
          <w:ilvl w:val="0"/>
          <w:numId w:val="17"/>
        </w:numPr>
      </w:pPr>
      <w:r>
        <w:t xml:space="preserve">Liver function: </w:t>
      </w:r>
      <w:r w:rsidRPr="00BA3BCF">
        <w:rPr>
          <w:rStyle w:val="ReplaceText"/>
        </w:rPr>
        <w:t>alanine aminotransferase, aspartate aminotransferase, alkaline phosphatase, gamma glutamyl transferase, lactate dehydrogenase, total and direct bilirubin</w:t>
      </w:r>
    </w:p>
    <w:p w14:paraId="73010A87" w14:textId="77777777" w:rsidR="007A38C9" w:rsidRDefault="007A38C9" w:rsidP="00063510">
      <w:pPr>
        <w:pStyle w:val="ListBulletLevel2"/>
        <w:numPr>
          <w:ilvl w:val="0"/>
          <w:numId w:val="17"/>
        </w:numPr>
      </w:pPr>
      <w:r>
        <w:t xml:space="preserve">Pregnancy test: </w:t>
      </w:r>
      <w:r w:rsidRPr="00BA3BCF">
        <w:rPr>
          <w:rStyle w:val="ReplaceText"/>
        </w:rPr>
        <w:t xml:space="preserve">Serum β-human chorionic gonadotropin (all female participants) </w:t>
      </w:r>
    </w:p>
    <w:p w14:paraId="09FDD455" w14:textId="77777777" w:rsidR="007A38C9" w:rsidRDefault="007A38C9" w:rsidP="00063510">
      <w:pPr>
        <w:pStyle w:val="ListBulletLevel2"/>
        <w:numPr>
          <w:ilvl w:val="0"/>
          <w:numId w:val="17"/>
        </w:numPr>
      </w:pPr>
      <w:r>
        <w:t xml:space="preserve">Hepatitis screen: </w:t>
      </w:r>
      <w:r w:rsidRPr="00BA3BCF">
        <w:rPr>
          <w:rStyle w:val="ReplaceText"/>
        </w:rPr>
        <w:t xml:space="preserve">hepatitis B surface antigen, anti-hepatitis-C antibody </w:t>
      </w:r>
    </w:p>
    <w:p w14:paraId="69C77AF2" w14:textId="77777777" w:rsidR="007A38C9" w:rsidRDefault="007A38C9" w:rsidP="007A38C9">
      <w:pPr>
        <w:pStyle w:val="ListBulletLevel1"/>
      </w:pPr>
      <w:r>
        <w:t>Urinalysis:</w:t>
      </w:r>
    </w:p>
    <w:p w14:paraId="24C48D5A" w14:textId="77777777" w:rsidR="007A38C9" w:rsidRDefault="007A38C9" w:rsidP="00063510">
      <w:pPr>
        <w:pStyle w:val="ListBulletLevel2"/>
        <w:numPr>
          <w:ilvl w:val="0"/>
          <w:numId w:val="18"/>
        </w:numPr>
      </w:pPr>
      <w:r>
        <w:t xml:space="preserve">Urinalysis for quantitative analysis: </w:t>
      </w:r>
      <w:r w:rsidRPr="00BA3BCF">
        <w:rPr>
          <w:rStyle w:val="ReplaceText"/>
        </w:rPr>
        <w:t>pH, specific gravity, proteins, and glucose</w:t>
      </w:r>
    </w:p>
    <w:p w14:paraId="236F7DB4" w14:textId="77777777" w:rsidR="007A38C9" w:rsidRDefault="007A38C9" w:rsidP="00063510">
      <w:pPr>
        <w:pStyle w:val="ListBulletLevel2"/>
        <w:numPr>
          <w:ilvl w:val="0"/>
          <w:numId w:val="18"/>
        </w:numPr>
      </w:pPr>
      <w:r>
        <w:t xml:space="preserve">Urine electrolytes: </w:t>
      </w:r>
      <w:r w:rsidRPr="00BA3BCF">
        <w:rPr>
          <w:rStyle w:val="ReplaceText"/>
        </w:rPr>
        <w:t>sodium, potassium, creatinine, and osmolality assessed from freshly voided morning urine collection</w:t>
      </w:r>
    </w:p>
    <w:p w14:paraId="07362B3A" w14:textId="77777777" w:rsidR="007A38C9" w:rsidRDefault="007A38C9" w:rsidP="007A38C9">
      <w:pPr>
        <w:pStyle w:val="ListBulletLevel1"/>
      </w:pPr>
      <w:r>
        <w:t xml:space="preserve">Vital signs: </w:t>
      </w:r>
      <w:r w:rsidRPr="00BA3BCF">
        <w:rPr>
          <w:rStyle w:val="ReplaceText"/>
        </w:rPr>
        <w:t>heart rate, systolic and diastolic blood pressure according to position (sitting, standing, supine), orthostatic changes in blood pressure, weight, respiratory rate, temperature, ECOG Performance status and/or body surface area</w:t>
      </w:r>
    </w:p>
    <w:p w14:paraId="4424F276" w14:textId="77777777" w:rsidR="007A38C9" w:rsidRDefault="007A38C9" w:rsidP="007A38C9">
      <w:pPr>
        <w:pStyle w:val="ListBulletLevel1"/>
      </w:pPr>
      <w:r>
        <w:t xml:space="preserve">ECG variables: </w:t>
      </w:r>
      <w:r w:rsidRPr="00BA3BCF">
        <w:rPr>
          <w:rStyle w:val="ReplaceText"/>
        </w:rPr>
        <w:t xml:space="preserve">heart rate, PR, QRS, QT, and corrected QTc (according to </w:t>
      </w:r>
      <w:proofErr w:type="spellStart"/>
      <w:r w:rsidRPr="00BA3BCF">
        <w:rPr>
          <w:rStyle w:val="ReplaceText"/>
        </w:rPr>
        <w:t>Bazett</w:t>
      </w:r>
      <w:proofErr w:type="spellEnd"/>
      <w:r w:rsidRPr="00BA3BCF">
        <w:rPr>
          <w:rStyle w:val="ReplaceText"/>
        </w:rPr>
        <w:t>/Fridericia)/ECG assessments will be described as normal or abnormal</w:t>
      </w:r>
      <w:r w:rsidRPr="00283F0F">
        <w:rPr>
          <w:rStyle w:val="InstructionsTextChar"/>
        </w:rPr>
        <w:t xml:space="preserve"> </w:t>
      </w:r>
      <w:r w:rsidRPr="00BA3BCF">
        <w:rPr>
          <w:rStyle w:val="InstructionsTextChar"/>
        </w:rPr>
        <w:t>The Fr</w:t>
      </w:r>
      <w:r w:rsidR="005059EC">
        <w:rPr>
          <w:rStyle w:val="InstructionsTextChar"/>
        </w:rPr>
        <w:t>i</w:t>
      </w:r>
      <w:r w:rsidRPr="00BA3BCF">
        <w:rPr>
          <w:rStyle w:val="InstructionsTextChar"/>
        </w:rPr>
        <w:t>dericia formula is recommended in the guideline</w:t>
      </w:r>
      <w:r w:rsidR="005059EC">
        <w:rPr>
          <w:rStyle w:val="InstructionsTextChar"/>
        </w:rPr>
        <w:t xml:space="preserve"> for the Analysis and Reporting of Safety Data from Clinical Trials (BTD-009536).</w:t>
      </w:r>
      <w:r w:rsidRPr="00BA3BCF">
        <w:rPr>
          <w:rStyle w:val="InstructionsTextChar"/>
        </w:rPr>
        <w:t xml:space="preserve"> For drugs known to potentially alter heart rate, consider also including QTcB.</w:t>
      </w:r>
      <w:r>
        <w:t xml:space="preserve"> </w:t>
      </w:r>
    </w:p>
    <w:p w14:paraId="58768104" w14:textId="77777777" w:rsidR="007A38C9" w:rsidRPr="005059EC" w:rsidRDefault="007A38C9" w:rsidP="005059EC">
      <w:r w:rsidRPr="005059EC">
        <w:t>Data below the lower limit of quantitation/detection limit (LLOQ) will be replaced by half of the LLOQ, data above the upper limit of quantification will be replaced by ULOQ value.</w:t>
      </w:r>
    </w:p>
    <w:p w14:paraId="554062B9" w14:textId="77777777" w:rsidR="00BA6DC2" w:rsidRDefault="007A38C9" w:rsidP="00AB23B4">
      <w:pPr>
        <w:rPr>
          <w:rStyle w:val="ReplaceText"/>
        </w:rPr>
      </w:pPr>
      <w:r w:rsidRPr="00BA3BCF">
        <w:rPr>
          <w:rStyle w:val="ReplaceText"/>
        </w:rPr>
        <w:t xml:space="preserve">For hematological parameters and some selected biochemistry parameters, </w:t>
      </w:r>
      <w:r>
        <w:rPr>
          <w:rStyle w:val="ReplaceText"/>
        </w:rPr>
        <w:t>S</w:t>
      </w:r>
      <w:r w:rsidRPr="00BA3BCF">
        <w:rPr>
          <w:rStyle w:val="ReplaceText"/>
        </w:rPr>
        <w:t>anofi sponsor generic ranges (LLN, ULN) are defined and will be used for grading (see list of parameters in Appendix xx). For other biochemistry parameters, grading will be derived using local laboratory normal ranges.</w:t>
      </w:r>
    </w:p>
    <w:p w14:paraId="22183F1B" w14:textId="77777777" w:rsidR="007A38C9" w:rsidRPr="007D16B7" w:rsidRDefault="007A38C9" w:rsidP="007D16B7">
      <w:pPr>
        <w:pStyle w:val="InstructionsText"/>
      </w:pPr>
      <w:r w:rsidRPr="007D16B7">
        <w:t xml:space="preserve">Appendix to be added in </w:t>
      </w:r>
      <w:hyperlink w:anchor="_Ref84228988" w:history="1">
        <w:r w:rsidR="002C12C1" w:rsidRPr="002C12C1">
          <w:t>Section</w:t>
        </w:r>
      </w:hyperlink>
      <w:r w:rsidR="002C12C1">
        <w:t xml:space="preserve"> </w:t>
      </w:r>
      <w:r w:rsidR="002C12C1">
        <w:fldChar w:fldCharType="begin"/>
      </w:r>
      <w:r w:rsidR="002C12C1">
        <w:instrText xml:space="preserve"> REF _Ref84228988 \r \h </w:instrText>
      </w:r>
      <w:r w:rsidR="002C12C1">
        <w:fldChar w:fldCharType="separate"/>
      </w:r>
      <w:r w:rsidR="009A278D">
        <w:t>5</w:t>
      </w:r>
      <w:r w:rsidR="002C12C1">
        <w:fldChar w:fldCharType="end"/>
      </w:r>
      <w:r w:rsidRPr="007D16B7">
        <w:t xml:space="preserve"> if applicable. Use of </w:t>
      </w:r>
      <w:proofErr w:type="spellStart"/>
      <w:r w:rsidRPr="007D16B7">
        <w:t>sanofi</w:t>
      </w:r>
      <w:proofErr w:type="spellEnd"/>
      <w:r w:rsidRPr="007D16B7">
        <w:t xml:space="preserve"> generic ranges is not recommended when a central lab is used or when local normal ranges can be retrieved</w:t>
      </w:r>
    </w:p>
    <w:p w14:paraId="1739B7DE" w14:textId="77777777" w:rsidR="007A38C9" w:rsidRPr="00BA3BCF" w:rsidRDefault="007A38C9" w:rsidP="00201B1C">
      <w:pPr>
        <w:rPr>
          <w:b/>
          <w:bCs/>
          <w:u w:val="single"/>
        </w:rPr>
      </w:pPr>
      <w:r w:rsidRPr="00BA3BCF">
        <w:rPr>
          <w:b/>
          <w:bCs/>
          <w:u w:val="single"/>
        </w:rPr>
        <w:t>Quantitative analyses</w:t>
      </w:r>
    </w:p>
    <w:p w14:paraId="1C4F76F3" w14:textId="77777777" w:rsidR="005059EC" w:rsidRDefault="005059EC" w:rsidP="005059EC">
      <w:r>
        <w:t xml:space="preserve">When relevant, for laboratory variables, vital signs </w:t>
      </w:r>
      <w:r>
        <w:rPr>
          <w:rStyle w:val="ReplaceText"/>
        </w:rPr>
        <w:t>and ECG variables</w:t>
      </w:r>
      <w:r>
        <w:t xml:space="preserve"> above, descriptive statistics for results and changes from baseline will be provided for </w:t>
      </w:r>
      <w:r>
        <w:rPr>
          <w:rStyle w:val="ReplaceText"/>
        </w:rPr>
        <w:t>[each planned visit/each analysis window]</w:t>
      </w:r>
      <w:r>
        <w:t xml:space="preserve">, </w:t>
      </w:r>
      <w:r>
        <w:rPr>
          <w:rStyle w:val="ReplaceText"/>
        </w:rPr>
        <w:t>the last value and the worst value (minimum and/or maximum value depending on the parameter)</w:t>
      </w:r>
      <w:r>
        <w:t xml:space="preserve"> during the on-treatment period. These analyses will be performed using </w:t>
      </w:r>
      <w:r>
        <w:rPr>
          <w:rStyle w:val="ReplaceText"/>
        </w:rPr>
        <w:t xml:space="preserve">[central </w:t>
      </w:r>
      <w:r>
        <w:rPr>
          <w:rStyle w:val="ReplaceText"/>
        </w:rPr>
        <w:lastRenderedPageBreak/>
        <w:t xml:space="preserve">measurements only (when available), local measurements] </w:t>
      </w:r>
      <w:r>
        <w:t xml:space="preserve">for laboratory variables </w:t>
      </w:r>
      <w:r>
        <w:rPr>
          <w:rStyle w:val="ReplaceText"/>
        </w:rPr>
        <w:t>and ECG variables</w:t>
      </w:r>
      <w:r>
        <w:t xml:space="preserve">. </w:t>
      </w:r>
    </w:p>
    <w:p w14:paraId="2F92FDB4" w14:textId="77777777" w:rsidR="005059EC" w:rsidRDefault="005059EC" w:rsidP="005059EC">
      <w:pPr>
        <w:pStyle w:val="InstructionsText"/>
      </w:pPr>
      <w:r>
        <w:t>Quantitative analyses are recommended for example for chronic non-life-threatening diseases.</w:t>
      </w:r>
    </w:p>
    <w:p w14:paraId="351BA96C" w14:textId="77777777" w:rsidR="007A38C9" w:rsidRDefault="007A38C9" w:rsidP="007A38C9">
      <w:pPr>
        <w:pStyle w:val="InstructionsText"/>
      </w:pPr>
      <w:r>
        <w:t>Depending on the study, planned visits will be displayed (considering only planned assessments) or re-allocated visits (defined by analysis windows considering actual sample dates and unscheduled assessments).</w:t>
      </w:r>
    </w:p>
    <w:p w14:paraId="013F7592" w14:textId="77777777" w:rsidR="005059EC" w:rsidRDefault="007A38C9" w:rsidP="005059EC">
      <w:pPr>
        <w:pStyle w:val="InstructionsText"/>
      </w:pPr>
      <w:r>
        <w:t>It is preferred to perform quantitative analyses only for studies using central laboratory. Nevertheless, if local laboratories have to be used, it is to be considered whether the analysis should be performed with or without normalization of data depending on the laboratory measurement.</w:t>
      </w:r>
      <w:r w:rsidR="005059EC" w:rsidRPr="005059EC">
        <w:t xml:space="preserve"> </w:t>
      </w:r>
    </w:p>
    <w:p w14:paraId="7A8E13A3" w14:textId="77777777" w:rsidR="005059EC" w:rsidRPr="005059EC" w:rsidRDefault="005059EC" w:rsidP="00DD0ABC">
      <w:pPr>
        <w:pStyle w:val="InstructionsText"/>
      </w:pPr>
      <w:r>
        <w:t>Quantitative analyses may not apply for dose-escalation parts/studies.</w:t>
      </w:r>
    </w:p>
    <w:p w14:paraId="37945DDC" w14:textId="77777777" w:rsidR="007A38C9" w:rsidRDefault="007A38C9" w:rsidP="007A38C9">
      <w:r>
        <w:t xml:space="preserve">For </w:t>
      </w:r>
      <w:r w:rsidRPr="00BA3BCF">
        <w:rPr>
          <w:rStyle w:val="ReplaceText"/>
        </w:rPr>
        <w:t>parameter 1, …, parameter n</w:t>
      </w:r>
      <w:r>
        <w:t xml:space="preserve">, mean changes from baseline with the corresponding standard error will be plotted over time. </w:t>
      </w:r>
      <w:r w:rsidRPr="00637C29">
        <w:rPr>
          <w:rStyle w:val="InstructionsTextChar"/>
        </w:rPr>
        <w:t>Boxplot may be produced instead of line plot if needed</w:t>
      </w:r>
    </w:p>
    <w:p w14:paraId="51E199DC" w14:textId="77777777" w:rsidR="007A38C9" w:rsidRDefault="007A38C9" w:rsidP="007A38C9">
      <w:r w:rsidRPr="00637C29">
        <w:rPr>
          <w:b/>
          <w:bCs/>
          <w:u w:val="single"/>
        </w:rPr>
        <w:t xml:space="preserve">Analyses according to PCSA </w:t>
      </w:r>
      <w:r w:rsidRPr="00A80D9D">
        <w:rPr>
          <w:rStyle w:val="ReplaceText"/>
          <w:b/>
          <w:bCs/>
          <w:u w:val="single"/>
        </w:rPr>
        <w:t>and NCI grading</w:t>
      </w:r>
    </w:p>
    <w:p w14:paraId="56D87E10" w14:textId="77777777" w:rsidR="007A38C9" w:rsidRDefault="007A38C9" w:rsidP="007A38C9">
      <w:pPr>
        <w:pStyle w:val="CPTExample"/>
      </w:pPr>
      <w:r>
        <w:t xml:space="preserve">&lt;Start of common text&gt; </w:t>
      </w:r>
    </w:p>
    <w:p w14:paraId="4A69104B" w14:textId="77777777" w:rsidR="007A38C9" w:rsidRDefault="007A38C9" w:rsidP="007A38C9">
      <w:pPr>
        <w:pStyle w:val="InstructionsText"/>
      </w:pPr>
      <w:r>
        <w:t xml:space="preserve">For studies not using CTCAE </w:t>
      </w:r>
    </w:p>
    <w:p w14:paraId="3BA2D6FA" w14:textId="77777777" w:rsidR="007A38C9" w:rsidRDefault="007A38C9" w:rsidP="007A38C9">
      <w:r>
        <w:t>Potentially clinically significant abnormality (PCSA</w:t>
      </w:r>
      <w:r>
        <w:fldChar w:fldCharType="begin"/>
      </w:r>
      <w:r>
        <w:instrText xml:space="preserve"> XE "PCSA" \f Abbreviation \t "potentially clinically significant abnormality" </w:instrText>
      </w:r>
      <w:r>
        <w:fldChar w:fldCharType="end"/>
      </w:r>
      <w:r>
        <w:t xml:space="preserve">) analyses will be performed based on the PCSA list currently in effect at Sanofi at the time of the database lock. </w:t>
      </w:r>
      <w:r w:rsidRPr="00637C29">
        <w:rPr>
          <w:rStyle w:val="ReplaceText"/>
        </w:rPr>
        <w:t>For parameters for which no PCSA criteria are defined, similar analyses will be done using the normal range, if applicabl</w:t>
      </w:r>
      <w:r w:rsidR="005059EC">
        <w:rPr>
          <w:rStyle w:val="ReplaceText"/>
        </w:rPr>
        <w:t>e</w:t>
      </w:r>
      <w:r w:rsidRPr="00283F0F">
        <w:rPr>
          <w:rStyle w:val="InstructionsTextChar"/>
        </w:rPr>
        <w:t xml:space="preserve"> </w:t>
      </w:r>
      <w:r w:rsidRPr="00637C29">
        <w:rPr>
          <w:rStyle w:val="InstructionsTextChar"/>
        </w:rPr>
        <w:t>For parameters without PCSA criterion, it is recommended that a relevant threshold is determined by the clinical team, if possible. If not possible, the relevance of an analysis using normal range should be discussed.</w:t>
      </w:r>
      <w:r>
        <w:t xml:space="preserve"> </w:t>
      </w:r>
      <w:r w:rsidRPr="00637C29">
        <w:rPr>
          <w:rStyle w:val="ReplaceText"/>
        </w:rPr>
        <w:t>For parameters defined as efficacy endpoints, PCSA summaries will not be provided</w:t>
      </w:r>
      <w:r w:rsidR="005059EC">
        <w:rPr>
          <w:rStyle w:val="ReplaceText"/>
        </w:rPr>
        <w:t>.</w:t>
      </w:r>
    </w:p>
    <w:p w14:paraId="711E0477" w14:textId="77777777" w:rsidR="007A38C9" w:rsidRDefault="007A38C9" w:rsidP="007A38C9">
      <w:pPr>
        <w:pStyle w:val="InstructionsText"/>
      </w:pPr>
      <w:r>
        <w:t xml:space="preserve">For studies using CTCAE </w:t>
      </w:r>
    </w:p>
    <w:p w14:paraId="279E4CA8" w14:textId="77777777" w:rsidR="007A38C9" w:rsidRDefault="007A38C9" w:rsidP="007A38C9">
      <w:r>
        <w:t>For laboratory variables, analyses according to NCI grading will be made based on NCI-CTCAE version</w:t>
      </w:r>
      <w:r w:rsidR="005059EC">
        <w:t xml:space="preserve"> </w:t>
      </w:r>
      <w:r w:rsidR="005059EC" w:rsidRPr="005059EC">
        <w:rPr>
          <w:rStyle w:val="ReplaceText"/>
        </w:rPr>
        <w:t>X.X</w:t>
      </w:r>
      <w:r>
        <w:t xml:space="preserve">). In addition, for </w:t>
      </w:r>
      <w:r w:rsidRPr="00637C29">
        <w:rPr>
          <w:rStyle w:val="ReplaceText"/>
        </w:rPr>
        <w:t>[parameter1,…, parameter n/laboratory variables for which NCI-CTCAE scale is not applicable]</w:t>
      </w:r>
      <w:r>
        <w:t xml:space="preserve">, vital signs </w:t>
      </w:r>
      <w:r w:rsidRPr="00637C29">
        <w:rPr>
          <w:rStyle w:val="ReplaceText"/>
        </w:rPr>
        <w:t>and ECG variables</w:t>
      </w:r>
      <w:r>
        <w:t>, PCSA analyses will be performed based on the PCSA list currently in effect at Sanofi at the time of the database lock.</w:t>
      </w:r>
    </w:p>
    <w:p w14:paraId="7EEF9395" w14:textId="77777777" w:rsidR="007A38C9" w:rsidRDefault="007A38C9" w:rsidP="007A38C9">
      <w:pPr>
        <w:pStyle w:val="InstructionsText"/>
      </w:pPr>
      <w:r>
        <w:t xml:space="preserve">If needed, the predefined list of PCSA criteria can be adapted for a study/compound. These adaptations should be described in the SAP. </w:t>
      </w:r>
    </w:p>
    <w:p w14:paraId="47FDB111" w14:textId="77777777" w:rsidR="007A38C9" w:rsidRDefault="007A38C9" w:rsidP="007A38C9">
      <w:pPr>
        <w:pStyle w:val="InstructionsText"/>
      </w:pPr>
      <w:r>
        <w:t xml:space="preserve">For all studies </w:t>
      </w:r>
    </w:p>
    <w:p w14:paraId="6A7EAF6A" w14:textId="77777777" w:rsidR="007A38C9" w:rsidRDefault="007A38C9" w:rsidP="007A38C9">
      <w:r>
        <w:t xml:space="preserve">Analyses according to PCSA </w:t>
      </w:r>
      <w:r w:rsidRPr="00637C29">
        <w:rPr>
          <w:rStyle w:val="ReplaceText"/>
        </w:rPr>
        <w:t>and NCI grading</w:t>
      </w:r>
      <w:r>
        <w:t xml:space="preserve"> will be performed based on the worst value during the treatment-emergent period, using all measurements (</w:t>
      </w:r>
      <w:r w:rsidRPr="005059EC">
        <w:rPr>
          <w:rStyle w:val="ReplaceText"/>
        </w:rPr>
        <w:t>either local or central,</w:t>
      </w:r>
      <w:r>
        <w:t xml:space="preserve"> either scheduled, nonscheduled or repeated).</w:t>
      </w:r>
    </w:p>
    <w:p w14:paraId="191C7856" w14:textId="77777777" w:rsidR="007A38C9" w:rsidRDefault="007A38C9" w:rsidP="007A38C9">
      <w:r>
        <w:t xml:space="preserve">For laboratory variables, vital signs </w:t>
      </w:r>
      <w:r w:rsidRPr="00637C29">
        <w:rPr>
          <w:rStyle w:val="ReplaceText"/>
        </w:rPr>
        <w:t>and ECG variables</w:t>
      </w:r>
      <w:r>
        <w:t xml:space="preserve"> above, the incidence of participants with at least one PCSA during the treatment-emergent period will be summarized regardless of the baseline level and according to the following baseline status categories:</w:t>
      </w:r>
    </w:p>
    <w:p w14:paraId="74413442" w14:textId="77777777" w:rsidR="007A38C9" w:rsidRDefault="007A38C9" w:rsidP="007A38C9">
      <w:pPr>
        <w:pStyle w:val="ListBulletLevel1"/>
      </w:pPr>
      <w:r>
        <w:t>Normal/missing</w:t>
      </w:r>
    </w:p>
    <w:p w14:paraId="047ED0F3" w14:textId="77777777" w:rsidR="007A38C9" w:rsidRDefault="007A38C9" w:rsidP="007A38C9">
      <w:pPr>
        <w:pStyle w:val="ListBulletLevel1"/>
      </w:pPr>
      <w:r>
        <w:lastRenderedPageBreak/>
        <w:t>Abnormal according to PCSA criterion or criteria</w:t>
      </w:r>
    </w:p>
    <w:p w14:paraId="1022AF41" w14:textId="77777777" w:rsidR="007A38C9" w:rsidRDefault="007A38C9" w:rsidP="007A38C9">
      <w:pPr>
        <w:pStyle w:val="InstructionsText"/>
      </w:pPr>
      <w:r>
        <w:t xml:space="preserve">For studies using CTCAE </w:t>
      </w:r>
    </w:p>
    <w:p w14:paraId="1DAA1433" w14:textId="77777777" w:rsidR="007A38C9" w:rsidRDefault="007A38C9" w:rsidP="007A38C9">
      <w:r>
        <w:t>For laboratory variables graded by NCI-CTCAE,</w:t>
      </w:r>
    </w:p>
    <w:p w14:paraId="20D5BC39" w14:textId="77777777" w:rsidR="007A38C9" w:rsidRDefault="007A38C9" w:rsidP="007A38C9">
      <w:pPr>
        <w:pStyle w:val="ListBulletLevel1"/>
      </w:pPr>
      <w:r>
        <w:t xml:space="preserve">The number (%) of participants with abnormal laboratory tests at baseline will be presented by grade. </w:t>
      </w:r>
    </w:p>
    <w:p w14:paraId="42A2AC6D" w14:textId="77777777" w:rsidR="007A38C9" w:rsidRDefault="007A38C9" w:rsidP="007A38C9">
      <w:pPr>
        <w:pStyle w:val="ListBulletLevel1"/>
      </w:pPr>
      <w:r>
        <w:t xml:space="preserve">The number (%) of participants with abnormal laboratory tests during the treatment-emergent period will be summarized by grade. When appropriate, the number (%) of participants with abnormality of any grade and with Grade 3-4 abnormalities will be provided. </w:t>
      </w:r>
      <w:r w:rsidRPr="00637C29">
        <w:rPr>
          <w:rStyle w:val="InstructionsTextChar"/>
        </w:rPr>
        <w:t>Add specific statement to assess toxicity for parameters not graded according to NCI if applicable</w:t>
      </w:r>
    </w:p>
    <w:p w14:paraId="75BDA3A4" w14:textId="77777777" w:rsidR="007A38C9" w:rsidRDefault="007A38C9" w:rsidP="007A38C9">
      <w:pPr>
        <w:pStyle w:val="InstructionsText"/>
      </w:pPr>
      <w:r>
        <w:t>The following analysis will be conducted if normal/abnormal result is retrieved but quantitative results of ECG variables (eg, heart rate, PR, QRS…) are not retrieved.</w:t>
      </w:r>
    </w:p>
    <w:p w14:paraId="073BC6D0" w14:textId="77777777" w:rsidR="007A38C9" w:rsidRDefault="007A38C9" w:rsidP="007A38C9">
      <w:pPr>
        <w:pStyle w:val="CPTExample"/>
      </w:pPr>
      <w:r>
        <w:t>&lt;Start of suggested text&gt;</w:t>
      </w:r>
    </w:p>
    <w:p w14:paraId="1B46D356" w14:textId="77777777" w:rsidR="007A38C9" w:rsidRDefault="007A38C9" w:rsidP="007A38C9">
      <w:r>
        <w:t xml:space="preserve">For ECG, the incidence of participants with at least one abnormal ECG during the treatment-emergent period will be summarized regardless of the baseline level and according to the following baseline status categories: </w:t>
      </w:r>
    </w:p>
    <w:p w14:paraId="07263F72" w14:textId="77777777" w:rsidR="007A38C9" w:rsidRDefault="007A38C9" w:rsidP="007A38C9">
      <w:pPr>
        <w:pStyle w:val="ListBulletLevel1"/>
      </w:pPr>
      <w:r>
        <w:t>Normal/missing</w:t>
      </w:r>
    </w:p>
    <w:p w14:paraId="615CAA8A" w14:textId="77777777" w:rsidR="007A38C9" w:rsidRDefault="007A38C9" w:rsidP="007A38C9">
      <w:pPr>
        <w:pStyle w:val="ListBulletLevel1"/>
      </w:pPr>
      <w:r>
        <w:t xml:space="preserve">Abnormal </w:t>
      </w:r>
    </w:p>
    <w:p w14:paraId="3B075DD4" w14:textId="77777777" w:rsidR="007A38C9" w:rsidRDefault="007A38C9" w:rsidP="007A38C9">
      <w:pPr>
        <w:pStyle w:val="CPTExample"/>
      </w:pPr>
      <w:r>
        <w:t>&lt;End of suggested text&gt;</w:t>
      </w:r>
    </w:p>
    <w:p w14:paraId="24A764DC" w14:textId="77777777" w:rsidR="007A38C9" w:rsidRDefault="007A38C9" w:rsidP="00201B1C">
      <w:pPr>
        <w:pStyle w:val="InstructionsText"/>
      </w:pPr>
      <w:r>
        <w:t>For selected interventions, including those with potential for liver injury:</w:t>
      </w:r>
    </w:p>
    <w:p w14:paraId="44D51367" w14:textId="77777777" w:rsidR="007A38C9" w:rsidRDefault="007A38C9" w:rsidP="007A38C9">
      <w:pPr>
        <w:pStyle w:val="CPTExample"/>
      </w:pPr>
      <w:r>
        <w:t>&lt;Start of suggested text&gt;</w:t>
      </w:r>
    </w:p>
    <w:p w14:paraId="3D563B32" w14:textId="77777777" w:rsidR="007A38C9" w:rsidRPr="00637C29" w:rsidRDefault="007A38C9" w:rsidP="007A38C9">
      <w:pPr>
        <w:rPr>
          <w:b/>
          <w:bCs/>
          <w:i/>
          <w:iCs/>
        </w:rPr>
      </w:pPr>
      <w:r w:rsidRPr="00637C29">
        <w:rPr>
          <w:b/>
          <w:bCs/>
          <w:i/>
          <w:iCs/>
        </w:rPr>
        <w:t>Additional analyses for drug-induced liver injury</w:t>
      </w:r>
    </w:p>
    <w:p w14:paraId="3029D2C5" w14:textId="77777777" w:rsidR="007A38C9" w:rsidRDefault="007A38C9" w:rsidP="007A38C9">
      <w:r>
        <w:t xml:space="preserve">The following additional analyses will be performed for drug-induced liver injury: </w:t>
      </w:r>
    </w:p>
    <w:p w14:paraId="4F878EBB" w14:textId="77777777" w:rsidR="007A38C9" w:rsidRDefault="007A38C9" w:rsidP="007A38C9">
      <w:pPr>
        <w:pStyle w:val="ListBulletLevel1"/>
      </w:pPr>
      <w:r>
        <w:t>Time to onset of the initial alanine aminotransferase (ALT</w:t>
      </w:r>
      <w:r>
        <w:rPr>
          <w:color w:val="auto"/>
        </w:rPr>
        <w:fldChar w:fldCharType="begin"/>
      </w:r>
      <w:r>
        <w:rPr>
          <w:color w:val="auto"/>
        </w:rPr>
        <w:instrText xml:space="preserve"> XE "ALT" \f Abbreviation \t "alanine aminotransferase" </w:instrText>
      </w:r>
      <w:r>
        <w:rPr>
          <w:color w:val="auto"/>
        </w:rPr>
        <w:fldChar w:fldCharType="end"/>
      </w:r>
      <w:r>
        <w:t xml:space="preserve">) or aspartate aminotransferase (AST) elevation (&gt;3 x ULN) and total bilirubin elevation (&gt;2 x ULN) during the treatment-emergent period will be analyzed using Kaplan-Meier method. </w:t>
      </w:r>
    </w:p>
    <w:p w14:paraId="1E7B7A7F" w14:textId="77777777" w:rsidR="007A38C9" w:rsidRDefault="007A38C9" w:rsidP="007A38C9">
      <w:pPr>
        <w:pStyle w:val="ListBulletLevel1"/>
      </w:pPr>
      <w:r>
        <w:t xml:space="preserve">A graph of the distribution of peak values of ALT versus peak values of total bilirubin during the treatment-emergent period will be provided. </w:t>
      </w:r>
    </w:p>
    <w:p w14:paraId="02171675" w14:textId="77777777" w:rsidR="007A38C9" w:rsidRDefault="007A38C9" w:rsidP="007A38C9">
      <w:pPr>
        <w:pStyle w:val="ListBulletLevel1"/>
      </w:pPr>
      <w:r>
        <w:t>For each liver function test (eg, ALT), participants having experienced a PCSA (eg, ALT &gt;5 ULN) will be summarized using the following categories: Returned to baseline PCSA status (or returned to value ≤ ULN in case of missing baseline) before last IMP dose, Returned to baseline PCSA status after last IMP dose, Never returned to baseline PCSA status, No assessment after elevation. This summary will be performed by categories of elevation (ALT &gt;3, &gt;5, &gt;10, &gt;20 ULN).</w:t>
      </w:r>
    </w:p>
    <w:p w14:paraId="4AC54272" w14:textId="77777777" w:rsidR="007A38C9" w:rsidRDefault="007A38C9" w:rsidP="007A38C9">
      <w:pPr>
        <w:pStyle w:val="CPTExample"/>
      </w:pPr>
      <w:r>
        <w:t>&lt;End of suggested text&gt;</w:t>
      </w:r>
    </w:p>
    <w:p w14:paraId="0C92F53F" w14:textId="0EB6E2E1" w:rsidR="007A38C9" w:rsidRPr="00CD4481" w:rsidRDefault="007A38C9" w:rsidP="00FC2C4A">
      <w:pPr>
        <w:pStyle w:val="InstructionsText"/>
      </w:pPr>
      <w:r w:rsidRPr="00FC2C4A">
        <w:lastRenderedPageBreak/>
        <w:t>Add sections as needed for study-specific safety parameters of interest. For oncology studies, add all specific parameters monitored as per NCI-</w:t>
      </w:r>
      <w:r w:rsidR="005059EC" w:rsidRPr="00FC2C4A">
        <w:t xml:space="preserve">CTCAE </w:t>
      </w:r>
      <w:r w:rsidRPr="00FC2C4A">
        <w:t xml:space="preserve">scale + grading, depending on the compound, study phase, etc. For biologic compounds, add a section for immunogenicity. </w:t>
      </w:r>
    </w:p>
    <w:p w14:paraId="7CD73698" w14:textId="77777777" w:rsidR="00107219" w:rsidRPr="00FA4BB2" w:rsidRDefault="00107219" w:rsidP="009A1744">
      <w:pPr>
        <w:pStyle w:val="Heading4"/>
      </w:pPr>
      <w:bookmarkStart w:id="336" w:name="_Toc43297470"/>
      <w:bookmarkStart w:id="337" w:name="_Toc63410136"/>
      <w:bookmarkStart w:id="338" w:name="_Toc64018810"/>
      <w:bookmarkStart w:id="339" w:name="_Toc64018948"/>
      <w:bookmarkStart w:id="340" w:name="_Toc121821703"/>
      <w:bookmarkStart w:id="341" w:name="_Toc121823485"/>
      <w:bookmarkStart w:id="342" w:name="_Toc121824366"/>
      <w:r w:rsidRPr="00A76CEC">
        <w:rPr>
          <w:rStyle w:val="ReplaceText"/>
        </w:rPr>
        <w:t>Product complaints</w:t>
      </w:r>
      <w:r>
        <w:t xml:space="preserve"> </w:t>
      </w:r>
      <w:r w:rsidRPr="00A76CEC">
        <w:rPr>
          <w:rStyle w:val="InstructionsTextChar"/>
          <w:szCs w:val="22"/>
        </w:rPr>
        <w:t>(section to be removed if not applicable to the study)</w:t>
      </w:r>
      <w:bookmarkEnd w:id="336"/>
      <w:bookmarkEnd w:id="337"/>
      <w:bookmarkEnd w:id="338"/>
      <w:bookmarkEnd w:id="339"/>
      <w:bookmarkEnd w:id="340"/>
      <w:bookmarkEnd w:id="341"/>
      <w:bookmarkEnd w:id="342"/>
    </w:p>
    <w:p w14:paraId="675654B6" w14:textId="77777777" w:rsidR="00107219" w:rsidRDefault="00107219" w:rsidP="00107219">
      <w:pPr>
        <w:pStyle w:val="InstructionsText"/>
      </w:pPr>
      <w:r>
        <w:t xml:space="preserve">This section is applicable only for studies where device is used to administer the IMP to describe the product complaints related to medical devices reported by investigator sites. </w:t>
      </w:r>
    </w:p>
    <w:p w14:paraId="75FCAEBE" w14:textId="17E386CB" w:rsidR="00713E60" w:rsidRDefault="00713E60" w:rsidP="00354AE7">
      <w:pPr>
        <w:pStyle w:val="CPTExample"/>
      </w:pPr>
      <w:r>
        <w:t>&lt;Start of common text&gt;</w:t>
      </w:r>
    </w:p>
    <w:p w14:paraId="79C8AD0D" w14:textId="77777777" w:rsidR="00713E60" w:rsidRDefault="00713E60" w:rsidP="00713E60">
      <w:r>
        <w:t>All product complaint summaries during the on-treatment period (see</w:t>
      </w:r>
      <w:r w:rsidR="002C12C1">
        <w:t xml:space="preserve"> </w:t>
      </w:r>
      <w:hyperlink w:anchor="_Ref84229018" w:history="1">
        <w:r w:rsidR="002C12C1" w:rsidRPr="002C12C1">
          <w:t>Section</w:t>
        </w:r>
      </w:hyperlink>
      <w:r w:rsidR="002C12C1">
        <w:t xml:space="preserve"> </w:t>
      </w:r>
      <w:r w:rsidR="002C12C1">
        <w:fldChar w:fldCharType="begin"/>
      </w:r>
      <w:r w:rsidR="002C12C1">
        <w:instrText xml:space="preserve"> REF _Ref84229018 \r \h </w:instrText>
      </w:r>
      <w:r w:rsidR="002C12C1">
        <w:fldChar w:fldCharType="separate"/>
      </w:r>
      <w:r w:rsidR="009A278D">
        <w:t>3.1</w:t>
      </w:r>
      <w:r w:rsidR="002C12C1">
        <w:fldChar w:fldCharType="end"/>
      </w:r>
      <w:r>
        <w:t xml:space="preserve">) will be generated in the </w:t>
      </w:r>
      <w:r w:rsidR="005059EC">
        <w:rPr>
          <w:rStyle w:val="ReplaceText"/>
        </w:rPr>
        <w:t>[safety/exposed]</w:t>
      </w:r>
      <w:r w:rsidR="005059EC" w:rsidRPr="00DD0ABC">
        <w:t xml:space="preserve"> </w:t>
      </w:r>
      <w:r>
        <w:t xml:space="preserve">population with number (%) of participants experiencing at least one event as well as number of events and rate per </w:t>
      </w:r>
      <w:r w:rsidRPr="00A76CEC">
        <w:rPr>
          <w:rStyle w:val="ReplaceText"/>
        </w:rPr>
        <w:t>100</w:t>
      </w:r>
      <w:r w:rsidR="005059EC">
        <w:rPr>
          <w:rStyle w:val="ReplaceText"/>
        </w:rPr>
        <w:t xml:space="preserve"> </w:t>
      </w:r>
      <w:r>
        <w:t>participant</w:t>
      </w:r>
      <w:r w:rsidRPr="005059EC">
        <w:t>-</w:t>
      </w:r>
      <w:r w:rsidRPr="00A76CEC">
        <w:rPr>
          <w:rStyle w:val="ReplaceText"/>
        </w:rPr>
        <w:t>[years/months]</w:t>
      </w:r>
      <w:r>
        <w:t>.</w:t>
      </w:r>
    </w:p>
    <w:p w14:paraId="22A3B9A5" w14:textId="77777777" w:rsidR="00713E60" w:rsidRDefault="00713E60" w:rsidP="00713E60">
      <w:r>
        <w:t xml:space="preserve">Rate per </w:t>
      </w:r>
      <w:r w:rsidRPr="00A76CEC">
        <w:rPr>
          <w:rStyle w:val="ReplaceText"/>
        </w:rPr>
        <w:t>100</w:t>
      </w:r>
      <w:r>
        <w:t xml:space="preserve"> participant</w:t>
      </w:r>
      <w:r w:rsidRPr="005059EC">
        <w:t>-</w:t>
      </w:r>
      <w:r w:rsidRPr="00A76CEC">
        <w:rPr>
          <w:rStyle w:val="ReplaceText"/>
        </w:rPr>
        <w:t>[years/months]</w:t>
      </w:r>
      <w:r>
        <w:t xml:space="preserve"> will be defined as the number of events divided by the cumulative duration of participants’ exposure expressed in </w:t>
      </w:r>
      <w:r w:rsidRPr="00A76CEC">
        <w:rPr>
          <w:rStyle w:val="ReplaceText"/>
        </w:rPr>
        <w:t>[years/months] *100</w:t>
      </w:r>
      <w:r>
        <w:t>.</w:t>
      </w:r>
    </w:p>
    <w:p w14:paraId="7E15B465" w14:textId="77777777" w:rsidR="00713E60" w:rsidRDefault="00713E60" w:rsidP="00713E60">
      <w:r>
        <w:t>The overview of product complaints with the details below will be generated:</w:t>
      </w:r>
    </w:p>
    <w:p w14:paraId="21B69582" w14:textId="77777777" w:rsidR="00713E60" w:rsidRDefault="00713E60" w:rsidP="00713E60">
      <w:pPr>
        <w:pStyle w:val="ListBulletLevel1"/>
      </w:pPr>
      <w:r>
        <w:t>Any product complaint</w:t>
      </w:r>
    </w:p>
    <w:p w14:paraId="749257CB" w14:textId="77777777" w:rsidR="00713E60" w:rsidRDefault="00713E60" w:rsidP="00713E60">
      <w:pPr>
        <w:pStyle w:val="ListBulletLevel1"/>
      </w:pPr>
      <w:r>
        <w:t>Any product complaint related to AEs</w:t>
      </w:r>
    </w:p>
    <w:p w14:paraId="2D3EF019" w14:textId="77777777" w:rsidR="00713E60" w:rsidRDefault="00713E60" w:rsidP="00713E60">
      <w:pPr>
        <w:pStyle w:val="ListBulletLevel1"/>
      </w:pPr>
      <w:r>
        <w:t>Any product complaint leading to incorrect IMP dose administration</w:t>
      </w:r>
    </w:p>
    <w:p w14:paraId="628DB18B" w14:textId="77777777" w:rsidR="00713E60" w:rsidRDefault="00713E60" w:rsidP="00713E60">
      <w:r>
        <w:t>In addition, the analyses below will be conducted.</w:t>
      </w:r>
    </w:p>
    <w:p w14:paraId="70E0FFC1" w14:textId="77777777" w:rsidR="00713E60" w:rsidRDefault="00713E60" w:rsidP="00713E60">
      <w:pPr>
        <w:pStyle w:val="ListBulletLevel1"/>
      </w:pPr>
      <w:r>
        <w:t>Any product complaint categorized by type of complaint</w:t>
      </w:r>
    </w:p>
    <w:p w14:paraId="02C07C4A" w14:textId="77777777" w:rsidR="00713E60" w:rsidRDefault="00713E60" w:rsidP="00713E60">
      <w:pPr>
        <w:pStyle w:val="ListBulletLevel1"/>
      </w:pPr>
      <w:r>
        <w:t xml:space="preserve">The number of product complaints by </w:t>
      </w:r>
      <w:r w:rsidRPr="00A76CEC">
        <w:rPr>
          <w:rStyle w:val="ReplaceText"/>
        </w:rPr>
        <w:t>[country and site/site]</w:t>
      </w:r>
    </w:p>
    <w:p w14:paraId="2D6CC906" w14:textId="77777777" w:rsidR="00713E60" w:rsidRDefault="00713E60" w:rsidP="00713E60">
      <w:pPr>
        <w:pStyle w:val="ListBulletLevel1"/>
      </w:pPr>
      <w:r>
        <w:t>AE(s) leading to product complaints by primary SOC and PT</w:t>
      </w:r>
    </w:p>
    <w:p w14:paraId="4168B01E" w14:textId="4288DF18" w:rsidR="00713E60" w:rsidRPr="00713E60" w:rsidRDefault="00713E60" w:rsidP="00713E60">
      <w:pPr>
        <w:pStyle w:val="CPTExample"/>
      </w:pPr>
      <w:r>
        <w:t>&lt;End of common text&gt;</w:t>
      </w:r>
    </w:p>
    <w:p w14:paraId="68393D92" w14:textId="74AA40E7" w:rsidR="00107219" w:rsidRPr="00A23748" w:rsidRDefault="00A23748" w:rsidP="00A23748">
      <w:pPr>
        <w:pStyle w:val="Heading2"/>
      </w:pPr>
      <w:bookmarkStart w:id="343" w:name="_Toc43297471"/>
      <w:bookmarkStart w:id="344" w:name="_Toc63410137"/>
      <w:bookmarkStart w:id="345" w:name="_Toc64018811"/>
      <w:bookmarkStart w:id="346" w:name="_Toc64018949"/>
      <w:bookmarkStart w:id="347" w:name="_Toc121821704"/>
      <w:bookmarkStart w:id="348" w:name="_Toc121823486"/>
      <w:bookmarkStart w:id="349" w:name="_Toc121824367"/>
      <w:r w:rsidRPr="00A23748">
        <w:t>Other analyses</w:t>
      </w:r>
      <w:bookmarkEnd w:id="343"/>
      <w:bookmarkEnd w:id="344"/>
      <w:bookmarkEnd w:id="345"/>
      <w:bookmarkEnd w:id="346"/>
      <w:bookmarkEnd w:id="347"/>
      <w:bookmarkEnd w:id="348"/>
      <w:bookmarkEnd w:id="349"/>
    </w:p>
    <w:p w14:paraId="76FBFF99" w14:textId="77777777" w:rsidR="00107219" w:rsidRDefault="00107219" w:rsidP="00107219">
      <w:pPr>
        <w:pStyle w:val="InstructionsText"/>
      </w:pPr>
      <w:r>
        <w:t xml:space="preserve">This section should cover the analysis of PK, immunogenicity, quality of life, biomarkers, etc. Subsections can be added if needed. Suggested text is provided for the analysis of PK and immunogenicity. </w:t>
      </w:r>
    </w:p>
    <w:p w14:paraId="3C89908F" w14:textId="77777777" w:rsidR="007D0C4C" w:rsidRDefault="007D0C4C" w:rsidP="005F5689">
      <w:pPr>
        <w:pStyle w:val="Heading3"/>
      </w:pPr>
      <w:bookmarkStart w:id="350" w:name="_Toc76671144"/>
      <w:bookmarkStart w:id="351" w:name="_Toc121821705"/>
      <w:bookmarkStart w:id="352" w:name="_Toc121823487"/>
      <w:bookmarkStart w:id="353" w:name="_Toc121824368"/>
      <w:r w:rsidRPr="005F5689">
        <w:t>Other variables and/or parameters</w:t>
      </w:r>
      <w:bookmarkEnd w:id="350"/>
      <w:bookmarkEnd w:id="351"/>
      <w:bookmarkEnd w:id="352"/>
      <w:bookmarkEnd w:id="353"/>
    </w:p>
    <w:p w14:paraId="047BA115" w14:textId="77777777" w:rsidR="00107219" w:rsidRPr="00A23748" w:rsidRDefault="00107219" w:rsidP="00870C7F">
      <w:pPr>
        <w:pStyle w:val="Heading4"/>
      </w:pPr>
      <w:bookmarkStart w:id="354" w:name="_Toc64018950"/>
      <w:bookmarkStart w:id="355" w:name="_Toc64018812"/>
      <w:bookmarkStart w:id="356" w:name="_Toc63410138"/>
      <w:bookmarkStart w:id="357" w:name="_Toc43297472"/>
      <w:bookmarkStart w:id="358" w:name="_Ref43156570"/>
      <w:bookmarkStart w:id="359" w:name="_Toc121821706"/>
      <w:bookmarkStart w:id="360" w:name="_Toc121823488"/>
      <w:bookmarkStart w:id="361" w:name="_Toc121824369"/>
      <w:r w:rsidRPr="00A23748">
        <w:rPr>
          <w:rStyle w:val="ReplaceText"/>
        </w:rPr>
        <w:t>PK analyses</w:t>
      </w:r>
      <w:bookmarkEnd w:id="354"/>
      <w:bookmarkEnd w:id="355"/>
      <w:bookmarkEnd w:id="356"/>
      <w:bookmarkEnd w:id="357"/>
      <w:bookmarkEnd w:id="358"/>
      <w:bookmarkEnd w:id="359"/>
      <w:bookmarkEnd w:id="360"/>
      <w:bookmarkEnd w:id="361"/>
    </w:p>
    <w:p w14:paraId="15DF6205" w14:textId="171E4D60" w:rsidR="007D0C4C" w:rsidRDefault="007D0C4C" w:rsidP="007D0C4C">
      <w:pPr>
        <w:pStyle w:val="CPTExample"/>
      </w:pPr>
      <w:bookmarkStart w:id="362" w:name="_Ref43157348"/>
      <w:bookmarkStart w:id="363" w:name="_Toc43297496"/>
      <w:r>
        <w:t xml:space="preserve">&lt;Start of suggested text for studies without NCA analysis &gt; </w:t>
      </w:r>
    </w:p>
    <w:p w14:paraId="35C026EB" w14:textId="77777777" w:rsidR="007D0C4C" w:rsidRDefault="007D0C4C" w:rsidP="007D0C4C">
      <w:pPr>
        <w:pStyle w:val="InstructionsText"/>
      </w:pPr>
      <w:r>
        <w:t xml:space="preserve">To be included if no non-compartmental analysis (NCA) is performed by PK department. This section should be developed in close cooperation with PK function </w:t>
      </w:r>
    </w:p>
    <w:p w14:paraId="27A1DBB1" w14:textId="77777777" w:rsidR="007D0C4C" w:rsidRDefault="007D0C4C" w:rsidP="007D0C4C">
      <w:proofErr w:type="spellStart"/>
      <w:r>
        <w:rPr>
          <w:rStyle w:val="ReplaceText"/>
        </w:rPr>
        <w:t>C</w:t>
      </w:r>
      <w:r>
        <w:rPr>
          <w:rStyle w:val="ReplaceText"/>
          <w:vertAlign w:val="subscript"/>
        </w:rPr>
        <w:t>trough</w:t>
      </w:r>
      <w:proofErr w:type="spellEnd"/>
      <w:r>
        <w:rPr>
          <w:rStyle w:val="ReplaceText"/>
        </w:rPr>
        <w:t>, C</w:t>
      </w:r>
      <w:r>
        <w:rPr>
          <w:rStyle w:val="ReplaceText"/>
          <w:vertAlign w:val="subscript"/>
        </w:rPr>
        <w:t>t</w:t>
      </w:r>
      <w:r>
        <w:rPr>
          <w:rStyle w:val="ReplaceText"/>
        </w:rPr>
        <w:t xml:space="preserve">, </w:t>
      </w:r>
      <w:proofErr w:type="spellStart"/>
      <w:r>
        <w:rPr>
          <w:rStyle w:val="ReplaceText"/>
        </w:rPr>
        <w:t>C</w:t>
      </w:r>
      <w:r>
        <w:rPr>
          <w:rStyle w:val="ReplaceText"/>
          <w:vertAlign w:val="subscript"/>
        </w:rPr>
        <w:t>follow</w:t>
      </w:r>
      <w:proofErr w:type="spellEnd"/>
      <w:r>
        <w:rPr>
          <w:rStyle w:val="ReplaceText"/>
          <w:vertAlign w:val="subscript"/>
        </w:rPr>
        <w:t>-up</w:t>
      </w:r>
      <w:r>
        <w:rPr>
          <w:rStyle w:val="ReplaceText"/>
        </w:rPr>
        <w:t xml:space="preserve">, </w:t>
      </w:r>
      <w:proofErr w:type="spellStart"/>
      <w:r>
        <w:rPr>
          <w:rStyle w:val="ReplaceText"/>
        </w:rPr>
        <w:t>C</w:t>
      </w:r>
      <w:r>
        <w:rPr>
          <w:rStyle w:val="ReplaceText"/>
          <w:vertAlign w:val="subscript"/>
        </w:rPr>
        <w:t>eoi</w:t>
      </w:r>
      <w:proofErr w:type="spellEnd"/>
      <w:r>
        <w:t xml:space="preserve"> concentrations will be defined as follows: </w:t>
      </w:r>
    </w:p>
    <w:p w14:paraId="0775D25F" w14:textId="77777777" w:rsidR="007D0C4C" w:rsidRDefault="007D0C4C" w:rsidP="00063510">
      <w:pPr>
        <w:pStyle w:val="ListBulletLevel1"/>
        <w:numPr>
          <w:ilvl w:val="0"/>
          <w:numId w:val="24"/>
        </w:numPr>
      </w:pPr>
      <w:proofErr w:type="spellStart"/>
      <w:r>
        <w:lastRenderedPageBreak/>
        <w:t>C</w:t>
      </w:r>
      <w:r>
        <w:rPr>
          <w:vertAlign w:val="subscript"/>
        </w:rPr>
        <w:t>trough</w:t>
      </w:r>
      <w:proofErr w:type="spellEnd"/>
      <w:r>
        <w:t xml:space="preserve"> is defined as concentration sample taken </w:t>
      </w:r>
      <w:r>
        <w:rPr>
          <w:rStyle w:val="ReplaceText"/>
        </w:rPr>
        <w:t>xx [days/h] ±xx [days/h]</w:t>
      </w:r>
      <w:r>
        <w:t xml:space="preserve"> after previous administration</w:t>
      </w:r>
    </w:p>
    <w:p w14:paraId="4E143B69" w14:textId="77777777" w:rsidR="007D0C4C" w:rsidRDefault="007D0C4C" w:rsidP="00063510">
      <w:pPr>
        <w:pStyle w:val="ListBulletLevel1"/>
        <w:numPr>
          <w:ilvl w:val="0"/>
          <w:numId w:val="24"/>
        </w:numPr>
      </w:pPr>
      <w:r>
        <w:rPr>
          <w:rStyle w:val="ReplaceText"/>
        </w:rPr>
        <w:t>C</w:t>
      </w:r>
      <w:r>
        <w:rPr>
          <w:rStyle w:val="ReplaceText"/>
          <w:vertAlign w:val="subscript"/>
        </w:rPr>
        <w:t>t</w:t>
      </w:r>
      <w:r>
        <w:rPr>
          <w:rStyle w:val="ReplaceText"/>
        </w:rPr>
        <w:t xml:space="preserve"> is defined as concentration sample taken xx [days/h] ±xx [days/h] after [previous administration/administration at xx]</w:t>
      </w:r>
      <w:r w:rsidRPr="00613077">
        <w:t xml:space="preserve"> </w:t>
      </w:r>
      <w:r w:rsidRPr="00613077">
        <w:rPr>
          <w:rStyle w:val="InstructionsTextChar"/>
        </w:rPr>
        <w:t>eg, first administration of a cycle</w:t>
      </w:r>
    </w:p>
    <w:p w14:paraId="79380E1F" w14:textId="77777777" w:rsidR="007D0C4C" w:rsidRDefault="007D0C4C" w:rsidP="00063510">
      <w:pPr>
        <w:pStyle w:val="ListBulletLevel1"/>
        <w:numPr>
          <w:ilvl w:val="0"/>
          <w:numId w:val="24"/>
        </w:numPr>
        <w:rPr>
          <w:rStyle w:val="ReplaceText"/>
        </w:rPr>
      </w:pPr>
      <w:proofErr w:type="spellStart"/>
      <w:r>
        <w:rPr>
          <w:rStyle w:val="ReplaceText"/>
        </w:rPr>
        <w:t>C</w:t>
      </w:r>
      <w:r>
        <w:rPr>
          <w:rStyle w:val="ReplaceText"/>
          <w:vertAlign w:val="subscript"/>
        </w:rPr>
        <w:t>follow</w:t>
      </w:r>
      <w:proofErr w:type="spellEnd"/>
      <w:r>
        <w:rPr>
          <w:rStyle w:val="ReplaceText"/>
          <w:vertAlign w:val="subscript"/>
        </w:rPr>
        <w:t>-up</w:t>
      </w:r>
      <w:r>
        <w:rPr>
          <w:rStyle w:val="ReplaceText"/>
        </w:rPr>
        <w:t xml:space="preserve"> is defined as concentration sample taken xx [days/h] ±xx [days/h] after last administration </w:t>
      </w:r>
    </w:p>
    <w:p w14:paraId="7682B970" w14:textId="77777777" w:rsidR="007D0C4C" w:rsidRDefault="007D0C4C" w:rsidP="00063510">
      <w:pPr>
        <w:pStyle w:val="ListBulletLevel1"/>
        <w:numPr>
          <w:ilvl w:val="0"/>
          <w:numId w:val="24"/>
        </w:numPr>
      </w:pPr>
      <w:proofErr w:type="spellStart"/>
      <w:r>
        <w:rPr>
          <w:rStyle w:val="ReplaceText"/>
        </w:rPr>
        <w:t>C</w:t>
      </w:r>
      <w:r>
        <w:rPr>
          <w:rStyle w:val="ReplaceText"/>
          <w:vertAlign w:val="subscript"/>
        </w:rPr>
        <w:t>eoi</w:t>
      </w:r>
      <w:proofErr w:type="spellEnd"/>
      <w:r>
        <w:rPr>
          <w:rStyle w:val="ReplaceText"/>
        </w:rPr>
        <w:t xml:space="preserve"> is defined as concentration sample taken at the end of infusion</w:t>
      </w:r>
    </w:p>
    <w:p w14:paraId="1010F966" w14:textId="4D19698B" w:rsidR="007D0C4C" w:rsidRPr="007737C7" w:rsidRDefault="007D0C4C" w:rsidP="007737C7">
      <w:proofErr w:type="spellStart"/>
      <w:r w:rsidRPr="007737C7">
        <w:rPr>
          <w:rStyle w:val="ReplaceText"/>
        </w:rPr>
        <w:t>C</w:t>
      </w:r>
      <w:r w:rsidRPr="007737C7">
        <w:rPr>
          <w:rStyle w:val="ReplaceText"/>
          <w:vertAlign w:val="subscript"/>
        </w:rPr>
        <w:t>trough</w:t>
      </w:r>
      <w:proofErr w:type="spellEnd"/>
      <w:r w:rsidRPr="007737C7">
        <w:rPr>
          <w:rStyle w:val="ReplaceText"/>
        </w:rPr>
        <w:t>, C</w:t>
      </w:r>
      <w:r w:rsidRPr="007737C7">
        <w:rPr>
          <w:rStyle w:val="ReplaceText"/>
          <w:vertAlign w:val="subscript"/>
        </w:rPr>
        <w:t>t</w:t>
      </w:r>
      <w:r w:rsidRPr="007737C7">
        <w:rPr>
          <w:rStyle w:val="ReplaceText"/>
        </w:rPr>
        <w:t xml:space="preserve">, </w:t>
      </w:r>
      <w:proofErr w:type="spellStart"/>
      <w:r w:rsidRPr="007737C7">
        <w:rPr>
          <w:rStyle w:val="ReplaceText"/>
        </w:rPr>
        <w:t>C</w:t>
      </w:r>
      <w:r w:rsidRPr="007737C7">
        <w:rPr>
          <w:rStyle w:val="ReplaceText"/>
          <w:vertAlign w:val="subscript"/>
        </w:rPr>
        <w:t>follow</w:t>
      </w:r>
      <w:proofErr w:type="spellEnd"/>
      <w:r w:rsidRPr="007737C7">
        <w:rPr>
          <w:rStyle w:val="ReplaceText"/>
          <w:vertAlign w:val="subscript"/>
        </w:rPr>
        <w:t>-up</w:t>
      </w:r>
      <w:r w:rsidRPr="007737C7">
        <w:rPr>
          <w:rStyle w:val="ReplaceText"/>
        </w:rPr>
        <w:t xml:space="preserve">, </w:t>
      </w:r>
      <w:proofErr w:type="spellStart"/>
      <w:r w:rsidRPr="007737C7">
        <w:rPr>
          <w:rStyle w:val="ReplaceText"/>
        </w:rPr>
        <w:t>C</w:t>
      </w:r>
      <w:r w:rsidRPr="007737C7">
        <w:rPr>
          <w:rStyle w:val="ReplaceText"/>
          <w:vertAlign w:val="subscript"/>
        </w:rPr>
        <w:t>eoi</w:t>
      </w:r>
      <w:proofErr w:type="spellEnd"/>
      <w:r w:rsidRPr="007737C7">
        <w:t xml:space="preserve"> concentrations will be described </w:t>
      </w:r>
      <w:r w:rsidRPr="007737C7">
        <w:rPr>
          <w:rStyle w:val="ReplaceText"/>
        </w:rPr>
        <w:t xml:space="preserve">[by actual intervention group/in the </w:t>
      </w:r>
      <w:r w:rsidR="00931AC4" w:rsidRPr="00C9567A">
        <w:rPr>
          <w:rStyle w:val="PlaceholderText"/>
        </w:rPr>
        <w:t>Compound number</w:t>
      </w:r>
      <w:r w:rsidRPr="007737C7">
        <w:rPr>
          <w:rStyle w:val="ReplaceText"/>
        </w:rPr>
        <w:t xml:space="preserve"> intervention group]</w:t>
      </w:r>
      <w:r w:rsidRPr="007737C7">
        <w:t xml:space="preserve"> on the PK population for each </w:t>
      </w:r>
      <w:r w:rsidRPr="007737C7">
        <w:rPr>
          <w:rStyle w:val="ReplaceText"/>
        </w:rPr>
        <w:t>[planned visit/analysis window]</w:t>
      </w:r>
      <w:r w:rsidRPr="007737C7">
        <w:t xml:space="preserve"> using the following descriptive statistics: </w:t>
      </w:r>
      <w:r w:rsidRPr="007737C7">
        <w:rPr>
          <w:rStyle w:val="ReplaceText"/>
        </w:rPr>
        <w:t>mean, geometric mean, median, standard deviation, coefficient of variation, minimum, and maximum</w:t>
      </w:r>
      <w:r w:rsidRPr="007737C7">
        <w:t xml:space="preserve">. These analyses will be performed by specific subgroups (eg, gender, BMI, age) if appropriate. </w:t>
      </w:r>
    </w:p>
    <w:p w14:paraId="763C6D55" w14:textId="77777777" w:rsidR="007D0C4C" w:rsidRDefault="007D0C4C" w:rsidP="007D0C4C">
      <w:r>
        <w:t xml:space="preserve">All concentration values below the lower limit of quantitation (LLOQ) will be treated as zero in all summary statistics. For the calculation of concentrations ratios, concentration values below the LLOQ may be replaced by LLOQ/2. Geometric mean will not be computed in case at least one concentration is below LLOQ. </w:t>
      </w:r>
    </w:p>
    <w:p w14:paraId="073B4753" w14:textId="77777777" w:rsidR="007D0C4C" w:rsidRDefault="007D0C4C" w:rsidP="007D0C4C">
      <w:pPr>
        <w:pStyle w:val="CPTExample"/>
      </w:pPr>
      <w:r>
        <w:t>&lt;End of suggested text for studies without NCA analysis &gt;</w:t>
      </w:r>
    </w:p>
    <w:p w14:paraId="082BEEEE" w14:textId="77777777" w:rsidR="007D0C4C" w:rsidRDefault="007D0C4C" w:rsidP="007D0C4C">
      <w:pPr>
        <w:pStyle w:val="CPTExample"/>
      </w:pPr>
      <w:r>
        <w:t xml:space="preserve">&lt;Start of suggested text for studies with NCA analysis &gt; </w:t>
      </w:r>
    </w:p>
    <w:p w14:paraId="1879E7A5" w14:textId="77777777" w:rsidR="007D0C4C" w:rsidRDefault="007D0C4C" w:rsidP="007D0C4C">
      <w:pPr>
        <w:pStyle w:val="InstructionsText"/>
      </w:pPr>
      <w:r>
        <w:t>Following texts and sub-sections</w:t>
      </w:r>
      <w:r w:rsidR="002C12C1">
        <w:t xml:space="preserve"> </w:t>
      </w:r>
      <w:hyperlink w:anchor="_Ref76393383" w:history="1">
        <w:r w:rsidR="002C12C1" w:rsidRPr="002C12C1">
          <w:t>Section</w:t>
        </w:r>
      </w:hyperlink>
      <w:r w:rsidR="002C12C1">
        <w:t xml:space="preserve"> </w:t>
      </w:r>
      <w:r w:rsidR="002C12C1">
        <w:fldChar w:fldCharType="begin"/>
      </w:r>
      <w:r w:rsidR="002C12C1">
        <w:instrText xml:space="preserve"> REF _Ref76393383 \r \h </w:instrText>
      </w:r>
      <w:r w:rsidR="002C12C1">
        <w:fldChar w:fldCharType="separate"/>
      </w:r>
      <w:r w:rsidR="009A278D">
        <w:t>3.7.1.1.1</w:t>
      </w:r>
      <w:r w:rsidR="002C12C1">
        <w:fldChar w:fldCharType="end"/>
      </w:r>
      <w:r w:rsidR="002C12C1">
        <w:t xml:space="preserve"> </w:t>
      </w:r>
      <w:r>
        <w:t>to</w:t>
      </w:r>
      <w:r w:rsidR="002C12C1">
        <w:t xml:space="preserve"> </w:t>
      </w:r>
      <w:hyperlink w:anchor="_Ref73628234" w:history="1">
        <w:r w:rsidR="002C12C1" w:rsidRPr="002C12C1">
          <w:t>Section</w:t>
        </w:r>
      </w:hyperlink>
      <w:r w:rsidR="002C12C1">
        <w:t xml:space="preserve"> </w:t>
      </w:r>
      <w:r w:rsidR="002C12C1">
        <w:fldChar w:fldCharType="begin"/>
      </w:r>
      <w:r w:rsidR="002C12C1">
        <w:instrText xml:space="preserve"> REF _Ref73628234 \r \h </w:instrText>
      </w:r>
      <w:r w:rsidR="002C12C1">
        <w:fldChar w:fldCharType="separate"/>
      </w:r>
      <w:r w:rsidR="009A278D">
        <w:t>3.7.1.1.8</w:t>
      </w:r>
      <w:r w:rsidR="002C12C1">
        <w:fldChar w:fldCharType="end"/>
      </w:r>
      <w:r w:rsidR="002C12C1">
        <w:t xml:space="preserve"> </w:t>
      </w:r>
      <w:r>
        <w:t xml:space="preserve">to be included if non-compartmental (or other) analysis is performed by PK department. This section should be developed in close cooperation with PK function. Content-reuse from protocol, if applicable. </w:t>
      </w:r>
    </w:p>
    <w:p w14:paraId="17B86DD9" w14:textId="75F50D20" w:rsidR="007D0C4C" w:rsidRDefault="007D0C4C" w:rsidP="007D0C4C">
      <w:r>
        <w:t xml:space="preserve">The PK parameters will be calculated using non-compartmental method from </w:t>
      </w:r>
      <w:r w:rsidR="00931AC4" w:rsidRPr="00C9567A">
        <w:rPr>
          <w:rStyle w:val="PlaceholderText"/>
        </w:rPr>
        <w:t>Compound number</w:t>
      </w:r>
      <w:r w:rsidR="001F2BA4">
        <w:t xml:space="preserve"> </w:t>
      </w:r>
      <w:r>
        <w:t xml:space="preserve">concentrations </w:t>
      </w:r>
      <w:r>
        <w:rPr>
          <w:rStyle w:val="InstructionsTextChar"/>
        </w:rPr>
        <w:t>add matrix or analyte concentrations if applicable</w:t>
      </w:r>
      <w:r>
        <w:t xml:space="preserve"> and will include but may not be limited to those listed in</w:t>
      </w:r>
      <w:r w:rsidR="00E16046">
        <w:t xml:space="preserve"> </w:t>
      </w:r>
      <w:r w:rsidR="00E16046" w:rsidRPr="00E16046">
        <w:rPr>
          <w:color w:val="0000FF"/>
        </w:rPr>
        <w:fldChar w:fldCharType="begin"/>
      </w:r>
      <w:r w:rsidR="00E16046" w:rsidRPr="00E16046">
        <w:rPr>
          <w:color w:val="0000FF"/>
        </w:rPr>
        <w:instrText xml:space="preserve"> REF _Ref77689847 \h  \* MERGEFORMAT </w:instrText>
      </w:r>
      <w:r w:rsidR="00E16046" w:rsidRPr="00E16046">
        <w:rPr>
          <w:color w:val="0000FF"/>
        </w:rPr>
      </w:r>
      <w:r w:rsidR="00E16046" w:rsidRPr="00E16046">
        <w:rPr>
          <w:color w:val="0000FF"/>
        </w:rPr>
        <w:fldChar w:fldCharType="separate"/>
      </w:r>
      <w:r w:rsidR="009A278D" w:rsidRPr="009A278D">
        <w:rPr>
          <w:color w:val="0000FF"/>
        </w:rPr>
        <w:t>Table 13</w:t>
      </w:r>
      <w:r w:rsidR="00E16046" w:rsidRPr="00E16046">
        <w:rPr>
          <w:color w:val="0000FF"/>
        </w:rPr>
        <w:fldChar w:fldCharType="end"/>
      </w:r>
      <w:r w:rsidR="00E16046">
        <w:t xml:space="preserve"> </w:t>
      </w:r>
      <w:r>
        <w:rPr>
          <w:rStyle w:val="InstructionsTextChar"/>
        </w:rPr>
        <w:t>(content-reuse from protocol)</w:t>
      </w:r>
      <w:r>
        <w:t>.</w:t>
      </w:r>
    </w:p>
    <w:p w14:paraId="195AED8F" w14:textId="77777777" w:rsidR="00107219" w:rsidRPr="007D0C4C" w:rsidRDefault="00107219" w:rsidP="00107219">
      <w:pPr>
        <w:pStyle w:val="Caption"/>
      </w:pPr>
      <w:bookmarkStart w:id="364" w:name="_Ref77689847"/>
      <w:bookmarkStart w:id="365" w:name="_Toc121739410"/>
      <w:bookmarkStart w:id="366" w:name="_Toc121823389"/>
      <w:r>
        <w:t>Table </w:t>
      </w:r>
      <w:r w:rsidR="006E10FB">
        <w:fldChar w:fldCharType="begin"/>
      </w:r>
      <w:r w:rsidR="006E10FB">
        <w:instrText xml:space="preserve"> SEQ Table \* ARABIC </w:instrText>
      </w:r>
      <w:r w:rsidR="006E10FB">
        <w:fldChar w:fldCharType="separate"/>
      </w:r>
      <w:r w:rsidR="009A278D">
        <w:rPr>
          <w:noProof/>
        </w:rPr>
        <w:t>13</w:t>
      </w:r>
      <w:r w:rsidR="006E10FB">
        <w:rPr>
          <w:noProof/>
        </w:rPr>
        <w:fldChar w:fldCharType="end"/>
      </w:r>
      <w:bookmarkEnd w:id="362"/>
      <w:bookmarkEnd w:id="364"/>
      <w:r>
        <w:t xml:space="preserve"> - List of PK parameters and </w:t>
      </w:r>
      <w:r w:rsidRPr="007D0C4C">
        <w:t>definitions</w:t>
      </w:r>
      <w:bookmarkEnd w:id="363"/>
      <w:r w:rsidR="007D0C4C" w:rsidRPr="007D0C4C">
        <w:t xml:space="preserve"> </w:t>
      </w:r>
      <w:r w:rsidR="007D0C4C" w:rsidRPr="007D0C4C">
        <w:rPr>
          <w:rStyle w:val="InstructionsTextChar"/>
          <w:sz w:val="20"/>
          <w:szCs w:val="20"/>
        </w:rPr>
        <w:t>(content-reuse from protocol)</w:t>
      </w:r>
      <w:bookmarkEnd w:id="365"/>
      <w:bookmarkEnd w:id="366"/>
    </w:p>
    <w:tbl>
      <w:tblPr>
        <w:tblW w:w="5000" w:type="pct"/>
        <w:jc w:val="center"/>
        <w:tblBorders>
          <w:top w:val="single" w:sz="2" w:space="0" w:color="000000"/>
        </w:tblBorders>
        <w:tblLook w:val="04A0" w:firstRow="1" w:lastRow="0" w:firstColumn="1" w:lastColumn="0" w:noHBand="0" w:noVBand="1"/>
      </w:tblPr>
      <w:tblGrid>
        <w:gridCol w:w="1462"/>
        <w:gridCol w:w="8005"/>
      </w:tblGrid>
      <w:tr w:rsidR="007D0C4C" w14:paraId="5BF82696" w14:textId="77777777" w:rsidTr="00FC2C4A">
        <w:trPr>
          <w:cantSplit/>
          <w:tblHeader/>
          <w:jc w:val="center"/>
        </w:trPr>
        <w:tc>
          <w:tcPr>
            <w:tcW w:w="772" w:type="pct"/>
            <w:tcBorders>
              <w:top w:val="single" w:sz="4" w:space="0" w:color="000000"/>
              <w:left w:val="nil"/>
              <w:bottom w:val="single" w:sz="4" w:space="0" w:color="000000"/>
              <w:right w:val="nil"/>
            </w:tcBorders>
            <w:hideMark/>
          </w:tcPr>
          <w:p w14:paraId="5058449D" w14:textId="77777777" w:rsidR="007D0C4C" w:rsidRDefault="007D0C4C">
            <w:pPr>
              <w:pStyle w:val="TblHeadingLeft"/>
            </w:pPr>
            <w:r>
              <w:t>Parameters</w:t>
            </w:r>
          </w:p>
        </w:tc>
        <w:tc>
          <w:tcPr>
            <w:tcW w:w="4228" w:type="pct"/>
            <w:tcBorders>
              <w:top w:val="single" w:sz="4" w:space="0" w:color="000000"/>
              <w:left w:val="nil"/>
              <w:bottom w:val="single" w:sz="4" w:space="0" w:color="000000"/>
              <w:right w:val="nil"/>
            </w:tcBorders>
            <w:hideMark/>
          </w:tcPr>
          <w:p w14:paraId="654D27AE" w14:textId="77777777" w:rsidR="007D0C4C" w:rsidRDefault="007D0C4C">
            <w:pPr>
              <w:pStyle w:val="TblHeadingLeft"/>
            </w:pPr>
            <w:r>
              <w:t>Definition</w:t>
            </w:r>
          </w:p>
        </w:tc>
      </w:tr>
      <w:tr w:rsidR="007D0C4C" w14:paraId="635BA330" w14:textId="77777777" w:rsidTr="00FC2C4A">
        <w:trPr>
          <w:cantSplit/>
          <w:jc w:val="center"/>
        </w:trPr>
        <w:tc>
          <w:tcPr>
            <w:tcW w:w="772" w:type="pct"/>
            <w:tcBorders>
              <w:top w:val="nil"/>
              <w:left w:val="nil"/>
              <w:bottom w:val="nil"/>
              <w:right w:val="nil"/>
            </w:tcBorders>
            <w:hideMark/>
          </w:tcPr>
          <w:p w14:paraId="59ED234E" w14:textId="77777777" w:rsidR="007D0C4C" w:rsidRDefault="007D0C4C">
            <w:pPr>
              <w:pStyle w:val="TblTextLeft"/>
            </w:pPr>
            <w:proofErr w:type="spellStart"/>
            <w:r>
              <w:t>C</w:t>
            </w:r>
            <w:r>
              <w:rPr>
                <w:vertAlign w:val="subscript"/>
              </w:rPr>
              <w:t>max</w:t>
            </w:r>
            <w:proofErr w:type="spellEnd"/>
          </w:p>
        </w:tc>
        <w:tc>
          <w:tcPr>
            <w:tcW w:w="4228" w:type="pct"/>
            <w:tcBorders>
              <w:top w:val="nil"/>
              <w:left w:val="nil"/>
              <w:bottom w:val="nil"/>
              <w:right w:val="nil"/>
            </w:tcBorders>
            <w:hideMark/>
          </w:tcPr>
          <w:p w14:paraId="797046DE" w14:textId="77777777" w:rsidR="007D0C4C" w:rsidRDefault="007D0C4C">
            <w:pPr>
              <w:pStyle w:val="TblTextLeft"/>
              <w:rPr>
                <w:highlight w:val="yellow"/>
              </w:rPr>
            </w:pPr>
            <w:r>
              <w:t>Maximum concentration observed</w:t>
            </w:r>
          </w:p>
        </w:tc>
      </w:tr>
      <w:tr w:rsidR="007D0C4C" w14:paraId="379F6343" w14:textId="77777777" w:rsidTr="00FC2C4A">
        <w:trPr>
          <w:cantSplit/>
          <w:jc w:val="center"/>
        </w:trPr>
        <w:tc>
          <w:tcPr>
            <w:tcW w:w="772" w:type="pct"/>
            <w:tcBorders>
              <w:top w:val="nil"/>
              <w:left w:val="nil"/>
              <w:bottom w:val="nil"/>
              <w:right w:val="nil"/>
            </w:tcBorders>
            <w:hideMark/>
          </w:tcPr>
          <w:p w14:paraId="4D90620C" w14:textId="77777777" w:rsidR="007D0C4C" w:rsidRDefault="007D0C4C">
            <w:pPr>
              <w:pStyle w:val="TblTextLeft"/>
            </w:pPr>
            <w:r>
              <w:t>C</w:t>
            </w:r>
            <w:r>
              <w:rPr>
                <w:vertAlign w:val="subscript"/>
              </w:rPr>
              <w:t>t</w:t>
            </w:r>
          </w:p>
        </w:tc>
        <w:tc>
          <w:tcPr>
            <w:tcW w:w="4228" w:type="pct"/>
            <w:tcBorders>
              <w:top w:val="nil"/>
              <w:left w:val="nil"/>
              <w:bottom w:val="nil"/>
              <w:right w:val="nil"/>
            </w:tcBorders>
            <w:hideMark/>
          </w:tcPr>
          <w:p w14:paraId="370E38A2" w14:textId="77777777" w:rsidR="007D0C4C" w:rsidRDefault="007D0C4C">
            <w:pPr>
              <w:pStyle w:val="TblTextLeft"/>
            </w:pPr>
            <w:r>
              <w:t xml:space="preserve">Concentration taken </w:t>
            </w:r>
            <w:r>
              <w:rPr>
                <w:rStyle w:val="ReplaceText"/>
                <w:rFonts w:eastAsia="MS Mincho"/>
              </w:rPr>
              <w:t>xx [days/h] ±xx [days/h]</w:t>
            </w:r>
            <w:r>
              <w:t xml:space="preserve"> after administration</w:t>
            </w:r>
          </w:p>
        </w:tc>
      </w:tr>
      <w:tr w:rsidR="007D0C4C" w14:paraId="19364525" w14:textId="77777777" w:rsidTr="00FC2C4A">
        <w:trPr>
          <w:cantSplit/>
          <w:jc w:val="center"/>
        </w:trPr>
        <w:tc>
          <w:tcPr>
            <w:tcW w:w="772" w:type="pct"/>
            <w:tcBorders>
              <w:top w:val="nil"/>
              <w:left w:val="nil"/>
              <w:bottom w:val="nil"/>
              <w:right w:val="nil"/>
            </w:tcBorders>
            <w:hideMark/>
          </w:tcPr>
          <w:p w14:paraId="78AFD4F5" w14:textId="77777777" w:rsidR="007D0C4C" w:rsidRDefault="007D0C4C">
            <w:pPr>
              <w:pStyle w:val="TblTextLeft"/>
            </w:pPr>
            <w:proofErr w:type="spellStart"/>
            <w:r>
              <w:t>C</w:t>
            </w:r>
            <w:r>
              <w:rPr>
                <w:vertAlign w:val="subscript"/>
              </w:rPr>
              <w:t>eoi</w:t>
            </w:r>
            <w:proofErr w:type="spellEnd"/>
          </w:p>
        </w:tc>
        <w:tc>
          <w:tcPr>
            <w:tcW w:w="4228" w:type="pct"/>
            <w:tcBorders>
              <w:top w:val="nil"/>
              <w:left w:val="nil"/>
              <w:bottom w:val="nil"/>
              <w:right w:val="nil"/>
            </w:tcBorders>
            <w:hideMark/>
          </w:tcPr>
          <w:p w14:paraId="0C89B01F" w14:textId="77777777" w:rsidR="007D0C4C" w:rsidRDefault="007D0C4C">
            <w:pPr>
              <w:pStyle w:val="TblTextLeft"/>
            </w:pPr>
            <w:r>
              <w:t>Concentration at the end of infusion</w:t>
            </w:r>
          </w:p>
        </w:tc>
      </w:tr>
      <w:tr w:rsidR="007D0C4C" w14:paraId="6E88458E" w14:textId="77777777" w:rsidTr="00FC2C4A">
        <w:trPr>
          <w:cantSplit/>
          <w:jc w:val="center"/>
        </w:trPr>
        <w:tc>
          <w:tcPr>
            <w:tcW w:w="772" w:type="pct"/>
            <w:tcBorders>
              <w:top w:val="nil"/>
              <w:left w:val="nil"/>
              <w:bottom w:val="nil"/>
              <w:right w:val="nil"/>
            </w:tcBorders>
            <w:hideMark/>
          </w:tcPr>
          <w:p w14:paraId="5207528A" w14:textId="77777777" w:rsidR="007D0C4C" w:rsidRDefault="007D0C4C">
            <w:pPr>
              <w:pStyle w:val="TblTextLeft"/>
            </w:pPr>
            <w:proofErr w:type="spellStart"/>
            <w:r>
              <w:t>t</w:t>
            </w:r>
            <w:r>
              <w:rPr>
                <w:vertAlign w:val="subscript"/>
              </w:rPr>
              <w:t>max</w:t>
            </w:r>
            <w:proofErr w:type="spellEnd"/>
          </w:p>
        </w:tc>
        <w:tc>
          <w:tcPr>
            <w:tcW w:w="4228" w:type="pct"/>
            <w:tcBorders>
              <w:top w:val="nil"/>
              <w:left w:val="nil"/>
              <w:bottom w:val="nil"/>
              <w:right w:val="nil"/>
            </w:tcBorders>
            <w:hideMark/>
          </w:tcPr>
          <w:p w14:paraId="7DF65783" w14:textId="77777777" w:rsidR="007D0C4C" w:rsidRDefault="007D0C4C">
            <w:pPr>
              <w:pStyle w:val="TblTextLeft"/>
              <w:rPr>
                <w:highlight w:val="yellow"/>
              </w:rPr>
            </w:pPr>
            <w:r>
              <w:t xml:space="preserve">Time to reach </w:t>
            </w:r>
            <w:proofErr w:type="spellStart"/>
            <w:r>
              <w:t>C</w:t>
            </w:r>
            <w:r>
              <w:rPr>
                <w:vertAlign w:val="subscript"/>
              </w:rPr>
              <w:t>max</w:t>
            </w:r>
            <w:proofErr w:type="spellEnd"/>
          </w:p>
        </w:tc>
      </w:tr>
      <w:tr w:rsidR="007D0C4C" w14:paraId="0F898B3D" w14:textId="77777777" w:rsidTr="00FC2C4A">
        <w:trPr>
          <w:cantSplit/>
          <w:jc w:val="center"/>
        </w:trPr>
        <w:tc>
          <w:tcPr>
            <w:tcW w:w="772" w:type="pct"/>
            <w:tcBorders>
              <w:top w:val="nil"/>
              <w:left w:val="nil"/>
              <w:bottom w:val="nil"/>
              <w:right w:val="nil"/>
            </w:tcBorders>
            <w:hideMark/>
          </w:tcPr>
          <w:p w14:paraId="7CE15A49" w14:textId="77777777" w:rsidR="007D0C4C" w:rsidRDefault="007D0C4C">
            <w:pPr>
              <w:pStyle w:val="TblTextLeft"/>
            </w:pPr>
            <w:r>
              <w:t>C</w:t>
            </w:r>
            <w:r>
              <w:rPr>
                <w:vertAlign w:val="subscript"/>
              </w:rPr>
              <w:t>last</w:t>
            </w:r>
          </w:p>
        </w:tc>
        <w:tc>
          <w:tcPr>
            <w:tcW w:w="4228" w:type="pct"/>
            <w:tcBorders>
              <w:top w:val="nil"/>
              <w:left w:val="nil"/>
              <w:bottom w:val="nil"/>
              <w:right w:val="nil"/>
            </w:tcBorders>
            <w:hideMark/>
          </w:tcPr>
          <w:p w14:paraId="6C518C8A" w14:textId="77777777" w:rsidR="007D0C4C" w:rsidRDefault="007D0C4C">
            <w:pPr>
              <w:pStyle w:val="TblTextLeft"/>
              <w:rPr>
                <w:highlight w:val="yellow"/>
              </w:rPr>
            </w:pPr>
            <w:r>
              <w:t>Last concentration observed above the lower limit of quantification</w:t>
            </w:r>
          </w:p>
        </w:tc>
      </w:tr>
      <w:tr w:rsidR="007D0C4C" w14:paraId="3AAC4B9B" w14:textId="77777777" w:rsidTr="00FC2C4A">
        <w:trPr>
          <w:cantSplit/>
          <w:jc w:val="center"/>
        </w:trPr>
        <w:tc>
          <w:tcPr>
            <w:tcW w:w="772" w:type="pct"/>
            <w:tcBorders>
              <w:top w:val="nil"/>
              <w:left w:val="nil"/>
              <w:bottom w:val="nil"/>
              <w:right w:val="nil"/>
            </w:tcBorders>
            <w:hideMark/>
          </w:tcPr>
          <w:p w14:paraId="2AAF5570" w14:textId="77777777" w:rsidR="007D0C4C" w:rsidRDefault="007D0C4C">
            <w:pPr>
              <w:pStyle w:val="TblTextLeft"/>
            </w:pPr>
            <w:proofErr w:type="spellStart"/>
            <w:r>
              <w:t>t</w:t>
            </w:r>
            <w:r>
              <w:rPr>
                <w:vertAlign w:val="subscript"/>
              </w:rPr>
              <w:t>last</w:t>
            </w:r>
            <w:proofErr w:type="spellEnd"/>
          </w:p>
        </w:tc>
        <w:tc>
          <w:tcPr>
            <w:tcW w:w="4228" w:type="pct"/>
            <w:tcBorders>
              <w:top w:val="nil"/>
              <w:left w:val="nil"/>
              <w:bottom w:val="nil"/>
              <w:right w:val="nil"/>
            </w:tcBorders>
            <w:hideMark/>
          </w:tcPr>
          <w:p w14:paraId="236D7EF5" w14:textId="77777777" w:rsidR="007D0C4C" w:rsidRDefault="007D0C4C">
            <w:pPr>
              <w:pStyle w:val="TblTextLeft"/>
              <w:rPr>
                <w:highlight w:val="yellow"/>
              </w:rPr>
            </w:pPr>
            <w:r>
              <w:t>Time of the last concentration observed above the lower limit of quantification (ie, C</w:t>
            </w:r>
            <w:r>
              <w:rPr>
                <w:vertAlign w:val="subscript"/>
              </w:rPr>
              <w:t>last</w:t>
            </w:r>
            <w:r>
              <w:t>)</w:t>
            </w:r>
          </w:p>
        </w:tc>
      </w:tr>
      <w:tr w:rsidR="007D0C4C" w14:paraId="64B4AF7A" w14:textId="77777777" w:rsidTr="00FC2C4A">
        <w:trPr>
          <w:cantSplit/>
          <w:jc w:val="center"/>
        </w:trPr>
        <w:tc>
          <w:tcPr>
            <w:tcW w:w="772" w:type="pct"/>
            <w:tcBorders>
              <w:top w:val="nil"/>
              <w:left w:val="nil"/>
              <w:bottom w:val="nil"/>
              <w:right w:val="nil"/>
            </w:tcBorders>
            <w:hideMark/>
          </w:tcPr>
          <w:p w14:paraId="7EDD4189" w14:textId="77777777" w:rsidR="007D0C4C" w:rsidRDefault="007D0C4C">
            <w:pPr>
              <w:pStyle w:val="TblTextLeft"/>
            </w:pPr>
            <w:proofErr w:type="spellStart"/>
            <w:r>
              <w:t>C</w:t>
            </w:r>
            <w:r>
              <w:rPr>
                <w:vertAlign w:val="subscript"/>
              </w:rPr>
              <w:t>trough</w:t>
            </w:r>
            <w:proofErr w:type="spellEnd"/>
          </w:p>
        </w:tc>
        <w:tc>
          <w:tcPr>
            <w:tcW w:w="4228" w:type="pct"/>
            <w:tcBorders>
              <w:top w:val="nil"/>
              <w:left w:val="nil"/>
              <w:bottom w:val="nil"/>
              <w:right w:val="nil"/>
            </w:tcBorders>
            <w:hideMark/>
          </w:tcPr>
          <w:p w14:paraId="092828DF" w14:textId="77777777" w:rsidR="007D0C4C" w:rsidRDefault="007D0C4C">
            <w:pPr>
              <w:pStyle w:val="TblTextLeft"/>
              <w:rPr>
                <w:highlight w:val="yellow"/>
              </w:rPr>
            </w:pPr>
            <w:r>
              <w:t>Concentration observed just before intervention administration during repeated dosing</w:t>
            </w:r>
          </w:p>
        </w:tc>
      </w:tr>
      <w:tr w:rsidR="007D0C4C" w14:paraId="1092BC61" w14:textId="77777777" w:rsidTr="00FC2C4A">
        <w:trPr>
          <w:cantSplit/>
          <w:jc w:val="center"/>
        </w:trPr>
        <w:tc>
          <w:tcPr>
            <w:tcW w:w="772" w:type="pct"/>
            <w:tcBorders>
              <w:top w:val="nil"/>
              <w:left w:val="nil"/>
              <w:bottom w:val="nil"/>
              <w:right w:val="nil"/>
            </w:tcBorders>
            <w:hideMark/>
          </w:tcPr>
          <w:p w14:paraId="02BCCB91" w14:textId="77777777" w:rsidR="007D0C4C" w:rsidRDefault="007D0C4C">
            <w:pPr>
              <w:pStyle w:val="TblTextLeft"/>
            </w:pPr>
            <w:proofErr w:type="spellStart"/>
            <w:r>
              <w:t>AUC</w:t>
            </w:r>
            <w:r>
              <w:rPr>
                <w:vertAlign w:val="subscript"/>
              </w:rPr>
              <w:t>last</w:t>
            </w:r>
            <w:proofErr w:type="spellEnd"/>
          </w:p>
        </w:tc>
        <w:tc>
          <w:tcPr>
            <w:tcW w:w="4228" w:type="pct"/>
            <w:tcBorders>
              <w:top w:val="nil"/>
              <w:left w:val="nil"/>
              <w:bottom w:val="nil"/>
              <w:right w:val="nil"/>
            </w:tcBorders>
            <w:hideMark/>
          </w:tcPr>
          <w:p w14:paraId="1FDA30E6" w14:textId="77777777" w:rsidR="007D0C4C" w:rsidRDefault="007D0C4C">
            <w:pPr>
              <w:pStyle w:val="TblTextLeft"/>
              <w:rPr>
                <w:highlight w:val="yellow"/>
              </w:rPr>
            </w:pPr>
            <w:r>
              <w:t xml:space="preserve">Area under the plasma concentration versus time curve calculated using the trapezoidal method from time zero to </w:t>
            </w:r>
            <w:proofErr w:type="spellStart"/>
            <w:r>
              <w:t>t</w:t>
            </w:r>
            <w:r>
              <w:rPr>
                <w:vertAlign w:val="subscript"/>
              </w:rPr>
              <w:t>last</w:t>
            </w:r>
            <w:proofErr w:type="spellEnd"/>
          </w:p>
        </w:tc>
      </w:tr>
      <w:tr w:rsidR="007D0C4C" w14:paraId="53D8E96C" w14:textId="77777777" w:rsidTr="00FC2C4A">
        <w:trPr>
          <w:cantSplit/>
          <w:jc w:val="center"/>
        </w:trPr>
        <w:tc>
          <w:tcPr>
            <w:tcW w:w="772" w:type="pct"/>
            <w:tcBorders>
              <w:top w:val="nil"/>
              <w:left w:val="nil"/>
              <w:bottom w:val="single" w:sz="12" w:space="0" w:color="auto"/>
              <w:right w:val="nil"/>
            </w:tcBorders>
            <w:hideMark/>
          </w:tcPr>
          <w:p w14:paraId="68519107" w14:textId="77777777" w:rsidR="007D0C4C" w:rsidRDefault="007D0C4C">
            <w:pPr>
              <w:pStyle w:val="TblTextLeft"/>
              <w:rPr>
                <w:highlight w:val="yellow"/>
              </w:rPr>
            </w:pPr>
            <w:r>
              <w:t>AUC</w:t>
            </w:r>
            <w:r>
              <w:rPr>
                <w:vertAlign w:val="subscript"/>
              </w:rPr>
              <w:t>0-τ</w:t>
            </w:r>
          </w:p>
        </w:tc>
        <w:tc>
          <w:tcPr>
            <w:tcW w:w="4228" w:type="pct"/>
            <w:tcBorders>
              <w:top w:val="nil"/>
              <w:left w:val="nil"/>
              <w:bottom w:val="single" w:sz="12" w:space="0" w:color="auto"/>
              <w:right w:val="nil"/>
            </w:tcBorders>
            <w:hideMark/>
          </w:tcPr>
          <w:p w14:paraId="1C35B7CD" w14:textId="77777777" w:rsidR="007D0C4C" w:rsidRDefault="007D0C4C">
            <w:pPr>
              <w:pStyle w:val="TblTextLeft"/>
              <w:rPr>
                <w:highlight w:val="yellow"/>
              </w:rPr>
            </w:pPr>
            <w:r>
              <w:t>Area under the concentration versus time curve over the dosing interval (T)</w:t>
            </w:r>
          </w:p>
        </w:tc>
      </w:tr>
    </w:tbl>
    <w:p w14:paraId="437FA5AE" w14:textId="77777777" w:rsidR="007D0C4C" w:rsidRDefault="007D0C4C" w:rsidP="007D0C4C">
      <w:pPr>
        <w:rPr>
          <w:shd w:val="clear" w:color="auto" w:fill="FFCC66"/>
        </w:rPr>
      </w:pPr>
      <w:bookmarkStart w:id="367" w:name="_Ref73628224"/>
      <w:bookmarkStart w:id="368" w:name="_Toc43297473"/>
      <w:bookmarkStart w:id="369" w:name="_Ref54353738"/>
      <w:bookmarkStart w:id="370" w:name="_Toc63410139"/>
      <w:bookmarkStart w:id="371" w:name="_Toc64018813"/>
      <w:bookmarkStart w:id="372" w:name="_Toc64018951"/>
      <w:r>
        <w:lastRenderedPageBreak/>
        <w:t>These PK parameters will be summarized as indicated in following sections on the PK population.</w:t>
      </w:r>
    </w:p>
    <w:p w14:paraId="1303EF10" w14:textId="77777777" w:rsidR="007D0C4C" w:rsidRDefault="007D0C4C" w:rsidP="007D0C4C">
      <w:r>
        <w:t xml:space="preserve">All concentration values below the lower limit of quantitation (LLOQ) will be treated as zero in all summary statistics. Geometric mean will not be computed in case at least one concentration is below LLOQ. </w:t>
      </w:r>
    </w:p>
    <w:p w14:paraId="18F6ED0A" w14:textId="77777777" w:rsidR="007D0C4C" w:rsidRDefault="007D0C4C" w:rsidP="007D0C4C">
      <w:pPr>
        <w:rPr>
          <w:shd w:val="clear" w:color="auto" w:fill="FFCC66"/>
        </w:rPr>
      </w:pPr>
      <w:proofErr w:type="spellStart"/>
      <w:r>
        <w:t>C</w:t>
      </w:r>
      <w:r>
        <w:rPr>
          <w:vertAlign w:val="subscript"/>
        </w:rPr>
        <w:t>trough</w:t>
      </w:r>
      <w:proofErr w:type="spellEnd"/>
      <w:r>
        <w:t xml:space="preserve"> is defined as concentration sample taken </w:t>
      </w:r>
      <w:r w:rsidRPr="00626614">
        <w:rPr>
          <w:rStyle w:val="ReplaceText"/>
        </w:rPr>
        <w:t>xx [days/h] ±xx [days/h]</w:t>
      </w:r>
      <w:r>
        <w:t xml:space="preserve"> after previous administration. </w:t>
      </w:r>
      <w:r w:rsidRPr="00613077">
        <w:rPr>
          <w:rStyle w:val="InstructionsTextChar"/>
        </w:rPr>
        <w:t xml:space="preserve">Not applicable if </w:t>
      </w:r>
      <w:proofErr w:type="spellStart"/>
      <w:r w:rsidRPr="00613077">
        <w:rPr>
          <w:rStyle w:val="InstructionsTextChar"/>
        </w:rPr>
        <w:t>Ctrough</w:t>
      </w:r>
      <w:proofErr w:type="spellEnd"/>
      <w:r w:rsidRPr="00613077">
        <w:rPr>
          <w:rStyle w:val="InstructionsTextChar"/>
        </w:rPr>
        <w:t xml:space="preserve"> concentrations are taken into account regardless of sampling time deviations, dose delays, dose reductions or dose interruptions.</w:t>
      </w:r>
    </w:p>
    <w:p w14:paraId="53F06343" w14:textId="77777777" w:rsidR="007D0C4C" w:rsidRDefault="007D0C4C" w:rsidP="007D0C4C">
      <w:r w:rsidRPr="00613077">
        <w:rPr>
          <w:rStyle w:val="InstructionsTextChar"/>
        </w:rPr>
        <w:t xml:space="preserve">Detail potential exclusion rules of PK data by </w:t>
      </w:r>
      <w:proofErr w:type="spellStart"/>
      <w:r w:rsidRPr="00613077">
        <w:rPr>
          <w:rStyle w:val="InstructionsTextChar"/>
        </w:rPr>
        <w:t>pharmacokineticist</w:t>
      </w:r>
      <w:proofErr w:type="spellEnd"/>
      <w:r>
        <w:t xml:space="preserve"> The </w:t>
      </w:r>
      <w:proofErr w:type="spellStart"/>
      <w:r>
        <w:t>pharmacokineticist</w:t>
      </w:r>
      <w:proofErr w:type="spellEnd"/>
      <w:r>
        <w:t xml:space="preserve"> may exclude a single parameter or a full profile parameters from the descriptive statistics and PK statistical analysis </w:t>
      </w:r>
      <w:r>
        <w:rPr>
          <w:rStyle w:val="ReplaceText"/>
        </w:rPr>
        <w:t>if the participant had a dose delay of at least xx days, dose reduction of at least xx%, dose interruption of at least xx hours</w:t>
      </w:r>
      <w:r>
        <w:t>.</w:t>
      </w:r>
    </w:p>
    <w:p w14:paraId="481CD7E2" w14:textId="77777777" w:rsidR="007D0C4C" w:rsidRDefault="007D0C4C" w:rsidP="00613077">
      <w:pPr>
        <w:pStyle w:val="InstructionsText"/>
      </w:pPr>
      <w:r w:rsidRPr="00613077">
        <w:t>If applicable, add details here for the computation of other parameters (eg, accumulation ratios between visits, metabolic ratio) calculated by B&amp;P.</w:t>
      </w:r>
      <w:r>
        <w:t xml:space="preserve"> </w:t>
      </w:r>
    </w:p>
    <w:p w14:paraId="1592CB13" w14:textId="77777777" w:rsidR="007D0C4C" w:rsidRPr="00AC34AF" w:rsidRDefault="007D0C4C" w:rsidP="00AC34AF">
      <w:pPr>
        <w:pStyle w:val="Heading5"/>
      </w:pPr>
      <w:bookmarkStart w:id="373" w:name="_Ref76393383"/>
      <w:bookmarkEnd w:id="367"/>
      <w:r w:rsidRPr="00AC34AF">
        <w:t>Descriptive statistics</w:t>
      </w:r>
      <w:bookmarkEnd w:id="373"/>
      <w:r w:rsidRPr="00AC34AF">
        <w:t xml:space="preserve"> </w:t>
      </w:r>
    </w:p>
    <w:p w14:paraId="3B8566CD" w14:textId="004194B7" w:rsidR="007D0C4C" w:rsidRDefault="007D0C4C" w:rsidP="007D0C4C">
      <w:r>
        <w:t xml:space="preserve">The PK variables defined above will be summarized </w:t>
      </w:r>
      <w:r w:rsidRPr="007737C7">
        <w:rPr>
          <w:rStyle w:val="ReplaceText"/>
        </w:rPr>
        <w:t xml:space="preserve">[by actual intervention group/in the </w:t>
      </w:r>
      <w:r w:rsidR="00931AC4" w:rsidRPr="00C9567A">
        <w:rPr>
          <w:rStyle w:val="PlaceholderText"/>
        </w:rPr>
        <w:t>Compound number</w:t>
      </w:r>
      <w:r w:rsidR="001F2BA4" w:rsidRPr="007737C7">
        <w:rPr>
          <w:rStyle w:val="ReplaceText"/>
        </w:rPr>
        <w:t xml:space="preserve"> </w:t>
      </w:r>
      <w:r w:rsidRPr="007737C7">
        <w:rPr>
          <w:rStyle w:val="ReplaceText"/>
        </w:rPr>
        <w:t>intervention group/by dose level] [(by planned visit/analysis window if applicable)]</w:t>
      </w:r>
      <w:r>
        <w:t xml:space="preserve"> using the following descriptive statistics: mean, geometric mean, median, standard deviation, coefficient of variation, minimum, and maximum.</w:t>
      </w:r>
    </w:p>
    <w:p w14:paraId="07C5AA95" w14:textId="77777777" w:rsidR="007D0C4C" w:rsidRDefault="007D0C4C" w:rsidP="007D0C4C">
      <w:pPr>
        <w:pStyle w:val="InstructionsText"/>
      </w:pPr>
      <w:r>
        <w:t xml:space="preserve">These descriptive statistics will be provided by PKDM department, except for specific plots (eg, for </w:t>
      </w:r>
      <w:proofErr w:type="spellStart"/>
      <w:r>
        <w:t>c</w:t>
      </w:r>
      <w:r>
        <w:rPr>
          <w:vertAlign w:val="subscript"/>
        </w:rPr>
        <w:t>trough</w:t>
      </w:r>
      <w:proofErr w:type="spellEnd"/>
      <w:r>
        <w:t>) and for other derived parameters (eg, Accumulation ratio (</w:t>
      </w:r>
      <w:proofErr w:type="spellStart"/>
      <w:r>
        <w:t>Rac</w:t>
      </w:r>
      <w:proofErr w:type="spellEnd"/>
      <w:r>
        <w:t xml:space="preserve">) (Cycle Y to Cycle X ratio) for </w:t>
      </w:r>
      <w:proofErr w:type="spellStart"/>
      <w:r>
        <w:t>C</w:t>
      </w:r>
      <w:r>
        <w:rPr>
          <w:vertAlign w:val="subscript"/>
        </w:rPr>
        <w:t>max</w:t>
      </w:r>
      <w:proofErr w:type="spellEnd"/>
      <w:r>
        <w:t>, AUC(s) or C</w:t>
      </w:r>
      <w:r>
        <w:rPr>
          <w:vertAlign w:val="subscript"/>
        </w:rPr>
        <w:t xml:space="preserve">t </w:t>
      </w:r>
      <w:r>
        <w:t>)) for which individual values and descriptive statistics will be provided by B&amp;P group.</w:t>
      </w:r>
    </w:p>
    <w:p w14:paraId="452DBD04" w14:textId="77777777" w:rsidR="007D0C4C" w:rsidRDefault="007D0C4C" w:rsidP="00613077">
      <w:pPr>
        <w:pStyle w:val="InstructionsText"/>
      </w:pPr>
      <w:r w:rsidRPr="00613077">
        <w:t xml:space="preserve">For all the following statistical analyses, discuss their relevance with the </w:t>
      </w:r>
      <w:proofErr w:type="spellStart"/>
      <w:r w:rsidRPr="00613077">
        <w:t>PKist</w:t>
      </w:r>
      <w:proofErr w:type="spellEnd"/>
      <w:r w:rsidRPr="00613077">
        <w:t xml:space="preserve"> according to the type of administration of the intervention (eg, oral or IV) and the objectives of the study. Relevant PK parameters for </w:t>
      </w:r>
      <w:proofErr w:type="spellStart"/>
      <w:r w:rsidRPr="00613077">
        <w:t>SARxxxxxx</w:t>
      </w:r>
      <w:proofErr w:type="spellEnd"/>
      <w:r w:rsidRPr="00613077">
        <w:t xml:space="preserve">, and metabolites if applicable, in particular AUC(s) need to be adapted (eg, </w:t>
      </w:r>
      <w:proofErr w:type="spellStart"/>
      <w:r w:rsidRPr="00613077">
        <w:t>AUClast</w:t>
      </w:r>
      <w:proofErr w:type="spellEnd"/>
      <w:r w:rsidRPr="00613077">
        <w:t>, AUC0-T, partial AUC). Remove the subsections that are not applicable.</w:t>
      </w:r>
    </w:p>
    <w:p w14:paraId="06B926B6" w14:textId="77777777" w:rsidR="007D0C4C" w:rsidRPr="005F5689" w:rsidRDefault="007D0C4C" w:rsidP="005F5689">
      <w:pPr>
        <w:pStyle w:val="Heading5"/>
      </w:pPr>
      <w:r w:rsidRPr="005F5689">
        <w:t>Dose effect</w:t>
      </w:r>
    </w:p>
    <w:p w14:paraId="080EC8F2" w14:textId="77777777" w:rsidR="007D0C4C" w:rsidRDefault="007D0C4C" w:rsidP="00613077">
      <w:pPr>
        <w:pStyle w:val="InstructionsText"/>
      </w:pPr>
      <w:r w:rsidRPr="00613077">
        <w:t>If dose effect should be assessed on specific PK parameters (eg, clearance), consider the following text after updating the relevant parameters. Remove gender from the model if not applicable, add covariates if applicable.</w:t>
      </w:r>
    </w:p>
    <w:p w14:paraId="3A3FA190" w14:textId="79EF9D3D" w:rsidR="007D0C4C" w:rsidRDefault="007D0C4C" w:rsidP="007D0C4C">
      <w:pPr>
        <w:spacing w:before="160"/>
      </w:pPr>
      <w:r>
        <w:t xml:space="preserve">For </w:t>
      </w:r>
      <w:r w:rsidRPr="00626614">
        <w:rPr>
          <w:rStyle w:val="ReplaceText"/>
        </w:rPr>
        <w:t>CL</w:t>
      </w:r>
      <w:r>
        <w:t xml:space="preserve">, </w:t>
      </w:r>
      <w:r w:rsidR="00931AC4" w:rsidRPr="00C9567A">
        <w:rPr>
          <w:rStyle w:val="PlaceholderText"/>
        </w:rPr>
        <w:t>Compound number</w:t>
      </w:r>
      <w:r w:rsidRPr="00626614">
        <w:t xml:space="preserve"> </w:t>
      </w:r>
      <w:r>
        <w:t>dose effect will be assessed with a linear model on the log-transformed parameter with dose and gender as fixed categorical effects.</w:t>
      </w:r>
    </w:p>
    <w:p w14:paraId="3625ED40" w14:textId="77777777" w:rsidR="007D0C4C" w:rsidRDefault="007D0C4C" w:rsidP="007D0C4C">
      <w:r>
        <w:t xml:space="preserve">Point estimate and 90% CI obtained, by dose level and overall, from this model will be converted back to the original scale using the antilog transformation. </w:t>
      </w:r>
    </w:p>
    <w:p w14:paraId="680B8537" w14:textId="77777777" w:rsidR="007D0C4C" w:rsidRPr="005F5689" w:rsidRDefault="007D0C4C" w:rsidP="005F5689">
      <w:pPr>
        <w:pStyle w:val="Heading5"/>
      </w:pPr>
      <w:r w:rsidRPr="005F5689">
        <w:t xml:space="preserve">Accumulation </w:t>
      </w:r>
    </w:p>
    <w:p w14:paraId="1D028E70" w14:textId="77777777" w:rsidR="007D0C4C" w:rsidRPr="00FC2C4A" w:rsidRDefault="007D0C4C" w:rsidP="00FC2C4A">
      <w:pPr>
        <w:pStyle w:val="InstructionsText"/>
        <w:rPr>
          <w:color w:val="auto"/>
        </w:rPr>
      </w:pPr>
      <w:r w:rsidRPr="00FC2C4A">
        <w:t xml:space="preserve">Discuss other relevant parameters with </w:t>
      </w:r>
      <w:proofErr w:type="spellStart"/>
      <w:r w:rsidRPr="00FC2C4A">
        <w:t>PKist</w:t>
      </w:r>
      <w:proofErr w:type="spellEnd"/>
      <w:r w:rsidRPr="00FC2C4A">
        <w:t xml:space="preserve"> (eg, C</w:t>
      </w:r>
      <w:r w:rsidRPr="00FC2C4A">
        <w:rPr>
          <w:vertAlign w:val="subscript"/>
        </w:rPr>
        <w:t>EOI</w:t>
      </w:r>
      <w:r w:rsidRPr="00FC2C4A">
        <w:t xml:space="preserve"> for infusion administration or </w:t>
      </w:r>
      <w:proofErr w:type="spellStart"/>
      <w:r w:rsidRPr="00FC2C4A">
        <w:t>C</w:t>
      </w:r>
      <w:r w:rsidRPr="00FC2C4A">
        <w:rPr>
          <w:vertAlign w:val="subscript"/>
        </w:rPr>
        <w:t>trough</w:t>
      </w:r>
      <w:proofErr w:type="spellEnd"/>
      <w:r w:rsidRPr="00FC2C4A">
        <w:t xml:space="preserve"> for late accumulation). Remove gender from the model if not applicable.</w:t>
      </w:r>
    </w:p>
    <w:p w14:paraId="061F110B" w14:textId="77777777" w:rsidR="007D0C4C" w:rsidRDefault="007D0C4C" w:rsidP="007D0C4C">
      <w:r>
        <w:rPr>
          <w:color w:val="auto"/>
        </w:rPr>
        <w:lastRenderedPageBreak/>
        <w:t xml:space="preserve">For </w:t>
      </w:r>
      <w:proofErr w:type="spellStart"/>
      <w:r w:rsidRPr="00626614">
        <w:rPr>
          <w:rStyle w:val="ReplaceText"/>
        </w:rPr>
        <w:t>C</w:t>
      </w:r>
      <w:r w:rsidRPr="00F87BED">
        <w:rPr>
          <w:rStyle w:val="ReplaceText"/>
          <w:vertAlign w:val="subscript"/>
        </w:rPr>
        <w:t>max</w:t>
      </w:r>
      <w:proofErr w:type="spellEnd"/>
      <w:r w:rsidRPr="00626614">
        <w:rPr>
          <w:rStyle w:val="ReplaceText"/>
        </w:rPr>
        <w:t xml:space="preserve"> and AUC(s)</w:t>
      </w:r>
      <w:r>
        <w:rPr>
          <w:color w:val="auto"/>
        </w:rPr>
        <w:t xml:space="preserve">, accumulation ratios will be assessed </w:t>
      </w:r>
      <w:r w:rsidRPr="00626614">
        <w:rPr>
          <w:rStyle w:val="ReplaceText"/>
        </w:rPr>
        <w:t>at Cycle X and Cycle Y</w:t>
      </w:r>
      <w:r>
        <w:rPr>
          <w:color w:val="auto"/>
        </w:rPr>
        <w:t xml:space="preserve"> separately </w:t>
      </w:r>
      <w:r>
        <w:t>with a linear model on the log-transformed ratio with dose and gender as fixed categorical effects.</w:t>
      </w:r>
    </w:p>
    <w:p w14:paraId="70DD88DE" w14:textId="77777777" w:rsidR="007D0C4C" w:rsidRDefault="007D0C4C" w:rsidP="007D0C4C">
      <w:r>
        <w:t xml:space="preserve">Point estimate and 90% CI obtained, by dose level and overall, from this model will be converted back to the original scale using the antilog transformation. </w:t>
      </w:r>
    </w:p>
    <w:p w14:paraId="7DD89D7D" w14:textId="77777777" w:rsidR="007D0C4C" w:rsidRDefault="007D0C4C" w:rsidP="007D0C4C">
      <w:pPr>
        <w:rPr>
          <w:color w:val="auto"/>
        </w:rPr>
      </w:pPr>
      <w:r>
        <w:rPr>
          <w:color w:val="auto"/>
        </w:rPr>
        <w:t>Listings of participant accumulation ratios will be provided.</w:t>
      </w:r>
    </w:p>
    <w:p w14:paraId="7A1EB387" w14:textId="77777777" w:rsidR="007D0C4C" w:rsidRPr="005F5689" w:rsidRDefault="007D0C4C" w:rsidP="005F5689">
      <w:pPr>
        <w:pStyle w:val="Heading5"/>
      </w:pPr>
      <w:r w:rsidRPr="005F5689">
        <w:t xml:space="preserve">Dose proportionality </w:t>
      </w:r>
    </w:p>
    <w:p w14:paraId="06DA2A46" w14:textId="77777777" w:rsidR="007D0C4C" w:rsidRDefault="007D0C4C" w:rsidP="007D0C4C">
      <w:pPr>
        <w:rPr>
          <w:color w:val="auto"/>
        </w:rPr>
      </w:pPr>
      <w:r>
        <w:rPr>
          <w:color w:val="auto"/>
        </w:rPr>
        <w:t xml:space="preserve">For </w:t>
      </w:r>
      <w:proofErr w:type="spellStart"/>
      <w:r w:rsidRPr="00F917DD">
        <w:rPr>
          <w:rStyle w:val="ReplaceText"/>
        </w:rPr>
        <w:t>C</w:t>
      </w:r>
      <w:r w:rsidRPr="00F87BED">
        <w:rPr>
          <w:rStyle w:val="ReplaceText"/>
          <w:vertAlign w:val="subscript"/>
        </w:rPr>
        <w:t>max</w:t>
      </w:r>
      <w:proofErr w:type="spellEnd"/>
      <w:r w:rsidRPr="00F917DD">
        <w:rPr>
          <w:rStyle w:val="ReplaceText"/>
        </w:rPr>
        <w:t xml:space="preserve"> and AUC(s)</w:t>
      </w:r>
      <w:r>
        <w:rPr>
          <w:color w:val="auto"/>
        </w:rPr>
        <w:t>, dose proportionality will be assessed using the empirical power model (pharmacokinetics parameter = α x dose</w:t>
      </w:r>
      <w:r>
        <w:rPr>
          <w:color w:val="auto"/>
          <w:vertAlign w:val="superscript"/>
        </w:rPr>
        <w:t>β</w:t>
      </w:r>
      <w:r>
        <w:rPr>
          <w:color w:val="auto"/>
        </w:rPr>
        <w:t>), along with an “estimation” interpretation, according to the recommendations in</w:t>
      </w:r>
      <w:r>
        <w:rPr>
          <w:noProof/>
          <w:color w:val="auto"/>
        </w:rPr>
        <w:t xml:space="preserve"> Gough et al. (1995) </w:t>
      </w:r>
      <w:r w:rsidRPr="00F917DD">
        <w:rPr>
          <w:rStyle w:val="ReplaceText"/>
        </w:rPr>
        <w:t>[reference]</w:t>
      </w:r>
      <w:r>
        <w:rPr>
          <w:color w:val="auto"/>
        </w:rPr>
        <w:t>:</w:t>
      </w:r>
    </w:p>
    <w:p w14:paraId="7A946604" w14:textId="77777777" w:rsidR="007D0C4C" w:rsidRDefault="007D0C4C" w:rsidP="00FC2C4A">
      <w:pPr>
        <w:pStyle w:val="InstructionsText"/>
        <w:rPr>
          <w:color w:val="auto"/>
        </w:rPr>
      </w:pPr>
      <w:r w:rsidRPr="00FC2C4A">
        <w:t xml:space="preserve">Add the following reference to the list of references: Gough K, Hutchison M, Keene O, </w:t>
      </w:r>
      <w:proofErr w:type="spellStart"/>
      <w:r w:rsidRPr="00FC2C4A">
        <w:t>Byrom</w:t>
      </w:r>
      <w:proofErr w:type="spellEnd"/>
      <w:r w:rsidRPr="00FC2C4A">
        <w:t xml:space="preserve"> B, Ellis S, Lacey L, et al. Assessment of dose proportionality: report from the statisticians in the pharmaceutical industry / pharmacokinetics UK joint working party. Drug Inf J. 1995;29:1039-48.</w:t>
      </w:r>
    </w:p>
    <w:p w14:paraId="2A1A9633" w14:textId="77777777" w:rsidR="007D0C4C" w:rsidRDefault="007D0C4C" w:rsidP="007D0C4C">
      <w:pPr>
        <w:rPr>
          <w:color w:val="auto"/>
        </w:rPr>
      </w:pPr>
      <w:r>
        <w:rPr>
          <w:color w:val="auto"/>
        </w:rPr>
        <w:t>The power model will be fit on the log-transformed scale:</w:t>
      </w:r>
    </w:p>
    <w:p w14:paraId="5900E7FC" w14:textId="77777777" w:rsidR="007D0C4C" w:rsidRDefault="007D0C4C" w:rsidP="007D0C4C">
      <w:pPr>
        <w:spacing w:before="120"/>
        <w:jc w:val="center"/>
        <w:rPr>
          <w:color w:val="auto"/>
        </w:rPr>
      </w:pPr>
      <w:r>
        <w:rPr>
          <w:color w:val="auto"/>
        </w:rPr>
        <w:t xml:space="preserve">log(parameter) = log(α) + β </w:t>
      </w:r>
      <w:r>
        <w:rPr>
          <w:rFonts w:ascii="Symbol" w:eastAsia="Symbol" w:hAnsi="Symbol" w:cs="Symbol"/>
          <w:color w:val="auto"/>
        </w:rPr>
        <w:t>´</w:t>
      </w:r>
      <w:r>
        <w:rPr>
          <w:color w:val="auto"/>
        </w:rPr>
        <w:t xml:space="preserve"> log(dose).</w:t>
      </w:r>
    </w:p>
    <w:p w14:paraId="12D09700" w14:textId="77777777" w:rsidR="007D0C4C" w:rsidRDefault="007D0C4C" w:rsidP="007D0C4C">
      <w:pPr>
        <w:rPr>
          <w:color w:val="auto"/>
        </w:rPr>
      </w:pPr>
      <w:r>
        <w:rPr>
          <w:color w:val="auto"/>
        </w:rPr>
        <w:t>Model lack-of-fit will be assessed by residual plots, and by an F-test of the residual mean square versus the pure error residual mean square. If the model fit is adequate, point estimate and 90% CI for β will be obtained, and used to obtain point estimates and 90% CIs for the PK parameter increase associated with an r-fold (r = 2 and r = high dose / low dose) increase in dose, by exponentiating r to the power of the β point estimate and confidence limits,</w:t>
      </w:r>
    </w:p>
    <w:p w14:paraId="673D966B" w14:textId="77777777" w:rsidR="007D0C4C" w:rsidRDefault="007D0C4C" w:rsidP="007D0C4C">
      <w:pPr>
        <w:spacing w:before="120"/>
        <w:jc w:val="center"/>
        <w:rPr>
          <w:color w:val="auto"/>
        </w:rPr>
      </w:pPr>
      <w:r>
        <w:rPr>
          <w:color w:val="auto"/>
        </w:rPr>
        <w:t xml:space="preserve">r </w:t>
      </w:r>
      <w:r>
        <w:rPr>
          <w:color w:val="auto"/>
          <w:vertAlign w:val="superscript"/>
        </w:rPr>
        <w:t xml:space="preserve">β ± t </w:t>
      </w:r>
      <w:r>
        <w:rPr>
          <w:rFonts w:ascii="Symbol" w:eastAsia="Symbol" w:hAnsi="Symbol" w:cs="Symbol"/>
          <w:color w:val="auto"/>
          <w:vertAlign w:val="superscript"/>
        </w:rPr>
        <w:t>´</w:t>
      </w:r>
      <w:r>
        <w:rPr>
          <w:color w:val="auto"/>
          <w:vertAlign w:val="superscript"/>
        </w:rPr>
        <w:t xml:space="preserve"> SE(β)</w:t>
      </w:r>
      <w:r>
        <w:rPr>
          <w:color w:val="auto"/>
        </w:rPr>
        <w:t>.</w:t>
      </w:r>
    </w:p>
    <w:p w14:paraId="40C06249" w14:textId="77777777" w:rsidR="007D0C4C" w:rsidRDefault="007D0C4C" w:rsidP="007D0C4C">
      <w:pPr>
        <w:rPr>
          <w:color w:val="auto"/>
        </w:rPr>
      </w:pPr>
      <w:r>
        <w:rPr>
          <w:color w:val="auto"/>
        </w:rPr>
        <w:t>If there is evidence of model lack-of-fit, then attempts could be made to fit the model over a reduced dose range (eg, excluding one extreme dose level).</w:t>
      </w:r>
    </w:p>
    <w:p w14:paraId="2F875513" w14:textId="77777777" w:rsidR="007D0C4C" w:rsidRDefault="007D0C4C" w:rsidP="007D0C4C">
      <w:pPr>
        <w:rPr>
          <w:color w:val="auto"/>
        </w:rPr>
      </w:pPr>
      <w:r>
        <w:rPr>
          <w:color w:val="auto"/>
        </w:rPr>
        <w:t>Otherwise, a linear model on the log-transformed parameter with dose as fixed categorical effect will be used. Point estimate and 90% CI, associated with mean difference between pairwise dose increases, obtained from this model will be converted back to the original scale using the antilog transformation.</w:t>
      </w:r>
      <w:r>
        <w:rPr>
          <w:color w:val="1F497D"/>
        </w:rPr>
        <w:t xml:space="preserve"> </w:t>
      </w:r>
    </w:p>
    <w:p w14:paraId="75D78979" w14:textId="77777777" w:rsidR="007D0C4C" w:rsidRPr="005F5689" w:rsidRDefault="007D0C4C" w:rsidP="005F5689">
      <w:pPr>
        <w:pStyle w:val="Heading5"/>
      </w:pPr>
      <w:r w:rsidRPr="005F5689">
        <w:t xml:space="preserve">Food effect </w:t>
      </w:r>
    </w:p>
    <w:p w14:paraId="68C1E369" w14:textId="77777777" w:rsidR="007D0C4C" w:rsidRDefault="007D0C4C" w:rsidP="00FC2C4A">
      <w:pPr>
        <w:pStyle w:val="InstructionsText"/>
        <w:rPr>
          <w:b/>
          <w:i/>
          <w:color w:val="auto"/>
        </w:rPr>
      </w:pPr>
      <w:r w:rsidRPr="00FC2C4A">
        <w:t>In case of food effect objective (eg, for interventions administered orally), consider the following text. Remove gender from the model if not applicable.</w:t>
      </w:r>
    </w:p>
    <w:p w14:paraId="713E281B" w14:textId="77777777" w:rsidR="007D0C4C" w:rsidRDefault="007D0C4C" w:rsidP="007D0C4C">
      <w:r>
        <w:t xml:space="preserve">Only participants evaluable for food effect will be included in the analysis. Food effect will be assessed comparing </w:t>
      </w:r>
      <w:proofErr w:type="spellStart"/>
      <w:r w:rsidRPr="00F917DD">
        <w:rPr>
          <w:rStyle w:val="ReplaceText"/>
        </w:rPr>
        <w:t>C</w:t>
      </w:r>
      <w:r w:rsidRPr="00F87BED">
        <w:rPr>
          <w:rStyle w:val="ReplaceText"/>
          <w:vertAlign w:val="subscript"/>
        </w:rPr>
        <w:t>max</w:t>
      </w:r>
      <w:proofErr w:type="spellEnd"/>
      <w:r w:rsidRPr="00F917DD">
        <w:rPr>
          <w:rStyle w:val="ReplaceText"/>
        </w:rPr>
        <w:t xml:space="preserve"> and AUC(s)</w:t>
      </w:r>
      <w:r w:rsidRPr="00F917DD">
        <w:t xml:space="preserve"> </w:t>
      </w:r>
      <w:r>
        <w:t xml:space="preserve">between Cycle 1 Day 1 and Cycle 1 Day </w:t>
      </w:r>
      <w:r w:rsidRPr="00F917DD">
        <w:rPr>
          <w:rStyle w:val="ReplaceText"/>
        </w:rPr>
        <w:t>X. Data from participants with significant carry-over effect on Cycle 1 Day X will be excluded from the analysis, ie</w:t>
      </w:r>
      <w:r w:rsidR="00637B52">
        <w:rPr>
          <w:rStyle w:val="ReplaceText"/>
        </w:rPr>
        <w:t>,</w:t>
      </w:r>
      <w:r w:rsidRPr="00F917DD">
        <w:rPr>
          <w:rStyle w:val="ReplaceText"/>
        </w:rPr>
        <w:t xml:space="preserve"> when </w:t>
      </w:r>
      <w:proofErr w:type="spellStart"/>
      <w:r w:rsidRPr="00F917DD">
        <w:rPr>
          <w:rStyle w:val="ReplaceText"/>
        </w:rPr>
        <w:t>Ctrough</w:t>
      </w:r>
      <w:proofErr w:type="spellEnd"/>
      <w:r w:rsidRPr="00F917DD">
        <w:rPr>
          <w:rStyle w:val="ReplaceText"/>
        </w:rPr>
        <w:t xml:space="preserve"> is &gt;5% from </w:t>
      </w:r>
      <w:proofErr w:type="spellStart"/>
      <w:r w:rsidRPr="00F917DD">
        <w:rPr>
          <w:rStyle w:val="ReplaceText"/>
        </w:rPr>
        <w:t>C</w:t>
      </w:r>
      <w:r w:rsidRPr="00F87BED">
        <w:rPr>
          <w:rStyle w:val="ReplaceText"/>
          <w:vertAlign w:val="subscript"/>
        </w:rPr>
        <w:t>max</w:t>
      </w:r>
      <w:proofErr w:type="spellEnd"/>
      <w:r w:rsidRPr="00F917DD">
        <w:rPr>
          <w:rStyle w:val="ReplaceText"/>
        </w:rPr>
        <w:t>.</w:t>
      </w:r>
      <w:r>
        <w:t xml:space="preserve"> An additional analysis may be considered on adjusted concentrations or parameters.</w:t>
      </w:r>
    </w:p>
    <w:p w14:paraId="78958266" w14:textId="77777777" w:rsidR="007D0C4C" w:rsidRDefault="007D0C4C" w:rsidP="007D0C4C">
      <w:r>
        <w:lastRenderedPageBreak/>
        <w:t>The mean difference between food conditions will be assessed with a linear model on the log-transformed parameter with food and gender as fixed categorical effects.</w:t>
      </w:r>
    </w:p>
    <w:p w14:paraId="1AB88728" w14:textId="77777777" w:rsidR="007D0C4C" w:rsidRDefault="007D0C4C" w:rsidP="007D0C4C">
      <w:pPr>
        <w:rPr>
          <w:color w:val="auto"/>
        </w:rPr>
      </w:pPr>
      <w:bookmarkStart w:id="374" w:name="_Hlk68170748"/>
      <w:r>
        <w:t>For the computation of the geometric means ratio of food conditions (fed/fasted), point estimate and 90% CI obtained from this model will be converted back to the original scale using the antilog transformation.</w:t>
      </w:r>
    </w:p>
    <w:bookmarkEnd w:id="374"/>
    <w:p w14:paraId="3425C600" w14:textId="77777777" w:rsidR="007D0C4C" w:rsidRDefault="007D0C4C" w:rsidP="000568D1">
      <w:pPr>
        <w:autoSpaceDE w:val="0"/>
        <w:autoSpaceDN w:val="0"/>
        <w:adjustRightInd w:val="0"/>
        <w:rPr>
          <w:rFonts w:eastAsia="Times New Roman"/>
          <w:color w:val="auto"/>
          <w:lang w:eastAsia="ja-JP"/>
        </w:rPr>
      </w:pPr>
      <w:r>
        <w:rPr>
          <w:rFonts w:eastAsia="Times New Roman"/>
          <w:color w:val="auto"/>
          <w:lang w:eastAsia="ja-JP"/>
        </w:rPr>
        <w:t xml:space="preserve">Furthermore, the distribution of </w:t>
      </w:r>
      <w:proofErr w:type="spellStart"/>
      <w:r>
        <w:rPr>
          <w:rFonts w:eastAsia="Times New Roman"/>
          <w:color w:val="auto"/>
          <w:lang w:eastAsia="ja-JP"/>
        </w:rPr>
        <w:t>t</w:t>
      </w:r>
      <w:r>
        <w:rPr>
          <w:rFonts w:eastAsia="Times New Roman"/>
          <w:color w:val="auto"/>
          <w:sz w:val="16"/>
          <w:szCs w:val="16"/>
          <w:lang w:eastAsia="ja-JP"/>
        </w:rPr>
        <w:t>max</w:t>
      </w:r>
      <w:proofErr w:type="spellEnd"/>
      <w:r>
        <w:rPr>
          <w:rFonts w:eastAsia="Times New Roman"/>
          <w:color w:val="auto"/>
          <w:sz w:val="16"/>
          <w:szCs w:val="16"/>
          <w:lang w:eastAsia="ja-JP"/>
        </w:rPr>
        <w:t xml:space="preserve"> </w:t>
      </w:r>
      <w:r>
        <w:rPr>
          <w:rFonts w:eastAsia="Times New Roman"/>
          <w:color w:val="auto"/>
          <w:lang w:eastAsia="ja-JP"/>
        </w:rPr>
        <w:t xml:space="preserve">and </w:t>
      </w:r>
      <w:proofErr w:type="spellStart"/>
      <w:r>
        <w:rPr>
          <w:rFonts w:eastAsia="Times New Roman"/>
          <w:color w:val="auto"/>
          <w:lang w:eastAsia="ja-JP"/>
        </w:rPr>
        <w:t>t</w:t>
      </w:r>
      <w:r>
        <w:rPr>
          <w:rFonts w:eastAsia="Times New Roman"/>
          <w:color w:val="auto"/>
          <w:sz w:val="16"/>
          <w:szCs w:val="16"/>
          <w:lang w:eastAsia="ja-JP"/>
        </w:rPr>
        <w:t>lag</w:t>
      </w:r>
      <w:proofErr w:type="spellEnd"/>
      <w:r>
        <w:rPr>
          <w:rFonts w:eastAsia="Times New Roman"/>
          <w:color w:val="auto"/>
          <w:sz w:val="16"/>
          <w:szCs w:val="16"/>
          <w:lang w:eastAsia="ja-JP"/>
        </w:rPr>
        <w:t xml:space="preserve"> </w:t>
      </w:r>
      <w:r>
        <w:rPr>
          <w:rFonts w:eastAsia="Times New Roman"/>
          <w:color w:val="auto"/>
          <w:lang w:eastAsia="ja-JP"/>
        </w:rPr>
        <w:t xml:space="preserve">values for each food condition and of differences in </w:t>
      </w:r>
      <w:proofErr w:type="spellStart"/>
      <w:r>
        <w:rPr>
          <w:rFonts w:eastAsia="Times New Roman"/>
          <w:color w:val="auto"/>
          <w:lang w:eastAsia="ja-JP"/>
        </w:rPr>
        <w:t>t</w:t>
      </w:r>
      <w:r>
        <w:rPr>
          <w:rFonts w:eastAsia="Times New Roman"/>
          <w:color w:val="auto"/>
          <w:sz w:val="16"/>
          <w:szCs w:val="16"/>
          <w:lang w:eastAsia="ja-JP"/>
        </w:rPr>
        <w:t>max</w:t>
      </w:r>
      <w:proofErr w:type="spellEnd"/>
      <w:r>
        <w:rPr>
          <w:rFonts w:eastAsia="Times New Roman"/>
          <w:color w:val="auto"/>
          <w:sz w:val="16"/>
          <w:szCs w:val="16"/>
          <w:lang w:eastAsia="ja-JP"/>
        </w:rPr>
        <w:t xml:space="preserve"> </w:t>
      </w:r>
      <w:r>
        <w:rPr>
          <w:rFonts w:eastAsia="Times New Roman"/>
          <w:color w:val="auto"/>
          <w:lang w:eastAsia="ja-JP"/>
        </w:rPr>
        <w:t xml:space="preserve">and </w:t>
      </w:r>
      <w:proofErr w:type="spellStart"/>
      <w:r>
        <w:rPr>
          <w:rFonts w:eastAsia="Times New Roman"/>
          <w:color w:val="auto"/>
          <w:lang w:eastAsia="ja-JP"/>
        </w:rPr>
        <w:t>t</w:t>
      </w:r>
      <w:r>
        <w:rPr>
          <w:rFonts w:eastAsia="Times New Roman"/>
          <w:color w:val="auto"/>
          <w:sz w:val="16"/>
          <w:szCs w:val="16"/>
          <w:lang w:eastAsia="ja-JP"/>
        </w:rPr>
        <w:t>lag</w:t>
      </w:r>
      <w:proofErr w:type="spellEnd"/>
      <w:r>
        <w:rPr>
          <w:rFonts w:eastAsia="Times New Roman"/>
          <w:color w:val="auto"/>
          <w:sz w:val="16"/>
          <w:szCs w:val="16"/>
          <w:lang w:eastAsia="ja-JP"/>
        </w:rPr>
        <w:t xml:space="preserve"> </w:t>
      </w:r>
      <w:r>
        <w:rPr>
          <w:rFonts w:eastAsia="Times New Roman"/>
          <w:color w:val="auto"/>
          <w:lang w:eastAsia="ja-JP"/>
        </w:rPr>
        <w:t>between food conditions (fed versus fasted) will be represented by histogram plots.</w:t>
      </w:r>
    </w:p>
    <w:p w14:paraId="2829B7E2" w14:textId="77777777" w:rsidR="007D0C4C" w:rsidRDefault="007D0C4C" w:rsidP="007D0C4C">
      <w:pPr>
        <w:autoSpaceDE w:val="0"/>
        <w:autoSpaceDN w:val="0"/>
        <w:adjustRightInd w:val="0"/>
        <w:spacing w:before="0"/>
        <w:rPr>
          <w:rFonts w:eastAsia="Times New Roman"/>
          <w:color w:val="auto"/>
          <w:lang w:eastAsia="ja-JP"/>
        </w:rPr>
      </w:pPr>
      <w:r>
        <w:rPr>
          <w:rFonts w:eastAsia="Times New Roman"/>
          <w:color w:val="auto"/>
          <w:lang w:eastAsia="ja-JP"/>
        </w:rPr>
        <w:t xml:space="preserve">The food effect p-value on </w:t>
      </w:r>
      <w:proofErr w:type="spellStart"/>
      <w:r>
        <w:rPr>
          <w:rFonts w:eastAsia="Times New Roman"/>
          <w:color w:val="auto"/>
          <w:lang w:eastAsia="ja-JP"/>
        </w:rPr>
        <w:t>t</w:t>
      </w:r>
      <w:r>
        <w:rPr>
          <w:rFonts w:eastAsia="Times New Roman"/>
          <w:color w:val="auto"/>
          <w:sz w:val="16"/>
          <w:szCs w:val="16"/>
          <w:lang w:eastAsia="ja-JP"/>
        </w:rPr>
        <w:t>max</w:t>
      </w:r>
      <w:proofErr w:type="spellEnd"/>
      <w:r>
        <w:rPr>
          <w:rFonts w:eastAsia="Times New Roman"/>
          <w:color w:val="auto"/>
          <w:sz w:val="16"/>
          <w:szCs w:val="16"/>
          <w:lang w:eastAsia="ja-JP"/>
        </w:rPr>
        <w:t xml:space="preserve"> </w:t>
      </w:r>
      <w:r>
        <w:rPr>
          <w:rFonts w:eastAsia="Times New Roman"/>
          <w:color w:val="auto"/>
          <w:lang w:eastAsia="ja-JP"/>
        </w:rPr>
        <w:t xml:space="preserve">and </w:t>
      </w:r>
      <w:proofErr w:type="spellStart"/>
      <w:r>
        <w:rPr>
          <w:rFonts w:eastAsia="Times New Roman"/>
          <w:color w:val="auto"/>
          <w:lang w:eastAsia="ja-JP"/>
        </w:rPr>
        <w:t>t</w:t>
      </w:r>
      <w:r>
        <w:rPr>
          <w:rFonts w:eastAsia="Times New Roman"/>
          <w:color w:val="auto"/>
          <w:sz w:val="16"/>
          <w:szCs w:val="16"/>
          <w:lang w:eastAsia="ja-JP"/>
        </w:rPr>
        <w:t>lag</w:t>
      </w:r>
      <w:proofErr w:type="spellEnd"/>
      <w:r>
        <w:rPr>
          <w:rFonts w:eastAsia="Times New Roman"/>
          <w:color w:val="auto"/>
          <w:sz w:val="16"/>
          <w:szCs w:val="16"/>
          <w:lang w:eastAsia="ja-JP"/>
        </w:rPr>
        <w:t xml:space="preserve"> </w:t>
      </w:r>
      <w:r>
        <w:rPr>
          <w:rFonts w:eastAsia="Times New Roman"/>
          <w:color w:val="auto"/>
          <w:lang w:eastAsia="ja-JP"/>
        </w:rPr>
        <w:t xml:space="preserve">will be provided, using the exact marginal homogeneity test for ordered categorical data. </w:t>
      </w:r>
      <w:r>
        <w:rPr>
          <w:rStyle w:val="InstructionsTextChar"/>
        </w:rPr>
        <w:t>if relevant</w:t>
      </w:r>
    </w:p>
    <w:p w14:paraId="63801052" w14:textId="77777777" w:rsidR="007D0C4C" w:rsidRPr="005F5689" w:rsidRDefault="007D0C4C" w:rsidP="005F5689">
      <w:pPr>
        <w:pStyle w:val="Heading5"/>
      </w:pPr>
      <w:r w:rsidRPr="005F5689">
        <w:t xml:space="preserve">Variance components </w:t>
      </w:r>
    </w:p>
    <w:p w14:paraId="42FF14F9" w14:textId="77777777" w:rsidR="007D0C4C" w:rsidRDefault="007D0C4C" w:rsidP="00FC2C4A">
      <w:pPr>
        <w:pStyle w:val="InstructionsText"/>
      </w:pPr>
      <w:r w:rsidRPr="00FC2C4A">
        <w:t xml:space="preserve">If estimation of variance components is relevant, consider the following text. Remove gender from the model if not applicable. </w:t>
      </w:r>
    </w:p>
    <w:p w14:paraId="4ED45F9C" w14:textId="77777777" w:rsidR="007D0C4C" w:rsidRDefault="007D0C4C" w:rsidP="007D0C4C">
      <w:pPr>
        <w:keepNext/>
        <w:keepLines/>
        <w:rPr>
          <w:color w:val="auto"/>
        </w:rPr>
      </w:pPr>
      <w:r>
        <w:rPr>
          <w:color w:val="auto"/>
        </w:rPr>
        <w:t xml:space="preserve">Within-participant and total standard deviations for </w:t>
      </w:r>
      <w:r w:rsidRPr="00F917DD">
        <w:rPr>
          <w:rStyle w:val="ReplaceText"/>
        </w:rPr>
        <w:t>log(</w:t>
      </w:r>
      <w:proofErr w:type="spellStart"/>
      <w:r w:rsidRPr="00F917DD">
        <w:rPr>
          <w:rStyle w:val="ReplaceText"/>
        </w:rPr>
        <w:t>C</w:t>
      </w:r>
      <w:r w:rsidRPr="00F87BED">
        <w:rPr>
          <w:rStyle w:val="ReplaceText"/>
          <w:vertAlign w:val="subscript"/>
        </w:rPr>
        <w:t>max</w:t>
      </w:r>
      <w:proofErr w:type="spellEnd"/>
      <w:r w:rsidRPr="00F917DD">
        <w:rPr>
          <w:rStyle w:val="ReplaceText"/>
        </w:rPr>
        <w:t>) and log(AUC(s))</w:t>
      </w:r>
      <w:r>
        <w:rPr>
          <w:color w:val="auto"/>
        </w:rPr>
        <w:t xml:space="preserve"> will be estimated by equating observed and expected means squares within the following linear model framework,</w:t>
      </w:r>
    </w:p>
    <w:p w14:paraId="4464C4A1" w14:textId="77777777" w:rsidR="007D0C4C" w:rsidRDefault="007D0C4C" w:rsidP="007D0C4C">
      <w:pPr>
        <w:spacing w:before="120"/>
        <w:jc w:val="center"/>
        <w:rPr>
          <w:color w:val="auto"/>
        </w:rPr>
      </w:pPr>
      <w:r>
        <w:rPr>
          <w:color w:val="auto"/>
        </w:rPr>
        <w:t xml:space="preserve">log(parameter) = Dose + Day + </w:t>
      </w:r>
      <w:proofErr w:type="spellStart"/>
      <w:r>
        <w:rPr>
          <w:color w:val="auto"/>
        </w:rPr>
        <w:t>Day</w:t>
      </w:r>
      <w:r>
        <w:rPr>
          <w:rFonts w:ascii="Symbol" w:eastAsia="Symbol" w:hAnsi="Symbol" w:cs="Symbol"/>
          <w:color w:val="auto"/>
        </w:rPr>
        <w:t>´</w:t>
      </w:r>
      <w:r>
        <w:rPr>
          <w:color w:val="auto"/>
        </w:rPr>
        <w:t>Dose</w:t>
      </w:r>
      <w:proofErr w:type="spellEnd"/>
      <w:r>
        <w:rPr>
          <w:color w:val="auto"/>
        </w:rPr>
        <w:t xml:space="preserve"> + Gender + Participant(</w:t>
      </w:r>
      <w:proofErr w:type="spellStart"/>
      <w:r>
        <w:rPr>
          <w:color w:val="auto"/>
        </w:rPr>
        <w:t>Dose</w:t>
      </w:r>
      <w:r>
        <w:rPr>
          <w:rFonts w:ascii="Symbol" w:eastAsia="Symbol" w:hAnsi="Symbol" w:cs="Symbol"/>
          <w:color w:val="auto"/>
        </w:rPr>
        <w:t>´</w:t>
      </w:r>
      <w:r>
        <w:rPr>
          <w:color w:val="auto"/>
        </w:rPr>
        <w:t>Gender</w:t>
      </w:r>
      <w:proofErr w:type="spellEnd"/>
      <w:r>
        <w:rPr>
          <w:color w:val="auto"/>
        </w:rPr>
        <w:t>)</w:t>
      </w:r>
    </w:p>
    <w:p w14:paraId="68D82FF9" w14:textId="77777777" w:rsidR="007D0C4C" w:rsidRDefault="007D0C4C" w:rsidP="007D0C4C">
      <w:pPr>
        <w:rPr>
          <w:color w:val="auto"/>
        </w:rPr>
      </w:pPr>
      <w:r>
        <w:rPr>
          <w:color w:val="auto"/>
        </w:rPr>
        <w:t xml:space="preserve">with fixed categorical effects for dose, day, gender and day-by-dose interaction, and with a random term for participant-within-dose-by-gender. </w:t>
      </w:r>
    </w:p>
    <w:p w14:paraId="48B55B58" w14:textId="77777777" w:rsidR="007D0C4C" w:rsidRDefault="007D0C4C" w:rsidP="00FE3E74">
      <w:pPr>
        <w:rPr>
          <w:color w:val="auto"/>
        </w:rPr>
      </w:pPr>
      <w:r>
        <w:rPr>
          <w:color w:val="auto"/>
        </w:rPr>
        <w:t xml:space="preserve">90% CIs will be computed using the simple </w:t>
      </w:r>
      <w:r>
        <w:rPr>
          <w:rFonts w:ascii="Symbol" w:eastAsia="Symbol" w:hAnsi="Symbol" w:cs="Symbol"/>
          <w:color w:val="auto"/>
        </w:rPr>
        <w:t>c</w:t>
      </w:r>
      <w:r>
        <w:rPr>
          <w:color w:val="auto"/>
          <w:vertAlign w:val="superscript"/>
        </w:rPr>
        <w:t>2</w:t>
      </w:r>
      <w:r>
        <w:rPr>
          <w:color w:val="auto"/>
        </w:rPr>
        <w:t xml:space="preserve"> method for the within-participant SD, and the Graybill-Wang procedure </w:t>
      </w:r>
      <w:r w:rsidRPr="00F917DD">
        <w:rPr>
          <w:rStyle w:val="ReplaceText"/>
        </w:rPr>
        <w:t>[reference]</w:t>
      </w:r>
      <w:r>
        <w:rPr>
          <w:color w:val="auto"/>
        </w:rPr>
        <w:t xml:space="preserve"> for the total SD.</w:t>
      </w:r>
    </w:p>
    <w:p w14:paraId="707E0A6B" w14:textId="77777777" w:rsidR="007D0C4C" w:rsidRPr="000A5F0B" w:rsidRDefault="007D0C4C" w:rsidP="004F7EDB">
      <w:pPr>
        <w:pStyle w:val="InstructionsText"/>
        <w:rPr>
          <w:rFonts w:eastAsia="Calibri"/>
          <w:color w:val="auto"/>
          <w:sz w:val="22"/>
          <w:szCs w:val="22"/>
        </w:rPr>
      </w:pPr>
      <w:r w:rsidRPr="00FC2C4A">
        <w:t xml:space="preserve">Add the following reference to the list of references: </w:t>
      </w:r>
      <w:r w:rsidR="004F7EDB">
        <w:t>Burdick RK, Graybill FA. Confidence intervals on variance components. New York, United States of America: Marcel Dekker Inc.; 1992. p. 28</w:t>
      </w:r>
      <w:r w:rsidR="004F7EDB">
        <w:noBreakHyphen/>
        <w:t>57.</w:t>
      </w:r>
    </w:p>
    <w:p w14:paraId="2E62A7B4" w14:textId="77777777" w:rsidR="007D0C4C" w:rsidRPr="005F5689" w:rsidRDefault="007D0C4C" w:rsidP="005F5689">
      <w:pPr>
        <w:pStyle w:val="Heading5"/>
      </w:pPr>
      <w:r w:rsidRPr="005F5689">
        <w:t xml:space="preserve">Drug-drug interaction </w:t>
      </w:r>
    </w:p>
    <w:p w14:paraId="19C86F8C" w14:textId="77777777" w:rsidR="007D0C4C" w:rsidRDefault="007D0C4C" w:rsidP="00FC2C4A">
      <w:pPr>
        <w:pStyle w:val="InstructionsText"/>
        <w:rPr>
          <w:color w:val="auto"/>
        </w:rPr>
      </w:pPr>
      <w:r w:rsidRPr="00FC2C4A">
        <w:t>In case of drug-drug interaction objective in a specific cohort (eg, interaction with a CYP3A inhibitor for interventions administered orally) consider adapting the following text depending on the design used for this objective: the example text below is given for a cohort with a one-sequence cross-over with administration of tested drug alone in Period 1 and co-administration of tested drug and another drug in Period 2. Remove gender from the model if not applicable.</w:t>
      </w:r>
    </w:p>
    <w:p w14:paraId="396C0874" w14:textId="2CC2DE43" w:rsidR="007D0C4C" w:rsidRPr="00F917DD" w:rsidRDefault="007D0C4C" w:rsidP="007D0C4C">
      <w:pPr>
        <w:spacing w:before="160"/>
        <w:rPr>
          <w:rStyle w:val="ReplaceText"/>
        </w:rPr>
      </w:pPr>
      <w:r>
        <w:t xml:space="preserve">For </w:t>
      </w:r>
      <w:proofErr w:type="spellStart"/>
      <w:r w:rsidRPr="00F917DD">
        <w:rPr>
          <w:rStyle w:val="ReplaceText"/>
        </w:rPr>
        <w:t>C</w:t>
      </w:r>
      <w:r w:rsidRPr="00F87BED">
        <w:rPr>
          <w:rStyle w:val="ReplaceText"/>
          <w:vertAlign w:val="subscript"/>
        </w:rPr>
        <w:t>max</w:t>
      </w:r>
      <w:proofErr w:type="spellEnd"/>
      <w:r w:rsidRPr="00F917DD">
        <w:rPr>
          <w:rStyle w:val="ReplaceText"/>
        </w:rPr>
        <w:t xml:space="preserve"> and AUC(s)</w:t>
      </w:r>
      <w:r w:rsidRPr="00F917DD">
        <w:t xml:space="preserve"> </w:t>
      </w:r>
      <w:r>
        <w:t>the mean difference between treatments (</w:t>
      </w:r>
      <w:r w:rsidR="00931AC4" w:rsidRPr="00C9567A">
        <w:rPr>
          <w:rStyle w:val="PlaceholderText"/>
        </w:rPr>
        <w:t>Compound number</w:t>
      </w:r>
      <w:r w:rsidR="00807F3A">
        <w:t xml:space="preserve"> </w:t>
      </w:r>
      <w:r w:rsidRPr="00BC51B0">
        <w:t>co</w:t>
      </w:r>
      <w:r>
        <w:t xml:space="preserve">-administered with </w:t>
      </w:r>
      <w:proofErr w:type="spellStart"/>
      <w:r w:rsidRPr="00240782">
        <w:rPr>
          <w:rStyle w:val="ReplaceText"/>
        </w:rPr>
        <w:t>xxxx</w:t>
      </w:r>
      <w:proofErr w:type="spellEnd"/>
      <w:r>
        <w:t xml:space="preserve"> and </w:t>
      </w:r>
      <w:r w:rsidR="00931AC4" w:rsidRPr="00C9567A">
        <w:rPr>
          <w:rStyle w:val="PlaceholderText"/>
        </w:rPr>
        <w:t>Compound number</w:t>
      </w:r>
      <w:r w:rsidR="00807F3A">
        <w:t xml:space="preserve"> </w:t>
      </w:r>
      <w:r>
        <w:t xml:space="preserve">alone) will be assessed with a linear model on the log-transformed parameter with dose and gender as fixed categorical effects, </w:t>
      </w:r>
      <w:r>
        <w:rPr>
          <w:rStyle w:val="InstructionsTextChar"/>
        </w:rPr>
        <w:t xml:space="preserve">if both SAR and the other treatment are taken by the same participant at different timepoints: </w:t>
      </w:r>
      <w:r w:rsidRPr="00F917DD">
        <w:rPr>
          <w:rStyle w:val="ReplaceText"/>
        </w:rPr>
        <w:t>and with an unstructured 2-by-2 matrix of treatment-specific variances and covariance for participant within gender blocks. In case of convergence problems, other variance-covariance structures will be explored.</w:t>
      </w:r>
    </w:p>
    <w:p w14:paraId="008D25A2" w14:textId="22C1B65C" w:rsidR="007D0C4C" w:rsidRDefault="007D0C4C" w:rsidP="007D0C4C">
      <w:pPr>
        <w:rPr>
          <w:rStyle w:val="InstructionsTextChar"/>
        </w:rPr>
      </w:pPr>
      <w:r>
        <w:t xml:space="preserve">Point estimates and 90% CI for the geometric means ratio of treatments </w:t>
      </w:r>
      <w:bookmarkStart w:id="375" w:name="_Hlk68714003"/>
      <w:r>
        <w:t>(</w:t>
      </w:r>
      <w:r w:rsidR="00931AC4" w:rsidRPr="00C9567A">
        <w:rPr>
          <w:rStyle w:val="PlaceholderText"/>
        </w:rPr>
        <w:t>Compound number</w:t>
      </w:r>
      <w:r w:rsidR="00807F3A">
        <w:t xml:space="preserve"> </w:t>
      </w:r>
      <w:r w:rsidRPr="00BC51B0">
        <w:t>c</w:t>
      </w:r>
      <w:r>
        <w:t xml:space="preserve">o-administered with </w:t>
      </w:r>
      <w:proofErr w:type="spellStart"/>
      <w:r w:rsidRPr="00F917DD">
        <w:rPr>
          <w:rStyle w:val="ReplaceText"/>
        </w:rPr>
        <w:t>xxxxxx</w:t>
      </w:r>
      <w:proofErr w:type="spellEnd"/>
      <w:r>
        <w:t>/</w:t>
      </w:r>
      <w:r w:rsidR="00931AC4" w:rsidRPr="00C9567A">
        <w:rPr>
          <w:rStyle w:val="PlaceholderText"/>
        </w:rPr>
        <w:t>Compound number</w:t>
      </w:r>
      <w:r w:rsidRPr="00F917DD">
        <w:t xml:space="preserve"> </w:t>
      </w:r>
      <w:r>
        <w:t>alone</w:t>
      </w:r>
      <w:bookmarkEnd w:id="375"/>
      <w:r>
        <w:t>)</w:t>
      </w:r>
      <w:r>
        <w:rPr>
          <w:i/>
        </w:rPr>
        <w:t xml:space="preserve"> </w:t>
      </w:r>
      <w:r>
        <w:t xml:space="preserve">will be obtained by computing point </w:t>
      </w:r>
      <w:r>
        <w:lastRenderedPageBreak/>
        <w:t>estimates and 90% CIs for the differences between treatment means within the linear model framework, and then converting to ratios by the antilog transformation.</w:t>
      </w:r>
      <w:r w:rsidRPr="00BC51B0">
        <w:t xml:space="preserve"> </w:t>
      </w:r>
    </w:p>
    <w:p w14:paraId="41E96303" w14:textId="77777777" w:rsidR="007D0C4C" w:rsidRPr="00BC51B0" w:rsidRDefault="007D0C4C" w:rsidP="00FC2C4A">
      <w:pPr>
        <w:pStyle w:val="InstructionsText"/>
      </w:pPr>
      <w:r w:rsidRPr="00FC2C4A">
        <w:t>Depending on the objective of the study regarding the demonstration of lack of interaction, consider adding the following paragraph.</w:t>
      </w:r>
    </w:p>
    <w:p w14:paraId="3188358C" w14:textId="77553CB8" w:rsidR="007D0C4C" w:rsidRPr="00C021C4" w:rsidRDefault="007D0C4C" w:rsidP="00C021C4">
      <w:r w:rsidRPr="00C021C4">
        <w:rPr>
          <w:rStyle w:val="ReplaceText"/>
        </w:rPr>
        <w:t xml:space="preserve">Lack of interaction will be concluded if the 90% CI for the geometric means ratio of the PK parameter for </w:t>
      </w:r>
      <w:r w:rsidR="00931AC4" w:rsidRPr="00C9567A">
        <w:rPr>
          <w:rStyle w:val="PlaceholderText"/>
        </w:rPr>
        <w:t>Compound number</w:t>
      </w:r>
      <w:r w:rsidR="00CC1EDF" w:rsidRPr="00C021C4">
        <w:rPr>
          <w:rStyle w:val="ReplaceText"/>
        </w:rPr>
        <w:t xml:space="preserve"> </w:t>
      </w:r>
      <w:r w:rsidRPr="00C021C4">
        <w:rPr>
          <w:rStyle w:val="ReplaceText"/>
        </w:rPr>
        <w:t>is entirely within the [0.80; 1.25] acceptance range.</w:t>
      </w:r>
    </w:p>
    <w:p w14:paraId="517AF76D" w14:textId="47153574" w:rsidR="007D0C4C" w:rsidRPr="00466A9A" w:rsidRDefault="007D0C4C" w:rsidP="00466A9A">
      <w:pPr>
        <w:rPr>
          <w:rStyle w:val="ReplaceText"/>
        </w:rPr>
      </w:pPr>
      <w:r w:rsidRPr="00466A9A">
        <w:rPr>
          <w:rStyle w:val="ReplaceText"/>
        </w:rPr>
        <w:t xml:space="preserve">If any 90% CIs are not wholly contained within the [0.80; 1.25] </w:t>
      </w:r>
      <w:bookmarkStart w:id="376" w:name="_Hlk73713604"/>
      <w:r w:rsidRPr="00466A9A">
        <w:rPr>
          <w:rStyle w:val="ReplaceText"/>
        </w:rPr>
        <w:t xml:space="preserve">acceptance </w:t>
      </w:r>
      <w:bookmarkEnd w:id="376"/>
      <w:r w:rsidRPr="00466A9A">
        <w:rPr>
          <w:rStyle w:val="ReplaceText"/>
        </w:rPr>
        <w:t xml:space="preserve">range, then the clinical significance of such geometric means ratio estimates and 90% CI for </w:t>
      </w:r>
      <w:r w:rsidR="00931AC4" w:rsidRPr="00C9567A">
        <w:rPr>
          <w:rStyle w:val="PlaceholderText"/>
        </w:rPr>
        <w:t>Compound number</w:t>
      </w:r>
      <w:r w:rsidRPr="00466A9A">
        <w:rPr>
          <w:rStyle w:val="ReplaceText"/>
        </w:rPr>
        <w:t xml:space="preserve"> will be interpreted within the context of the therapeutic index.</w:t>
      </w:r>
    </w:p>
    <w:p w14:paraId="7572F9F2" w14:textId="77777777" w:rsidR="007D0C4C" w:rsidRPr="00C021C4" w:rsidRDefault="007D0C4C" w:rsidP="00C021C4">
      <w:pPr>
        <w:pStyle w:val="Heading5"/>
      </w:pPr>
      <w:bookmarkStart w:id="377" w:name="_Ref73628234"/>
      <w:r w:rsidRPr="00C021C4">
        <w:rPr>
          <w:rStyle w:val="ReplaceText"/>
        </w:rPr>
        <w:t>[Batch/formulation]</w:t>
      </w:r>
      <w:r w:rsidRPr="00C021C4">
        <w:t xml:space="preserve"> effect</w:t>
      </w:r>
      <w:bookmarkEnd w:id="377"/>
      <w:r w:rsidRPr="00C021C4">
        <w:t xml:space="preserve"> </w:t>
      </w:r>
    </w:p>
    <w:p w14:paraId="56EBA196" w14:textId="77777777" w:rsidR="007D0C4C" w:rsidRDefault="007D0C4C" w:rsidP="00FC2C4A">
      <w:pPr>
        <w:pStyle w:val="InstructionsText"/>
      </w:pPr>
      <w:r w:rsidRPr="00FC2C4A">
        <w:t xml:space="preserve">In case of change of batch or formulation during the study, consider the following text. Remove gender from the model if not applicable. </w:t>
      </w:r>
    </w:p>
    <w:p w14:paraId="28A2EE41" w14:textId="77777777" w:rsidR="007D0C4C" w:rsidRDefault="007D0C4C" w:rsidP="007D0C4C">
      <w:pPr>
        <w:rPr>
          <w:color w:val="auto"/>
        </w:rPr>
      </w:pPr>
      <w:r>
        <w:rPr>
          <w:color w:val="auto"/>
        </w:rPr>
        <w:t xml:space="preserve">For </w:t>
      </w:r>
      <w:r w:rsidRPr="00F917DD">
        <w:rPr>
          <w:rStyle w:val="ReplaceText"/>
        </w:rPr>
        <w:t>AUC(s)</w:t>
      </w:r>
      <w:r>
        <w:rPr>
          <w:color w:val="auto"/>
        </w:rPr>
        <w:t xml:space="preserve">, </w:t>
      </w:r>
      <w:r w:rsidRPr="00F917DD">
        <w:rPr>
          <w:rStyle w:val="ReplaceText"/>
        </w:rPr>
        <w:t>[batch/formulation]</w:t>
      </w:r>
      <w:r>
        <w:rPr>
          <w:color w:val="auto"/>
        </w:rPr>
        <w:t xml:space="preserve"> effect </w:t>
      </w:r>
      <w:r w:rsidRPr="00F917DD">
        <w:rPr>
          <w:rStyle w:val="ReplaceText"/>
        </w:rPr>
        <w:t>for dose xxx</w:t>
      </w:r>
      <w:r>
        <w:rPr>
          <w:color w:val="auto"/>
        </w:rPr>
        <w:t xml:space="preserve"> will be assessed </w:t>
      </w:r>
      <w:r>
        <w:t xml:space="preserve">with a linear model on the log-transformed parameter with </w:t>
      </w:r>
      <w:r w:rsidRPr="00F917DD">
        <w:rPr>
          <w:rStyle w:val="ReplaceText"/>
        </w:rPr>
        <w:t>[batch/formulation]</w:t>
      </w:r>
      <w:r>
        <w:t xml:space="preserve"> and gender as fixed categorical effects.</w:t>
      </w:r>
    </w:p>
    <w:p w14:paraId="0D9B09A2" w14:textId="77777777" w:rsidR="007D0C4C" w:rsidRDefault="007D0C4C" w:rsidP="007D0C4C">
      <w:r>
        <w:t xml:space="preserve">Point estimate and 90% CI obtained from this model will be converted back to the original scale using the antilog transformation. </w:t>
      </w:r>
    </w:p>
    <w:p w14:paraId="0FCD5369" w14:textId="77777777" w:rsidR="007D0C4C" w:rsidRPr="005F5689" w:rsidRDefault="007D0C4C" w:rsidP="005F5689">
      <w:pPr>
        <w:pStyle w:val="Heading5"/>
      </w:pPr>
      <w:r w:rsidRPr="005F5689">
        <w:t xml:space="preserve">Day </w:t>
      </w:r>
      <w:r w:rsidRPr="00DD0ABC">
        <w:rPr>
          <w:rStyle w:val="ReplaceText"/>
        </w:rPr>
        <w:t>xx</w:t>
      </w:r>
      <w:r w:rsidRPr="005F5689">
        <w:t xml:space="preserve"> versus Day 1 4β-hydroxycholesterol ratio </w:t>
      </w:r>
    </w:p>
    <w:p w14:paraId="5305A887" w14:textId="77777777" w:rsidR="007D0C4C" w:rsidRDefault="007D0C4C" w:rsidP="00FC2C4A">
      <w:pPr>
        <w:pStyle w:val="InstructionsText"/>
      </w:pPr>
      <w:r w:rsidRPr="00FC2C4A">
        <w:t xml:space="preserve">In case of 4β-hydroxycholesterol evaluation (eg, for interventions administered orally), consider the following text. This section should be moved to biomarkers section if 4β-hydroxycholesterol ratio is identified as a biomarker endpoint in the protocol. Remove gender from the model if not applicable. </w:t>
      </w:r>
    </w:p>
    <w:p w14:paraId="1B1F2487" w14:textId="77777777" w:rsidR="007D0C4C" w:rsidRDefault="007D0C4C" w:rsidP="007D0C4C">
      <w:pPr>
        <w:rPr>
          <w:color w:val="auto"/>
        </w:rPr>
      </w:pPr>
      <w:r>
        <w:rPr>
          <w:color w:val="auto"/>
        </w:rPr>
        <w:t xml:space="preserve">Individual values and </w:t>
      </w:r>
      <w:r w:rsidRPr="00F917DD">
        <w:rPr>
          <w:rStyle w:val="ReplaceText"/>
        </w:rPr>
        <w:t>Day XX / Day 1</w:t>
      </w:r>
      <w:r w:rsidRPr="00F917DD">
        <w:t xml:space="preserve"> </w:t>
      </w:r>
      <w:r>
        <w:rPr>
          <w:color w:val="auto"/>
        </w:rPr>
        <w:t xml:space="preserve">ratios of </w:t>
      </w:r>
      <w:r>
        <w:rPr>
          <w:rFonts w:ascii="Symbol" w:hAnsi="Symbol"/>
          <w:color w:val="auto"/>
        </w:rPr>
        <w:t>4b</w:t>
      </w:r>
      <w:r>
        <w:rPr>
          <w:color w:val="auto"/>
        </w:rPr>
        <w:t>-hydroxycholesterol will be listed and summarized by day using descriptive statistics by dose level and overall.</w:t>
      </w:r>
    </w:p>
    <w:p w14:paraId="14C90E96" w14:textId="77777777" w:rsidR="007D0C4C" w:rsidRDefault="007D0C4C" w:rsidP="007D0C4C">
      <w:pPr>
        <w:rPr>
          <w:color w:val="auto"/>
        </w:rPr>
      </w:pPr>
      <w:r>
        <w:rPr>
          <w:color w:val="auto"/>
        </w:rPr>
        <w:t xml:space="preserve">The log-transformed </w:t>
      </w:r>
      <w:r w:rsidRPr="00F917DD">
        <w:rPr>
          <w:rStyle w:val="ReplaceText"/>
        </w:rPr>
        <w:t>Day XX / Day 1</w:t>
      </w:r>
      <w:r w:rsidRPr="00F917DD">
        <w:t xml:space="preserve"> </w:t>
      </w:r>
      <w:r>
        <w:rPr>
          <w:color w:val="auto"/>
        </w:rPr>
        <w:t xml:space="preserve">ratio will be analyzed using a linear model on the log-transformed ratio with dose and gender as fixed categorical effects and log-transformed concentration on </w:t>
      </w:r>
      <w:r w:rsidRPr="00240782">
        <w:rPr>
          <w:rStyle w:val="ReplaceText"/>
        </w:rPr>
        <w:t>Day 1</w:t>
      </w:r>
      <w:r>
        <w:rPr>
          <w:color w:val="auto"/>
        </w:rPr>
        <w:t xml:space="preserve"> (baseline) as continuous covariate.</w:t>
      </w:r>
    </w:p>
    <w:p w14:paraId="0041452C" w14:textId="77777777" w:rsidR="007D0C4C" w:rsidRDefault="007D0C4C" w:rsidP="007D0C4C">
      <w:r>
        <w:t>Point estimate and 90% CI obtained, by dose level and overall, from this model will be converted back to the original scale using the antilog transformation.</w:t>
      </w:r>
    </w:p>
    <w:p w14:paraId="630750B2" w14:textId="62F2C938" w:rsidR="007D0C4C" w:rsidRPr="00DD0ABC" w:rsidRDefault="007D0C4C" w:rsidP="00DD0ABC">
      <w:pPr>
        <w:pStyle w:val="CPTExample"/>
      </w:pPr>
      <w:r w:rsidRPr="00DD0ABC">
        <w:t>&lt;End of suggested text for studies with NCA analysis &gt;</w:t>
      </w:r>
    </w:p>
    <w:p w14:paraId="2AAFA0D9" w14:textId="77777777" w:rsidR="007356B5" w:rsidRDefault="007356B5" w:rsidP="007356B5">
      <w:pPr>
        <w:pStyle w:val="InstructionsText"/>
      </w:pPr>
      <w:bookmarkStart w:id="378" w:name="_Ref77689656"/>
      <w:bookmarkStart w:id="379" w:name="_Ref77689781"/>
      <w:bookmarkStart w:id="380" w:name="_Ref77691556"/>
      <w:bookmarkStart w:id="381" w:name="_Ref77775899"/>
      <w:r>
        <w:t>Section to be removed if not applicable to the study.</w:t>
      </w:r>
    </w:p>
    <w:p w14:paraId="2EBA6113" w14:textId="77777777" w:rsidR="00107219" w:rsidRPr="00A23748" w:rsidRDefault="00107219" w:rsidP="009A1744">
      <w:pPr>
        <w:pStyle w:val="Heading4"/>
      </w:pPr>
      <w:bookmarkStart w:id="382" w:name="_Ref121388538"/>
      <w:bookmarkStart w:id="383" w:name="_Ref121388747"/>
      <w:bookmarkStart w:id="384" w:name="_Ref121388787"/>
      <w:bookmarkStart w:id="385" w:name="_Ref121388941"/>
      <w:bookmarkStart w:id="386" w:name="_Ref121486752"/>
      <w:bookmarkStart w:id="387" w:name="_Toc121821707"/>
      <w:bookmarkStart w:id="388" w:name="_Toc121823489"/>
      <w:bookmarkStart w:id="389" w:name="_Toc121824370"/>
      <w:r w:rsidRPr="00A23748">
        <w:rPr>
          <w:rStyle w:val="ReplaceText"/>
        </w:rPr>
        <w:t>Immunogenicity analyses</w:t>
      </w:r>
      <w:bookmarkEnd w:id="368"/>
      <w:bookmarkEnd w:id="369"/>
      <w:bookmarkEnd w:id="370"/>
      <w:bookmarkEnd w:id="371"/>
      <w:bookmarkEnd w:id="372"/>
      <w:bookmarkEnd w:id="378"/>
      <w:bookmarkEnd w:id="379"/>
      <w:bookmarkEnd w:id="380"/>
      <w:bookmarkEnd w:id="381"/>
      <w:bookmarkEnd w:id="382"/>
      <w:bookmarkEnd w:id="383"/>
      <w:bookmarkEnd w:id="384"/>
      <w:bookmarkEnd w:id="385"/>
      <w:bookmarkEnd w:id="386"/>
      <w:bookmarkEnd w:id="387"/>
      <w:bookmarkEnd w:id="388"/>
      <w:bookmarkEnd w:id="389"/>
    </w:p>
    <w:p w14:paraId="3F2AF13E" w14:textId="44E28527" w:rsidR="00107219" w:rsidRDefault="00107219" w:rsidP="007356B5">
      <w:pPr>
        <w:pStyle w:val="CPTExample"/>
      </w:pPr>
      <w:r>
        <w:t>&lt;Start of common text&gt;</w:t>
      </w:r>
    </w:p>
    <w:p w14:paraId="6D759B1B" w14:textId="77777777" w:rsidR="00107219" w:rsidRDefault="00107219" w:rsidP="00107219">
      <w:r>
        <w:lastRenderedPageBreak/>
        <w:t xml:space="preserve">Participant’s ADA status, response variable </w:t>
      </w:r>
      <w:r w:rsidRPr="001E2B68">
        <w:rPr>
          <w:rStyle w:val="ReplaceText"/>
        </w:rPr>
        <w:t>and kinetics of ADA responses</w:t>
      </w:r>
      <w:r>
        <w:t xml:space="preserve"> (see definitions below) will be summarized on the ADA population </w:t>
      </w:r>
      <w:r w:rsidRPr="001E2B68">
        <w:rPr>
          <w:rStyle w:val="ReplaceText"/>
        </w:rPr>
        <w:t>for each ADA assayed (eg, neutralizing ADA), separately</w:t>
      </w:r>
      <w:r>
        <w:t>.</w:t>
      </w:r>
    </w:p>
    <w:p w14:paraId="53CC54DE" w14:textId="77777777" w:rsidR="00107219" w:rsidRPr="00FA4BB2" w:rsidRDefault="00107219" w:rsidP="00107219">
      <w:r w:rsidRPr="001E2B68">
        <w:rPr>
          <w:rStyle w:val="ReplaceText"/>
        </w:rPr>
        <w:t>Kinetics of ADA responses will be described for participants with treatment-induced ADA and for participants with treatment-boosted ADA, separately. Time to ADA onset and duration of ADA will be described with minimum, Q1, median, Q3 and maximum statistics.</w:t>
      </w:r>
    </w:p>
    <w:p w14:paraId="60E09E71" w14:textId="77777777" w:rsidR="00107219" w:rsidRPr="00FA4BB2" w:rsidRDefault="00107219" w:rsidP="00107219">
      <w:r w:rsidRPr="001E2B68">
        <w:rPr>
          <w:rStyle w:val="ReplaceText"/>
        </w:rPr>
        <w:t>Peak titer will be described with minimum, Q1, median, Q3 and maximum statistics for participants with treatment-induced ADA and for participants with treatment-boosted ADA, separately</w:t>
      </w:r>
      <w:r>
        <w:rPr>
          <w:rStyle w:val="ReplaceText"/>
        </w:rPr>
        <w:t>.</w:t>
      </w:r>
    </w:p>
    <w:p w14:paraId="242B2E11" w14:textId="77777777" w:rsidR="00107219" w:rsidRDefault="00107219" w:rsidP="00107219">
      <w:r>
        <w:t xml:space="preserve">Sample status (negative, positive, inconclusive) and titers will also be described overtime using descriptive statistics. </w:t>
      </w:r>
    </w:p>
    <w:p w14:paraId="279313ED" w14:textId="77777777" w:rsidR="00107219" w:rsidRDefault="00107219" w:rsidP="00107219">
      <w:r>
        <w:t>The impact of positive immune response on efficacy, PK and safety variables may be further explored, depending on ADA incidence.</w:t>
      </w:r>
    </w:p>
    <w:p w14:paraId="50702517" w14:textId="77777777" w:rsidR="00107219" w:rsidRPr="001E27C1" w:rsidRDefault="00107219" w:rsidP="00107219">
      <w:pPr>
        <w:rPr>
          <w:b/>
          <w:bCs/>
          <w:i/>
          <w:iCs/>
          <w:u w:val="single"/>
        </w:rPr>
      </w:pPr>
      <w:r w:rsidRPr="001E27C1">
        <w:rPr>
          <w:b/>
          <w:bCs/>
          <w:i/>
          <w:iCs/>
          <w:u w:val="single"/>
        </w:rPr>
        <w:t>Participant’s ADA status</w:t>
      </w:r>
    </w:p>
    <w:p w14:paraId="794BD3D2" w14:textId="77777777" w:rsidR="00107219" w:rsidRDefault="00107219" w:rsidP="00E1139B">
      <w:pPr>
        <w:pStyle w:val="ListBulletLevel1"/>
      </w:pPr>
      <w:r>
        <w:t xml:space="preserve">Participants with </w:t>
      </w:r>
      <w:r w:rsidRPr="001E2B68">
        <w:rPr>
          <w:b/>
          <w:bCs/>
        </w:rPr>
        <w:t>pre-existing ADA</w:t>
      </w:r>
      <w:r w:rsidRPr="001E2B68">
        <w:t xml:space="preserve">s </w:t>
      </w:r>
      <w:r>
        <w:t>correspond to participants with ADAs present in samples drawn before first administration of intervention. Participants with missing ADA sample at baseline will be considered as without pre-existing ADA.</w:t>
      </w:r>
    </w:p>
    <w:p w14:paraId="6D0A11C7" w14:textId="77777777" w:rsidR="00107219" w:rsidRDefault="00107219" w:rsidP="00E1139B">
      <w:pPr>
        <w:pStyle w:val="ListBulletLevel1"/>
      </w:pPr>
      <w:r>
        <w:t xml:space="preserve">Participants with </w:t>
      </w:r>
      <w:r w:rsidRPr="001E2B68">
        <w:rPr>
          <w:b/>
          <w:bCs/>
        </w:rPr>
        <w:t>treatment-emergent ADA</w:t>
      </w:r>
      <w:r>
        <w:t xml:space="preserve"> correspond to participants with at least one treatment-induced/boosted ADA.</w:t>
      </w:r>
    </w:p>
    <w:p w14:paraId="3658EE1D" w14:textId="77777777" w:rsidR="00107219" w:rsidRDefault="00107219" w:rsidP="00063510">
      <w:pPr>
        <w:pStyle w:val="ListBulletLevel2"/>
        <w:numPr>
          <w:ilvl w:val="0"/>
          <w:numId w:val="19"/>
        </w:numPr>
      </w:pPr>
      <w:r>
        <w:t xml:space="preserve">Participants with </w:t>
      </w:r>
      <w:r w:rsidRPr="001E2B68">
        <w:rPr>
          <w:b/>
          <w:bCs/>
        </w:rPr>
        <w:t>treatment-induced ADA</w:t>
      </w:r>
      <w:r>
        <w:t>s correspond to participants with ADAs that developed during the treatment-emergent (TE) period and without pre-existing ADA (including participants without pre-treatment samples).</w:t>
      </w:r>
    </w:p>
    <w:p w14:paraId="0CB39AE4" w14:textId="77777777" w:rsidR="00107219" w:rsidRDefault="00107219" w:rsidP="00063510">
      <w:pPr>
        <w:pStyle w:val="ListBulletLevel2"/>
        <w:numPr>
          <w:ilvl w:val="0"/>
          <w:numId w:val="19"/>
        </w:numPr>
      </w:pPr>
      <w:r>
        <w:t xml:space="preserve">Participants with </w:t>
      </w:r>
      <w:r w:rsidRPr="001E2B68">
        <w:rPr>
          <w:b/>
          <w:bCs/>
        </w:rPr>
        <w:t>treatment-boosted ADA</w:t>
      </w:r>
      <w:r>
        <w:t xml:space="preserve">s correspond to participants with pre-existing ADAs that are boosted during the TE period to a significant higher titer than the baseline. A </w:t>
      </w:r>
      <w:r w:rsidRPr="001E2B68">
        <w:rPr>
          <w:rStyle w:val="ReplaceText"/>
        </w:rPr>
        <w:t>2-fold</w:t>
      </w:r>
      <w:r>
        <w:t xml:space="preserve"> serial dilution schema is used during titration, so at least a </w:t>
      </w:r>
      <w:r w:rsidRPr="001E2B68">
        <w:rPr>
          <w:rStyle w:val="ReplaceText"/>
        </w:rPr>
        <w:t>4-fold</w:t>
      </w:r>
      <w:r>
        <w:t xml:space="preserve"> increase will be considered as significant.</w:t>
      </w:r>
      <w:r w:rsidRPr="00283F0F">
        <w:rPr>
          <w:rStyle w:val="InstructionsTextChar"/>
        </w:rPr>
        <w:t xml:space="preserve"> </w:t>
      </w:r>
      <w:r w:rsidRPr="001E2B68">
        <w:rPr>
          <w:rStyle w:val="InstructionsTextChar"/>
        </w:rPr>
        <w:t>A 2-fold or 3-fold serial dilution schema should be applied during titration. A difference in titer values of two titer steps between an on intervention or follow-up sample and its baseline sample is considered significant. For examples, at least a 4-fold increase in titers for 2-fold serial dilution schema (or 9-fold increase in titers for 3-fold serial dilution schema)</w:t>
      </w:r>
    </w:p>
    <w:p w14:paraId="6149D3D3" w14:textId="77777777" w:rsidR="004F23B3" w:rsidRDefault="004F23B3" w:rsidP="004F23B3">
      <w:pPr>
        <w:pStyle w:val="ListBulletLevel1"/>
      </w:pPr>
      <w:r>
        <w:t xml:space="preserve">Participants with </w:t>
      </w:r>
      <w:r w:rsidRPr="004F23B3">
        <w:rPr>
          <w:b/>
          <w:bCs/>
        </w:rPr>
        <w:t>unclassified ADA</w:t>
      </w:r>
      <w:r>
        <w:t xml:space="preserve"> correspond to participants with pre-existing ADAs that cannot be classified as treatment-boosted ADA because of missing titer(s) (ie</w:t>
      </w:r>
      <w:r w:rsidR="000568D1">
        <w:t>,</w:t>
      </w:r>
      <w:r>
        <w:t xml:space="preserve"> a positive ADA sample during the TE period in a participant with pre-existing ADA but with missing titer at this sample or at baseline).</w:t>
      </w:r>
    </w:p>
    <w:p w14:paraId="68502BED" w14:textId="77777777" w:rsidR="00107219" w:rsidRDefault="00107219" w:rsidP="00E1139B">
      <w:pPr>
        <w:pStyle w:val="ListBulletLevel1"/>
      </w:pPr>
      <w:r>
        <w:t xml:space="preserve">Participants </w:t>
      </w:r>
      <w:r w:rsidRPr="001E2B68">
        <w:rPr>
          <w:b/>
          <w:bCs/>
        </w:rPr>
        <w:t>without treatment-emergent ADA</w:t>
      </w:r>
      <w:r>
        <w:t xml:space="preserve"> correspond to participants without treatment-induced/boosted ADA and without any inconclusive sample </w:t>
      </w:r>
      <w:r w:rsidR="004F23B3">
        <w:t xml:space="preserve">nor unclassified ADA </w:t>
      </w:r>
      <w:r>
        <w:t>during the TE period.</w:t>
      </w:r>
    </w:p>
    <w:p w14:paraId="66B220FA" w14:textId="77777777" w:rsidR="00107219" w:rsidRDefault="00107219" w:rsidP="00E1139B">
      <w:pPr>
        <w:pStyle w:val="ListBulletLevel1"/>
      </w:pPr>
      <w:r>
        <w:lastRenderedPageBreak/>
        <w:t xml:space="preserve">Participants </w:t>
      </w:r>
      <w:r w:rsidRPr="001E2B68">
        <w:rPr>
          <w:b/>
          <w:bCs/>
        </w:rPr>
        <w:t>with inconclusive ADA</w:t>
      </w:r>
      <w:r>
        <w:t xml:space="preserve"> are defined as participants which cannot irrefutably be classified as with or without treatment-emergent ADA.</w:t>
      </w:r>
    </w:p>
    <w:p w14:paraId="5AA7F6A7" w14:textId="77777777" w:rsidR="004F23B3" w:rsidRPr="004F23B3" w:rsidRDefault="00107219" w:rsidP="004F23B3">
      <w:pPr>
        <w:pStyle w:val="ListBulletLevel1"/>
        <w:rPr>
          <w:rStyle w:val="ReplaceText"/>
          <w:color w:val="000000"/>
        </w:rPr>
      </w:pPr>
      <w:r w:rsidRPr="001E2B68">
        <w:rPr>
          <w:rStyle w:val="ReplaceText"/>
        </w:rPr>
        <w:t>Participants with cross-reactivity with endogenous protein(s) and/or cross-neutralization of endogenous protein(s)</w:t>
      </w:r>
    </w:p>
    <w:p w14:paraId="78AE4AB8" w14:textId="77777777" w:rsidR="004F23B3" w:rsidRPr="00FA4BB2" w:rsidRDefault="004F23B3" w:rsidP="004F23B3">
      <w:pPr>
        <w:pStyle w:val="ListBulletLevel1"/>
      </w:pPr>
      <w:r>
        <w:rPr>
          <w:rStyle w:val="ReplaceText"/>
        </w:rPr>
        <w:t xml:space="preserve">Participants with ADAs (and </w:t>
      </w:r>
      <w:proofErr w:type="spellStart"/>
      <w:r>
        <w:rPr>
          <w:rStyle w:val="ReplaceText"/>
        </w:rPr>
        <w:t>NAbs</w:t>
      </w:r>
      <w:proofErr w:type="spellEnd"/>
      <w:r>
        <w:rPr>
          <w:rStyle w:val="ReplaceText"/>
        </w:rPr>
        <w:t>) directed against a specific domain (within multi-domain biologics)</w:t>
      </w:r>
    </w:p>
    <w:p w14:paraId="51755DD1" w14:textId="77777777" w:rsidR="00107219" w:rsidRDefault="00107219" w:rsidP="00107219">
      <w:r w:rsidRPr="001E2B68">
        <w:rPr>
          <w:b/>
          <w:bCs/>
          <w:i/>
          <w:iCs/>
          <w:u w:val="single"/>
        </w:rPr>
        <w:t>Kinetics of ADA response</w:t>
      </w:r>
      <w:r w:rsidRPr="00283F0F">
        <w:rPr>
          <w:rStyle w:val="InstructionsTextChar"/>
        </w:rPr>
        <w:t xml:space="preserve"> </w:t>
      </w:r>
      <w:r w:rsidRPr="001E2B68">
        <w:rPr>
          <w:rStyle w:val="InstructionsTextChar"/>
        </w:rPr>
        <w:t>(to be included if applicable, ie, study duration from first IMP administration is at least 6 months)</w:t>
      </w:r>
    </w:p>
    <w:p w14:paraId="1E9D0733" w14:textId="77777777" w:rsidR="00107219" w:rsidRDefault="00107219" w:rsidP="00107219">
      <w:r>
        <w:t>Kinetics of ADA response will be derived for participants with treatment-induced/boosted ADA considering ADA samples collected during the TE period and post-treatment period.</w:t>
      </w:r>
    </w:p>
    <w:p w14:paraId="0929F511" w14:textId="77777777" w:rsidR="00107219" w:rsidRDefault="00107219" w:rsidP="00E1139B">
      <w:pPr>
        <w:pStyle w:val="ListBulletLevel1"/>
      </w:pPr>
      <w:r w:rsidRPr="001E2B68">
        <w:rPr>
          <w:b/>
          <w:bCs/>
        </w:rPr>
        <w:t>Time to onset of ADA response</w:t>
      </w:r>
      <w:r>
        <w:t xml:space="preserve"> is defined as the time period between the first IMP administration and the first treatment-induced/boosted ADA. </w:t>
      </w:r>
    </w:p>
    <w:p w14:paraId="29AB2FDF" w14:textId="77777777" w:rsidR="00107219" w:rsidRDefault="00107219" w:rsidP="00E1139B">
      <w:pPr>
        <w:pStyle w:val="ListBulletLevel1"/>
      </w:pPr>
      <w:r w:rsidRPr="001E2B68">
        <w:rPr>
          <w:b/>
          <w:bCs/>
        </w:rPr>
        <w:t>Duration of ADA response</w:t>
      </w:r>
      <w:r>
        <w:t xml:space="preserve"> is defined as the time between the first treatment-induced/ boosted ADA and the last treatment-induced/boosted ADA, irrespective of negative samples or positive samples not reaching the boosted threshold in-between. ADA duration will be summarized only for participants with persistent ADA response. </w:t>
      </w:r>
    </w:p>
    <w:p w14:paraId="27583550" w14:textId="77777777" w:rsidR="00107219" w:rsidRDefault="00107219" w:rsidP="00063510">
      <w:pPr>
        <w:pStyle w:val="ListBulletLevel2"/>
        <w:numPr>
          <w:ilvl w:val="0"/>
          <w:numId w:val="20"/>
        </w:numPr>
      </w:pPr>
      <w:r>
        <w:t>A positive sample (boosted positive sample for participants with pre-existing ADA) occurring after the TE period will be considered as treatment-induced/boosted ADA if a previous treatment-induced/boosted ADA occurred during the TE period and less than 16 weeks before this sample;</w:t>
      </w:r>
      <w:r w:rsidRPr="00283F0F">
        <w:rPr>
          <w:rStyle w:val="InstructionsTextChar"/>
        </w:rPr>
        <w:t xml:space="preserve"> </w:t>
      </w:r>
      <w:r w:rsidRPr="00234DCD">
        <w:rPr>
          <w:rStyle w:val="InstructionsTextChar"/>
        </w:rPr>
        <w:t>indeed a treatment-induced/boosted ADA occurring at the end of the TE period could have positive samples after the TE period due to half-life of the immunoglobulin G</w:t>
      </w:r>
    </w:p>
    <w:p w14:paraId="7E01F37C" w14:textId="77777777" w:rsidR="00107219" w:rsidRDefault="00107219" w:rsidP="00E1139B">
      <w:pPr>
        <w:pStyle w:val="ListBulletLevel1"/>
      </w:pPr>
      <w:r w:rsidRPr="00234DCD">
        <w:rPr>
          <w:b/>
          <w:bCs/>
        </w:rPr>
        <w:t>Persistent ADA response</w:t>
      </w:r>
      <w:r>
        <w:t xml:space="preserve"> is defined by treatment-induced/boosted ADA with a duration of ADA response of at least 16 weeks. </w:t>
      </w:r>
    </w:p>
    <w:p w14:paraId="2BE6C972" w14:textId="77777777" w:rsidR="00107219" w:rsidRDefault="00107219" w:rsidP="00E1139B">
      <w:pPr>
        <w:pStyle w:val="ListBulletLevel1"/>
      </w:pPr>
      <w:r w:rsidRPr="00234DCD">
        <w:rPr>
          <w:b/>
          <w:bCs/>
        </w:rPr>
        <w:t>Transient ADA response</w:t>
      </w:r>
      <w:r>
        <w:t xml:space="preserve"> is defined by treatment-induced/boosted ADA with a duration of ADA response of less than 16 weeks and the last sample </w:t>
      </w:r>
      <w:r w:rsidR="004F23B3">
        <w:t xml:space="preserve">of the TE period </w:t>
      </w:r>
      <w:r>
        <w:t xml:space="preserve">is not treatment-induced/boosted. </w:t>
      </w:r>
    </w:p>
    <w:p w14:paraId="4FCAD562" w14:textId="77777777" w:rsidR="00107219" w:rsidRDefault="00107219" w:rsidP="00E1139B">
      <w:pPr>
        <w:pStyle w:val="ListBulletLevel1"/>
      </w:pPr>
      <w:r w:rsidRPr="00234DCD">
        <w:rPr>
          <w:b/>
          <w:bCs/>
        </w:rPr>
        <w:t>Indeterminate ADA response</w:t>
      </w:r>
      <w:r>
        <w:t xml:space="preserve"> is defined by treatment-induced/boosted ADA that are neither persistent nor transient.</w:t>
      </w:r>
    </w:p>
    <w:p w14:paraId="3368E892" w14:textId="77777777" w:rsidR="00107219" w:rsidRPr="00234DCD" w:rsidRDefault="00107219" w:rsidP="00107219">
      <w:pPr>
        <w:rPr>
          <w:b/>
          <w:bCs/>
          <w:i/>
          <w:iCs/>
          <w:u w:val="single"/>
        </w:rPr>
      </w:pPr>
      <w:r w:rsidRPr="00234DCD">
        <w:rPr>
          <w:b/>
          <w:bCs/>
          <w:i/>
          <w:iCs/>
          <w:u w:val="single"/>
        </w:rPr>
        <w:t>ADA response variable:</w:t>
      </w:r>
    </w:p>
    <w:p w14:paraId="5AAEE5F4" w14:textId="77777777" w:rsidR="00107219" w:rsidRDefault="00107219" w:rsidP="00E1139B">
      <w:pPr>
        <w:pStyle w:val="ListBulletLevel1"/>
      </w:pPr>
      <w:r w:rsidRPr="00234DCD">
        <w:rPr>
          <w:b/>
          <w:bCs/>
        </w:rPr>
        <w:t>ADA incidence</w:t>
      </w:r>
      <w:r>
        <w:t xml:space="preserve"> is defined as the proportion of participants found to have seroconverted (treatment-induced ADAs) or boosted their pre-existing ADA response (treatment-boosted ADAs) at any time point during the TE period.</w:t>
      </w:r>
    </w:p>
    <w:p w14:paraId="02B8B555" w14:textId="77777777" w:rsidR="00107219" w:rsidRDefault="00107219" w:rsidP="00107219">
      <w:pPr>
        <w:pStyle w:val="CPTExample"/>
      </w:pPr>
      <w:r>
        <w:t>&lt;End of common text&gt;</w:t>
      </w:r>
    </w:p>
    <w:p w14:paraId="031142BE" w14:textId="77777777" w:rsidR="00EA1A18" w:rsidRDefault="00107219" w:rsidP="00107219">
      <w:pPr>
        <w:pStyle w:val="InstructionsText"/>
      </w:pPr>
      <w:r>
        <w:t>Sections to be added as appropriate.</w:t>
      </w:r>
    </w:p>
    <w:p w14:paraId="483A23BB" w14:textId="66040FE4" w:rsidR="00107219" w:rsidRPr="00EA1A18" w:rsidRDefault="00107219" w:rsidP="00EA1A18"/>
    <w:p w14:paraId="797989F4" w14:textId="77777777" w:rsidR="00107219" w:rsidRPr="0048753A" w:rsidRDefault="00107219" w:rsidP="009A1744">
      <w:pPr>
        <w:pStyle w:val="Heading4"/>
        <w:rPr>
          <w:rStyle w:val="ReplaceText"/>
          <w:color w:val="auto"/>
        </w:rPr>
      </w:pPr>
      <w:bookmarkStart w:id="390" w:name="_Toc43297474"/>
      <w:bookmarkStart w:id="391" w:name="_Toc63410140"/>
      <w:bookmarkStart w:id="392" w:name="_Toc64018814"/>
      <w:bookmarkStart w:id="393" w:name="_Toc64018952"/>
      <w:bookmarkStart w:id="394" w:name="_Toc121821708"/>
      <w:bookmarkStart w:id="395" w:name="_Toc121823490"/>
      <w:bookmarkStart w:id="396" w:name="_Toc121824371"/>
      <w:r w:rsidRPr="00A23748">
        <w:rPr>
          <w:rStyle w:val="ReplaceText"/>
        </w:rPr>
        <w:lastRenderedPageBreak/>
        <w:t>Quality of life analyses</w:t>
      </w:r>
      <w:bookmarkEnd w:id="390"/>
      <w:bookmarkEnd w:id="391"/>
      <w:bookmarkEnd w:id="392"/>
      <w:bookmarkEnd w:id="393"/>
      <w:bookmarkEnd w:id="394"/>
      <w:bookmarkEnd w:id="395"/>
      <w:bookmarkEnd w:id="396"/>
    </w:p>
    <w:p w14:paraId="46AE43B6" w14:textId="6FDC004A" w:rsidR="00780F78" w:rsidRPr="00F87BED" w:rsidRDefault="009E0961" w:rsidP="00F87BED">
      <w:r w:rsidRPr="00514221">
        <w:rPr>
          <w:rStyle w:val="PlaceholderText"/>
        </w:rPr>
        <w:t>Enter Quality of Life Analyses</w:t>
      </w:r>
    </w:p>
    <w:p w14:paraId="26687084" w14:textId="77777777" w:rsidR="00107219" w:rsidRDefault="00107219" w:rsidP="009A1744">
      <w:pPr>
        <w:pStyle w:val="Heading4"/>
      </w:pPr>
      <w:bookmarkStart w:id="397" w:name="_Toc43297475"/>
      <w:bookmarkStart w:id="398" w:name="_Toc63410141"/>
      <w:bookmarkStart w:id="399" w:name="_Toc64018815"/>
      <w:bookmarkStart w:id="400" w:name="_Toc64018953"/>
      <w:bookmarkStart w:id="401" w:name="_Toc121821709"/>
      <w:bookmarkStart w:id="402" w:name="_Toc121823491"/>
      <w:bookmarkStart w:id="403" w:name="_Toc121824372"/>
      <w:r w:rsidRPr="00A23748">
        <w:rPr>
          <w:rStyle w:val="ReplaceText"/>
        </w:rPr>
        <w:t>Biomarker analyses</w:t>
      </w:r>
      <w:bookmarkEnd w:id="397"/>
      <w:bookmarkEnd w:id="398"/>
      <w:bookmarkEnd w:id="399"/>
      <w:bookmarkEnd w:id="400"/>
      <w:bookmarkEnd w:id="401"/>
      <w:bookmarkEnd w:id="402"/>
      <w:bookmarkEnd w:id="403"/>
    </w:p>
    <w:p w14:paraId="0FB131CD" w14:textId="30BBCBD3" w:rsidR="00F87BED" w:rsidRPr="00F87BED" w:rsidRDefault="009E0961" w:rsidP="00F87BED">
      <w:r w:rsidRPr="00514221">
        <w:rPr>
          <w:rStyle w:val="PlaceholderText"/>
        </w:rPr>
        <w:t>Enter Biomarker Analyses</w:t>
      </w:r>
    </w:p>
    <w:p w14:paraId="1BD041A5" w14:textId="77777777" w:rsidR="004F23B3" w:rsidRPr="00712237" w:rsidRDefault="004F23B3" w:rsidP="009A1744">
      <w:pPr>
        <w:pStyle w:val="Heading4"/>
      </w:pPr>
      <w:bookmarkStart w:id="404" w:name="_Toc76671149"/>
      <w:bookmarkStart w:id="405" w:name="_Toc121821710"/>
      <w:bookmarkStart w:id="406" w:name="_Toc121823492"/>
      <w:bookmarkStart w:id="407" w:name="_Toc121824373"/>
      <w:r w:rsidRPr="00712237">
        <w:rPr>
          <w:rStyle w:val="ReplaceText"/>
        </w:rPr>
        <w:t>Concentration-QT analyses</w:t>
      </w:r>
      <w:bookmarkEnd w:id="404"/>
      <w:bookmarkEnd w:id="405"/>
      <w:bookmarkEnd w:id="406"/>
      <w:bookmarkEnd w:id="407"/>
      <w:r w:rsidRPr="00712237">
        <w:rPr>
          <w:rStyle w:val="ReplaceText"/>
        </w:rPr>
        <w:t xml:space="preserve"> </w:t>
      </w:r>
    </w:p>
    <w:p w14:paraId="1F7304F3" w14:textId="77777777" w:rsidR="004F23B3" w:rsidRDefault="004F23B3" w:rsidP="004F23B3">
      <w:pPr>
        <w:pStyle w:val="CPTExample"/>
      </w:pPr>
      <w:r>
        <w:t>&lt;Start of example text &gt;</w:t>
      </w:r>
    </w:p>
    <w:p w14:paraId="1A91A5FD" w14:textId="77777777" w:rsidR="004F23B3" w:rsidRDefault="004F23B3" w:rsidP="00613077">
      <w:pPr>
        <w:pStyle w:val="InstructionsText"/>
      </w:pPr>
      <w:r w:rsidRPr="00613077">
        <w:t>This section provides guidance on statistical analyses required to assess the absence of QT prolongation effect using thorough ECG monitoring concurrently to PK samples. Discuss the need for such analyses depending on the study objectives. Example text is provided below for a dose escalation study without intra-patient dose escalation and should be updated if such analyses is conducted for other study designs (eg, intra-patient dose escalation). PCSA or Heart Rate evolution over time from thorough ECG monitoring should also be described in the safety section. Remove the section if not applicable.</w:t>
      </w:r>
      <w:r>
        <w:t xml:space="preserve"> </w:t>
      </w:r>
    </w:p>
    <w:p w14:paraId="609987DE" w14:textId="0D9F29B6" w:rsidR="004F23B3" w:rsidRDefault="004F23B3" w:rsidP="00911B7F">
      <w:pPr>
        <w:rPr>
          <w:rFonts w:eastAsia="SimSun"/>
          <w:bCs/>
          <w:color w:val="auto"/>
          <w:lang w:eastAsia="zh-CN"/>
        </w:rPr>
      </w:pPr>
      <w:r>
        <w:rPr>
          <w:color w:val="auto"/>
        </w:rPr>
        <w:t xml:space="preserve">All the analyses will be performed on the Concentration-QT population, </w:t>
      </w:r>
      <w:r>
        <w:rPr>
          <w:rFonts w:eastAsia="SimSun"/>
          <w:color w:val="auto"/>
          <w:lang w:eastAsia="zh-CN"/>
        </w:rPr>
        <w:t xml:space="preserve">based on ECG extracted from </w:t>
      </w:r>
      <w:r>
        <w:rPr>
          <w:rStyle w:val="ReplaceText"/>
        </w:rPr>
        <w:t>add ECG method</w:t>
      </w:r>
      <w:r>
        <w:rPr>
          <w:rFonts w:eastAsia="SimSun"/>
          <w:color w:val="auto"/>
          <w:lang w:eastAsia="zh-CN"/>
        </w:rPr>
        <w:t xml:space="preserve"> considering </w:t>
      </w:r>
      <w:proofErr w:type="spellStart"/>
      <w:r>
        <w:rPr>
          <w:rFonts w:eastAsia="SimSun"/>
          <w:color w:val="auto"/>
          <w:lang w:eastAsia="zh-CN"/>
        </w:rPr>
        <w:t>QTcF</w:t>
      </w:r>
      <w:proofErr w:type="spellEnd"/>
      <w:r>
        <w:rPr>
          <w:rFonts w:eastAsia="SimSun"/>
          <w:color w:val="auto"/>
          <w:lang w:eastAsia="zh-CN"/>
        </w:rPr>
        <w:t xml:space="preserve">, heart rate (HR), PR and QRS intervals as ECG parameters and </w:t>
      </w:r>
      <w:r w:rsidR="0085293C" w:rsidRPr="00B800A8">
        <w:rPr>
          <w:rStyle w:val="PlaceholderText"/>
        </w:rPr>
        <w:t>Compound number</w:t>
      </w:r>
      <w:r w:rsidR="00CC1EDF">
        <w:rPr>
          <w:rFonts w:eastAsia="SimSun"/>
          <w:color w:val="auto"/>
          <w:lang w:eastAsia="zh-CN"/>
        </w:rPr>
        <w:t xml:space="preserve"> </w:t>
      </w:r>
      <w:r>
        <w:rPr>
          <w:color w:val="auto"/>
        </w:rPr>
        <w:t xml:space="preserve">PK concentrations </w:t>
      </w:r>
      <w:r>
        <w:rPr>
          <w:rStyle w:val="InstructionsTextChar"/>
        </w:rPr>
        <w:t>(also plan for analysis on metabolite concentrations if relevant)</w:t>
      </w:r>
      <w:r>
        <w:rPr>
          <w:color w:val="auto"/>
        </w:rPr>
        <w:t xml:space="preserve">. Post-dose concentrations below the lower limit of quantification (LLOQ) will be imputed to LLOQ/2. </w:t>
      </w:r>
    </w:p>
    <w:p w14:paraId="7CFE28E2" w14:textId="77777777" w:rsidR="00556875" w:rsidRDefault="004F23B3" w:rsidP="004F23B3">
      <w:pPr>
        <w:rPr>
          <w:i/>
          <w:color w:val="auto"/>
        </w:rPr>
      </w:pPr>
      <w:r>
        <w:rPr>
          <w:i/>
          <w:color w:val="auto"/>
        </w:rPr>
        <w:t>Validation of QT correction</w:t>
      </w:r>
    </w:p>
    <w:p w14:paraId="3D73731E" w14:textId="77777777" w:rsidR="004F23B3" w:rsidRDefault="004F23B3" w:rsidP="004F23B3">
      <w:pPr>
        <w:rPr>
          <w:highlight w:val="yellow"/>
        </w:rPr>
      </w:pPr>
      <w:r>
        <w:t>The validation of the QT correction method (</w:t>
      </w:r>
      <w:proofErr w:type="spellStart"/>
      <w:r>
        <w:rPr>
          <w:rFonts w:eastAsia="SimSun"/>
          <w:lang w:eastAsia="zh-CN"/>
        </w:rPr>
        <w:t>QTcF</w:t>
      </w:r>
      <w:proofErr w:type="spellEnd"/>
      <w:r>
        <w:rPr>
          <w:rFonts w:eastAsia="SimSun"/>
          <w:lang w:eastAsia="zh-CN"/>
        </w:rPr>
        <w:t xml:space="preserve"> interval is independent from HR)</w:t>
      </w:r>
      <w:r>
        <w:t xml:space="preserve"> will be done using scatter plots of </w:t>
      </w:r>
      <w:r>
        <w:rPr>
          <w:rFonts w:eastAsia="SimSun" w:cs="Arial"/>
          <w:noProof/>
          <w:szCs w:val="22"/>
          <w:lang w:val="en-GB"/>
        </w:rPr>
        <w:t xml:space="preserve">QTcF vs HR </w:t>
      </w:r>
      <w:r>
        <w:rPr>
          <w:rStyle w:val="InstructionsTextChar"/>
        </w:rPr>
        <w:t>(or RR if available)</w:t>
      </w:r>
      <w:r>
        <w:rPr>
          <w:rFonts w:eastAsia="SimSun" w:cs="Arial"/>
          <w:noProof/>
          <w:szCs w:val="22"/>
          <w:lang w:val="en-GB"/>
        </w:rPr>
        <w:t xml:space="preserve"> considering pre-treatment data</w:t>
      </w:r>
      <w:r>
        <w:rPr>
          <w:rFonts w:eastAsia="SimSun"/>
          <w:lang w:eastAsia="zh-CN"/>
        </w:rPr>
        <w:t>.</w:t>
      </w:r>
    </w:p>
    <w:p w14:paraId="11141A0C" w14:textId="77777777" w:rsidR="004F23B3" w:rsidRDefault="004F23B3" w:rsidP="004F23B3">
      <w:pPr>
        <w:rPr>
          <w:color w:val="auto"/>
        </w:rPr>
      </w:pPr>
      <w:r>
        <w:rPr>
          <w:i/>
          <w:color w:val="auto"/>
        </w:rPr>
        <w:t>Descriptive statistics</w:t>
      </w:r>
    </w:p>
    <w:p w14:paraId="4B37F129" w14:textId="77777777" w:rsidR="004F23B3" w:rsidRDefault="004F23B3" w:rsidP="004F23B3">
      <w:pPr>
        <w:rPr>
          <w:color w:val="auto"/>
        </w:rPr>
      </w:pPr>
      <w:r>
        <w:rPr>
          <w:color w:val="auto"/>
        </w:rPr>
        <w:t xml:space="preserve">Descriptive statistics of change from baseline overtime in </w:t>
      </w:r>
      <w:r>
        <w:rPr>
          <w:rFonts w:eastAsia="SimSun"/>
          <w:lang w:eastAsia="zh-CN"/>
        </w:rPr>
        <w:t>ECG parameters</w:t>
      </w:r>
      <w:r>
        <w:rPr>
          <w:color w:val="auto"/>
        </w:rPr>
        <w:t xml:space="preserve"> and of PK concentrations will be computed by dose level.</w:t>
      </w:r>
    </w:p>
    <w:p w14:paraId="3C2B9194" w14:textId="77777777" w:rsidR="004F23B3" w:rsidRDefault="004F23B3" w:rsidP="004F23B3">
      <w:pPr>
        <w:rPr>
          <w:i/>
          <w:color w:val="auto"/>
        </w:rPr>
      </w:pPr>
      <w:r>
        <w:rPr>
          <w:i/>
          <w:color w:val="auto"/>
        </w:rPr>
        <w:t>Exploratory plots</w:t>
      </w:r>
    </w:p>
    <w:p w14:paraId="6E7CB2E1" w14:textId="77777777" w:rsidR="004F23B3" w:rsidRDefault="004F23B3" w:rsidP="004F23B3">
      <w:pPr>
        <w:rPr>
          <w:color w:val="auto"/>
        </w:rPr>
      </w:pPr>
      <w:r>
        <w:rPr>
          <w:color w:val="auto"/>
        </w:rPr>
        <w:t xml:space="preserve">In order to investigate any potential delayed or sustained effects and the type of modeling to be done, the relationship between the change from baseline in </w:t>
      </w:r>
      <w:r>
        <w:rPr>
          <w:rFonts w:eastAsia="SimSun"/>
          <w:lang w:eastAsia="zh-CN"/>
        </w:rPr>
        <w:t>ECG</w:t>
      </w:r>
      <w:r>
        <w:rPr>
          <w:color w:val="auto"/>
        </w:rPr>
        <w:t xml:space="preserve"> parameters and PK concentrations will be first explored graphically:</w:t>
      </w:r>
    </w:p>
    <w:p w14:paraId="40E752F5" w14:textId="77777777" w:rsidR="004F23B3" w:rsidRDefault="004F23B3" w:rsidP="00063510">
      <w:pPr>
        <w:pStyle w:val="ListBulletLevel1"/>
        <w:numPr>
          <w:ilvl w:val="0"/>
          <w:numId w:val="30"/>
        </w:numPr>
        <w:spacing w:before="60"/>
        <w:rPr>
          <w:color w:val="auto"/>
        </w:rPr>
      </w:pPr>
      <w:r>
        <w:rPr>
          <w:rFonts w:eastAsia="Calibri"/>
          <w:color w:val="auto"/>
        </w:rPr>
        <w:t xml:space="preserve">Plot of mean (± SE) change from baseline in </w:t>
      </w:r>
      <w:r>
        <w:rPr>
          <w:rFonts w:eastAsia="SimSun"/>
          <w:lang w:eastAsia="zh-CN"/>
        </w:rPr>
        <w:t>ECG</w:t>
      </w:r>
      <w:r>
        <w:rPr>
          <w:rFonts w:eastAsia="Calibri"/>
          <w:color w:val="auto"/>
        </w:rPr>
        <w:t xml:space="preserve"> parameters and mean PK</w:t>
      </w:r>
      <w:r>
        <w:rPr>
          <w:color w:val="auto"/>
        </w:rPr>
        <w:t xml:space="preserve"> </w:t>
      </w:r>
      <w:r>
        <w:rPr>
          <w:rFonts w:eastAsia="Calibri"/>
          <w:color w:val="auto"/>
        </w:rPr>
        <w:t xml:space="preserve">concentration versus time (hours post-dose) </w:t>
      </w:r>
      <w:r>
        <w:rPr>
          <w:color w:val="auto"/>
        </w:rPr>
        <w:t>by dose level,</w:t>
      </w:r>
      <w:r>
        <w:rPr>
          <w:rFonts w:eastAsia="Calibri"/>
          <w:color w:val="auto"/>
        </w:rPr>
        <w:t xml:space="preserve"> overlaid onto the same plot</w:t>
      </w:r>
    </w:p>
    <w:p w14:paraId="0566462B" w14:textId="77777777" w:rsidR="004F23B3" w:rsidRDefault="004F23B3" w:rsidP="00063510">
      <w:pPr>
        <w:pStyle w:val="ListBulletLevel1"/>
        <w:numPr>
          <w:ilvl w:val="0"/>
          <w:numId w:val="30"/>
        </w:numPr>
        <w:spacing w:before="60"/>
        <w:rPr>
          <w:color w:val="auto"/>
        </w:rPr>
      </w:pPr>
      <w:r>
        <w:t xml:space="preserve">Hysteresis plot of mean change from baseline in ECG parameters </w:t>
      </w:r>
      <w:r>
        <w:rPr>
          <w:rFonts w:eastAsia="Calibri"/>
          <w:color w:val="auto"/>
        </w:rPr>
        <w:t>and PK concentrations</w:t>
      </w:r>
      <w:r>
        <w:t xml:space="preserve"> </w:t>
      </w:r>
      <w:r>
        <w:rPr>
          <w:color w:val="auto"/>
        </w:rPr>
        <w:t>by dose level</w:t>
      </w:r>
    </w:p>
    <w:p w14:paraId="3F9E85D6" w14:textId="77777777" w:rsidR="004F23B3" w:rsidRDefault="004F23B3" w:rsidP="004F23B3">
      <w:pPr>
        <w:pStyle w:val="ListBulletLevel1"/>
        <w:keepNext/>
        <w:numPr>
          <w:ilvl w:val="0"/>
          <w:numId w:val="0"/>
        </w:numPr>
        <w:tabs>
          <w:tab w:val="left" w:pos="720"/>
        </w:tabs>
        <w:spacing w:before="240"/>
        <w:rPr>
          <w:i/>
          <w:color w:val="auto"/>
        </w:rPr>
      </w:pPr>
      <w:r>
        <w:rPr>
          <w:i/>
          <w:color w:val="auto"/>
        </w:rPr>
        <w:lastRenderedPageBreak/>
        <w:t>Modeling</w:t>
      </w:r>
    </w:p>
    <w:p w14:paraId="3F812EA5" w14:textId="77777777" w:rsidR="004F23B3" w:rsidRDefault="004F23B3" w:rsidP="004F23B3">
      <w:pPr>
        <w:keepNext/>
        <w:rPr>
          <w:color w:val="auto"/>
        </w:rPr>
      </w:pPr>
      <w:r>
        <w:rPr>
          <w:color w:val="auto"/>
        </w:rPr>
        <w:t xml:space="preserve">In case of direct and linear relationship, a linear model will be carried out on the change from baseline in ECG parameter with </w:t>
      </w:r>
      <w:r>
        <w:rPr>
          <w:rFonts w:eastAsia="SimSun" w:cs="Arial"/>
          <w:noProof/>
          <w:szCs w:val="22"/>
          <w:lang w:val="en-GB"/>
        </w:rPr>
        <w:t>time as fixed categorical effect</w:t>
      </w:r>
      <w:r>
        <w:rPr>
          <w:color w:val="auto"/>
        </w:rPr>
        <w:t xml:space="preserve">, PK concentration (slope) and </w:t>
      </w:r>
      <w:r>
        <w:rPr>
          <w:rFonts w:eastAsia="SimSun" w:cs="Arial"/>
          <w:noProof/>
          <w:szCs w:val="22"/>
          <w:lang w:val="en-GB"/>
        </w:rPr>
        <w:t>centered baseline ECG parameter (individual baseline minus mean baseline value of the population) as fixed continuous covariates</w:t>
      </w:r>
      <w:r>
        <w:rPr>
          <w:color w:val="auto"/>
        </w:rPr>
        <w:t xml:space="preserve">, and with random terms for individual participant deviation from the population intercept and slope (with an unstructured variance-covariance matrix per participant). </w:t>
      </w:r>
    </w:p>
    <w:p w14:paraId="59E749DB" w14:textId="77777777" w:rsidR="004F23B3" w:rsidRDefault="004F23B3" w:rsidP="00FE3E74">
      <w:pPr>
        <w:rPr>
          <w:color w:val="auto"/>
        </w:rPr>
      </w:pPr>
      <w:r>
        <w:rPr>
          <w:color w:val="auto"/>
        </w:rPr>
        <w:t xml:space="preserve">The estimates of each effect of the model, along with their 90% CI, will be provided. In addition, prediction (estimates and 90% CIs) of change from baseline in ECG parameters at selected concentrations (geometric mean </w:t>
      </w:r>
      <w:proofErr w:type="spellStart"/>
      <w:r>
        <w:rPr>
          <w:color w:val="auto"/>
        </w:rPr>
        <w:t>C</w:t>
      </w:r>
      <w:r>
        <w:rPr>
          <w:color w:val="auto"/>
          <w:vertAlign w:val="subscript"/>
        </w:rPr>
        <w:t>max</w:t>
      </w:r>
      <w:proofErr w:type="spellEnd"/>
      <w:r>
        <w:rPr>
          <w:color w:val="auto"/>
        </w:rPr>
        <w:t xml:space="preserve"> for each dose) will also be calculated from the model. The scatter plot of individual ECG parameters values versus PK concentrations with the regression line overlaid and its 90% CI will also be provided.</w:t>
      </w:r>
    </w:p>
    <w:p w14:paraId="19092F34" w14:textId="77777777" w:rsidR="004F23B3" w:rsidRDefault="004F23B3" w:rsidP="004F23B3">
      <w:pPr>
        <w:rPr>
          <w:color w:val="auto"/>
        </w:rPr>
      </w:pPr>
      <w:r>
        <w:rPr>
          <w:color w:val="auto"/>
        </w:rPr>
        <w:t xml:space="preserve">Goodness-of-fit will be evaluated using plots. </w:t>
      </w:r>
      <w:bookmarkStart w:id="408" w:name="_Hlk69204602"/>
      <w:r>
        <w:rPr>
          <w:color w:val="auto"/>
        </w:rPr>
        <w:t>If the model assumptions are not met or in case of lack of fit (ie, the linear model is not adequate), alternative models like non-linear models (eg</w:t>
      </w:r>
      <w:r w:rsidR="00637B52">
        <w:rPr>
          <w:color w:val="auto"/>
        </w:rPr>
        <w:t>,</w:t>
      </w:r>
      <w:r>
        <w:rPr>
          <w:color w:val="auto"/>
        </w:rPr>
        <w:t xml:space="preserve"> exponential, E</w:t>
      </w:r>
      <w:r>
        <w:rPr>
          <w:color w:val="auto"/>
          <w:vertAlign w:val="subscript"/>
        </w:rPr>
        <w:t>max</w:t>
      </w:r>
      <w:r>
        <w:rPr>
          <w:color w:val="auto"/>
        </w:rPr>
        <w:t xml:space="preserve">) and/or model averaging methods </w:t>
      </w:r>
      <w:r w:rsidRPr="00F917DD">
        <w:rPr>
          <w:rStyle w:val="ReplaceText"/>
        </w:rPr>
        <w:t>[reference]</w:t>
      </w:r>
      <w:r>
        <w:rPr>
          <w:color w:val="auto"/>
        </w:rPr>
        <w:t xml:space="preserve"> might be explored.</w:t>
      </w:r>
      <w:bookmarkEnd w:id="408"/>
    </w:p>
    <w:p w14:paraId="10648CCD" w14:textId="77777777" w:rsidR="00FE3E74" w:rsidRDefault="004F23B3" w:rsidP="00FE3E74">
      <w:pPr>
        <w:pStyle w:val="InstructionsText"/>
      </w:pPr>
      <w:r w:rsidRPr="00613077">
        <w:t xml:space="preserve">Add the following reference to the list of references: </w:t>
      </w:r>
      <w:r w:rsidR="00FE3E74" w:rsidRPr="00B152DA">
        <w:t xml:space="preserve">Sébastien </w:t>
      </w:r>
      <w:r w:rsidR="00FE3E74">
        <w:t>B</w:t>
      </w:r>
      <w:r w:rsidR="00FE3E74" w:rsidRPr="00B152DA">
        <w:t xml:space="preserve">, Hoffman </w:t>
      </w:r>
      <w:r w:rsidR="00FE3E74">
        <w:t>D</w:t>
      </w:r>
      <w:r w:rsidR="00FE3E74" w:rsidRPr="00B152DA">
        <w:t xml:space="preserve">, Rigaux </w:t>
      </w:r>
      <w:r w:rsidR="00FE3E74">
        <w:t>C</w:t>
      </w:r>
      <w:r w:rsidR="00FE3E74" w:rsidRPr="00B152DA">
        <w:t xml:space="preserve">, </w:t>
      </w:r>
      <w:proofErr w:type="spellStart"/>
      <w:r w:rsidR="00FE3E74" w:rsidRPr="00B152DA">
        <w:t>Pellissier</w:t>
      </w:r>
      <w:proofErr w:type="spellEnd"/>
      <w:r w:rsidR="00FE3E74" w:rsidRPr="00B152DA">
        <w:t xml:space="preserve"> </w:t>
      </w:r>
      <w:r w:rsidR="00FE3E74">
        <w:t>F</w:t>
      </w:r>
      <w:r w:rsidR="00FE3E74" w:rsidRPr="00B152DA">
        <w:t xml:space="preserve">, </w:t>
      </w:r>
      <w:proofErr w:type="spellStart"/>
      <w:r w:rsidR="00FE3E74" w:rsidRPr="00B152DA">
        <w:t>Msihid</w:t>
      </w:r>
      <w:proofErr w:type="spellEnd"/>
      <w:r w:rsidR="00FE3E74">
        <w:t xml:space="preserve"> J. </w:t>
      </w:r>
      <w:r w:rsidR="00FE3E74" w:rsidRPr="00613077">
        <w:t>Model averaging in concentration-QT analyses. Pharm Stat</w:t>
      </w:r>
      <w:r w:rsidR="00FE3E74">
        <w:t>.</w:t>
      </w:r>
      <w:r w:rsidR="00FE3E74" w:rsidRPr="00613077">
        <w:t xml:space="preserve"> </w:t>
      </w:r>
      <w:r w:rsidR="00FE3E74">
        <w:t>2016 Nov;</w:t>
      </w:r>
      <w:r w:rsidR="00FE3E74" w:rsidRPr="00613077">
        <w:t>15</w:t>
      </w:r>
      <w:r w:rsidR="00FE3E74">
        <w:t>(6)</w:t>
      </w:r>
      <w:r w:rsidR="00FE3E74" w:rsidRPr="00613077">
        <w:t>:450-58</w:t>
      </w:r>
      <w:r w:rsidR="00FE3E74">
        <w:t>.</w:t>
      </w:r>
    </w:p>
    <w:p w14:paraId="7C7A3CB5" w14:textId="5D908DDC" w:rsidR="004F23B3" w:rsidRDefault="004F23B3" w:rsidP="00FE3E74">
      <w:pPr>
        <w:pStyle w:val="CPTExample"/>
      </w:pPr>
      <w:r>
        <w:t>&lt;End of example text &gt;</w:t>
      </w:r>
    </w:p>
    <w:p w14:paraId="7877DA58" w14:textId="77777777" w:rsidR="00A17746" w:rsidRPr="00A17746" w:rsidRDefault="00A17746" w:rsidP="00A17746"/>
    <w:p w14:paraId="29006612" w14:textId="77777777" w:rsidR="004F23B3" w:rsidRPr="00712237" w:rsidRDefault="004F23B3" w:rsidP="009A1744">
      <w:pPr>
        <w:pStyle w:val="Heading4"/>
      </w:pPr>
      <w:bookmarkStart w:id="409" w:name="_Toc76671150"/>
      <w:bookmarkStart w:id="410" w:name="_Toc121821711"/>
      <w:bookmarkStart w:id="411" w:name="_Toc121823493"/>
      <w:bookmarkStart w:id="412" w:name="_Toc121824374"/>
      <w:r w:rsidRPr="00712237">
        <w:rPr>
          <w:rStyle w:val="ReplaceText"/>
        </w:rPr>
        <w:t>Other PK/</w:t>
      </w:r>
      <w:proofErr w:type="spellStart"/>
      <w:r w:rsidRPr="00712237">
        <w:rPr>
          <w:rStyle w:val="ReplaceText"/>
        </w:rPr>
        <w:t>PDy</w:t>
      </w:r>
      <w:proofErr w:type="spellEnd"/>
      <w:r w:rsidRPr="00712237">
        <w:rPr>
          <w:rStyle w:val="ReplaceText"/>
        </w:rPr>
        <w:t xml:space="preserve"> analyses</w:t>
      </w:r>
      <w:bookmarkEnd w:id="409"/>
      <w:bookmarkEnd w:id="410"/>
      <w:bookmarkEnd w:id="411"/>
      <w:bookmarkEnd w:id="412"/>
      <w:r w:rsidRPr="00712237">
        <w:rPr>
          <w:rStyle w:val="ReplaceText"/>
        </w:rPr>
        <w:t xml:space="preserve"> </w:t>
      </w:r>
    </w:p>
    <w:p w14:paraId="0F587D02" w14:textId="77777777" w:rsidR="004F23B3" w:rsidRPr="00613077" w:rsidRDefault="004F23B3" w:rsidP="00613077">
      <w:pPr>
        <w:pStyle w:val="InstructionsText"/>
      </w:pPr>
      <w:r w:rsidRPr="00613077">
        <w:t>In case of advanced methods for PK/</w:t>
      </w:r>
      <w:proofErr w:type="spellStart"/>
      <w:r w:rsidRPr="00613077">
        <w:t>PDy</w:t>
      </w:r>
      <w:proofErr w:type="spellEnd"/>
      <w:r w:rsidRPr="00613077">
        <w:t xml:space="preserve"> analyses (including for instance specific statistical models or several steps with variables selection), a dedicated PK/</w:t>
      </w:r>
      <w:proofErr w:type="spellStart"/>
      <w:r w:rsidRPr="00613077">
        <w:t>PDy</w:t>
      </w:r>
      <w:proofErr w:type="spellEnd"/>
      <w:r w:rsidRPr="00613077">
        <w:t xml:space="preserve"> SAP should be prepared and it can be referred in this section. Otherwise, state briefly which </w:t>
      </w:r>
      <w:proofErr w:type="spellStart"/>
      <w:r w:rsidRPr="00613077">
        <w:t>PDy</w:t>
      </w:r>
      <w:proofErr w:type="spellEnd"/>
      <w:r w:rsidRPr="00613077">
        <w:t xml:space="preserve"> endpoints for safety or efficacy will be assessed and which type of analysis will be run. Remove the section if not applicable.</w:t>
      </w:r>
    </w:p>
    <w:p w14:paraId="50C07F9B" w14:textId="1BED0CE7" w:rsidR="00A17746" w:rsidRPr="00641FC8" w:rsidRDefault="00641FC8" w:rsidP="00641FC8">
      <w:pPr>
        <w:rPr>
          <w:rStyle w:val="ReplaceText"/>
          <w:color w:val="000000"/>
        </w:rPr>
      </w:pPr>
      <w:bookmarkStart w:id="413" w:name="_Toc76671151"/>
      <w:bookmarkEnd w:id="413"/>
      <w:r w:rsidRPr="00514221">
        <w:rPr>
          <w:rStyle w:val="PlaceholderText"/>
        </w:rPr>
        <w:t xml:space="preserve">Enter Other PK </w:t>
      </w:r>
      <w:proofErr w:type="spellStart"/>
      <w:r w:rsidRPr="00514221">
        <w:rPr>
          <w:rStyle w:val="PlaceholderText"/>
        </w:rPr>
        <w:t>PDy</w:t>
      </w:r>
      <w:proofErr w:type="spellEnd"/>
      <w:r w:rsidRPr="00514221">
        <w:rPr>
          <w:rStyle w:val="PlaceholderText"/>
        </w:rPr>
        <w:t xml:space="preserve"> Analyses</w:t>
      </w:r>
    </w:p>
    <w:p w14:paraId="03EC3AE6" w14:textId="77777777" w:rsidR="00641FC8" w:rsidRDefault="00641FC8" w:rsidP="00641FC8">
      <w:pPr>
        <w:pStyle w:val="Heading4"/>
        <w:rPr>
          <w:rStyle w:val="ReplaceText"/>
        </w:rPr>
      </w:pPr>
      <w:bookmarkStart w:id="414" w:name="_Toc121821712"/>
      <w:bookmarkStart w:id="415" w:name="_Toc121823494"/>
      <w:bookmarkStart w:id="416" w:name="_Toc121824375"/>
      <w:r>
        <w:rPr>
          <w:rStyle w:val="ReplaceText"/>
        </w:rPr>
        <w:t>XXX</w:t>
      </w:r>
      <w:bookmarkEnd w:id="414"/>
      <w:bookmarkEnd w:id="415"/>
      <w:bookmarkEnd w:id="416"/>
    </w:p>
    <w:p w14:paraId="189C3803" w14:textId="77777777" w:rsidR="00556875" w:rsidRPr="00A17746" w:rsidRDefault="00556875" w:rsidP="00A17746"/>
    <w:p w14:paraId="3C1D963E" w14:textId="77777777" w:rsidR="004F23B3" w:rsidRPr="00822713" w:rsidRDefault="004F23B3" w:rsidP="00822713">
      <w:pPr>
        <w:pStyle w:val="Heading3"/>
      </w:pPr>
      <w:bookmarkStart w:id="417" w:name="_Toc76671152"/>
      <w:bookmarkStart w:id="418" w:name="_Toc121821713"/>
      <w:bookmarkStart w:id="419" w:name="_Toc121823495"/>
      <w:bookmarkStart w:id="420" w:name="_Toc121824376"/>
      <w:r w:rsidRPr="00822713">
        <w:t>Subgroup analyses</w:t>
      </w:r>
      <w:bookmarkEnd w:id="417"/>
      <w:bookmarkEnd w:id="418"/>
      <w:bookmarkEnd w:id="419"/>
      <w:bookmarkEnd w:id="420"/>
    </w:p>
    <w:p w14:paraId="5619A97B" w14:textId="77777777" w:rsidR="004F23B3" w:rsidRDefault="004F23B3" w:rsidP="004F23B3">
      <w:pPr>
        <w:pStyle w:val="InstructionsText"/>
      </w:pPr>
      <w:r>
        <w:t>This section describes the statistical approaches for subgroup analyses. For most of the studies, subgroup analyses will only be performed on the primary efficacy endpoint (see example below) and potentially on a key secondary endpoint. In rare situations (very large studies), subgroup analyses may also be done on safety endpoints.</w:t>
      </w:r>
    </w:p>
    <w:p w14:paraId="3187AF2C" w14:textId="77777777" w:rsidR="004F23B3" w:rsidRDefault="004F23B3" w:rsidP="004F23B3">
      <w:pPr>
        <w:pStyle w:val="InstructionsText"/>
      </w:pPr>
      <w:r>
        <w:t xml:space="preserve">Consider pooling the small subgroups to have reasonable size to have the meaningful estimation. When interaction p-values are presented (only applicable to subgroup analyses conducted on </w:t>
      </w:r>
      <w:r>
        <w:lastRenderedPageBreak/>
        <w:t>efficacy endpoints), they must be interpreted with consideration of the multiplicity issue. In addition, in case different treatment effects are observed in subgroups, adjusted analyses may be performed to investigate for confounding factors.</w:t>
      </w:r>
    </w:p>
    <w:p w14:paraId="3D57FC82" w14:textId="77777777" w:rsidR="004F23B3" w:rsidRDefault="004F23B3" w:rsidP="004F23B3">
      <w:pPr>
        <w:pStyle w:val="InstructionsText"/>
      </w:pPr>
      <w:r>
        <w:t>If no subgroup analyses are performed (eg, for ph1 studies), indicate “Not applicable”.</w:t>
      </w:r>
    </w:p>
    <w:p w14:paraId="737ED2AD" w14:textId="336E304D" w:rsidR="004F23B3" w:rsidRDefault="004F23B3" w:rsidP="004F23B3">
      <w:pPr>
        <w:pStyle w:val="CPTExample"/>
      </w:pPr>
      <w:r>
        <w:t xml:space="preserve">&lt;Start of example for subgroup analyses of primary efficacy endpoint &gt; </w:t>
      </w:r>
    </w:p>
    <w:p w14:paraId="636533AD" w14:textId="77777777" w:rsidR="00556875" w:rsidRDefault="00556875" w:rsidP="00556875">
      <w:r>
        <w:t>Subgroup analyses of the primary efficacy endpoint will be performed to assess the homogeneity of the treatment effect across the following subgroups (categories with fewer than 5 participants may be combined with other categories):</w:t>
      </w:r>
    </w:p>
    <w:p w14:paraId="3C7C655D" w14:textId="77777777" w:rsidR="00556875" w:rsidRDefault="00556875" w:rsidP="00063510">
      <w:pPr>
        <w:pStyle w:val="ListBulletLevel1"/>
        <w:numPr>
          <w:ilvl w:val="0"/>
          <w:numId w:val="24"/>
        </w:numPr>
      </w:pPr>
      <w:r>
        <w:t>Race (White, Black or African American, Asian, Other).</w:t>
      </w:r>
    </w:p>
    <w:p w14:paraId="0B4981BF" w14:textId="77777777" w:rsidR="00556875" w:rsidRDefault="00556875" w:rsidP="00063510">
      <w:pPr>
        <w:pStyle w:val="ListBulletLevel1"/>
        <w:numPr>
          <w:ilvl w:val="0"/>
          <w:numId w:val="24"/>
        </w:numPr>
      </w:pPr>
      <w:r>
        <w:t>Ethnicity (Hispanic, Not Hispanic).</w:t>
      </w:r>
    </w:p>
    <w:p w14:paraId="1E033183" w14:textId="77777777" w:rsidR="00556875" w:rsidRDefault="00556875" w:rsidP="00063510">
      <w:pPr>
        <w:pStyle w:val="ListBulletLevel1"/>
        <w:numPr>
          <w:ilvl w:val="0"/>
          <w:numId w:val="24"/>
        </w:numPr>
      </w:pPr>
      <w:r>
        <w:t xml:space="preserve">Age group (&lt;50, 50 to &lt;65, ≥65 years) </w:t>
      </w:r>
    </w:p>
    <w:p w14:paraId="7B8F401C" w14:textId="77777777" w:rsidR="00556875" w:rsidRDefault="00556875" w:rsidP="00063510">
      <w:pPr>
        <w:pStyle w:val="ListBulletLevel1"/>
        <w:numPr>
          <w:ilvl w:val="0"/>
          <w:numId w:val="24"/>
        </w:numPr>
      </w:pPr>
      <w:r>
        <w:t>Gender (Male, Female).</w:t>
      </w:r>
    </w:p>
    <w:p w14:paraId="419B63FD" w14:textId="77777777" w:rsidR="00556875" w:rsidRDefault="00556875" w:rsidP="00063510">
      <w:pPr>
        <w:pStyle w:val="ListBulletLevel1"/>
        <w:numPr>
          <w:ilvl w:val="0"/>
          <w:numId w:val="24"/>
        </w:numPr>
      </w:pPr>
      <w:r>
        <w:t>Baseline body mass index (BMI</w:t>
      </w:r>
      <w:r>
        <w:fldChar w:fldCharType="begin"/>
      </w:r>
      <w:r>
        <w:instrText xml:space="preserve"> XE "BMI" \f Abbreviation \t "body mass index" </w:instrText>
      </w:r>
      <w:r>
        <w:fldChar w:fldCharType="end"/>
      </w:r>
      <w:r>
        <w:t>) level (&lt;30, ≥30 kg/m²).</w:t>
      </w:r>
    </w:p>
    <w:p w14:paraId="0157B775" w14:textId="77777777" w:rsidR="00556875" w:rsidRDefault="00556875" w:rsidP="00063510">
      <w:pPr>
        <w:pStyle w:val="ListBulletLevel1"/>
        <w:numPr>
          <w:ilvl w:val="0"/>
          <w:numId w:val="24"/>
        </w:numPr>
      </w:pPr>
      <w:r>
        <w:t>Baseline HbA1c (≤8.5%, &gt;8.5%).</w:t>
      </w:r>
    </w:p>
    <w:p w14:paraId="1D25AF1D" w14:textId="77777777" w:rsidR="00556875" w:rsidRDefault="00556875" w:rsidP="00556875">
      <w:pPr>
        <w:pStyle w:val="InstructionsText"/>
      </w:pPr>
      <w:r>
        <w:t xml:space="preserve">It is recommended to perform subgroup analyses using a separate model for each subgroup (eg, one model for the analysis in Male, one model for the analysis in Female). Results are to be presented for all subgroups of the factor rather than in a subset (eg, if the analysis is done in Male, the analysis is also to be done in Female). </w:t>
      </w:r>
    </w:p>
    <w:p w14:paraId="49BBBA70" w14:textId="77777777" w:rsidR="00556875" w:rsidRDefault="00556875" w:rsidP="00556875">
      <w:pPr>
        <w:pStyle w:val="InstructionsText"/>
      </w:pPr>
      <w:r>
        <w:t xml:space="preserve">In case of special need or regulatory agency request, if treatment effects will be provided with a single model for all categories of the subgroup factor (eg, a single model for the subgroup analysis including participants from both Male and Female subpopulation), please include text similar to the following paragraph. </w:t>
      </w:r>
    </w:p>
    <w:p w14:paraId="41EC23EE" w14:textId="77777777" w:rsidR="00556875" w:rsidRDefault="00556875" w:rsidP="00556875">
      <w:r>
        <w:rPr>
          <w:rStyle w:val="ReplaceText"/>
        </w:rPr>
        <w:t>Treatment-by-subgroup interaction term and the subgroup factor term will be added in the primary model. In the case that the subgroup factor is identical or similar to a randomization strata factor, the strata factor will not be kept in the model.</w:t>
      </w:r>
    </w:p>
    <w:p w14:paraId="1B2B3D53" w14:textId="16915B2A" w:rsidR="00A17746" w:rsidRDefault="00556875" w:rsidP="00556875">
      <w:r>
        <w:t>The treatment effects (</w:t>
      </w:r>
      <w:r w:rsidR="00931AC4" w:rsidRPr="00C9567A">
        <w:rPr>
          <w:rStyle w:val="PlaceholderText"/>
        </w:rPr>
        <w:t>Compound number</w:t>
      </w:r>
      <w:r w:rsidR="00CC1EDF">
        <w:t xml:space="preserve"> </w:t>
      </w:r>
      <w:r>
        <w:t xml:space="preserve">versus placebo) for the primary endpoint will be provided, as well as the corresponding 95% CI, for each subgroup, using the same method as applied to the primary analysis. Forest plots will be provided. </w:t>
      </w:r>
    </w:p>
    <w:p w14:paraId="64DC6727" w14:textId="61632423" w:rsidR="00A17746" w:rsidRPr="005217D8" w:rsidRDefault="00A17746" w:rsidP="00A17746">
      <w:pPr>
        <w:pStyle w:val="CPTExample"/>
      </w:pPr>
      <w:r>
        <w:t xml:space="preserve">&lt;End of example for subgroup analyses of primary efficacy endpoint &gt; </w:t>
      </w:r>
    </w:p>
    <w:p w14:paraId="766E2060" w14:textId="77777777" w:rsidR="00556875" w:rsidRDefault="00556875" w:rsidP="00556875"/>
    <w:p w14:paraId="79DD0193" w14:textId="7735BB40" w:rsidR="00107219" w:rsidRPr="00A23748" w:rsidRDefault="00A23748" w:rsidP="00A23748">
      <w:pPr>
        <w:pStyle w:val="Heading2"/>
      </w:pPr>
      <w:bookmarkStart w:id="421" w:name="_Toc43297477"/>
      <w:bookmarkStart w:id="422" w:name="_Toc63410143"/>
      <w:bookmarkStart w:id="423" w:name="_Toc64018817"/>
      <w:bookmarkStart w:id="424" w:name="_Toc64018955"/>
      <w:bookmarkStart w:id="425" w:name="_Toc121821714"/>
      <w:bookmarkStart w:id="426" w:name="_Toc121823496"/>
      <w:bookmarkStart w:id="427" w:name="_Toc121824377"/>
      <w:r w:rsidRPr="00A23748">
        <w:t>Interim analyses</w:t>
      </w:r>
      <w:bookmarkEnd w:id="421"/>
      <w:bookmarkEnd w:id="422"/>
      <w:bookmarkEnd w:id="423"/>
      <w:bookmarkEnd w:id="424"/>
      <w:bookmarkEnd w:id="425"/>
      <w:bookmarkEnd w:id="426"/>
      <w:bookmarkEnd w:id="427"/>
    </w:p>
    <w:p w14:paraId="2E926A9A" w14:textId="77777777" w:rsidR="00107219" w:rsidRDefault="00107219" w:rsidP="00107219">
      <w:pPr>
        <w:pStyle w:val="InstructionsText"/>
      </w:pPr>
      <w:r>
        <w:t>This information will be copied from the protocol. Additional details may be added.</w:t>
      </w:r>
    </w:p>
    <w:p w14:paraId="421055B6" w14:textId="77777777" w:rsidR="00107219" w:rsidRDefault="00107219" w:rsidP="00107219">
      <w:pPr>
        <w:pStyle w:val="InstructionsText"/>
      </w:pPr>
      <w:r>
        <w:t>The following information belongs to this section:</w:t>
      </w:r>
    </w:p>
    <w:p w14:paraId="07B4F0B3" w14:textId="77777777" w:rsidR="00556875" w:rsidRDefault="00556875" w:rsidP="00063510">
      <w:pPr>
        <w:pStyle w:val="InstructionsText"/>
        <w:numPr>
          <w:ilvl w:val="0"/>
          <w:numId w:val="26"/>
        </w:numPr>
      </w:pPr>
      <w:r>
        <w:t xml:space="preserve">The reason for conducting IAs and their impact on the conduct of the study. Could be a formal IA or an early analysis (eg, when comprehensive analysis of the primary endpoint can be performed before the end of the study) for submission purpose with no impact on </w:t>
      </w:r>
      <w:r>
        <w:lastRenderedPageBreak/>
        <w:t>the conduct of the study. For early phase oncology studies, analysis to determine the recommended phase 2 dose at end of dose escalation part and analysis at end of each cohort during dose escalation do not belong to this section.</w:t>
      </w:r>
    </w:p>
    <w:p w14:paraId="4382C4BD" w14:textId="77777777" w:rsidR="00712237" w:rsidRDefault="005F5689" w:rsidP="00063510">
      <w:pPr>
        <w:pStyle w:val="InstructionsText"/>
        <w:numPr>
          <w:ilvl w:val="0"/>
          <w:numId w:val="26"/>
        </w:numPr>
      </w:pPr>
      <w:r>
        <w:t>The timing of IAs (eg, number of participants, number of participants completing a certain</w:t>
      </w:r>
      <w:r w:rsidR="00712237">
        <w:t xml:space="preserve"> number of visits, calendar time, number of events reached, etc). </w:t>
      </w:r>
    </w:p>
    <w:p w14:paraId="0AC26BF7" w14:textId="77777777" w:rsidR="00556875" w:rsidRDefault="00556875" w:rsidP="00063510">
      <w:pPr>
        <w:pStyle w:val="InstructionsText"/>
        <w:numPr>
          <w:ilvl w:val="0"/>
          <w:numId w:val="26"/>
        </w:numPr>
      </w:pPr>
      <w:r>
        <w:t xml:space="preserve">Analyses to be performed at the time of IAs (eg, endpoints included, statistical analysis methods, safety summaries etc). </w:t>
      </w:r>
    </w:p>
    <w:p w14:paraId="5FB4AC62" w14:textId="77777777" w:rsidR="00556875" w:rsidRDefault="00556875" w:rsidP="00063510">
      <w:pPr>
        <w:pStyle w:val="InstructionsText"/>
        <w:numPr>
          <w:ilvl w:val="0"/>
          <w:numId w:val="26"/>
        </w:numPr>
      </w:pPr>
      <w:r>
        <w:t xml:space="preserve">The cut-off date and how the analyses will be performed (eg, management of participants still receiving intervention at the time of the cut-off date, analysis periods truncation, management of AEs occurring after the cut-off date, management of AEs starting before the cut-off date but leading to intervention discontinuation or death after the cut-off). The use of an analysis cut-off date is not systematic and to be discussed with the study team according to the objective of the analysis. </w:t>
      </w:r>
    </w:p>
    <w:p w14:paraId="31461AA6" w14:textId="77777777" w:rsidR="00556875" w:rsidRDefault="00556875" w:rsidP="00063510">
      <w:pPr>
        <w:pStyle w:val="InstructionsText"/>
        <w:numPr>
          <w:ilvl w:val="0"/>
          <w:numId w:val="26"/>
        </w:numPr>
      </w:pPr>
      <w:r>
        <w:t xml:space="preserve">Any actions resulting from an IA such as sample size re-estimation or stopping rules </w:t>
      </w:r>
    </w:p>
    <w:p w14:paraId="69790D1F" w14:textId="77777777" w:rsidR="00556875" w:rsidRPr="005F5689" w:rsidRDefault="00556875" w:rsidP="00063510">
      <w:pPr>
        <w:pStyle w:val="InstructionsText"/>
        <w:numPr>
          <w:ilvl w:val="0"/>
          <w:numId w:val="26"/>
        </w:numPr>
      </w:pPr>
      <w:r>
        <w:t>Multiplicity considerations relating to the interim and final analyses</w:t>
      </w:r>
    </w:p>
    <w:p w14:paraId="63F94EA7" w14:textId="77777777" w:rsidR="00556875" w:rsidRDefault="00556875" w:rsidP="00063510">
      <w:pPr>
        <w:pStyle w:val="InstructionsText"/>
        <w:numPr>
          <w:ilvl w:val="0"/>
          <w:numId w:val="26"/>
        </w:numPr>
      </w:pPr>
      <w:r>
        <w:t>Blinding/ unblinding strategy</w:t>
      </w:r>
    </w:p>
    <w:p w14:paraId="6E4B4830" w14:textId="77777777" w:rsidR="00556875" w:rsidRDefault="00556875" w:rsidP="00063510">
      <w:pPr>
        <w:pStyle w:val="InstructionsText"/>
        <w:numPr>
          <w:ilvl w:val="0"/>
          <w:numId w:val="26"/>
        </w:numPr>
      </w:pPr>
      <w:r>
        <w:t xml:space="preserve">Results of simulations, as appropriate </w:t>
      </w:r>
    </w:p>
    <w:p w14:paraId="591D4C60" w14:textId="777C3C0E" w:rsidR="00107219" w:rsidRDefault="00107219" w:rsidP="00354AE7">
      <w:pPr>
        <w:pStyle w:val="CPTExample"/>
      </w:pPr>
      <w:r>
        <w:t>&lt;Start of example text for formal interim analyses&gt;</w:t>
      </w:r>
    </w:p>
    <w:p w14:paraId="5407F14A" w14:textId="77777777" w:rsidR="00107219" w:rsidRDefault="00107219" w:rsidP="00107219">
      <w:r w:rsidRPr="00234DCD">
        <w:rPr>
          <w:rStyle w:val="ReplaceText"/>
        </w:rPr>
        <w:t>Two</w:t>
      </w:r>
      <w:r>
        <w:t xml:space="preserve"> interim analyses (IA</w:t>
      </w:r>
      <w:r w:rsidRPr="00EE5D7A">
        <w:fldChar w:fldCharType="begin"/>
      </w:r>
      <w:r w:rsidRPr="00EE5D7A">
        <w:instrText xml:space="preserve"> XE " IA " \f Abbreviation \t "interim analysis" </w:instrText>
      </w:r>
      <w:r w:rsidRPr="00EE5D7A">
        <w:fldChar w:fldCharType="end"/>
      </w:r>
      <w:r>
        <w:t xml:space="preserve">) are planned, when </w:t>
      </w:r>
      <w:r w:rsidRPr="00234DCD">
        <w:rPr>
          <w:rStyle w:val="ReplaceText"/>
        </w:rPr>
        <w:t>xx</w:t>
      </w:r>
      <w:r>
        <w:t xml:space="preserve">% and </w:t>
      </w:r>
      <w:r w:rsidRPr="00234DCD">
        <w:rPr>
          <w:rStyle w:val="ReplaceText"/>
        </w:rPr>
        <w:t>xx</w:t>
      </w:r>
      <w:r>
        <w:t>% of the total number of expected events have occurred:</w:t>
      </w:r>
    </w:p>
    <w:p w14:paraId="4FC08BBC" w14:textId="77777777" w:rsidR="00107219" w:rsidRDefault="00107219" w:rsidP="00E1139B">
      <w:pPr>
        <w:pStyle w:val="ListBulletLevel1"/>
      </w:pPr>
      <w:r>
        <w:t xml:space="preserve">Interim analysis for </w:t>
      </w:r>
      <w:r w:rsidRPr="00234DCD">
        <w:rPr>
          <w:rStyle w:val="ReplaceText"/>
        </w:rPr>
        <w:t>futility</w:t>
      </w:r>
      <w:r>
        <w:t xml:space="preserve"> will be conducted when approximately </w:t>
      </w:r>
      <w:r w:rsidRPr="00234DCD">
        <w:rPr>
          <w:rStyle w:val="ReplaceText"/>
        </w:rPr>
        <w:t>xxx</w:t>
      </w:r>
      <w:r>
        <w:t xml:space="preserve"> events (</w:t>
      </w:r>
      <w:r w:rsidRPr="00234DCD">
        <w:rPr>
          <w:rStyle w:val="ReplaceText"/>
        </w:rPr>
        <w:t>xx</w:t>
      </w:r>
      <w:r>
        <w:t>% of the targeted number of primary endpoint events) have occurred</w:t>
      </w:r>
    </w:p>
    <w:p w14:paraId="28BD7BB2" w14:textId="77777777" w:rsidR="00107219" w:rsidRDefault="00107219" w:rsidP="00E1139B">
      <w:pPr>
        <w:pStyle w:val="ListBulletLevel1"/>
      </w:pPr>
      <w:r>
        <w:t xml:space="preserve">Interim analysis for [futility and overwhelming efficacy] will be conducted when approximately </w:t>
      </w:r>
      <w:r w:rsidRPr="00234DCD">
        <w:rPr>
          <w:rStyle w:val="ReplaceText"/>
        </w:rPr>
        <w:t>xxx</w:t>
      </w:r>
      <w:r>
        <w:t xml:space="preserve"> events (</w:t>
      </w:r>
      <w:r w:rsidRPr="00234DCD">
        <w:rPr>
          <w:rStyle w:val="ReplaceText"/>
        </w:rPr>
        <w:t>xx</w:t>
      </w:r>
      <w:r>
        <w:t>% of the targeted number of primary endpoint events) have occurred.</w:t>
      </w:r>
    </w:p>
    <w:p w14:paraId="083F31AF" w14:textId="77777777" w:rsidR="00107219" w:rsidRDefault="00107219" w:rsidP="00107219">
      <w:r>
        <w:t xml:space="preserve">The IAs will be performed by an </w:t>
      </w:r>
      <w:r w:rsidRPr="00234DCD">
        <w:rPr>
          <w:rStyle w:val="ReplaceText"/>
        </w:rPr>
        <w:t>external</w:t>
      </w:r>
      <w:r>
        <w:t xml:space="preserve"> independent statistician</w:t>
      </w:r>
      <w:r w:rsidRPr="00234DCD">
        <w:rPr>
          <w:rStyle w:val="ReplaceText"/>
        </w:rPr>
        <w:t xml:space="preserve"> (not involved with the conduct of the study)</w:t>
      </w:r>
      <w:r>
        <w:t>. Further details are described in the DMC charter. The results of the IAs will be provided to the DMC by the independent statistician.</w:t>
      </w:r>
    </w:p>
    <w:p w14:paraId="7B61CE21" w14:textId="77777777" w:rsidR="00107219" w:rsidRDefault="00107219" w:rsidP="00107219">
      <w:r>
        <w:t xml:space="preserve">Control of the type I and type II error will be ensured using </w:t>
      </w:r>
      <w:r w:rsidRPr="00234DCD">
        <w:rPr>
          <w:rStyle w:val="ReplaceText"/>
        </w:rPr>
        <w:t>Gamma (-x) spending function for type II error (futility) and Gamma (-x) for type I error (efficacy)</w:t>
      </w:r>
      <w:r>
        <w:t xml:space="preserve"> at each IA. The choice of non-binding nature of the futility stopping boundary ensures that the efficacy stopping boundaries are not affected regardless of whether the futility guidance is followed or not.</w:t>
      </w:r>
    </w:p>
    <w:p w14:paraId="722DB3BC" w14:textId="77777777" w:rsidR="00107219" w:rsidRDefault="00107219" w:rsidP="00107219">
      <w:r w:rsidRPr="00283F0F">
        <w:rPr>
          <w:color w:val="0000FF"/>
        </w:rPr>
        <w:fldChar w:fldCharType="begin"/>
      </w:r>
      <w:r w:rsidRPr="00283F0F">
        <w:rPr>
          <w:color w:val="0000FF"/>
        </w:rPr>
        <w:instrText xml:space="preserve"> REF _Ref43157489 \h  \* MERGEFORMAT </w:instrText>
      </w:r>
      <w:r w:rsidRPr="00283F0F">
        <w:rPr>
          <w:color w:val="0000FF"/>
        </w:rPr>
      </w:r>
      <w:r w:rsidRPr="00283F0F">
        <w:rPr>
          <w:color w:val="0000FF"/>
        </w:rPr>
        <w:fldChar w:fldCharType="separate"/>
      </w:r>
      <w:r w:rsidR="009A278D" w:rsidRPr="009A278D">
        <w:rPr>
          <w:color w:val="0000FF"/>
        </w:rPr>
        <w:t>Table 14</w:t>
      </w:r>
      <w:r w:rsidRPr="00283F0F">
        <w:rPr>
          <w:color w:val="0000FF"/>
        </w:rPr>
        <w:fldChar w:fldCharType="end"/>
      </w:r>
      <w:r>
        <w:t xml:space="preserve"> shows the stopping rules at each IA. Since the observed number of events at the IAs may not be exactly equal to the planned number of events, the efficacy and futility boundaries will be recalculated using the pre-specified </w:t>
      </w:r>
      <w:r w:rsidRPr="00234DCD">
        <w:rPr>
          <w:rStyle w:val="ReplaceText"/>
        </w:rPr>
        <w:t>α and β-spending functions</w:t>
      </w:r>
      <w:r>
        <w:t xml:space="preserve"> and based on the actual number of observed events at the IA and the total number of targeted events to calculate the exact information fraction.</w:t>
      </w:r>
    </w:p>
    <w:p w14:paraId="5E5514ED" w14:textId="77777777" w:rsidR="00107219" w:rsidRDefault="00107219" w:rsidP="00107219">
      <w:pPr>
        <w:pStyle w:val="Caption"/>
      </w:pPr>
      <w:bookmarkStart w:id="428" w:name="_Ref43157489"/>
      <w:bookmarkStart w:id="429" w:name="_Toc43297497"/>
      <w:bookmarkStart w:id="430" w:name="_Toc121739411"/>
      <w:bookmarkStart w:id="431" w:name="_Toc121823390"/>
      <w:r>
        <w:lastRenderedPageBreak/>
        <w:t>Table </w:t>
      </w:r>
      <w:r w:rsidR="006E10FB">
        <w:fldChar w:fldCharType="begin"/>
      </w:r>
      <w:r w:rsidR="006E10FB">
        <w:instrText xml:space="preserve"> SEQ Table \* ARABIC </w:instrText>
      </w:r>
      <w:r w:rsidR="006E10FB">
        <w:fldChar w:fldCharType="separate"/>
      </w:r>
      <w:r w:rsidR="009A278D">
        <w:rPr>
          <w:noProof/>
        </w:rPr>
        <w:t>14</w:t>
      </w:r>
      <w:r w:rsidR="006E10FB">
        <w:rPr>
          <w:noProof/>
        </w:rPr>
        <w:fldChar w:fldCharType="end"/>
      </w:r>
      <w:bookmarkEnd w:id="428"/>
      <w:r>
        <w:t xml:space="preserve"> - Interim analyses stopping boundaries</w:t>
      </w:r>
      <w:bookmarkEnd w:id="429"/>
      <w:bookmarkEnd w:id="430"/>
      <w:bookmarkEnd w:id="431"/>
    </w:p>
    <w:tbl>
      <w:tblPr>
        <w:tblW w:w="5000" w:type="pct"/>
        <w:jc w:val="center"/>
        <w:tblBorders>
          <w:top w:val="single" w:sz="2" w:space="0" w:color="000000"/>
        </w:tblBorders>
        <w:tblLook w:val="01E0" w:firstRow="1" w:lastRow="1" w:firstColumn="1" w:lastColumn="1" w:noHBand="0" w:noVBand="0"/>
      </w:tblPr>
      <w:tblGrid>
        <w:gridCol w:w="4819"/>
        <w:gridCol w:w="2126"/>
        <w:gridCol w:w="2522"/>
      </w:tblGrid>
      <w:tr w:rsidR="00107219" w:rsidRPr="00181D3C" w14:paraId="0E90F778" w14:textId="77777777" w:rsidTr="00FC2C4A">
        <w:trPr>
          <w:cantSplit/>
          <w:tblHeader/>
          <w:jc w:val="center"/>
        </w:trPr>
        <w:tc>
          <w:tcPr>
            <w:tcW w:w="2545" w:type="pct"/>
            <w:vMerge w:val="restart"/>
            <w:tcBorders>
              <w:top w:val="single" w:sz="4" w:space="0" w:color="000000"/>
              <w:bottom w:val="single" w:sz="4" w:space="0" w:color="000000"/>
            </w:tcBorders>
            <w:shd w:val="clear" w:color="auto" w:fill="auto"/>
            <w:vAlign w:val="center"/>
          </w:tcPr>
          <w:p w14:paraId="0110BC04" w14:textId="77777777" w:rsidR="00107219" w:rsidRPr="00181D3C" w:rsidRDefault="00107219" w:rsidP="00AA0720">
            <w:pPr>
              <w:pStyle w:val="TblHeadingCenter"/>
            </w:pPr>
            <w:r w:rsidRPr="00181D3C">
              <w:t>Timing of analyses</w:t>
            </w:r>
          </w:p>
        </w:tc>
        <w:tc>
          <w:tcPr>
            <w:tcW w:w="2455" w:type="pct"/>
            <w:gridSpan w:val="2"/>
            <w:tcBorders>
              <w:top w:val="single" w:sz="4" w:space="0" w:color="000000"/>
              <w:bottom w:val="single" w:sz="4" w:space="0" w:color="000000"/>
            </w:tcBorders>
            <w:shd w:val="clear" w:color="auto" w:fill="auto"/>
          </w:tcPr>
          <w:p w14:paraId="7A0998DA" w14:textId="77777777" w:rsidR="00107219" w:rsidRPr="00C33E94" w:rsidRDefault="00107219" w:rsidP="00AA0720">
            <w:pPr>
              <w:pStyle w:val="TblHeadingCenter"/>
              <w:rPr>
                <w:lang w:val="en-US"/>
              </w:rPr>
            </w:pPr>
            <w:r w:rsidRPr="00C33E94">
              <w:rPr>
                <w:lang w:val="en-US"/>
              </w:rPr>
              <w:t>Stopping boundaries</w:t>
            </w:r>
          </w:p>
          <w:p w14:paraId="5D39D443" w14:textId="77777777" w:rsidR="00107219" w:rsidRPr="00C33E94" w:rsidRDefault="00107219" w:rsidP="00AA0720">
            <w:pPr>
              <w:pStyle w:val="TblHeadingCenter"/>
              <w:rPr>
                <w:lang w:val="en-US"/>
              </w:rPr>
            </w:pPr>
            <w:r w:rsidRPr="00C33E94">
              <w:rPr>
                <w:lang w:val="en-US"/>
              </w:rPr>
              <w:t xml:space="preserve">(1-sided p-value) </w:t>
            </w:r>
            <w:r w:rsidRPr="003F6FC0">
              <w:rPr>
                <w:rStyle w:val="InstructionsTextChar"/>
                <w:b w:val="0"/>
                <w:bCs/>
                <w:sz w:val="20"/>
                <w:szCs w:val="20"/>
                <w:lang w:val="en-US"/>
              </w:rPr>
              <w:t>boundaries can also be provided on Z-statistic scale or HR</w:t>
            </w:r>
          </w:p>
        </w:tc>
      </w:tr>
      <w:tr w:rsidR="00107219" w:rsidRPr="00181D3C" w14:paraId="06F7FD88" w14:textId="77777777" w:rsidTr="00FC2C4A">
        <w:trPr>
          <w:cantSplit/>
          <w:tblHeader/>
          <w:jc w:val="center"/>
        </w:trPr>
        <w:tc>
          <w:tcPr>
            <w:tcW w:w="2545" w:type="pct"/>
            <w:vMerge/>
            <w:tcBorders>
              <w:top w:val="single" w:sz="4" w:space="0" w:color="auto"/>
              <w:bottom w:val="single" w:sz="4" w:space="0" w:color="000000"/>
            </w:tcBorders>
            <w:shd w:val="clear" w:color="auto" w:fill="auto"/>
          </w:tcPr>
          <w:p w14:paraId="6A7263FF" w14:textId="77777777" w:rsidR="00107219" w:rsidRPr="00C33E94" w:rsidRDefault="00107219" w:rsidP="00AA0720">
            <w:pPr>
              <w:pStyle w:val="TblHeadingCenter"/>
              <w:rPr>
                <w:lang w:val="en-US"/>
              </w:rPr>
            </w:pPr>
          </w:p>
        </w:tc>
        <w:tc>
          <w:tcPr>
            <w:tcW w:w="1123" w:type="pct"/>
            <w:tcBorders>
              <w:top w:val="single" w:sz="4" w:space="0" w:color="000000"/>
              <w:bottom w:val="single" w:sz="4" w:space="0" w:color="auto"/>
            </w:tcBorders>
            <w:shd w:val="clear" w:color="auto" w:fill="auto"/>
          </w:tcPr>
          <w:p w14:paraId="417330B0" w14:textId="77777777" w:rsidR="00107219" w:rsidRPr="00181D3C" w:rsidRDefault="00107219" w:rsidP="00AA0720">
            <w:pPr>
              <w:pStyle w:val="TblHeadingCenter"/>
            </w:pPr>
            <w:r w:rsidRPr="00181D3C">
              <w:t>Futility</w:t>
            </w:r>
          </w:p>
        </w:tc>
        <w:tc>
          <w:tcPr>
            <w:tcW w:w="1332" w:type="pct"/>
            <w:tcBorders>
              <w:top w:val="single" w:sz="4" w:space="0" w:color="000000"/>
              <w:bottom w:val="single" w:sz="4" w:space="0" w:color="auto"/>
            </w:tcBorders>
            <w:shd w:val="clear" w:color="auto" w:fill="auto"/>
          </w:tcPr>
          <w:p w14:paraId="7B1F9DDC" w14:textId="77777777" w:rsidR="00107219" w:rsidRPr="00181D3C" w:rsidRDefault="00107219" w:rsidP="00AA0720">
            <w:pPr>
              <w:pStyle w:val="TblHeadingCenter"/>
            </w:pPr>
            <w:r w:rsidRPr="00181D3C">
              <w:t>Overwhelming efficacy</w:t>
            </w:r>
          </w:p>
        </w:tc>
      </w:tr>
      <w:tr w:rsidR="00107219" w:rsidRPr="00181D3C" w14:paraId="126AC80F" w14:textId="77777777" w:rsidTr="00FC2C4A">
        <w:trPr>
          <w:cantSplit/>
          <w:jc w:val="center"/>
        </w:trPr>
        <w:tc>
          <w:tcPr>
            <w:tcW w:w="2545" w:type="pct"/>
            <w:tcBorders>
              <w:top w:val="single" w:sz="4" w:space="0" w:color="000000"/>
            </w:tcBorders>
            <w:shd w:val="clear" w:color="auto" w:fill="auto"/>
          </w:tcPr>
          <w:p w14:paraId="72C60094" w14:textId="77777777" w:rsidR="00107219" w:rsidRPr="00181D3C" w:rsidRDefault="00107219" w:rsidP="00AA0720">
            <w:pPr>
              <w:pStyle w:val="TblTextCenter"/>
            </w:pPr>
            <w:r w:rsidRPr="00181D3C">
              <w:t xml:space="preserve">First IA: </w:t>
            </w:r>
            <w:r w:rsidRPr="00234DCD">
              <w:rPr>
                <w:rStyle w:val="ReplaceText"/>
              </w:rPr>
              <w:t>xx</w:t>
            </w:r>
            <w:r w:rsidRPr="00181D3C">
              <w:t>% of targeted events</w:t>
            </w:r>
          </w:p>
        </w:tc>
        <w:tc>
          <w:tcPr>
            <w:tcW w:w="1123" w:type="pct"/>
            <w:tcBorders>
              <w:top w:val="single" w:sz="4" w:space="0" w:color="auto"/>
            </w:tcBorders>
            <w:shd w:val="clear" w:color="auto" w:fill="auto"/>
          </w:tcPr>
          <w:p w14:paraId="3111141E" w14:textId="77777777" w:rsidR="00107219" w:rsidRPr="00181D3C" w:rsidRDefault="00107219" w:rsidP="00AA0720">
            <w:pPr>
              <w:pStyle w:val="TblTextCenter"/>
            </w:pPr>
            <w:r w:rsidRPr="00181D3C">
              <w:t>p &gt;</w:t>
            </w:r>
            <w:r w:rsidRPr="00234DCD">
              <w:rPr>
                <w:rStyle w:val="ReplaceText"/>
              </w:rPr>
              <w:t>0.xxx</w:t>
            </w:r>
          </w:p>
        </w:tc>
        <w:tc>
          <w:tcPr>
            <w:tcW w:w="1332" w:type="pct"/>
            <w:tcBorders>
              <w:top w:val="single" w:sz="4" w:space="0" w:color="auto"/>
            </w:tcBorders>
            <w:shd w:val="clear" w:color="auto" w:fill="auto"/>
          </w:tcPr>
          <w:p w14:paraId="773DA188" w14:textId="77777777" w:rsidR="00107219" w:rsidRPr="00181D3C" w:rsidRDefault="00107219" w:rsidP="00AA0720">
            <w:pPr>
              <w:pStyle w:val="TblTextCenter"/>
            </w:pPr>
            <w:r w:rsidRPr="00181D3C">
              <w:t>Not applicable</w:t>
            </w:r>
          </w:p>
        </w:tc>
      </w:tr>
      <w:tr w:rsidR="00107219" w:rsidRPr="00181D3C" w14:paraId="26203666" w14:textId="77777777" w:rsidTr="00FC2C4A">
        <w:trPr>
          <w:cantSplit/>
          <w:jc w:val="center"/>
        </w:trPr>
        <w:tc>
          <w:tcPr>
            <w:tcW w:w="2545" w:type="pct"/>
            <w:tcBorders>
              <w:bottom w:val="single" w:sz="12" w:space="0" w:color="auto"/>
            </w:tcBorders>
            <w:shd w:val="clear" w:color="auto" w:fill="auto"/>
          </w:tcPr>
          <w:p w14:paraId="25899F6C" w14:textId="77777777" w:rsidR="00107219" w:rsidRPr="00181D3C" w:rsidRDefault="00107219" w:rsidP="00AA0720">
            <w:pPr>
              <w:pStyle w:val="TblTextCenter"/>
            </w:pPr>
            <w:r w:rsidRPr="00181D3C">
              <w:t xml:space="preserve">Second IA: </w:t>
            </w:r>
            <w:r w:rsidRPr="00234DCD">
              <w:rPr>
                <w:rStyle w:val="ReplaceText"/>
              </w:rPr>
              <w:t>xx</w:t>
            </w:r>
            <w:r w:rsidRPr="00181D3C">
              <w:t>% of targeted events</w:t>
            </w:r>
          </w:p>
        </w:tc>
        <w:tc>
          <w:tcPr>
            <w:tcW w:w="1123" w:type="pct"/>
            <w:tcBorders>
              <w:bottom w:val="single" w:sz="12" w:space="0" w:color="auto"/>
            </w:tcBorders>
            <w:shd w:val="clear" w:color="auto" w:fill="auto"/>
          </w:tcPr>
          <w:p w14:paraId="2BB5C003" w14:textId="77777777" w:rsidR="00107219" w:rsidRPr="00181D3C" w:rsidRDefault="00107219" w:rsidP="00AA0720">
            <w:pPr>
              <w:pStyle w:val="TblTextCenter"/>
            </w:pPr>
            <w:r w:rsidRPr="00181D3C">
              <w:t>p &gt;</w:t>
            </w:r>
            <w:r w:rsidRPr="00234DCD">
              <w:rPr>
                <w:rStyle w:val="ReplaceText"/>
              </w:rPr>
              <w:t>0.xxx</w:t>
            </w:r>
          </w:p>
        </w:tc>
        <w:tc>
          <w:tcPr>
            <w:tcW w:w="1332" w:type="pct"/>
            <w:tcBorders>
              <w:bottom w:val="single" w:sz="12" w:space="0" w:color="auto"/>
            </w:tcBorders>
            <w:shd w:val="clear" w:color="auto" w:fill="auto"/>
          </w:tcPr>
          <w:p w14:paraId="7693FB65" w14:textId="77777777" w:rsidR="00107219" w:rsidRPr="00181D3C" w:rsidRDefault="00107219" w:rsidP="00AA0720">
            <w:pPr>
              <w:pStyle w:val="TblTextCenter"/>
            </w:pPr>
            <w:r w:rsidRPr="00181D3C">
              <w:t>p &lt;</w:t>
            </w:r>
            <w:r w:rsidRPr="00234DCD">
              <w:rPr>
                <w:rStyle w:val="ReplaceText"/>
              </w:rPr>
              <w:t>0.xxx</w:t>
            </w:r>
            <w:r w:rsidRPr="00181D3C">
              <w:t xml:space="preserve"> </w:t>
            </w:r>
          </w:p>
        </w:tc>
      </w:tr>
      <w:tr w:rsidR="00107219" w:rsidRPr="00181D3C" w14:paraId="1D941CCE" w14:textId="77777777" w:rsidTr="00FC2C4A">
        <w:trPr>
          <w:cantSplit/>
          <w:jc w:val="center"/>
        </w:trPr>
        <w:tc>
          <w:tcPr>
            <w:tcW w:w="5000" w:type="pct"/>
            <w:gridSpan w:val="3"/>
            <w:tcBorders>
              <w:top w:val="single" w:sz="12" w:space="0" w:color="auto"/>
            </w:tcBorders>
            <w:shd w:val="clear" w:color="auto" w:fill="auto"/>
          </w:tcPr>
          <w:p w14:paraId="3CD39F54" w14:textId="77777777" w:rsidR="00107219" w:rsidRPr="00181D3C" w:rsidRDefault="00107219" w:rsidP="00AA0720">
            <w:pPr>
              <w:pStyle w:val="TblFigFootnote"/>
            </w:pPr>
            <w:r w:rsidRPr="00181D3C">
              <w:t xml:space="preserve">Calculations done using </w:t>
            </w:r>
            <w:r w:rsidRPr="00234DCD">
              <w:rPr>
                <w:rStyle w:val="ReplaceText"/>
              </w:rPr>
              <w:t>EAST® 5.4</w:t>
            </w:r>
          </w:p>
        </w:tc>
      </w:tr>
    </w:tbl>
    <w:p w14:paraId="5621C2A8" w14:textId="77777777" w:rsidR="00107219" w:rsidRDefault="00107219" w:rsidP="00107219">
      <w:r>
        <w:t>Simulations were conducted under several HR scenarios to determine the probability to stop the study at IA either for futility or overwhelming efficacy (</w:t>
      </w:r>
      <w:r w:rsidRPr="00283F0F">
        <w:rPr>
          <w:color w:val="0000FF"/>
        </w:rPr>
        <w:fldChar w:fldCharType="begin"/>
      </w:r>
      <w:r w:rsidRPr="00283F0F">
        <w:rPr>
          <w:color w:val="0000FF"/>
        </w:rPr>
        <w:instrText xml:space="preserve"> REF _Ref43157514 \h  \* MERGEFORMAT </w:instrText>
      </w:r>
      <w:r w:rsidRPr="00283F0F">
        <w:rPr>
          <w:color w:val="0000FF"/>
        </w:rPr>
      </w:r>
      <w:r w:rsidRPr="00283F0F">
        <w:rPr>
          <w:color w:val="0000FF"/>
        </w:rPr>
        <w:fldChar w:fldCharType="separate"/>
      </w:r>
      <w:r w:rsidR="009A278D" w:rsidRPr="009A278D">
        <w:rPr>
          <w:color w:val="0000FF"/>
        </w:rPr>
        <w:t>Table 15</w:t>
      </w:r>
      <w:r w:rsidRPr="00283F0F">
        <w:rPr>
          <w:color w:val="0000FF"/>
        </w:rPr>
        <w:fldChar w:fldCharType="end"/>
      </w:r>
      <w:r>
        <w:t xml:space="preserve">). </w:t>
      </w:r>
      <w:r w:rsidRPr="00234DCD">
        <w:rPr>
          <w:rStyle w:val="InstructionsTextChar"/>
        </w:rPr>
        <w:t>Suggest including simulation details in appendix if it is too long.</w:t>
      </w:r>
    </w:p>
    <w:p w14:paraId="68358D3B" w14:textId="77777777" w:rsidR="00107219" w:rsidRDefault="00107219" w:rsidP="00107219">
      <w:pPr>
        <w:pStyle w:val="Caption"/>
      </w:pPr>
      <w:bookmarkStart w:id="432" w:name="_Ref43157514"/>
      <w:bookmarkStart w:id="433" w:name="_Toc43297498"/>
      <w:bookmarkStart w:id="434" w:name="_Toc121739412"/>
      <w:bookmarkStart w:id="435" w:name="_Toc121823391"/>
      <w:r>
        <w:t>Table </w:t>
      </w:r>
      <w:r w:rsidR="006E10FB">
        <w:fldChar w:fldCharType="begin"/>
      </w:r>
      <w:r w:rsidR="006E10FB">
        <w:instrText xml:space="preserve"> SEQ Table \* ARABIC </w:instrText>
      </w:r>
      <w:r w:rsidR="006E10FB">
        <w:fldChar w:fldCharType="separate"/>
      </w:r>
      <w:r w:rsidR="009A278D">
        <w:rPr>
          <w:noProof/>
        </w:rPr>
        <w:t>15</w:t>
      </w:r>
      <w:r w:rsidR="006E10FB">
        <w:rPr>
          <w:noProof/>
        </w:rPr>
        <w:fldChar w:fldCharType="end"/>
      </w:r>
      <w:bookmarkEnd w:id="432"/>
      <w:r>
        <w:t xml:space="preserve"> - Simulated probabilities to stop for futility or efficacy at the interim and final analyses</w:t>
      </w:r>
      <w:bookmarkEnd w:id="433"/>
      <w:bookmarkEnd w:id="434"/>
      <w:bookmarkEnd w:id="435"/>
    </w:p>
    <w:tbl>
      <w:tblPr>
        <w:tblW w:w="5000" w:type="pct"/>
        <w:tblBorders>
          <w:top w:val="single" w:sz="4" w:space="0" w:color="auto"/>
          <w:bottom w:val="single" w:sz="4" w:space="0" w:color="auto"/>
        </w:tblBorders>
        <w:tblLook w:val="0000" w:firstRow="0" w:lastRow="0" w:firstColumn="0" w:lastColumn="0" w:noHBand="0" w:noVBand="0"/>
      </w:tblPr>
      <w:tblGrid>
        <w:gridCol w:w="1698"/>
        <w:gridCol w:w="1998"/>
        <w:gridCol w:w="932"/>
        <w:gridCol w:w="1206"/>
        <w:gridCol w:w="1210"/>
        <w:gridCol w:w="1206"/>
        <w:gridCol w:w="1217"/>
      </w:tblGrid>
      <w:tr w:rsidR="00107219" w:rsidRPr="00181D3C" w14:paraId="4DFCA795" w14:textId="77777777" w:rsidTr="00FC2C4A">
        <w:trPr>
          <w:tblHeader/>
        </w:trPr>
        <w:tc>
          <w:tcPr>
            <w:tcW w:w="897" w:type="pct"/>
            <w:vMerge w:val="restart"/>
            <w:shd w:val="clear" w:color="auto" w:fill="auto"/>
          </w:tcPr>
          <w:p w14:paraId="69780758" w14:textId="77777777" w:rsidR="00107219" w:rsidRPr="00181D3C" w:rsidRDefault="00107219" w:rsidP="00AA0720">
            <w:pPr>
              <w:pStyle w:val="TblHeadingCenter"/>
            </w:pPr>
            <w:r w:rsidRPr="00181D3C">
              <w:t>Scenario</w:t>
            </w:r>
          </w:p>
        </w:tc>
        <w:tc>
          <w:tcPr>
            <w:tcW w:w="1055" w:type="pct"/>
            <w:vMerge w:val="restart"/>
            <w:shd w:val="clear" w:color="auto" w:fill="auto"/>
          </w:tcPr>
          <w:p w14:paraId="3CBE9EEC" w14:textId="77777777" w:rsidR="00107219" w:rsidRPr="00181D3C" w:rsidRDefault="00107219" w:rsidP="00AA0720">
            <w:pPr>
              <w:pStyle w:val="TblHeadingCenter"/>
            </w:pPr>
            <w:r w:rsidRPr="00181D3C">
              <w:t>Look</w:t>
            </w:r>
          </w:p>
        </w:tc>
        <w:tc>
          <w:tcPr>
            <w:tcW w:w="492" w:type="pct"/>
            <w:vMerge w:val="restart"/>
            <w:shd w:val="clear" w:color="auto" w:fill="auto"/>
          </w:tcPr>
          <w:p w14:paraId="77E3A969" w14:textId="77777777" w:rsidR="00107219" w:rsidRPr="00181D3C" w:rsidRDefault="00107219" w:rsidP="00AA0720">
            <w:pPr>
              <w:pStyle w:val="TblHeadingCenter"/>
            </w:pPr>
            <w:r w:rsidRPr="00181D3C">
              <w:t># of Events</w:t>
            </w:r>
          </w:p>
        </w:tc>
        <w:tc>
          <w:tcPr>
            <w:tcW w:w="1276" w:type="pct"/>
            <w:gridSpan w:val="2"/>
            <w:tcBorders>
              <w:top w:val="single" w:sz="4" w:space="0" w:color="auto"/>
              <w:bottom w:val="single" w:sz="4" w:space="0" w:color="auto"/>
            </w:tcBorders>
            <w:shd w:val="clear" w:color="auto" w:fill="auto"/>
          </w:tcPr>
          <w:p w14:paraId="73E70DA3" w14:textId="77777777" w:rsidR="00107219" w:rsidRPr="00181D3C" w:rsidRDefault="00107219" w:rsidP="00AA0720">
            <w:pPr>
              <w:pStyle w:val="TblHeadingCenter"/>
            </w:pPr>
            <w:r w:rsidRPr="00181D3C">
              <w:t>Simulated cumulative probabilities (%)</w:t>
            </w:r>
          </w:p>
        </w:tc>
        <w:tc>
          <w:tcPr>
            <w:tcW w:w="1279" w:type="pct"/>
            <w:gridSpan w:val="2"/>
            <w:tcBorders>
              <w:top w:val="single" w:sz="4" w:space="0" w:color="auto"/>
              <w:bottom w:val="single" w:sz="4" w:space="0" w:color="auto"/>
            </w:tcBorders>
            <w:shd w:val="clear" w:color="auto" w:fill="auto"/>
          </w:tcPr>
          <w:p w14:paraId="02032705" w14:textId="77777777" w:rsidR="00107219" w:rsidRPr="00181D3C" w:rsidRDefault="00107219" w:rsidP="00AA0720">
            <w:pPr>
              <w:pStyle w:val="TblHeadingCenter"/>
            </w:pPr>
            <w:r w:rsidRPr="00181D3C">
              <w:t>Simulated incremental probabilities (%)</w:t>
            </w:r>
          </w:p>
        </w:tc>
      </w:tr>
      <w:tr w:rsidR="00107219" w:rsidRPr="00181D3C" w14:paraId="236E57F2" w14:textId="77777777" w:rsidTr="00FC2C4A">
        <w:trPr>
          <w:tblHeader/>
        </w:trPr>
        <w:tc>
          <w:tcPr>
            <w:tcW w:w="897" w:type="pct"/>
            <w:vMerge/>
            <w:tcBorders>
              <w:bottom w:val="single" w:sz="4" w:space="0" w:color="auto"/>
            </w:tcBorders>
            <w:shd w:val="clear" w:color="auto" w:fill="auto"/>
          </w:tcPr>
          <w:p w14:paraId="70B5E4E2" w14:textId="77777777" w:rsidR="00107219" w:rsidRPr="00181D3C" w:rsidRDefault="00107219" w:rsidP="00AA0720">
            <w:pPr>
              <w:pStyle w:val="TblHeadingCenter"/>
            </w:pPr>
          </w:p>
        </w:tc>
        <w:tc>
          <w:tcPr>
            <w:tcW w:w="1055" w:type="pct"/>
            <w:vMerge/>
            <w:tcBorders>
              <w:bottom w:val="single" w:sz="4" w:space="0" w:color="auto"/>
            </w:tcBorders>
            <w:shd w:val="clear" w:color="auto" w:fill="auto"/>
          </w:tcPr>
          <w:p w14:paraId="0D1A9636" w14:textId="77777777" w:rsidR="00107219" w:rsidRPr="00181D3C" w:rsidRDefault="00107219" w:rsidP="00AA0720">
            <w:pPr>
              <w:pStyle w:val="TblHeadingCenter"/>
            </w:pPr>
          </w:p>
        </w:tc>
        <w:tc>
          <w:tcPr>
            <w:tcW w:w="492" w:type="pct"/>
            <w:vMerge/>
            <w:tcBorders>
              <w:bottom w:val="single" w:sz="4" w:space="0" w:color="auto"/>
            </w:tcBorders>
            <w:shd w:val="clear" w:color="auto" w:fill="auto"/>
          </w:tcPr>
          <w:p w14:paraId="50013C81" w14:textId="77777777" w:rsidR="00107219" w:rsidRPr="00181D3C" w:rsidRDefault="00107219" w:rsidP="00AA0720">
            <w:pPr>
              <w:pStyle w:val="TblHeadingCenter"/>
            </w:pPr>
          </w:p>
        </w:tc>
        <w:tc>
          <w:tcPr>
            <w:tcW w:w="637" w:type="pct"/>
            <w:tcBorders>
              <w:top w:val="single" w:sz="4" w:space="0" w:color="auto"/>
              <w:bottom w:val="single" w:sz="4" w:space="0" w:color="auto"/>
            </w:tcBorders>
            <w:shd w:val="clear" w:color="auto" w:fill="auto"/>
          </w:tcPr>
          <w:p w14:paraId="5A7B051E" w14:textId="77777777" w:rsidR="00107219" w:rsidRPr="00181D3C" w:rsidRDefault="00107219" w:rsidP="00AA0720">
            <w:pPr>
              <w:pStyle w:val="TblHeadingCenter"/>
            </w:pPr>
            <w:r w:rsidRPr="00181D3C">
              <w:t>Stop for efficacy</w:t>
            </w:r>
          </w:p>
        </w:tc>
        <w:tc>
          <w:tcPr>
            <w:tcW w:w="639" w:type="pct"/>
            <w:tcBorders>
              <w:top w:val="single" w:sz="4" w:space="0" w:color="auto"/>
              <w:bottom w:val="single" w:sz="4" w:space="0" w:color="auto"/>
            </w:tcBorders>
            <w:shd w:val="clear" w:color="auto" w:fill="auto"/>
          </w:tcPr>
          <w:p w14:paraId="3C802B16" w14:textId="77777777" w:rsidR="00107219" w:rsidRPr="00181D3C" w:rsidRDefault="00107219" w:rsidP="00AA0720">
            <w:pPr>
              <w:pStyle w:val="TblHeadingCenter"/>
            </w:pPr>
            <w:r w:rsidRPr="00181D3C">
              <w:t>Stop for futility</w:t>
            </w:r>
          </w:p>
        </w:tc>
        <w:tc>
          <w:tcPr>
            <w:tcW w:w="637" w:type="pct"/>
            <w:tcBorders>
              <w:top w:val="single" w:sz="4" w:space="0" w:color="auto"/>
              <w:bottom w:val="single" w:sz="4" w:space="0" w:color="auto"/>
            </w:tcBorders>
            <w:shd w:val="clear" w:color="auto" w:fill="auto"/>
          </w:tcPr>
          <w:p w14:paraId="1C01C702" w14:textId="77777777" w:rsidR="00107219" w:rsidRPr="00181D3C" w:rsidRDefault="00107219" w:rsidP="00AA0720">
            <w:pPr>
              <w:pStyle w:val="TblHeadingCenter"/>
            </w:pPr>
            <w:r w:rsidRPr="00181D3C">
              <w:t>Stop for efficacy</w:t>
            </w:r>
          </w:p>
        </w:tc>
        <w:tc>
          <w:tcPr>
            <w:tcW w:w="642" w:type="pct"/>
            <w:tcBorders>
              <w:top w:val="single" w:sz="4" w:space="0" w:color="auto"/>
              <w:bottom w:val="single" w:sz="4" w:space="0" w:color="auto"/>
            </w:tcBorders>
            <w:shd w:val="clear" w:color="auto" w:fill="auto"/>
          </w:tcPr>
          <w:p w14:paraId="0B3C4D4E" w14:textId="77777777" w:rsidR="00107219" w:rsidRPr="00181D3C" w:rsidRDefault="00107219" w:rsidP="00AA0720">
            <w:pPr>
              <w:pStyle w:val="TblHeadingCenter"/>
            </w:pPr>
            <w:r w:rsidRPr="00181D3C">
              <w:t>Stop for futility</w:t>
            </w:r>
          </w:p>
        </w:tc>
      </w:tr>
      <w:tr w:rsidR="00107219" w:rsidRPr="00181D3C" w14:paraId="201D21C0" w14:textId="77777777" w:rsidTr="00FC2C4A">
        <w:tc>
          <w:tcPr>
            <w:tcW w:w="897" w:type="pct"/>
            <w:tcBorders>
              <w:top w:val="single" w:sz="4" w:space="0" w:color="auto"/>
              <w:bottom w:val="nil"/>
            </w:tcBorders>
            <w:shd w:val="clear" w:color="auto" w:fill="auto"/>
          </w:tcPr>
          <w:p w14:paraId="5B3091A4" w14:textId="77777777" w:rsidR="00107219" w:rsidRPr="00181D3C" w:rsidRDefault="00107219" w:rsidP="00AA0720">
            <w:pPr>
              <w:pStyle w:val="TblTextCenter"/>
            </w:pPr>
            <w:r w:rsidRPr="00181D3C">
              <w:t>Under H0 (HR=1)</w:t>
            </w:r>
          </w:p>
        </w:tc>
        <w:tc>
          <w:tcPr>
            <w:tcW w:w="1055" w:type="pct"/>
            <w:tcBorders>
              <w:top w:val="single" w:sz="4" w:space="0" w:color="auto"/>
              <w:bottom w:val="nil"/>
            </w:tcBorders>
            <w:shd w:val="clear" w:color="auto" w:fill="auto"/>
          </w:tcPr>
          <w:p w14:paraId="7150194A" w14:textId="77777777" w:rsidR="00107219" w:rsidRPr="00181D3C" w:rsidRDefault="00107219" w:rsidP="00AA0720">
            <w:pPr>
              <w:pStyle w:val="TblTextCenter"/>
            </w:pPr>
            <w:r w:rsidRPr="00181D3C">
              <w:t>1st IA (futility)</w:t>
            </w:r>
          </w:p>
        </w:tc>
        <w:tc>
          <w:tcPr>
            <w:tcW w:w="492" w:type="pct"/>
            <w:tcBorders>
              <w:top w:val="single" w:sz="4" w:space="0" w:color="auto"/>
              <w:bottom w:val="nil"/>
            </w:tcBorders>
            <w:shd w:val="clear" w:color="auto" w:fill="auto"/>
          </w:tcPr>
          <w:p w14:paraId="28E72E7C" w14:textId="77777777" w:rsidR="00107219" w:rsidRPr="00C021C4" w:rsidRDefault="00107219" w:rsidP="00C021C4">
            <w:pPr>
              <w:pStyle w:val="TblTextCenter"/>
            </w:pPr>
            <w:r w:rsidRPr="00C021C4">
              <w:rPr>
                <w:rStyle w:val="ReplaceText"/>
              </w:rPr>
              <w:t>xx</w:t>
            </w:r>
          </w:p>
        </w:tc>
        <w:tc>
          <w:tcPr>
            <w:tcW w:w="637" w:type="pct"/>
            <w:tcBorders>
              <w:top w:val="single" w:sz="4" w:space="0" w:color="auto"/>
              <w:bottom w:val="nil"/>
            </w:tcBorders>
            <w:shd w:val="clear" w:color="auto" w:fill="auto"/>
          </w:tcPr>
          <w:p w14:paraId="47EF159A" w14:textId="77777777" w:rsidR="00107219" w:rsidRPr="00C021C4" w:rsidRDefault="00107219" w:rsidP="00C021C4">
            <w:pPr>
              <w:pStyle w:val="TblTextCenter"/>
            </w:pPr>
            <w:r w:rsidRPr="00C021C4">
              <w:t>-</w:t>
            </w:r>
          </w:p>
        </w:tc>
        <w:tc>
          <w:tcPr>
            <w:tcW w:w="639" w:type="pct"/>
            <w:tcBorders>
              <w:top w:val="single" w:sz="4" w:space="0" w:color="auto"/>
              <w:bottom w:val="nil"/>
            </w:tcBorders>
            <w:shd w:val="clear" w:color="auto" w:fill="auto"/>
          </w:tcPr>
          <w:p w14:paraId="3A1C8485" w14:textId="77777777" w:rsidR="00107219" w:rsidRPr="00C021C4" w:rsidRDefault="00107219" w:rsidP="00C021C4">
            <w:pPr>
              <w:pStyle w:val="TblTextCenter"/>
            </w:pPr>
            <w:r w:rsidRPr="00C021C4">
              <w:rPr>
                <w:rStyle w:val="ReplaceText"/>
              </w:rPr>
              <w:t>xx</w:t>
            </w:r>
          </w:p>
        </w:tc>
        <w:tc>
          <w:tcPr>
            <w:tcW w:w="637" w:type="pct"/>
            <w:tcBorders>
              <w:top w:val="single" w:sz="4" w:space="0" w:color="auto"/>
              <w:bottom w:val="nil"/>
            </w:tcBorders>
            <w:shd w:val="clear" w:color="auto" w:fill="auto"/>
          </w:tcPr>
          <w:p w14:paraId="7314B868" w14:textId="77777777" w:rsidR="00107219" w:rsidRPr="00C021C4" w:rsidRDefault="00107219" w:rsidP="00C021C4">
            <w:pPr>
              <w:pStyle w:val="TblTextCenter"/>
            </w:pPr>
            <w:r w:rsidRPr="00C021C4">
              <w:t>-</w:t>
            </w:r>
          </w:p>
        </w:tc>
        <w:tc>
          <w:tcPr>
            <w:tcW w:w="642" w:type="pct"/>
            <w:tcBorders>
              <w:top w:val="single" w:sz="4" w:space="0" w:color="auto"/>
              <w:bottom w:val="nil"/>
            </w:tcBorders>
            <w:shd w:val="clear" w:color="auto" w:fill="auto"/>
          </w:tcPr>
          <w:p w14:paraId="7CF362AA" w14:textId="77777777" w:rsidR="00107219" w:rsidRPr="00C021C4" w:rsidRDefault="00107219" w:rsidP="00C021C4">
            <w:pPr>
              <w:pStyle w:val="TblTextCenter"/>
            </w:pPr>
            <w:r w:rsidRPr="00C021C4">
              <w:rPr>
                <w:rStyle w:val="ReplaceText"/>
              </w:rPr>
              <w:t>xx</w:t>
            </w:r>
          </w:p>
        </w:tc>
      </w:tr>
      <w:tr w:rsidR="00107219" w:rsidRPr="00181D3C" w14:paraId="3B73E16F" w14:textId="77777777" w:rsidTr="00FC2C4A">
        <w:tc>
          <w:tcPr>
            <w:tcW w:w="897" w:type="pct"/>
            <w:tcBorders>
              <w:top w:val="nil"/>
              <w:bottom w:val="nil"/>
            </w:tcBorders>
            <w:shd w:val="clear" w:color="auto" w:fill="auto"/>
          </w:tcPr>
          <w:p w14:paraId="18A47E52" w14:textId="77777777" w:rsidR="00107219" w:rsidRPr="00181D3C" w:rsidRDefault="00107219" w:rsidP="00AA0720">
            <w:pPr>
              <w:pStyle w:val="TblTextCenter"/>
            </w:pPr>
          </w:p>
        </w:tc>
        <w:tc>
          <w:tcPr>
            <w:tcW w:w="1055" w:type="pct"/>
            <w:tcBorders>
              <w:top w:val="nil"/>
              <w:bottom w:val="nil"/>
            </w:tcBorders>
            <w:shd w:val="clear" w:color="auto" w:fill="auto"/>
          </w:tcPr>
          <w:p w14:paraId="798ED2C6" w14:textId="77777777" w:rsidR="00107219" w:rsidRPr="00181D3C" w:rsidRDefault="00107219" w:rsidP="00AA0720">
            <w:pPr>
              <w:pStyle w:val="TblTextCenter"/>
            </w:pPr>
            <w:r w:rsidRPr="00181D3C">
              <w:t>2nd IA (futility and efficacy)</w:t>
            </w:r>
          </w:p>
        </w:tc>
        <w:tc>
          <w:tcPr>
            <w:tcW w:w="492" w:type="pct"/>
            <w:tcBorders>
              <w:top w:val="nil"/>
              <w:bottom w:val="nil"/>
            </w:tcBorders>
            <w:shd w:val="clear" w:color="auto" w:fill="auto"/>
          </w:tcPr>
          <w:p w14:paraId="7738DE9A" w14:textId="77777777" w:rsidR="00107219" w:rsidRPr="00C021C4" w:rsidRDefault="00107219" w:rsidP="00C021C4">
            <w:pPr>
              <w:pStyle w:val="TblTextCenter"/>
            </w:pPr>
            <w:r w:rsidRPr="00C021C4">
              <w:rPr>
                <w:rStyle w:val="ReplaceText"/>
              </w:rPr>
              <w:t>xx</w:t>
            </w:r>
          </w:p>
        </w:tc>
        <w:tc>
          <w:tcPr>
            <w:tcW w:w="637" w:type="pct"/>
            <w:tcBorders>
              <w:top w:val="nil"/>
              <w:bottom w:val="nil"/>
            </w:tcBorders>
            <w:shd w:val="clear" w:color="auto" w:fill="auto"/>
          </w:tcPr>
          <w:p w14:paraId="5BC0B0B5" w14:textId="77777777" w:rsidR="00107219" w:rsidRPr="00C021C4" w:rsidRDefault="00107219" w:rsidP="00C021C4">
            <w:pPr>
              <w:pStyle w:val="TblTextCenter"/>
            </w:pPr>
            <w:r w:rsidRPr="00C021C4">
              <w:rPr>
                <w:rStyle w:val="ReplaceText"/>
              </w:rPr>
              <w:t>xx</w:t>
            </w:r>
          </w:p>
        </w:tc>
        <w:tc>
          <w:tcPr>
            <w:tcW w:w="639" w:type="pct"/>
            <w:tcBorders>
              <w:top w:val="nil"/>
              <w:bottom w:val="nil"/>
            </w:tcBorders>
            <w:shd w:val="clear" w:color="auto" w:fill="auto"/>
          </w:tcPr>
          <w:p w14:paraId="0A47E5DA" w14:textId="77777777" w:rsidR="00107219" w:rsidRPr="00C021C4" w:rsidRDefault="00107219" w:rsidP="00C021C4">
            <w:pPr>
              <w:pStyle w:val="TblTextCenter"/>
            </w:pPr>
            <w:r w:rsidRPr="00C021C4">
              <w:rPr>
                <w:rStyle w:val="ReplaceText"/>
              </w:rPr>
              <w:t>xx</w:t>
            </w:r>
          </w:p>
        </w:tc>
        <w:tc>
          <w:tcPr>
            <w:tcW w:w="637" w:type="pct"/>
            <w:tcBorders>
              <w:top w:val="nil"/>
              <w:bottom w:val="nil"/>
            </w:tcBorders>
            <w:shd w:val="clear" w:color="auto" w:fill="auto"/>
          </w:tcPr>
          <w:p w14:paraId="0349845C" w14:textId="77777777" w:rsidR="00107219" w:rsidRPr="00C021C4" w:rsidRDefault="00107219" w:rsidP="00C021C4">
            <w:pPr>
              <w:pStyle w:val="TblTextCenter"/>
            </w:pPr>
            <w:r w:rsidRPr="00C021C4">
              <w:rPr>
                <w:rStyle w:val="ReplaceText"/>
              </w:rPr>
              <w:t>xx</w:t>
            </w:r>
          </w:p>
        </w:tc>
        <w:tc>
          <w:tcPr>
            <w:tcW w:w="642" w:type="pct"/>
            <w:tcBorders>
              <w:top w:val="nil"/>
              <w:bottom w:val="nil"/>
            </w:tcBorders>
            <w:shd w:val="clear" w:color="auto" w:fill="auto"/>
          </w:tcPr>
          <w:p w14:paraId="36677EAF" w14:textId="77777777" w:rsidR="00107219" w:rsidRPr="00C021C4" w:rsidRDefault="00107219" w:rsidP="00C021C4">
            <w:pPr>
              <w:pStyle w:val="TblTextCenter"/>
            </w:pPr>
            <w:r w:rsidRPr="00C021C4">
              <w:rPr>
                <w:rStyle w:val="ReplaceText"/>
              </w:rPr>
              <w:t>xx</w:t>
            </w:r>
          </w:p>
        </w:tc>
      </w:tr>
      <w:tr w:rsidR="00107219" w:rsidRPr="00181D3C" w14:paraId="3D140A96" w14:textId="77777777" w:rsidTr="00FC2C4A">
        <w:tc>
          <w:tcPr>
            <w:tcW w:w="897" w:type="pct"/>
            <w:tcBorders>
              <w:top w:val="nil"/>
              <w:bottom w:val="single" w:sz="4" w:space="0" w:color="auto"/>
            </w:tcBorders>
            <w:shd w:val="clear" w:color="auto" w:fill="auto"/>
          </w:tcPr>
          <w:p w14:paraId="679C3258" w14:textId="77777777" w:rsidR="00107219" w:rsidRPr="00181D3C" w:rsidRDefault="00107219" w:rsidP="00AA0720">
            <w:pPr>
              <w:pStyle w:val="TblTextCenter"/>
            </w:pPr>
          </w:p>
        </w:tc>
        <w:tc>
          <w:tcPr>
            <w:tcW w:w="1055" w:type="pct"/>
            <w:tcBorders>
              <w:top w:val="nil"/>
              <w:bottom w:val="single" w:sz="4" w:space="0" w:color="auto"/>
            </w:tcBorders>
            <w:shd w:val="clear" w:color="auto" w:fill="auto"/>
          </w:tcPr>
          <w:p w14:paraId="6E443DB2" w14:textId="77777777" w:rsidR="00107219" w:rsidRPr="00181D3C" w:rsidRDefault="00107219" w:rsidP="00AA0720">
            <w:pPr>
              <w:pStyle w:val="TblTextCenter"/>
            </w:pPr>
            <w:r w:rsidRPr="00181D3C">
              <w:t xml:space="preserve">Final </w:t>
            </w:r>
          </w:p>
        </w:tc>
        <w:tc>
          <w:tcPr>
            <w:tcW w:w="492" w:type="pct"/>
            <w:tcBorders>
              <w:top w:val="nil"/>
              <w:bottom w:val="single" w:sz="4" w:space="0" w:color="auto"/>
            </w:tcBorders>
            <w:shd w:val="clear" w:color="auto" w:fill="auto"/>
          </w:tcPr>
          <w:p w14:paraId="4AFFCCCD" w14:textId="77777777" w:rsidR="00107219" w:rsidRPr="00C021C4" w:rsidRDefault="00107219" w:rsidP="00C021C4">
            <w:pPr>
              <w:pStyle w:val="TblTextCenter"/>
            </w:pPr>
            <w:r w:rsidRPr="00C021C4">
              <w:rPr>
                <w:rStyle w:val="ReplaceText"/>
              </w:rPr>
              <w:t>xx</w:t>
            </w:r>
          </w:p>
        </w:tc>
        <w:tc>
          <w:tcPr>
            <w:tcW w:w="637" w:type="pct"/>
            <w:tcBorders>
              <w:top w:val="nil"/>
              <w:bottom w:val="single" w:sz="4" w:space="0" w:color="auto"/>
            </w:tcBorders>
            <w:shd w:val="clear" w:color="auto" w:fill="auto"/>
          </w:tcPr>
          <w:p w14:paraId="5260A71E" w14:textId="77777777" w:rsidR="00107219" w:rsidRPr="00C021C4" w:rsidRDefault="00107219" w:rsidP="00C021C4">
            <w:pPr>
              <w:pStyle w:val="TblTextCenter"/>
            </w:pPr>
            <w:r w:rsidRPr="00C021C4">
              <w:rPr>
                <w:rStyle w:val="ReplaceText"/>
              </w:rPr>
              <w:t>xx</w:t>
            </w:r>
          </w:p>
        </w:tc>
        <w:tc>
          <w:tcPr>
            <w:tcW w:w="639" w:type="pct"/>
            <w:tcBorders>
              <w:top w:val="nil"/>
              <w:bottom w:val="single" w:sz="4" w:space="0" w:color="auto"/>
            </w:tcBorders>
            <w:shd w:val="clear" w:color="auto" w:fill="auto"/>
          </w:tcPr>
          <w:p w14:paraId="60F81126" w14:textId="77777777" w:rsidR="00107219" w:rsidRPr="00C021C4" w:rsidRDefault="00107219" w:rsidP="00C021C4">
            <w:pPr>
              <w:pStyle w:val="TblTextCenter"/>
            </w:pPr>
            <w:r w:rsidRPr="00C021C4">
              <w:t>-</w:t>
            </w:r>
          </w:p>
        </w:tc>
        <w:tc>
          <w:tcPr>
            <w:tcW w:w="637" w:type="pct"/>
            <w:tcBorders>
              <w:top w:val="nil"/>
              <w:bottom w:val="single" w:sz="4" w:space="0" w:color="auto"/>
            </w:tcBorders>
            <w:shd w:val="clear" w:color="auto" w:fill="auto"/>
          </w:tcPr>
          <w:p w14:paraId="27B6C42F" w14:textId="77777777" w:rsidR="00107219" w:rsidRPr="00C021C4" w:rsidRDefault="00107219" w:rsidP="00C021C4">
            <w:pPr>
              <w:pStyle w:val="TblTextCenter"/>
            </w:pPr>
            <w:r w:rsidRPr="00C021C4">
              <w:rPr>
                <w:rStyle w:val="ReplaceText"/>
              </w:rPr>
              <w:t>xx</w:t>
            </w:r>
          </w:p>
        </w:tc>
        <w:tc>
          <w:tcPr>
            <w:tcW w:w="642" w:type="pct"/>
            <w:tcBorders>
              <w:top w:val="nil"/>
              <w:bottom w:val="single" w:sz="4" w:space="0" w:color="auto"/>
            </w:tcBorders>
            <w:shd w:val="clear" w:color="auto" w:fill="auto"/>
          </w:tcPr>
          <w:p w14:paraId="29910FB3" w14:textId="77777777" w:rsidR="00107219" w:rsidRPr="00C021C4" w:rsidRDefault="00107219" w:rsidP="00C021C4">
            <w:pPr>
              <w:pStyle w:val="TblTextCenter"/>
            </w:pPr>
            <w:r w:rsidRPr="00C021C4">
              <w:t>-</w:t>
            </w:r>
          </w:p>
        </w:tc>
      </w:tr>
      <w:tr w:rsidR="00107219" w:rsidRPr="00181D3C" w14:paraId="1E42043E" w14:textId="77777777" w:rsidTr="00FC2C4A">
        <w:tc>
          <w:tcPr>
            <w:tcW w:w="897" w:type="pct"/>
            <w:tcBorders>
              <w:top w:val="single" w:sz="4" w:space="0" w:color="auto"/>
              <w:bottom w:val="nil"/>
            </w:tcBorders>
            <w:shd w:val="clear" w:color="auto" w:fill="auto"/>
          </w:tcPr>
          <w:p w14:paraId="44E6FE0D" w14:textId="77777777" w:rsidR="00107219" w:rsidRPr="00181D3C" w:rsidRDefault="00107219" w:rsidP="00AA0720">
            <w:pPr>
              <w:pStyle w:val="TblTextCenter"/>
            </w:pPr>
            <w:r w:rsidRPr="00181D3C">
              <w:t xml:space="preserve">Under H1 (HR= </w:t>
            </w:r>
            <w:r w:rsidRPr="00C15E1C">
              <w:rPr>
                <w:rStyle w:val="ReplaceText"/>
              </w:rPr>
              <w:t>xx</w:t>
            </w:r>
            <w:r w:rsidRPr="00181D3C">
              <w:t>)</w:t>
            </w:r>
          </w:p>
        </w:tc>
        <w:tc>
          <w:tcPr>
            <w:tcW w:w="1055" w:type="pct"/>
            <w:tcBorders>
              <w:top w:val="single" w:sz="4" w:space="0" w:color="auto"/>
              <w:bottom w:val="nil"/>
            </w:tcBorders>
            <w:shd w:val="clear" w:color="auto" w:fill="auto"/>
          </w:tcPr>
          <w:p w14:paraId="6CACFF3A" w14:textId="77777777" w:rsidR="00107219" w:rsidRPr="00181D3C" w:rsidRDefault="00107219" w:rsidP="00AA0720">
            <w:pPr>
              <w:pStyle w:val="TblTextCenter"/>
            </w:pPr>
            <w:r w:rsidRPr="00181D3C">
              <w:t>1st IA (futility)</w:t>
            </w:r>
          </w:p>
        </w:tc>
        <w:tc>
          <w:tcPr>
            <w:tcW w:w="492" w:type="pct"/>
            <w:tcBorders>
              <w:top w:val="single" w:sz="4" w:space="0" w:color="auto"/>
              <w:bottom w:val="nil"/>
            </w:tcBorders>
            <w:shd w:val="clear" w:color="auto" w:fill="auto"/>
          </w:tcPr>
          <w:p w14:paraId="43C8515A" w14:textId="77777777" w:rsidR="00107219" w:rsidRPr="00C021C4" w:rsidRDefault="00107219" w:rsidP="00C021C4">
            <w:pPr>
              <w:pStyle w:val="TblTextCenter"/>
            </w:pPr>
            <w:r w:rsidRPr="00C021C4">
              <w:rPr>
                <w:rStyle w:val="ReplaceText"/>
              </w:rPr>
              <w:t>xx</w:t>
            </w:r>
          </w:p>
        </w:tc>
        <w:tc>
          <w:tcPr>
            <w:tcW w:w="637" w:type="pct"/>
            <w:tcBorders>
              <w:top w:val="single" w:sz="4" w:space="0" w:color="auto"/>
              <w:bottom w:val="nil"/>
            </w:tcBorders>
            <w:shd w:val="clear" w:color="auto" w:fill="auto"/>
          </w:tcPr>
          <w:p w14:paraId="76E5B824" w14:textId="77777777" w:rsidR="00107219" w:rsidRPr="00C021C4" w:rsidRDefault="00107219" w:rsidP="00C021C4">
            <w:pPr>
              <w:pStyle w:val="TblTextCenter"/>
            </w:pPr>
            <w:r w:rsidRPr="00C021C4">
              <w:t>-</w:t>
            </w:r>
          </w:p>
        </w:tc>
        <w:tc>
          <w:tcPr>
            <w:tcW w:w="639" w:type="pct"/>
            <w:tcBorders>
              <w:top w:val="single" w:sz="4" w:space="0" w:color="auto"/>
              <w:bottom w:val="nil"/>
            </w:tcBorders>
            <w:shd w:val="clear" w:color="auto" w:fill="auto"/>
          </w:tcPr>
          <w:p w14:paraId="65D64419" w14:textId="77777777" w:rsidR="00107219" w:rsidRPr="00C021C4" w:rsidRDefault="00107219" w:rsidP="00C021C4">
            <w:pPr>
              <w:pStyle w:val="TblTextCenter"/>
            </w:pPr>
            <w:r w:rsidRPr="00C021C4">
              <w:rPr>
                <w:rStyle w:val="ReplaceText"/>
              </w:rPr>
              <w:t>xx</w:t>
            </w:r>
          </w:p>
        </w:tc>
        <w:tc>
          <w:tcPr>
            <w:tcW w:w="637" w:type="pct"/>
            <w:tcBorders>
              <w:top w:val="single" w:sz="4" w:space="0" w:color="auto"/>
              <w:bottom w:val="nil"/>
            </w:tcBorders>
            <w:shd w:val="clear" w:color="auto" w:fill="auto"/>
          </w:tcPr>
          <w:p w14:paraId="67FF5935" w14:textId="77777777" w:rsidR="00107219" w:rsidRPr="00C021C4" w:rsidRDefault="00107219" w:rsidP="00C021C4">
            <w:pPr>
              <w:pStyle w:val="TblTextCenter"/>
            </w:pPr>
            <w:r w:rsidRPr="00C021C4">
              <w:t>-</w:t>
            </w:r>
          </w:p>
        </w:tc>
        <w:tc>
          <w:tcPr>
            <w:tcW w:w="642" w:type="pct"/>
            <w:tcBorders>
              <w:top w:val="single" w:sz="4" w:space="0" w:color="auto"/>
              <w:bottom w:val="nil"/>
            </w:tcBorders>
            <w:shd w:val="clear" w:color="auto" w:fill="auto"/>
          </w:tcPr>
          <w:p w14:paraId="4A0E3632" w14:textId="77777777" w:rsidR="00107219" w:rsidRPr="00C021C4" w:rsidRDefault="00107219" w:rsidP="00C021C4">
            <w:pPr>
              <w:pStyle w:val="TblTextCenter"/>
            </w:pPr>
            <w:r w:rsidRPr="00C021C4">
              <w:rPr>
                <w:rStyle w:val="ReplaceText"/>
              </w:rPr>
              <w:t>xx</w:t>
            </w:r>
          </w:p>
        </w:tc>
      </w:tr>
      <w:tr w:rsidR="00107219" w:rsidRPr="00181D3C" w14:paraId="5762F7A4" w14:textId="77777777" w:rsidTr="003E10B8">
        <w:tc>
          <w:tcPr>
            <w:tcW w:w="897" w:type="pct"/>
            <w:tcBorders>
              <w:top w:val="nil"/>
              <w:bottom w:val="nil"/>
            </w:tcBorders>
            <w:shd w:val="clear" w:color="auto" w:fill="auto"/>
          </w:tcPr>
          <w:p w14:paraId="65A97D76" w14:textId="77777777" w:rsidR="00107219" w:rsidRPr="00181D3C" w:rsidRDefault="00107219" w:rsidP="00AA0720">
            <w:pPr>
              <w:pStyle w:val="TblTextCenter"/>
            </w:pPr>
          </w:p>
        </w:tc>
        <w:tc>
          <w:tcPr>
            <w:tcW w:w="1055" w:type="pct"/>
            <w:tcBorders>
              <w:top w:val="nil"/>
              <w:bottom w:val="nil"/>
            </w:tcBorders>
            <w:shd w:val="clear" w:color="auto" w:fill="auto"/>
          </w:tcPr>
          <w:p w14:paraId="323F07E3" w14:textId="77777777" w:rsidR="00107219" w:rsidRPr="00181D3C" w:rsidRDefault="00107219" w:rsidP="00AA0720">
            <w:pPr>
              <w:pStyle w:val="TblTextCenter"/>
            </w:pPr>
            <w:r w:rsidRPr="00181D3C">
              <w:t>2nd IA (futility and efficacy)</w:t>
            </w:r>
          </w:p>
        </w:tc>
        <w:tc>
          <w:tcPr>
            <w:tcW w:w="492" w:type="pct"/>
            <w:tcBorders>
              <w:top w:val="nil"/>
              <w:bottom w:val="nil"/>
            </w:tcBorders>
            <w:shd w:val="clear" w:color="auto" w:fill="auto"/>
          </w:tcPr>
          <w:p w14:paraId="371E5825" w14:textId="77777777" w:rsidR="00107219" w:rsidRPr="00C021C4" w:rsidRDefault="00107219" w:rsidP="00C021C4">
            <w:pPr>
              <w:pStyle w:val="TblTextCenter"/>
            </w:pPr>
            <w:r w:rsidRPr="00C021C4">
              <w:rPr>
                <w:rStyle w:val="ReplaceText"/>
              </w:rPr>
              <w:t>xx</w:t>
            </w:r>
          </w:p>
        </w:tc>
        <w:tc>
          <w:tcPr>
            <w:tcW w:w="637" w:type="pct"/>
            <w:tcBorders>
              <w:top w:val="nil"/>
              <w:bottom w:val="nil"/>
            </w:tcBorders>
            <w:shd w:val="clear" w:color="auto" w:fill="auto"/>
          </w:tcPr>
          <w:p w14:paraId="222864A0" w14:textId="77777777" w:rsidR="00107219" w:rsidRPr="00C021C4" w:rsidRDefault="00107219" w:rsidP="00C021C4">
            <w:pPr>
              <w:pStyle w:val="TblTextCenter"/>
            </w:pPr>
            <w:r w:rsidRPr="00C021C4">
              <w:rPr>
                <w:rStyle w:val="ReplaceText"/>
              </w:rPr>
              <w:t>xx</w:t>
            </w:r>
          </w:p>
        </w:tc>
        <w:tc>
          <w:tcPr>
            <w:tcW w:w="639" w:type="pct"/>
            <w:tcBorders>
              <w:top w:val="nil"/>
              <w:bottom w:val="nil"/>
            </w:tcBorders>
            <w:shd w:val="clear" w:color="auto" w:fill="auto"/>
          </w:tcPr>
          <w:p w14:paraId="02A91829" w14:textId="77777777" w:rsidR="00107219" w:rsidRPr="00C021C4" w:rsidRDefault="00107219" w:rsidP="00C021C4">
            <w:pPr>
              <w:pStyle w:val="TblTextCenter"/>
            </w:pPr>
            <w:r w:rsidRPr="00C021C4">
              <w:rPr>
                <w:rStyle w:val="ReplaceText"/>
              </w:rPr>
              <w:t>xx</w:t>
            </w:r>
          </w:p>
        </w:tc>
        <w:tc>
          <w:tcPr>
            <w:tcW w:w="637" w:type="pct"/>
            <w:tcBorders>
              <w:top w:val="nil"/>
              <w:bottom w:val="nil"/>
            </w:tcBorders>
            <w:shd w:val="clear" w:color="auto" w:fill="auto"/>
          </w:tcPr>
          <w:p w14:paraId="2C107BB1" w14:textId="77777777" w:rsidR="00107219" w:rsidRPr="00C021C4" w:rsidRDefault="00107219" w:rsidP="00C021C4">
            <w:pPr>
              <w:pStyle w:val="TblTextCenter"/>
            </w:pPr>
            <w:r w:rsidRPr="00C021C4">
              <w:rPr>
                <w:rStyle w:val="ReplaceText"/>
              </w:rPr>
              <w:t>xx</w:t>
            </w:r>
          </w:p>
        </w:tc>
        <w:tc>
          <w:tcPr>
            <w:tcW w:w="642" w:type="pct"/>
            <w:tcBorders>
              <w:top w:val="nil"/>
              <w:bottom w:val="nil"/>
            </w:tcBorders>
            <w:shd w:val="clear" w:color="auto" w:fill="auto"/>
          </w:tcPr>
          <w:p w14:paraId="0F6601E2" w14:textId="77777777" w:rsidR="00107219" w:rsidRPr="00C021C4" w:rsidRDefault="00107219" w:rsidP="00C021C4">
            <w:pPr>
              <w:pStyle w:val="TblTextCenter"/>
            </w:pPr>
            <w:r w:rsidRPr="00C021C4">
              <w:rPr>
                <w:rStyle w:val="ReplaceText"/>
              </w:rPr>
              <w:t>xx</w:t>
            </w:r>
          </w:p>
        </w:tc>
      </w:tr>
      <w:tr w:rsidR="00107219" w:rsidRPr="00181D3C" w14:paraId="372873F9" w14:textId="77777777" w:rsidTr="003E10B8">
        <w:tc>
          <w:tcPr>
            <w:tcW w:w="897" w:type="pct"/>
            <w:tcBorders>
              <w:top w:val="nil"/>
              <w:bottom w:val="single" w:sz="4" w:space="0" w:color="auto"/>
            </w:tcBorders>
            <w:shd w:val="clear" w:color="auto" w:fill="auto"/>
          </w:tcPr>
          <w:p w14:paraId="0AC345CB" w14:textId="77777777" w:rsidR="00107219" w:rsidRPr="00181D3C" w:rsidRDefault="00107219" w:rsidP="00AA0720">
            <w:pPr>
              <w:pStyle w:val="TblTextCenter"/>
            </w:pPr>
          </w:p>
        </w:tc>
        <w:tc>
          <w:tcPr>
            <w:tcW w:w="1055" w:type="pct"/>
            <w:tcBorders>
              <w:top w:val="nil"/>
              <w:bottom w:val="single" w:sz="4" w:space="0" w:color="auto"/>
            </w:tcBorders>
            <w:shd w:val="clear" w:color="auto" w:fill="auto"/>
          </w:tcPr>
          <w:p w14:paraId="00592FDA" w14:textId="77777777" w:rsidR="00107219" w:rsidRPr="00181D3C" w:rsidRDefault="00107219" w:rsidP="00AA0720">
            <w:pPr>
              <w:pStyle w:val="TblTextCenter"/>
            </w:pPr>
            <w:r w:rsidRPr="00181D3C">
              <w:t>Final</w:t>
            </w:r>
          </w:p>
        </w:tc>
        <w:tc>
          <w:tcPr>
            <w:tcW w:w="492" w:type="pct"/>
            <w:tcBorders>
              <w:top w:val="nil"/>
              <w:bottom w:val="single" w:sz="4" w:space="0" w:color="auto"/>
            </w:tcBorders>
            <w:shd w:val="clear" w:color="auto" w:fill="auto"/>
          </w:tcPr>
          <w:p w14:paraId="788D6D06" w14:textId="77777777" w:rsidR="00107219" w:rsidRPr="00C021C4" w:rsidRDefault="00107219" w:rsidP="00C021C4">
            <w:pPr>
              <w:pStyle w:val="TblTextCenter"/>
            </w:pPr>
            <w:r w:rsidRPr="00C021C4">
              <w:rPr>
                <w:rStyle w:val="ReplaceText"/>
              </w:rPr>
              <w:t>xx</w:t>
            </w:r>
          </w:p>
        </w:tc>
        <w:tc>
          <w:tcPr>
            <w:tcW w:w="637" w:type="pct"/>
            <w:tcBorders>
              <w:top w:val="nil"/>
              <w:bottom w:val="single" w:sz="4" w:space="0" w:color="auto"/>
            </w:tcBorders>
            <w:shd w:val="clear" w:color="auto" w:fill="auto"/>
          </w:tcPr>
          <w:p w14:paraId="649C6D2D" w14:textId="77777777" w:rsidR="00107219" w:rsidRPr="00C021C4" w:rsidRDefault="00107219" w:rsidP="00C021C4">
            <w:pPr>
              <w:pStyle w:val="TblTextCenter"/>
            </w:pPr>
            <w:r w:rsidRPr="00C021C4">
              <w:rPr>
                <w:rStyle w:val="ReplaceText"/>
              </w:rPr>
              <w:t>xx</w:t>
            </w:r>
          </w:p>
        </w:tc>
        <w:tc>
          <w:tcPr>
            <w:tcW w:w="639" w:type="pct"/>
            <w:tcBorders>
              <w:top w:val="nil"/>
              <w:bottom w:val="single" w:sz="4" w:space="0" w:color="auto"/>
            </w:tcBorders>
            <w:shd w:val="clear" w:color="auto" w:fill="auto"/>
          </w:tcPr>
          <w:p w14:paraId="60153216" w14:textId="77777777" w:rsidR="00107219" w:rsidRPr="00C021C4" w:rsidRDefault="00107219" w:rsidP="00C021C4">
            <w:pPr>
              <w:pStyle w:val="TblTextCenter"/>
            </w:pPr>
            <w:r w:rsidRPr="00C021C4">
              <w:t>-</w:t>
            </w:r>
          </w:p>
        </w:tc>
        <w:tc>
          <w:tcPr>
            <w:tcW w:w="637" w:type="pct"/>
            <w:tcBorders>
              <w:top w:val="nil"/>
              <w:bottom w:val="single" w:sz="4" w:space="0" w:color="auto"/>
            </w:tcBorders>
            <w:shd w:val="clear" w:color="auto" w:fill="auto"/>
          </w:tcPr>
          <w:p w14:paraId="282F4E8F" w14:textId="77777777" w:rsidR="00107219" w:rsidRPr="00C021C4" w:rsidRDefault="00107219" w:rsidP="00C021C4">
            <w:pPr>
              <w:pStyle w:val="TblTextCenter"/>
            </w:pPr>
            <w:r w:rsidRPr="00C021C4">
              <w:rPr>
                <w:rStyle w:val="ReplaceText"/>
              </w:rPr>
              <w:t>xx</w:t>
            </w:r>
          </w:p>
        </w:tc>
        <w:tc>
          <w:tcPr>
            <w:tcW w:w="642" w:type="pct"/>
            <w:tcBorders>
              <w:top w:val="nil"/>
              <w:bottom w:val="single" w:sz="4" w:space="0" w:color="auto"/>
            </w:tcBorders>
            <w:shd w:val="clear" w:color="auto" w:fill="auto"/>
          </w:tcPr>
          <w:p w14:paraId="39E59240" w14:textId="77777777" w:rsidR="00107219" w:rsidRPr="00C021C4" w:rsidRDefault="00107219" w:rsidP="00C021C4">
            <w:pPr>
              <w:pStyle w:val="TblTextCenter"/>
            </w:pPr>
            <w:r w:rsidRPr="00C021C4">
              <w:t>-</w:t>
            </w:r>
          </w:p>
        </w:tc>
      </w:tr>
      <w:tr w:rsidR="00107219" w:rsidRPr="00181D3C" w14:paraId="4FE14F18" w14:textId="77777777" w:rsidTr="003E10B8">
        <w:tc>
          <w:tcPr>
            <w:tcW w:w="897" w:type="pct"/>
            <w:tcBorders>
              <w:top w:val="single" w:sz="4" w:space="0" w:color="auto"/>
            </w:tcBorders>
            <w:shd w:val="clear" w:color="auto" w:fill="auto"/>
          </w:tcPr>
          <w:p w14:paraId="25F5DF51" w14:textId="77777777" w:rsidR="00107219" w:rsidRPr="00181D3C" w:rsidRDefault="00107219" w:rsidP="00AA0720">
            <w:pPr>
              <w:pStyle w:val="TblTextCenter"/>
            </w:pPr>
            <w:r w:rsidRPr="00181D3C">
              <w:t xml:space="preserve">Under HR= </w:t>
            </w:r>
            <w:r w:rsidRPr="00C15E1C">
              <w:rPr>
                <w:rStyle w:val="ReplaceText"/>
              </w:rPr>
              <w:t>xx</w:t>
            </w:r>
          </w:p>
        </w:tc>
        <w:tc>
          <w:tcPr>
            <w:tcW w:w="1055" w:type="pct"/>
            <w:tcBorders>
              <w:top w:val="single" w:sz="4" w:space="0" w:color="auto"/>
            </w:tcBorders>
            <w:shd w:val="clear" w:color="auto" w:fill="auto"/>
          </w:tcPr>
          <w:p w14:paraId="6484E151" w14:textId="77777777" w:rsidR="00107219" w:rsidRPr="00181D3C" w:rsidRDefault="00107219" w:rsidP="00AA0720">
            <w:pPr>
              <w:pStyle w:val="TblTextCenter"/>
            </w:pPr>
            <w:r w:rsidRPr="00181D3C">
              <w:t>1st IA (futility)</w:t>
            </w:r>
          </w:p>
        </w:tc>
        <w:tc>
          <w:tcPr>
            <w:tcW w:w="492" w:type="pct"/>
            <w:tcBorders>
              <w:top w:val="single" w:sz="4" w:space="0" w:color="auto"/>
            </w:tcBorders>
            <w:shd w:val="clear" w:color="auto" w:fill="auto"/>
          </w:tcPr>
          <w:p w14:paraId="58C4D7C9" w14:textId="77777777" w:rsidR="00107219" w:rsidRPr="00C021C4" w:rsidRDefault="00107219" w:rsidP="00C021C4">
            <w:pPr>
              <w:pStyle w:val="TblTextCenter"/>
            </w:pPr>
            <w:r w:rsidRPr="00C021C4">
              <w:rPr>
                <w:rStyle w:val="ReplaceText"/>
              </w:rPr>
              <w:t>xx</w:t>
            </w:r>
          </w:p>
        </w:tc>
        <w:tc>
          <w:tcPr>
            <w:tcW w:w="637" w:type="pct"/>
            <w:tcBorders>
              <w:top w:val="single" w:sz="4" w:space="0" w:color="auto"/>
            </w:tcBorders>
            <w:shd w:val="clear" w:color="auto" w:fill="auto"/>
          </w:tcPr>
          <w:p w14:paraId="1297216C" w14:textId="77777777" w:rsidR="00107219" w:rsidRPr="00C021C4" w:rsidRDefault="00107219" w:rsidP="00C021C4">
            <w:pPr>
              <w:pStyle w:val="TblTextCenter"/>
            </w:pPr>
            <w:r w:rsidRPr="00C021C4">
              <w:t>-</w:t>
            </w:r>
          </w:p>
        </w:tc>
        <w:tc>
          <w:tcPr>
            <w:tcW w:w="639" w:type="pct"/>
            <w:tcBorders>
              <w:top w:val="single" w:sz="4" w:space="0" w:color="auto"/>
            </w:tcBorders>
            <w:shd w:val="clear" w:color="auto" w:fill="auto"/>
          </w:tcPr>
          <w:p w14:paraId="4AE9F92F" w14:textId="77777777" w:rsidR="00107219" w:rsidRPr="00C021C4" w:rsidRDefault="00107219" w:rsidP="00C021C4">
            <w:pPr>
              <w:pStyle w:val="TblTextCenter"/>
            </w:pPr>
            <w:r w:rsidRPr="00C021C4">
              <w:rPr>
                <w:rStyle w:val="ReplaceText"/>
              </w:rPr>
              <w:t>xx</w:t>
            </w:r>
          </w:p>
        </w:tc>
        <w:tc>
          <w:tcPr>
            <w:tcW w:w="637" w:type="pct"/>
            <w:tcBorders>
              <w:top w:val="single" w:sz="4" w:space="0" w:color="auto"/>
            </w:tcBorders>
            <w:shd w:val="clear" w:color="auto" w:fill="auto"/>
          </w:tcPr>
          <w:p w14:paraId="0D096ED2" w14:textId="77777777" w:rsidR="00107219" w:rsidRPr="00C021C4" w:rsidRDefault="00107219" w:rsidP="00C021C4">
            <w:pPr>
              <w:pStyle w:val="TblTextCenter"/>
            </w:pPr>
            <w:r w:rsidRPr="00C021C4">
              <w:t>-</w:t>
            </w:r>
          </w:p>
        </w:tc>
        <w:tc>
          <w:tcPr>
            <w:tcW w:w="642" w:type="pct"/>
            <w:tcBorders>
              <w:top w:val="single" w:sz="4" w:space="0" w:color="auto"/>
            </w:tcBorders>
            <w:shd w:val="clear" w:color="auto" w:fill="auto"/>
          </w:tcPr>
          <w:p w14:paraId="3DED3399" w14:textId="77777777" w:rsidR="00107219" w:rsidRPr="00C021C4" w:rsidRDefault="00107219" w:rsidP="00C021C4">
            <w:pPr>
              <w:pStyle w:val="TblTextCenter"/>
            </w:pPr>
            <w:r w:rsidRPr="00C021C4">
              <w:rPr>
                <w:rStyle w:val="ReplaceText"/>
              </w:rPr>
              <w:t>xx</w:t>
            </w:r>
          </w:p>
        </w:tc>
      </w:tr>
      <w:tr w:rsidR="00107219" w:rsidRPr="00181D3C" w14:paraId="77B84A86" w14:textId="77777777" w:rsidTr="00FC2C4A">
        <w:tc>
          <w:tcPr>
            <w:tcW w:w="897" w:type="pct"/>
            <w:tcBorders>
              <w:bottom w:val="nil"/>
            </w:tcBorders>
            <w:shd w:val="clear" w:color="auto" w:fill="auto"/>
          </w:tcPr>
          <w:p w14:paraId="11A435BF" w14:textId="77777777" w:rsidR="00107219" w:rsidRPr="00181D3C" w:rsidRDefault="00107219" w:rsidP="00AA0720">
            <w:pPr>
              <w:pStyle w:val="TblTextCenter"/>
            </w:pPr>
          </w:p>
        </w:tc>
        <w:tc>
          <w:tcPr>
            <w:tcW w:w="1055" w:type="pct"/>
            <w:tcBorders>
              <w:bottom w:val="nil"/>
            </w:tcBorders>
            <w:shd w:val="clear" w:color="auto" w:fill="auto"/>
          </w:tcPr>
          <w:p w14:paraId="63AE94AF" w14:textId="77777777" w:rsidR="00107219" w:rsidRPr="00181D3C" w:rsidRDefault="00107219" w:rsidP="00AA0720">
            <w:pPr>
              <w:pStyle w:val="TblTextCenter"/>
            </w:pPr>
            <w:r w:rsidRPr="00181D3C">
              <w:t>2nd IA (futility and efficacy)</w:t>
            </w:r>
          </w:p>
        </w:tc>
        <w:tc>
          <w:tcPr>
            <w:tcW w:w="492" w:type="pct"/>
            <w:tcBorders>
              <w:bottom w:val="nil"/>
            </w:tcBorders>
            <w:shd w:val="clear" w:color="auto" w:fill="auto"/>
          </w:tcPr>
          <w:p w14:paraId="3B8AF589" w14:textId="77777777" w:rsidR="00107219" w:rsidRPr="00C021C4" w:rsidRDefault="00107219" w:rsidP="00C021C4">
            <w:pPr>
              <w:pStyle w:val="TblTextCenter"/>
            </w:pPr>
            <w:r w:rsidRPr="00C021C4">
              <w:rPr>
                <w:rStyle w:val="ReplaceText"/>
              </w:rPr>
              <w:t>xx</w:t>
            </w:r>
          </w:p>
        </w:tc>
        <w:tc>
          <w:tcPr>
            <w:tcW w:w="637" w:type="pct"/>
            <w:tcBorders>
              <w:bottom w:val="nil"/>
            </w:tcBorders>
            <w:shd w:val="clear" w:color="auto" w:fill="auto"/>
          </w:tcPr>
          <w:p w14:paraId="5CFA5B30" w14:textId="77777777" w:rsidR="00107219" w:rsidRPr="00C021C4" w:rsidRDefault="00107219" w:rsidP="00C021C4">
            <w:pPr>
              <w:pStyle w:val="TblTextCenter"/>
            </w:pPr>
            <w:r w:rsidRPr="00C021C4">
              <w:rPr>
                <w:rStyle w:val="ReplaceText"/>
              </w:rPr>
              <w:t>xx</w:t>
            </w:r>
          </w:p>
        </w:tc>
        <w:tc>
          <w:tcPr>
            <w:tcW w:w="639" w:type="pct"/>
            <w:tcBorders>
              <w:bottom w:val="nil"/>
            </w:tcBorders>
            <w:shd w:val="clear" w:color="auto" w:fill="auto"/>
          </w:tcPr>
          <w:p w14:paraId="0B893927" w14:textId="77777777" w:rsidR="00107219" w:rsidRPr="00C021C4" w:rsidRDefault="00107219" w:rsidP="00C021C4">
            <w:pPr>
              <w:pStyle w:val="TblTextCenter"/>
            </w:pPr>
            <w:r w:rsidRPr="00C021C4">
              <w:rPr>
                <w:rStyle w:val="ReplaceText"/>
              </w:rPr>
              <w:t>xx</w:t>
            </w:r>
          </w:p>
        </w:tc>
        <w:tc>
          <w:tcPr>
            <w:tcW w:w="637" w:type="pct"/>
            <w:tcBorders>
              <w:bottom w:val="nil"/>
            </w:tcBorders>
            <w:shd w:val="clear" w:color="auto" w:fill="auto"/>
          </w:tcPr>
          <w:p w14:paraId="2A62322F" w14:textId="77777777" w:rsidR="00107219" w:rsidRPr="00C021C4" w:rsidRDefault="00107219" w:rsidP="00C021C4">
            <w:pPr>
              <w:pStyle w:val="TblTextCenter"/>
            </w:pPr>
            <w:r w:rsidRPr="00C021C4">
              <w:rPr>
                <w:rStyle w:val="ReplaceText"/>
              </w:rPr>
              <w:t>xx</w:t>
            </w:r>
          </w:p>
        </w:tc>
        <w:tc>
          <w:tcPr>
            <w:tcW w:w="642" w:type="pct"/>
            <w:tcBorders>
              <w:bottom w:val="nil"/>
            </w:tcBorders>
            <w:shd w:val="clear" w:color="auto" w:fill="auto"/>
          </w:tcPr>
          <w:p w14:paraId="142C0493" w14:textId="77777777" w:rsidR="00107219" w:rsidRPr="00C021C4" w:rsidRDefault="00107219" w:rsidP="00C021C4">
            <w:pPr>
              <w:pStyle w:val="TblTextCenter"/>
            </w:pPr>
            <w:r w:rsidRPr="00C021C4">
              <w:rPr>
                <w:rStyle w:val="ReplaceText"/>
              </w:rPr>
              <w:t>xx</w:t>
            </w:r>
          </w:p>
        </w:tc>
      </w:tr>
      <w:tr w:rsidR="00107219" w:rsidRPr="00181D3C" w14:paraId="4B7A52D2" w14:textId="77777777" w:rsidTr="00FC2C4A">
        <w:tc>
          <w:tcPr>
            <w:tcW w:w="897" w:type="pct"/>
            <w:tcBorders>
              <w:top w:val="nil"/>
              <w:bottom w:val="single" w:sz="12" w:space="0" w:color="auto"/>
            </w:tcBorders>
            <w:shd w:val="clear" w:color="auto" w:fill="auto"/>
          </w:tcPr>
          <w:p w14:paraId="740FEFB0" w14:textId="77777777" w:rsidR="00107219" w:rsidRPr="00181D3C" w:rsidRDefault="00107219" w:rsidP="00AA0720">
            <w:pPr>
              <w:pStyle w:val="TblTextCenter"/>
            </w:pPr>
          </w:p>
        </w:tc>
        <w:tc>
          <w:tcPr>
            <w:tcW w:w="1055" w:type="pct"/>
            <w:tcBorders>
              <w:top w:val="nil"/>
              <w:bottom w:val="single" w:sz="12" w:space="0" w:color="auto"/>
            </w:tcBorders>
            <w:shd w:val="clear" w:color="auto" w:fill="auto"/>
          </w:tcPr>
          <w:p w14:paraId="226B1A44" w14:textId="77777777" w:rsidR="00107219" w:rsidRPr="00181D3C" w:rsidRDefault="00107219" w:rsidP="00AA0720">
            <w:pPr>
              <w:pStyle w:val="TblTextCenter"/>
            </w:pPr>
            <w:r w:rsidRPr="00181D3C">
              <w:t>Final</w:t>
            </w:r>
          </w:p>
        </w:tc>
        <w:tc>
          <w:tcPr>
            <w:tcW w:w="492" w:type="pct"/>
            <w:tcBorders>
              <w:top w:val="nil"/>
              <w:bottom w:val="single" w:sz="12" w:space="0" w:color="auto"/>
            </w:tcBorders>
            <w:shd w:val="clear" w:color="auto" w:fill="auto"/>
          </w:tcPr>
          <w:p w14:paraId="01DB68C4" w14:textId="77777777" w:rsidR="00107219" w:rsidRPr="00C021C4" w:rsidRDefault="00107219" w:rsidP="00C021C4">
            <w:pPr>
              <w:pStyle w:val="TblTextCenter"/>
            </w:pPr>
            <w:r w:rsidRPr="00C021C4">
              <w:rPr>
                <w:rStyle w:val="ReplaceText"/>
              </w:rPr>
              <w:t>xx</w:t>
            </w:r>
          </w:p>
        </w:tc>
        <w:tc>
          <w:tcPr>
            <w:tcW w:w="637" w:type="pct"/>
            <w:tcBorders>
              <w:top w:val="nil"/>
              <w:bottom w:val="single" w:sz="12" w:space="0" w:color="auto"/>
            </w:tcBorders>
            <w:shd w:val="clear" w:color="auto" w:fill="auto"/>
          </w:tcPr>
          <w:p w14:paraId="594ED44F" w14:textId="77777777" w:rsidR="00107219" w:rsidRPr="00C021C4" w:rsidRDefault="00107219" w:rsidP="00C021C4">
            <w:pPr>
              <w:pStyle w:val="TblTextCenter"/>
            </w:pPr>
            <w:r w:rsidRPr="00C021C4">
              <w:rPr>
                <w:rStyle w:val="ReplaceText"/>
              </w:rPr>
              <w:t>xx</w:t>
            </w:r>
          </w:p>
        </w:tc>
        <w:tc>
          <w:tcPr>
            <w:tcW w:w="639" w:type="pct"/>
            <w:tcBorders>
              <w:top w:val="nil"/>
              <w:bottom w:val="single" w:sz="12" w:space="0" w:color="auto"/>
            </w:tcBorders>
            <w:shd w:val="clear" w:color="auto" w:fill="auto"/>
          </w:tcPr>
          <w:p w14:paraId="4033C1E1" w14:textId="77777777" w:rsidR="00107219" w:rsidRPr="00C021C4" w:rsidRDefault="00107219" w:rsidP="00C021C4">
            <w:pPr>
              <w:pStyle w:val="TblTextCenter"/>
            </w:pPr>
            <w:r w:rsidRPr="00C021C4">
              <w:t>-</w:t>
            </w:r>
          </w:p>
        </w:tc>
        <w:tc>
          <w:tcPr>
            <w:tcW w:w="637" w:type="pct"/>
            <w:tcBorders>
              <w:top w:val="nil"/>
              <w:bottom w:val="single" w:sz="12" w:space="0" w:color="auto"/>
            </w:tcBorders>
            <w:shd w:val="clear" w:color="auto" w:fill="auto"/>
          </w:tcPr>
          <w:p w14:paraId="1CA1A3CA" w14:textId="77777777" w:rsidR="00107219" w:rsidRPr="00C021C4" w:rsidRDefault="00107219" w:rsidP="00C021C4">
            <w:pPr>
              <w:pStyle w:val="TblTextCenter"/>
            </w:pPr>
            <w:r w:rsidRPr="00C021C4">
              <w:rPr>
                <w:rStyle w:val="ReplaceText"/>
              </w:rPr>
              <w:t>xx</w:t>
            </w:r>
          </w:p>
        </w:tc>
        <w:tc>
          <w:tcPr>
            <w:tcW w:w="642" w:type="pct"/>
            <w:tcBorders>
              <w:top w:val="nil"/>
              <w:bottom w:val="single" w:sz="12" w:space="0" w:color="auto"/>
            </w:tcBorders>
            <w:shd w:val="clear" w:color="auto" w:fill="auto"/>
          </w:tcPr>
          <w:p w14:paraId="00154811" w14:textId="77777777" w:rsidR="00107219" w:rsidRPr="00C021C4" w:rsidRDefault="00107219" w:rsidP="00C021C4">
            <w:pPr>
              <w:pStyle w:val="TblTextCenter"/>
            </w:pPr>
            <w:r w:rsidRPr="00C021C4">
              <w:t>-</w:t>
            </w:r>
          </w:p>
        </w:tc>
      </w:tr>
      <w:tr w:rsidR="00107219" w:rsidRPr="00181D3C" w14:paraId="4F984A07" w14:textId="77777777" w:rsidTr="00FC2C4A">
        <w:tc>
          <w:tcPr>
            <w:tcW w:w="5000" w:type="pct"/>
            <w:gridSpan w:val="7"/>
            <w:tcBorders>
              <w:top w:val="single" w:sz="12" w:space="0" w:color="auto"/>
              <w:bottom w:val="nil"/>
            </w:tcBorders>
            <w:shd w:val="clear" w:color="auto" w:fill="auto"/>
          </w:tcPr>
          <w:p w14:paraId="2EC8274C" w14:textId="77777777" w:rsidR="00107219" w:rsidRPr="00181D3C" w:rsidRDefault="00107219" w:rsidP="00AA0720">
            <w:pPr>
              <w:pStyle w:val="TblFigFootnote"/>
            </w:pPr>
            <w:r w:rsidRPr="00181D3C">
              <w:t xml:space="preserve">Note: Simulation were performed in </w:t>
            </w:r>
            <w:r w:rsidRPr="004E3C58">
              <w:rPr>
                <w:rStyle w:val="ReplaceText"/>
              </w:rPr>
              <w:t>EAST® 5.4</w:t>
            </w:r>
            <w:r w:rsidRPr="00181D3C">
              <w:t xml:space="preserve"> with number of simulations = </w:t>
            </w:r>
            <w:r w:rsidRPr="004E3C58">
              <w:rPr>
                <w:rStyle w:val="ReplaceText"/>
              </w:rPr>
              <w:t>xx</w:t>
            </w:r>
            <w:r w:rsidRPr="00181D3C">
              <w:t xml:space="preserve"> and seed = </w:t>
            </w:r>
            <w:r w:rsidRPr="004E3C58">
              <w:rPr>
                <w:rStyle w:val="ReplaceText"/>
              </w:rPr>
              <w:t>xx</w:t>
            </w:r>
          </w:p>
        </w:tc>
      </w:tr>
    </w:tbl>
    <w:p w14:paraId="205CC9F5" w14:textId="77777777" w:rsidR="00107219" w:rsidRDefault="00107219" w:rsidP="00107219">
      <w:pPr>
        <w:pStyle w:val="CPTExample"/>
      </w:pPr>
      <w:r>
        <w:t>&lt;End of example text&gt;</w:t>
      </w:r>
    </w:p>
    <w:p w14:paraId="22BC868F" w14:textId="77777777" w:rsidR="00107219" w:rsidRDefault="00107219" w:rsidP="00107219">
      <w:pPr>
        <w:pStyle w:val="CPTExample"/>
      </w:pPr>
      <w:r>
        <w:t>&lt;Start of example text for early analyses&gt;</w:t>
      </w:r>
    </w:p>
    <w:p w14:paraId="3582EB86" w14:textId="77777777" w:rsidR="00107219" w:rsidRDefault="00107219" w:rsidP="00107219">
      <w:r>
        <w:t xml:space="preserve">The study analysis will be conducted in two steps. The first step analysis will be conducted when </w:t>
      </w:r>
      <w:r w:rsidRPr="004E3C58">
        <w:rPr>
          <w:rStyle w:val="ReplaceText"/>
        </w:rPr>
        <w:t>to be completed</w:t>
      </w:r>
      <w:r>
        <w:t xml:space="preserve">. The common cut-off date for the first-step analysis is defined as </w:t>
      </w:r>
      <w:r w:rsidRPr="004E3C58">
        <w:rPr>
          <w:rStyle w:val="ReplaceText"/>
        </w:rPr>
        <w:t>to be completed</w:t>
      </w:r>
      <w:r>
        <w:t>. The final analysis will be conducted at the end of the study.</w:t>
      </w:r>
    </w:p>
    <w:p w14:paraId="7A9249C5" w14:textId="77777777" w:rsidR="00107219" w:rsidRDefault="00107219" w:rsidP="00107219">
      <w:pPr>
        <w:pStyle w:val="CPTExample"/>
      </w:pPr>
      <w:r>
        <w:t>&lt;End of example text&gt;</w:t>
      </w:r>
    </w:p>
    <w:p w14:paraId="5924FF74" w14:textId="77777777" w:rsidR="00107219" w:rsidRDefault="00107219" w:rsidP="00107219">
      <w:pPr>
        <w:pStyle w:val="CPTExample"/>
      </w:pPr>
      <w:r>
        <w:t>&lt;Start of example text that apply to both early analyses and formal interim analyses&gt;</w:t>
      </w:r>
    </w:p>
    <w:p w14:paraId="7B68ECC3" w14:textId="77777777" w:rsidR="00107219" w:rsidRDefault="00107219" w:rsidP="00107219">
      <w:r>
        <w:lastRenderedPageBreak/>
        <w:t xml:space="preserve">Analyses methods and conventions described in the other sections of this SAP will be applied for all analyses as applicable. The following additional rules will apply for analyses performed at </w:t>
      </w:r>
      <w:r w:rsidR="00712237" w:rsidRPr="00712237">
        <w:rPr>
          <w:rStyle w:val="ReplaceText"/>
        </w:rPr>
        <w:t>[</w:t>
      </w:r>
      <w:r w:rsidRPr="004E3C58">
        <w:rPr>
          <w:rStyle w:val="ReplaceText"/>
        </w:rPr>
        <w:t>first step analysis/interim analysis</w:t>
      </w:r>
      <w:r w:rsidR="00712237">
        <w:rPr>
          <w:rStyle w:val="ReplaceText"/>
        </w:rPr>
        <w:t>]</w:t>
      </w:r>
      <w:r>
        <w:t>:</w:t>
      </w:r>
    </w:p>
    <w:p w14:paraId="034FFD10" w14:textId="77777777" w:rsidR="00107219" w:rsidRDefault="00107219" w:rsidP="00E1139B">
      <w:pPr>
        <w:pStyle w:val="ListBulletLevel1"/>
      </w:pPr>
      <w:r>
        <w:t>Participants without end of treatment visit performed at the time of the cut-off date will be considered as ongoing and exposed up to the cut-off date. Therefore:</w:t>
      </w:r>
    </w:p>
    <w:p w14:paraId="2EAC0AFB" w14:textId="77777777" w:rsidR="00107219" w:rsidRDefault="00107219" w:rsidP="00063510">
      <w:pPr>
        <w:pStyle w:val="ListBulletLevel2"/>
        <w:numPr>
          <w:ilvl w:val="0"/>
          <w:numId w:val="21"/>
        </w:numPr>
      </w:pPr>
      <w:r>
        <w:t>Participants who did not complete treatment period nor prematurely discontinued the study intervention at cut-off date will be analyzed as “ongoing” in the disposition summary.</w:t>
      </w:r>
    </w:p>
    <w:p w14:paraId="192E138F" w14:textId="77777777" w:rsidR="00107219" w:rsidRDefault="00107219" w:rsidP="00063510">
      <w:pPr>
        <w:pStyle w:val="ListBulletLevel2"/>
        <w:numPr>
          <w:ilvl w:val="0"/>
          <w:numId w:val="21"/>
        </w:numPr>
      </w:pPr>
      <w:r>
        <w:t>Their TE period, treatment period and concomitant medication period will end at the cut-off date.</w:t>
      </w:r>
    </w:p>
    <w:p w14:paraId="17B10D4C" w14:textId="77777777" w:rsidR="00107219" w:rsidRDefault="00107219" w:rsidP="00063510">
      <w:pPr>
        <w:pStyle w:val="ListBulletLevel2"/>
        <w:numPr>
          <w:ilvl w:val="0"/>
          <w:numId w:val="22"/>
        </w:numPr>
      </w:pPr>
      <w:r>
        <w:t xml:space="preserve">Their treatment duration will be derived by considering date of cut-off as last IMP date. </w:t>
      </w:r>
    </w:p>
    <w:p w14:paraId="7E57E6DC" w14:textId="77777777" w:rsidR="00107219" w:rsidRDefault="00107219" w:rsidP="00E1139B">
      <w:pPr>
        <w:pStyle w:val="ListBulletLevel1"/>
      </w:pPr>
      <w:r>
        <w:t xml:space="preserve">Analyses of </w:t>
      </w:r>
      <w:r w:rsidRPr="004E3C58">
        <w:rPr>
          <w:rStyle w:val="ReplaceText"/>
        </w:rPr>
        <w:t>number of IMP administration, mean administration frequency, and compliance</w:t>
      </w:r>
      <w:r>
        <w:t xml:space="preserve"> will be performed up to the last IMP administration reported in the e-CRF up to the cut-off date. </w:t>
      </w:r>
    </w:p>
    <w:p w14:paraId="0D40865A" w14:textId="77777777" w:rsidR="00107219" w:rsidRDefault="00107219" w:rsidP="00E1139B">
      <w:pPr>
        <w:pStyle w:val="ListBulletLevel1"/>
      </w:pPr>
      <w:r>
        <w:t>AEs occurring, worsening or becoming serious after the cut-off date will not be included in the analyses. However, any available outcome before database lock, regardless of timing in relation to the cut-off date, of an AE starting prior to the cut-off date will be taken into account. Medications, intervention discontinuations/completions and deaths occurring after the cut-off date will not be included in the analyses.</w:t>
      </w:r>
      <w:r w:rsidRPr="00283F0F">
        <w:rPr>
          <w:rStyle w:val="InstructionsTextChar"/>
        </w:rPr>
        <w:t xml:space="preserve"> </w:t>
      </w:r>
      <w:r w:rsidRPr="004E3C58">
        <w:rPr>
          <w:rStyle w:val="InstructionsTextChar"/>
        </w:rPr>
        <w:t>It is recommended to apply a data cut-off for analyses for submission purpose</w:t>
      </w:r>
    </w:p>
    <w:p w14:paraId="7F6EEB0E" w14:textId="77777777" w:rsidR="005F5689" w:rsidRDefault="00107219" w:rsidP="00107219">
      <w:pPr>
        <w:pStyle w:val="CPTExample"/>
      </w:pPr>
      <w:r>
        <w:t>&lt;End of example text&gt;</w:t>
      </w:r>
    </w:p>
    <w:p w14:paraId="5D3C7969" w14:textId="77777777" w:rsidR="005F5689" w:rsidRDefault="005F5689" w:rsidP="005F5689">
      <w:pPr>
        <w:pStyle w:val="CPTExample"/>
      </w:pPr>
      <w:r>
        <w:t>&lt;Start of example text for early phase oncology studies &gt;</w:t>
      </w:r>
    </w:p>
    <w:p w14:paraId="740A9EC3" w14:textId="77777777" w:rsidR="005F5689" w:rsidRDefault="005F5689" w:rsidP="005F5689">
      <w:pPr>
        <w:spacing w:before="0"/>
        <w:rPr>
          <w:sz w:val="23"/>
          <w:szCs w:val="23"/>
        </w:rPr>
      </w:pPr>
      <w:r>
        <w:t>No formal interim analyses are planned. However, in order to support project strategic planning and design of future studies, informal interim analysis(es) may be conducted during the dose expansion part of the study, eg, after 15 participants have undergone at least 2 post-baseline tumor assessments or have discontinued the study intervention, whichever is earlier</w:t>
      </w:r>
      <w:r>
        <w:rPr>
          <w:sz w:val="23"/>
          <w:szCs w:val="23"/>
        </w:rPr>
        <w:t xml:space="preserve">. </w:t>
      </w:r>
    </w:p>
    <w:p w14:paraId="56799513" w14:textId="5BDE3AA2" w:rsidR="00107219" w:rsidRPr="005F5689" w:rsidRDefault="005F5689" w:rsidP="005F5689">
      <w:pPr>
        <w:pStyle w:val="CPTExample"/>
      </w:pPr>
      <w:r>
        <w:t>&lt;End of example text for early phase oncology studies &gt;</w:t>
      </w:r>
    </w:p>
    <w:p w14:paraId="1158EC05" w14:textId="50B21BB8" w:rsidR="006972BB" w:rsidRPr="00A23748" w:rsidRDefault="006972BB" w:rsidP="00436148">
      <w:pPr>
        <w:pStyle w:val="Heading2"/>
      </w:pPr>
      <w:bookmarkStart w:id="436" w:name="_Toc121821715"/>
      <w:bookmarkStart w:id="437" w:name="_Toc121823497"/>
      <w:bookmarkStart w:id="438" w:name="_Toc121824378"/>
      <w:bookmarkStart w:id="439" w:name="_Ref77689393"/>
      <w:bookmarkStart w:id="440" w:name="_Ref77689432"/>
      <w:r w:rsidRPr="00A23748">
        <w:rPr>
          <w:caps w:val="0"/>
        </w:rPr>
        <w:t>C</w:t>
      </w:r>
      <w:r w:rsidRPr="00A23748">
        <w:t>hanges to protocol-planned analyses</w:t>
      </w:r>
      <w:bookmarkEnd w:id="436"/>
      <w:bookmarkEnd w:id="437"/>
      <w:bookmarkEnd w:id="438"/>
      <w:bookmarkEnd w:id="439"/>
      <w:bookmarkEnd w:id="440"/>
    </w:p>
    <w:p w14:paraId="1B6347CC" w14:textId="77777777" w:rsidR="006972BB" w:rsidRDefault="006972BB" w:rsidP="00436148">
      <w:pPr>
        <w:pStyle w:val="InstructionsText"/>
      </w:pPr>
      <w:r>
        <w:t>The purpose of this section is to document the major changes to the statistical analysis features from a protocol version to another. The changes themselves should be incorporated into the relevant sections of this document. If there were no important changes to the protocol planned analyses, please delete this appendix.</w:t>
      </w:r>
    </w:p>
    <w:p w14:paraId="4AC617A1" w14:textId="77777777" w:rsidR="006972BB" w:rsidRDefault="006972BB" w:rsidP="00436148">
      <w:pPr>
        <w:pStyle w:val="InstructionsText"/>
      </w:pPr>
      <w:r>
        <w:t>If the changes are part of an amended SAP, there will be some overlap with version history, though more justification (for regulatory) may be provided here. Changes made after database lock are out of scope for this document.</w:t>
      </w:r>
    </w:p>
    <w:p w14:paraId="2C855002" w14:textId="77777777" w:rsidR="006972BB" w:rsidRDefault="006972BB" w:rsidP="00436148">
      <w:pPr>
        <w:pStyle w:val="InstructionsText"/>
      </w:pPr>
      <w:r>
        <w:t xml:space="preserve">Additional analyses (which do not replace/modify the planned analyses) or clarifications are generally not considered as major changes. </w:t>
      </w:r>
    </w:p>
    <w:p w14:paraId="115B325F" w14:textId="2B2C8E38" w:rsidR="006972BB" w:rsidRDefault="006972BB" w:rsidP="00436148">
      <w:pPr>
        <w:pStyle w:val="CPTExample"/>
      </w:pPr>
      <w:r>
        <w:t xml:space="preserve">&lt;Start of suggested text&gt; </w:t>
      </w:r>
    </w:p>
    <w:p w14:paraId="72A83196" w14:textId="77777777" w:rsidR="006972BB" w:rsidRDefault="006972BB" w:rsidP="00436148">
      <w:r>
        <w:lastRenderedPageBreak/>
        <w:t>This section summarizes major statistical changes in the protocol amendment(s).</w:t>
      </w:r>
    </w:p>
    <w:p w14:paraId="398347D8" w14:textId="77777777" w:rsidR="006972BB" w:rsidRPr="00CF0571" w:rsidRDefault="006972BB" w:rsidP="00436148">
      <w:pPr>
        <w:pStyle w:val="TblHeadingCenter"/>
        <w:spacing w:before="360" w:after="120"/>
        <w:rPr>
          <w:lang w:val="en-US"/>
        </w:rPr>
      </w:pPr>
      <w:bookmarkStart w:id="441" w:name="_Toc43297499"/>
      <w:r w:rsidRPr="00CF0571">
        <w:rPr>
          <w:lang w:val="en-US"/>
        </w:rPr>
        <w:t>Major statistical changes in protocol amendment(s)</w:t>
      </w:r>
      <w:bookmarkEnd w:id="441"/>
    </w:p>
    <w:tbl>
      <w:tblPr>
        <w:tblW w:w="5000" w:type="pct"/>
        <w:jc w:val="center"/>
        <w:tblLook w:val="01E0" w:firstRow="1" w:lastRow="1" w:firstColumn="1" w:lastColumn="1" w:noHBand="0" w:noVBand="0"/>
      </w:tblPr>
      <w:tblGrid>
        <w:gridCol w:w="1731"/>
        <w:gridCol w:w="1289"/>
        <w:gridCol w:w="2903"/>
        <w:gridCol w:w="3544"/>
      </w:tblGrid>
      <w:tr w:rsidR="006972BB" w:rsidRPr="00181D3C" w14:paraId="08F569FB" w14:textId="77777777" w:rsidTr="00436148">
        <w:trPr>
          <w:tblHeader/>
          <w:jc w:val="center"/>
        </w:trPr>
        <w:tc>
          <w:tcPr>
            <w:tcW w:w="914" w:type="pct"/>
            <w:tcBorders>
              <w:top w:val="single" w:sz="4" w:space="0" w:color="auto"/>
              <w:bottom w:val="single" w:sz="4" w:space="0" w:color="auto"/>
            </w:tcBorders>
            <w:tcMar>
              <w:left w:w="72" w:type="dxa"/>
              <w:right w:w="72" w:type="dxa"/>
            </w:tcMar>
          </w:tcPr>
          <w:p w14:paraId="7C680926" w14:textId="77777777" w:rsidR="006972BB" w:rsidRPr="00181D3C" w:rsidRDefault="006972BB" w:rsidP="00436148">
            <w:pPr>
              <w:pStyle w:val="TblHeadingCenter"/>
            </w:pPr>
            <w:r w:rsidRPr="00181D3C">
              <w:t>Amendment Number</w:t>
            </w:r>
          </w:p>
        </w:tc>
        <w:tc>
          <w:tcPr>
            <w:tcW w:w="681" w:type="pct"/>
            <w:tcBorders>
              <w:top w:val="single" w:sz="4" w:space="0" w:color="auto"/>
              <w:bottom w:val="single" w:sz="4" w:space="0" w:color="auto"/>
            </w:tcBorders>
          </w:tcPr>
          <w:p w14:paraId="3E33F549" w14:textId="77777777" w:rsidR="006972BB" w:rsidRPr="00181D3C" w:rsidRDefault="006972BB" w:rsidP="00436148">
            <w:pPr>
              <w:pStyle w:val="TblHeadingCenter"/>
            </w:pPr>
            <w:r w:rsidRPr="00181D3C">
              <w:t>Approval Date</w:t>
            </w:r>
          </w:p>
        </w:tc>
        <w:tc>
          <w:tcPr>
            <w:tcW w:w="1533" w:type="pct"/>
            <w:tcBorders>
              <w:top w:val="single" w:sz="4" w:space="0" w:color="auto"/>
              <w:bottom w:val="single" w:sz="4" w:space="0" w:color="auto"/>
            </w:tcBorders>
          </w:tcPr>
          <w:p w14:paraId="6A55BC5F" w14:textId="77777777" w:rsidR="006972BB" w:rsidRPr="00181D3C" w:rsidRDefault="006972BB" w:rsidP="00436148">
            <w:pPr>
              <w:pStyle w:val="TblHeadingCenter"/>
            </w:pPr>
            <w:r w:rsidRPr="00181D3C">
              <w:t>Changes</w:t>
            </w:r>
          </w:p>
        </w:tc>
        <w:tc>
          <w:tcPr>
            <w:tcW w:w="1872" w:type="pct"/>
            <w:tcBorders>
              <w:top w:val="single" w:sz="4" w:space="0" w:color="auto"/>
              <w:bottom w:val="single" w:sz="4" w:space="0" w:color="auto"/>
            </w:tcBorders>
          </w:tcPr>
          <w:p w14:paraId="762873F5" w14:textId="77777777" w:rsidR="006972BB" w:rsidRPr="00181D3C" w:rsidRDefault="006972BB" w:rsidP="00436148">
            <w:pPr>
              <w:pStyle w:val="TblHeadingCenter"/>
            </w:pPr>
            <w:r w:rsidRPr="00181D3C">
              <w:t>Rationale</w:t>
            </w:r>
          </w:p>
        </w:tc>
      </w:tr>
      <w:tr w:rsidR="006972BB" w:rsidRPr="00181D3C" w14:paraId="591D0A2A" w14:textId="77777777" w:rsidTr="00436148">
        <w:trPr>
          <w:jc w:val="center"/>
        </w:trPr>
        <w:tc>
          <w:tcPr>
            <w:tcW w:w="914" w:type="pct"/>
            <w:tcBorders>
              <w:top w:val="single" w:sz="4" w:space="0" w:color="auto"/>
            </w:tcBorders>
          </w:tcPr>
          <w:p w14:paraId="49EF6BEB" w14:textId="77777777" w:rsidR="006972BB" w:rsidRPr="00181D3C" w:rsidRDefault="006972BB" w:rsidP="00436148">
            <w:pPr>
              <w:pStyle w:val="TblTextCenter"/>
            </w:pPr>
          </w:p>
        </w:tc>
        <w:tc>
          <w:tcPr>
            <w:tcW w:w="681" w:type="pct"/>
            <w:tcBorders>
              <w:top w:val="single" w:sz="4" w:space="0" w:color="auto"/>
            </w:tcBorders>
          </w:tcPr>
          <w:p w14:paraId="010BF6E2" w14:textId="77777777" w:rsidR="006972BB" w:rsidRPr="00181D3C" w:rsidRDefault="006972BB" w:rsidP="00436148">
            <w:pPr>
              <w:pStyle w:val="TblTextCenter"/>
            </w:pPr>
            <w:r w:rsidRPr="00181D3C">
              <w:t>dd-mmm-</w:t>
            </w:r>
            <w:proofErr w:type="spellStart"/>
            <w:r w:rsidRPr="00181D3C">
              <w:t>yyyy</w:t>
            </w:r>
            <w:proofErr w:type="spellEnd"/>
          </w:p>
        </w:tc>
        <w:tc>
          <w:tcPr>
            <w:tcW w:w="1533" w:type="pct"/>
            <w:tcBorders>
              <w:top w:val="single" w:sz="4" w:space="0" w:color="auto"/>
            </w:tcBorders>
          </w:tcPr>
          <w:p w14:paraId="430AEDC7" w14:textId="77777777" w:rsidR="006972BB" w:rsidRPr="00181D3C" w:rsidRDefault="006972BB" w:rsidP="00436148">
            <w:pPr>
              <w:pStyle w:val="TblTextCenter"/>
            </w:pPr>
          </w:p>
        </w:tc>
        <w:tc>
          <w:tcPr>
            <w:tcW w:w="1872" w:type="pct"/>
            <w:tcBorders>
              <w:top w:val="single" w:sz="4" w:space="0" w:color="auto"/>
            </w:tcBorders>
          </w:tcPr>
          <w:p w14:paraId="1550D58C" w14:textId="77777777" w:rsidR="006972BB" w:rsidRPr="00181D3C" w:rsidRDefault="006972BB" w:rsidP="00436148">
            <w:pPr>
              <w:pStyle w:val="TblTextCenter"/>
            </w:pPr>
          </w:p>
        </w:tc>
      </w:tr>
      <w:tr w:rsidR="006972BB" w:rsidRPr="00181D3C" w14:paraId="736A4713" w14:textId="77777777" w:rsidTr="00436148">
        <w:trPr>
          <w:jc w:val="center"/>
        </w:trPr>
        <w:tc>
          <w:tcPr>
            <w:tcW w:w="914" w:type="pct"/>
            <w:tcBorders>
              <w:bottom w:val="single" w:sz="12" w:space="0" w:color="auto"/>
            </w:tcBorders>
          </w:tcPr>
          <w:p w14:paraId="4A1BD0D6" w14:textId="77777777" w:rsidR="006972BB" w:rsidRPr="00181D3C" w:rsidRDefault="006972BB" w:rsidP="00436148">
            <w:pPr>
              <w:pStyle w:val="TblTextCenter"/>
            </w:pPr>
          </w:p>
        </w:tc>
        <w:tc>
          <w:tcPr>
            <w:tcW w:w="681" w:type="pct"/>
            <w:tcBorders>
              <w:bottom w:val="single" w:sz="12" w:space="0" w:color="auto"/>
            </w:tcBorders>
          </w:tcPr>
          <w:p w14:paraId="28278AF1" w14:textId="77777777" w:rsidR="006972BB" w:rsidRPr="00181D3C" w:rsidRDefault="006972BB" w:rsidP="00436148">
            <w:pPr>
              <w:pStyle w:val="TblTextCenter"/>
            </w:pPr>
          </w:p>
        </w:tc>
        <w:tc>
          <w:tcPr>
            <w:tcW w:w="1533" w:type="pct"/>
            <w:tcBorders>
              <w:bottom w:val="single" w:sz="12" w:space="0" w:color="auto"/>
            </w:tcBorders>
          </w:tcPr>
          <w:p w14:paraId="100A1A4B" w14:textId="77777777" w:rsidR="006972BB" w:rsidRPr="00181D3C" w:rsidRDefault="006972BB" w:rsidP="00436148">
            <w:pPr>
              <w:pStyle w:val="TblTextCenter"/>
            </w:pPr>
          </w:p>
        </w:tc>
        <w:tc>
          <w:tcPr>
            <w:tcW w:w="1872" w:type="pct"/>
            <w:tcBorders>
              <w:bottom w:val="single" w:sz="12" w:space="0" w:color="auto"/>
            </w:tcBorders>
          </w:tcPr>
          <w:p w14:paraId="6E9F6172" w14:textId="77777777" w:rsidR="006972BB" w:rsidRPr="00181D3C" w:rsidRDefault="006972BB" w:rsidP="00436148">
            <w:pPr>
              <w:pStyle w:val="TblTextCenter"/>
            </w:pPr>
          </w:p>
        </w:tc>
      </w:tr>
      <w:tr w:rsidR="006972BB" w:rsidRPr="00181D3C" w14:paraId="56D73DB6" w14:textId="77777777" w:rsidTr="00436148">
        <w:trPr>
          <w:jc w:val="center"/>
        </w:trPr>
        <w:tc>
          <w:tcPr>
            <w:tcW w:w="5000" w:type="pct"/>
            <w:gridSpan w:val="4"/>
            <w:tcBorders>
              <w:top w:val="single" w:sz="12" w:space="0" w:color="auto"/>
            </w:tcBorders>
          </w:tcPr>
          <w:p w14:paraId="4F359D10" w14:textId="77777777" w:rsidR="006972BB" w:rsidRPr="00181D3C" w:rsidRDefault="006972BB" w:rsidP="00436148">
            <w:pPr>
              <w:pStyle w:val="TblFigFootnote"/>
            </w:pPr>
          </w:p>
        </w:tc>
      </w:tr>
    </w:tbl>
    <w:p w14:paraId="1A675339" w14:textId="77777777" w:rsidR="006972BB" w:rsidRDefault="006972BB" w:rsidP="006972BB">
      <w:pPr>
        <w:pStyle w:val="CPTExample"/>
      </w:pPr>
      <w:r>
        <w:t>&lt;End of suggested text&gt;</w:t>
      </w:r>
    </w:p>
    <w:p w14:paraId="08F07EF6" w14:textId="77777777" w:rsidR="006972BB" w:rsidRDefault="006972BB" w:rsidP="006972BB">
      <w:pPr>
        <w:pStyle w:val="CPTExample"/>
      </w:pPr>
      <w:r>
        <w:t xml:space="preserve">&lt;Start of example text&gt; </w:t>
      </w:r>
    </w:p>
    <w:p w14:paraId="0D436143" w14:textId="77777777" w:rsidR="006972BB" w:rsidRDefault="006972BB" w:rsidP="006972BB">
      <w:r>
        <w:t>This section summarizes major statistical changes in the protocol amendment(s).</w:t>
      </w:r>
    </w:p>
    <w:p w14:paraId="6CF6FC29" w14:textId="77777777" w:rsidR="006972BB" w:rsidRPr="00CF0571" w:rsidRDefault="006972BB" w:rsidP="006972BB">
      <w:pPr>
        <w:pStyle w:val="TblHeadingCenter"/>
        <w:spacing w:before="360" w:after="120"/>
        <w:rPr>
          <w:lang w:val="en-US"/>
        </w:rPr>
      </w:pPr>
      <w:bookmarkStart w:id="442" w:name="_Toc43297500"/>
      <w:r w:rsidRPr="00CF0571">
        <w:rPr>
          <w:lang w:val="en-US"/>
        </w:rPr>
        <w:t>Major statistical changes in protocol amendment(s)</w:t>
      </w:r>
      <w:bookmarkEnd w:id="442"/>
    </w:p>
    <w:tbl>
      <w:tblPr>
        <w:tblW w:w="5000" w:type="pct"/>
        <w:jc w:val="center"/>
        <w:tblBorders>
          <w:top w:val="single" w:sz="4" w:space="0" w:color="auto"/>
          <w:bottom w:val="single" w:sz="4" w:space="0" w:color="auto"/>
        </w:tblBorders>
        <w:tblLook w:val="01E0" w:firstRow="1" w:lastRow="1" w:firstColumn="1" w:lastColumn="1" w:noHBand="0" w:noVBand="0"/>
      </w:tblPr>
      <w:tblGrid>
        <w:gridCol w:w="1583"/>
        <w:gridCol w:w="1312"/>
        <w:gridCol w:w="2961"/>
        <w:gridCol w:w="3611"/>
      </w:tblGrid>
      <w:tr w:rsidR="006972BB" w:rsidRPr="00181D3C" w14:paraId="407258CF" w14:textId="77777777" w:rsidTr="00C14E74">
        <w:trPr>
          <w:tblHeader/>
          <w:jc w:val="center"/>
        </w:trPr>
        <w:tc>
          <w:tcPr>
            <w:tcW w:w="836" w:type="pct"/>
            <w:tcBorders>
              <w:top w:val="single" w:sz="4" w:space="0" w:color="auto"/>
              <w:bottom w:val="single" w:sz="4" w:space="0" w:color="auto"/>
            </w:tcBorders>
            <w:shd w:val="clear" w:color="auto" w:fill="auto"/>
            <w:vAlign w:val="center"/>
          </w:tcPr>
          <w:p w14:paraId="5A34B345" w14:textId="77777777" w:rsidR="006972BB" w:rsidRPr="00181D3C" w:rsidRDefault="006972BB" w:rsidP="00436148">
            <w:pPr>
              <w:pStyle w:val="TblHeadingCenter"/>
            </w:pPr>
            <w:r w:rsidRPr="00181D3C">
              <w:t>Amendment Number</w:t>
            </w:r>
          </w:p>
        </w:tc>
        <w:tc>
          <w:tcPr>
            <w:tcW w:w="693" w:type="pct"/>
            <w:tcBorders>
              <w:top w:val="single" w:sz="4" w:space="0" w:color="auto"/>
              <w:bottom w:val="single" w:sz="4" w:space="0" w:color="auto"/>
            </w:tcBorders>
            <w:shd w:val="clear" w:color="auto" w:fill="auto"/>
            <w:vAlign w:val="center"/>
          </w:tcPr>
          <w:p w14:paraId="32CE3A01" w14:textId="77777777" w:rsidR="006972BB" w:rsidRPr="00181D3C" w:rsidRDefault="006972BB" w:rsidP="00436148">
            <w:pPr>
              <w:pStyle w:val="TblHeadingCenter"/>
            </w:pPr>
            <w:r w:rsidRPr="00181D3C">
              <w:t>Approval Date</w:t>
            </w:r>
          </w:p>
        </w:tc>
        <w:tc>
          <w:tcPr>
            <w:tcW w:w="1564" w:type="pct"/>
            <w:tcBorders>
              <w:top w:val="single" w:sz="4" w:space="0" w:color="auto"/>
              <w:bottom w:val="single" w:sz="4" w:space="0" w:color="auto"/>
            </w:tcBorders>
            <w:shd w:val="clear" w:color="auto" w:fill="auto"/>
            <w:vAlign w:val="center"/>
          </w:tcPr>
          <w:p w14:paraId="2C940D55" w14:textId="77777777" w:rsidR="006972BB" w:rsidRPr="00181D3C" w:rsidRDefault="006972BB" w:rsidP="00436148">
            <w:pPr>
              <w:pStyle w:val="TblHeadingCenter"/>
            </w:pPr>
            <w:r w:rsidRPr="00181D3C">
              <w:t>Changes</w:t>
            </w:r>
          </w:p>
        </w:tc>
        <w:tc>
          <w:tcPr>
            <w:tcW w:w="1907" w:type="pct"/>
            <w:tcBorders>
              <w:top w:val="single" w:sz="4" w:space="0" w:color="auto"/>
              <w:bottom w:val="single" w:sz="4" w:space="0" w:color="auto"/>
            </w:tcBorders>
            <w:shd w:val="clear" w:color="auto" w:fill="auto"/>
            <w:vAlign w:val="center"/>
          </w:tcPr>
          <w:p w14:paraId="46D04EF8" w14:textId="77777777" w:rsidR="006972BB" w:rsidRPr="00181D3C" w:rsidRDefault="006972BB" w:rsidP="00436148">
            <w:pPr>
              <w:pStyle w:val="TblHeadingCenter"/>
            </w:pPr>
            <w:r w:rsidRPr="00181D3C">
              <w:t>Rationale</w:t>
            </w:r>
          </w:p>
        </w:tc>
      </w:tr>
      <w:tr w:rsidR="006972BB" w:rsidRPr="00181D3C" w14:paraId="6F45A373" w14:textId="77777777" w:rsidTr="00C14E74">
        <w:trPr>
          <w:jc w:val="center"/>
        </w:trPr>
        <w:tc>
          <w:tcPr>
            <w:tcW w:w="836" w:type="pct"/>
            <w:tcBorders>
              <w:top w:val="single" w:sz="4" w:space="0" w:color="auto"/>
              <w:bottom w:val="single" w:sz="12" w:space="0" w:color="auto"/>
            </w:tcBorders>
            <w:shd w:val="clear" w:color="auto" w:fill="auto"/>
          </w:tcPr>
          <w:p w14:paraId="7DC5D96F" w14:textId="77777777" w:rsidR="006972BB" w:rsidRPr="00181D3C" w:rsidRDefault="006972BB" w:rsidP="00436148">
            <w:pPr>
              <w:pStyle w:val="TblTextCenter"/>
            </w:pPr>
            <w:r w:rsidRPr="00181D3C">
              <w:t>1</w:t>
            </w:r>
          </w:p>
        </w:tc>
        <w:tc>
          <w:tcPr>
            <w:tcW w:w="693" w:type="pct"/>
            <w:tcBorders>
              <w:top w:val="single" w:sz="4" w:space="0" w:color="auto"/>
              <w:bottom w:val="single" w:sz="12" w:space="0" w:color="auto"/>
            </w:tcBorders>
            <w:shd w:val="clear" w:color="auto" w:fill="auto"/>
          </w:tcPr>
          <w:p w14:paraId="2A33682B" w14:textId="77777777" w:rsidR="006972BB" w:rsidRPr="00181D3C" w:rsidRDefault="006972BB" w:rsidP="00436148">
            <w:pPr>
              <w:pStyle w:val="TblTextCenter"/>
            </w:pPr>
            <w:r w:rsidRPr="00181D3C">
              <w:t>12-Jul-2009</w:t>
            </w:r>
          </w:p>
        </w:tc>
        <w:tc>
          <w:tcPr>
            <w:tcW w:w="1564" w:type="pct"/>
            <w:tcBorders>
              <w:top w:val="single" w:sz="4" w:space="0" w:color="auto"/>
              <w:bottom w:val="single" w:sz="12" w:space="0" w:color="auto"/>
            </w:tcBorders>
            <w:shd w:val="clear" w:color="auto" w:fill="auto"/>
          </w:tcPr>
          <w:p w14:paraId="11300261" w14:textId="77777777" w:rsidR="006972BB" w:rsidRPr="00181D3C" w:rsidRDefault="006972BB" w:rsidP="00436148">
            <w:pPr>
              <w:pStyle w:val="TblTextLeft"/>
            </w:pPr>
            <w:r w:rsidRPr="00181D3C">
              <w:t>Primary analysis changed from unstratified log-rank to log-rank stratified by center (randomization stratification factor)</w:t>
            </w:r>
          </w:p>
        </w:tc>
        <w:tc>
          <w:tcPr>
            <w:tcW w:w="1907" w:type="pct"/>
            <w:tcBorders>
              <w:top w:val="single" w:sz="4" w:space="0" w:color="auto"/>
              <w:bottom w:val="single" w:sz="12" w:space="0" w:color="auto"/>
            </w:tcBorders>
            <w:shd w:val="clear" w:color="auto" w:fill="auto"/>
          </w:tcPr>
          <w:p w14:paraId="79D80506" w14:textId="77777777" w:rsidR="006972BB" w:rsidRPr="00181D3C" w:rsidRDefault="006972BB" w:rsidP="00436148">
            <w:pPr>
              <w:pStyle w:val="TblTextLeft"/>
            </w:pPr>
            <w:r w:rsidRPr="00181D3C">
              <w:t>FDA Special Protocol Assessment comments</w:t>
            </w:r>
          </w:p>
        </w:tc>
      </w:tr>
    </w:tbl>
    <w:p w14:paraId="5D9C5EBF" w14:textId="7C4CD8F8" w:rsidR="006972BB" w:rsidRPr="006972BB" w:rsidRDefault="006972BB" w:rsidP="00712237">
      <w:pPr>
        <w:pStyle w:val="CPTExample"/>
      </w:pPr>
      <w:r>
        <w:t>&lt;End of example text&gt;</w:t>
      </w:r>
    </w:p>
    <w:p w14:paraId="52EBBBD9" w14:textId="7700FF3E" w:rsidR="008B7760" w:rsidRPr="00AA0720" w:rsidRDefault="008B7760" w:rsidP="00552BFB">
      <w:pPr>
        <w:pStyle w:val="Heading1"/>
      </w:pPr>
      <w:bookmarkStart w:id="443" w:name="_Toc121821716"/>
      <w:bookmarkStart w:id="444" w:name="_Toc121823498"/>
      <w:bookmarkStart w:id="445" w:name="_Toc121824379"/>
      <w:r w:rsidRPr="00AA0720">
        <w:lastRenderedPageBreak/>
        <w:t>Sample size determination</w:t>
      </w:r>
      <w:bookmarkEnd w:id="443"/>
      <w:bookmarkEnd w:id="444"/>
      <w:bookmarkEnd w:id="445"/>
    </w:p>
    <w:p w14:paraId="38925457" w14:textId="77777777" w:rsidR="008B7760" w:rsidRDefault="008B7760" w:rsidP="00552BFB">
      <w:pPr>
        <w:pStyle w:val="InstructionsText"/>
      </w:pPr>
      <w:r>
        <w:t xml:space="preserve">The information will be copied from the protocol. Additional details may be added to further describe the sample size calculation methods. To facilitate automatic translations into other language, it is recommended to simplify description with all the sample size elements as bullet points. </w:t>
      </w:r>
    </w:p>
    <w:p w14:paraId="60BA65A5" w14:textId="7EA6388D" w:rsidR="008B7760" w:rsidRPr="008B7760" w:rsidRDefault="00BC51B0" w:rsidP="008B7760">
      <w:bookmarkStart w:id="446" w:name="_Hlk77666875"/>
      <w:r w:rsidRPr="00DF527A">
        <w:rPr>
          <w:rStyle w:val="PlaceholderText"/>
        </w:rPr>
        <w:t>Enter Sample Size Determination</w:t>
      </w:r>
      <w:bookmarkEnd w:id="446"/>
    </w:p>
    <w:p w14:paraId="69DA5530" w14:textId="5A5F7E35" w:rsidR="00107219" w:rsidRPr="00A23748" w:rsidRDefault="00A23748" w:rsidP="00A23748">
      <w:pPr>
        <w:pStyle w:val="Heading1"/>
      </w:pPr>
      <w:bookmarkStart w:id="447" w:name="_Ref43157963"/>
      <w:bookmarkStart w:id="448" w:name="_Toc43297478"/>
      <w:bookmarkStart w:id="449" w:name="_Toc63410144"/>
      <w:bookmarkStart w:id="450" w:name="_Toc64018818"/>
      <w:bookmarkStart w:id="451" w:name="_Toc64018956"/>
      <w:bookmarkStart w:id="452" w:name="_Ref84228988"/>
      <w:bookmarkStart w:id="453" w:name="_Toc121821717"/>
      <w:bookmarkStart w:id="454" w:name="_Toc121823499"/>
      <w:bookmarkStart w:id="455" w:name="_Toc121824380"/>
      <w:r w:rsidRPr="00A23748">
        <w:lastRenderedPageBreak/>
        <w:t>Supporting documentation</w:t>
      </w:r>
      <w:bookmarkEnd w:id="447"/>
      <w:bookmarkEnd w:id="448"/>
      <w:bookmarkEnd w:id="449"/>
      <w:bookmarkEnd w:id="450"/>
      <w:bookmarkEnd w:id="451"/>
      <w:bookmarkEnd w:id="452"/>
      <w:bookmarkEnd w:id="453"/>
      <w:bookmarkEnd w:id="454"/>
      <w:bookmarkEnd w:id="455"/>
    </w:p>
    <w:p w14:paraId="78030201" w14:textId="77777777" w:rsidR="00107219" w:rsidRDefault="00107219" w:rsidP="00107219">
      <w:pPr>
        <w:pStyle w:val="InstructionsText"/>
      </w:pPr>
      <w:r>
        <w:t>The appendix/appendices can include important information not included in the body text of the SAP, for example:</w:t>
      </w:r>
    </w:p>
    <w:p w14:paraId="2670CBF6" w14:textId="77777777" w:rsidR="006972BB" w:rsidRDefault="006972BB" w:rsidP="00063510">
      <w:pPr>
        <w:pStyle w:val="InstructionsText"/>
        <w:numPr>
          <w:ilvl w:val="0"/>
          <w:numId w:val="6"/>
        </w:numPr>
      </w:pPr>
      <w:r>
        <w:t>Participant disposition</w:t>
      </w:r>
    </w:p>
    <w:p w14:paraId="504D6FE9" w14:textId="77777777" w:rsidR="00107219" w:rsidRPr="002A2697" w:rsidRDefault="00107219" w:rsidP="00063510">
      <w:pPr>
        <w:pStyle w:val="InstructionsText"/>
        <w:numPr>
          <w:ilvl w:val="0"/>
          <w:numId w:val="6"/>
        </w:numPr>
      </w:pPr>
      <w:r>
        <w:t>Baseline characteristics and demographics</w:t>
      </w:r>
    </w:p>
    <w:p w14:paraId="45CB2BCA" w14:textId="77777777" w:rsidR="00107219" w:rsidRPr="002A2697" w:rsidRDefault="00107219" w:rsidP="00063510">
      <w:pPr>
        <w:pStyle w:val="InstructionsText"/>
        <w:numPr>
          <w:ilvl w:val="0"/>
          <w:numId w:val="6"/>
        </w:numPr>
      </w:pPr>
      <w:r>
        <w:t>Medical history</w:t>
      </w:r>
    </w:p>
    <w:p w14:paraId="1E5BBEAC" w14:textId="77777777" w:rsidR="00107219" w:rsidRPr="002A2697" w:rsidRDefault="00107219" w:rsidP="00063510">
      <w:pPr>
        <w:pStyle w:val="InstructionsText"/>
        <w:numPr>
          <w:ilvl w:val="0"/>
          <w:numId w:val="6"/>
        </w:numPr>
      </w:pPr>
      <w:r>
        <w:t>Prior/concomitant/follow-up medications (including dictionary)</w:t>
      </w:r>
      <w:r w:rsidRPr="004E3C58">
        <w:t xml:space="preserve"> </w:t>
      </w:r>
    </w:p>
    <w:p w14:paraId="40AEA19A" w14:textId="77777777" w:rsidR="00107219" w:rsidRPr="002A2697" w:rsidRDefault="00107219" w:rsidP="00063510">
      <w:pPr>
        <w:pStyle w:val="InstructionsText"/>
        <w:numPr>
          <w:ilvl w:val="0"/>
          <w:numId w:val="6"/>
        </w:numPr>
      </w:pPr>
      <w:r>
        <w:t>Data derivation rules if needed</w:t>
      </w:r>
    </w:p>
    <w:p w14:paraId="067A77FA" w14:textId="77777777" w:rsidR="002A05D9" w:rsidRPr="00A23748" w:rsidRDefault="002A05D9" w:rsidP="002A05D9">
      <w:pPr>
        <w:pStyle w:val="Heading2"/>
      </w:pPr>
      <w:bookmarkStart w:id="456" w:name="_Toc43297479"/>
      <w:bookmarkStart w:id="457" w:name="_Toc63410145"/>
      <w:bookmarkStart w:id="458" w:name="_Toc64018819"/>
      <w:bookmarkStart w:id="459" w:name="_Toc64018957"/>
      <w:bookmarkStart w:id="460" w:name="_Toc121821718"/>
      <w:bookmarkStart w:id="461" w:name="_Toc121823500"/>
      <w:bookmarkStart w:id="462" w:name="_Toc121824381"/>
      <w:r w:rsidRPr="00A23748">
        <w:t xml:space="preserve">Appendix 1 </w:t>
      </w:r>
      <w:r w:rsidRPr="00A23748">
        <w:rPr>
          <w:caps w:val="0"/>
        </w:rPr>
        <w:t>L</w:t>
      </w:r>
      <w:r w:rsidRPr="00A23748">
        <w:t>ist of abbreviations</w:t>
      </w:r>
      <w:bookmarkEnd w:id="456"/>
      <w:bookmarkEnd w:id="457"/>
      <w:bookmarkEnd w:id="458"/>
      <w:bookmarkEnd w:id="459"/>
      <w:bookmarkEnd w:id="460"/>
      <w:bookmarkEnd w:id="461"/>
      <w:bookmarkEnd w:id="462"/>
    </w:p>
    <w:p w14:paraId="23595BEF" w14:textId="743B38BD" w:rsidR="00637B52" w:rsidRDefault="00107219" w:rsidP="00107219">
      <w:pPr>
        <w:rPr>
          <w:noProof/>
        </w:rPr>
      </w:pPr>
      <w:r>
        <w:fldChar w:fldCharType="begin"/>
      </w:r>
      <w:r>
        <w:instrText xml:space="preserve"> if </w:instrText>
      </w:r>
      <w:r>
        <w:fldChar w:fldCharType="begin"/>
      </w:r>
      <w:r>
        <w:instrText xml:space="preserve"> INDEX \r \e ":</w:instrText>
      </w:r>
      <w:r>
        <w:tab/>
        <w:instrText xml:space="preserve">" \f Abbreviation </w:instrText>
      </w:r>
      <w:r>
        <w:fldChar w:fldCharType="separate"/>
      </w:r>
    </w:p>
    <w:p w14:paraId="36289673" w14:textId="77777777" w:rsidR="00637B52" w:rsidRDefault="00637B52">
      <w:pPr>
        <w:tabs>
          <w:tab w:val="right" w:leader="dot" w:pos="9457"/>
        </w:tabs>
        <w:rPr>
          <w:noProof/>
        </w:rPr>
      </w:pPr>
      <w:r>
        <w:rPr>
          <w:noProof/>
        </w:rPr>
        <w:instrText>ADI:</w:instrText>
      </w:r>
      <w:r>
        <w:rPr>
          <w:noProof/>
        </w:rPr>
        <w:tab/>
        <w:instrText>actual dose intensity</w:instrText>
      </w:r>
    </w:p>
    <w:p w14:paraId="4E207D36" w14:textId="77777777" w:rsidR="00637B52" w:rsidRDefault="00637B52">
      <w:pPr>
        <w:tabs>
          <w:tab w:val="right" w:leader="dot" w:pos="9457"/>
        </w:tabs>
        <w:rPr>
          <w:noProof/>
        </w:rPr>
      </w:pPr>
      <w:r>
        <w:rPr>
          <w:noProof/>
        </w:rPr>
        <w:instrText>AE:</w:instrText>
      </w:r>
      <w:r>
        <w:rPr>
          <w:noProof/>
        </w:rPr>
        <w:tab/>
        <w:instrText>adverse event</w:instrText>
      </w:r>
    </w:p>
    <w:p w14:paraId="4F706CBD" w14:textId="77777777" w:rsidR="00637B52" w:rsidRDefault="00637B52">
      <w:pPr>
        <w:tabs>
          <w:tab w:val="right" w:leader="dot" w:pos="9457"/>
        </w:tabs>
        <w:rPr>
          <w:noProof/>
        </w:rPr>
      </w:pPr>
      <w:r>
        <w:rPr>
          <w:noProof/>
        </w:rPr>
        <w:instrText>AESIs:</w:instrText>
      </w:r>
      <w:r>
        <w:rPr>
          <w:noProof/>
        </w:rPr>
        <w:tab/>
        <w:instrText>adverse events of special interest</w:instrText>
      </w:r>
    </w:p>
    <w:p w14:paraId="27086C9F" w14:textId="77777777" w:rsidR="00637B52" w:rsidRDefault="00637B52">
      <w:pPr>
        <w:tabs>
          <w:tab w:val="right" w:leader="dot" w:pos="9457"/>
        </w:tabs>
        <w:rPr>
          <w:noProof/>
        </w:rPr>
      </w:pPr>
      <w:r>
        <w:rPr>
          <w:noProof/>
        </w:rPr>
        <w:instrText>ALT:</w:instrText>
      </w:r>
      <w:r>
        <w:rPr>
          <w:noProof/>
        </w:rPr>
        <w:tab/>
        <w:instrText>alanine aminotransferase</w:instrText>
      </w:r>
    </w:p>
    <w:p w14:paraId="093BE110" w14:textId="77777777" w:rsidR="00637B52" w:rsidRDefault="00637B52">
      <w:pPr>
        <w:tabs>
          <w:tab w:val="right" w:leader="dot" w:pos="9457"/>
        </w:tabs>
        <w:rPr>
          <w:noProof/>
        </w:rPr>
      </w:pPr>
      <w:r>
        <w:rPr>
          <w:noProof/>
        </w:rPr>
        <w:instrText>ANCOVA:</w:instrText>
      </w:r>
      <w:r>
        <w:rPr>
          <w:noProof/>
        </w:rPr>
        <w:tab/>
        <w:instrText>analysis of covariance</w:instrText>
      </w:r>
    </w:p>
    <w:p w14:paraId="5935D95C" w14:textId="77777777" w:rsidR="00637B52" w:rsidRDefault="00637B52">
      <w:pPr>
        <w:tabs>
          <w:tab w:val="right" w:leader="dot" w:pos="9457"/>
        </w:tabs>
        <w:rPr>
          <w:noProof/>
        </w:rPr>
      </w:pPr>
      <w:r>
        <w:rPr>
          <w:noProof/>
        </w:rPr>
        <w:instrText>BMI:</w:instrText>
      </w:r>
      <w:r>
        <w:rPr>
          <w:noProof/>
        </w:rPr>
        <w:tab/>
        <w:instrText>body mass index</w:instrText>
      </w:r>
    </w:p>
    <w:p w14:paraId="01E08142" w14:textId="77777777" w:rsidR="00637B52" w:rsidRDefault="00637B52">
      <w:pPr>
        <w:tabs>
          <w:tab w:val="right" w:leader="dot" w:pos="9457"/>
        </w:tabs>
        <w:rPr>
          <w:noProof/>
        </w:rPr>
      </w:pPr>
      <w:r>
        <w:rPr>
          <w:noProof/>
        </w:rPr>
        <w:instrText>ECG:</w:instrText>
      </w:r>
      <w:r>
        <w:rPr>
          <w:noProof/>
        </w:rPr>
        <w:tab/>
        <w:instrText>electrocardiogram</w:instrText>
      </w:r>
    </w:p>
    <w:p w14:paraId="1CCB647F" w14:textId="77777777" w:rsidR="00637B52" w:rsidRDefault="00637B52">
      <w:pPr>
        <w:tabs>
          <w:tab w:val="right" w:leader="dot" w:pos="9457"/>
        </w:tabs>
        <w:rPr>
          <w:noProof/>
        </w:rPr>
      </w:pPr>
      <w:r>
        <w:rPr>
          <w:noProof/>
        </w:rPr>
        <w:instrText>e-CRF:</w:instrText>
      </w:r>
      <w:r>
        <w:rPr>
          <w:noProof/>
        </w:rPr>
        <w:tab/>
        <w:instrText>electronic case report form</w:instrText>
      </w:r>
    </w:p>
    <w:p w14:paraId="41DB135D" w14:textId="77777777" w:rsidR="00637B52" w:rsidRDefault="00637B52">
      <w:pPr>
        <w:tabs>
          <w:tab w:val="right" w:leader="dot" w:pos="9457"/>
        </w:tabs>
        <w:rPr>
          <w:noProof/>
        </w:rPr>
      </w:pPr>
      <w:r>
        <w:rPr>
          <w:noProof/>
        </w:rPr>
        <w:instrText>HDL-C:</w:instrText>
      </w:r>
      <w:r>
        <w:rPr>
          <w:noProof/>
        </w:rPr>
        <w:tab/>
        <w:instrText>high density lipoprotein cholesterol</w:instrText>
      </w:r>
    </w:p>
    <w:p w14:paraId="0C829C3F" w14:textId="77777777" w:rsidR="00637B52" w:rsidRDefault="00637B52">
      <w:pPr>
        <w:tabs>
          <w:tab w:val="right" w:leader="dot" w:pos="9457"/>
        </w:tabs>
        <w:rPr>
          <w:noProof/>
        </w:rPr>
      </w:pPr>
      <w:r>
        <w:rPr>
          <w:noProof/>
        </w:rPr>
        <w:instrText>HGLT:</w:instrText>
      </w:r>
      <w:r>
        <w:rPr>
          <w:noProof/>
        </w:rPr>
        <w:tab/>
        <w:instrText>high level group term</w:instrText>
      </w:r>
    </w:p>
    <w:p w14:paraId="09B0DEFA" w14:textId="77777777" w:rsidR="00637B52" w:rsidRDefault="00637B52">
      <w:pPr>
        <w:tabs>
          <w:tab w:val="right" w:leader="dot" w:pos="9457"/>
        </w:tabs>
        <w:rPr>
          <w:noProof/>
        </w:rPr>
      </w:pPr>
      <w:r>
        <w:rPr>
          <w:noProof/>
        </w:rPr>
        <w:instrText>HLT:</w:instrText>
      </w:r>
      <w:r>
        <w:rPr>
          <w:noProof/>
        </w:rPr>
        <w:tab/>
        <w:instrText>high level term</w:instrText>
      </w:r>
    </w:p>
    <w:p w14:paraId="6166D83D" w14:textId="77777777" w:rsidR="00637B52" w:rsidRDefault="00637B52">
      <w:pPr>
        <w:tabs>
          <w:tab w:val="right" w:leader="dot" w:pos="9457"/>
        </w:tabs>
        <w:rPr>
          <w:noProof/>
        </w:rPr>
      </w:pPr>
      <w:r>
        <w:rPr>
          <w:noProof/>
        </w:rPr>
        <w:instrText>HR:</w:instrText>
      </w:r>
      <w:r>
        <w:rPr>
          <w:noProof/>
        </w:rPr>
        <w:tab/>
        <w:instrText>hazard ratio</w:instrText>
      </w:r>
    </w:p>
    <w:p w14:paraId="41827793" w14:textId="77777777" w:rsidR="00637B52" w:rsidRDefault="00637B52">
      <w:pPr>
        <w:tabs>
          <w:tab w:val="right" w:leader="dot" w:pos="9457"/>
        </w:tabs>
        <w:rPr>
          <w:noProof/>
        </w:rPr>
      </w:pPr>
      <w:r>
        <w:rPr>
          <w:noProof/>
        </w:rPr>
        <w:instrText>IA:</w:instrText>
      </w:r>
      <w:r>
        <w:rPr>
          <w:noProof/>
        </w:rPr>
        <w:tab/>
        <w:instrText>interim analysis</w:instrText>
      </w:r>
    </w:p>
    <w:p w14:paraId="45320CF5" w14:textId="77777777" w:rsidR="00637B52" w:rsidRDefault="00637B52">
      <w:pPr>
        <w:tabs>
          <w:tab w:val="right" w:leader="dot" w:pos="9457"/>
        </w:tabs>
        <w:rPr>
          <w:noProof/>
        </w:rPr>
      </w:pPr>
      <w:r>
        <w:rPr>
          <w:noProof/>
        </w:rPr>
        <w:instrText>IMP:</w:instrText>
      </w:r>
      <w:r>
        <w:rPr>
          <w:noProof/>
        </w:rPr>
        <w:tab/>
        <w:instrText>investigational medicinal product</w:instrText>
      </w:r>
    </w:p>
    <w:p w14:paraId="2C27E294" w14:textId="77777777" w:rsidR="00637B52" w:rsidRDefault="00637B52">
      <w:pPr>
        <w:tabs>
          <w:tab w:val="right" w:leader="dot" w:pos="9457"/>
        </w:tabs>
        <w:rPr>
          <w:noProof/>
        </w:rPr>
      </w:pPr>
      <w:r>
        <w:rPr>
          <w:noProof/>
        </w:rPr>
        <w:instrText>ITT:</w:instrText>
      </w:r>
      <w:r>
        <w:rPr>
          <w:noProof/>
        </w:rPr>
        <w:tab/>
        <w:instrText>intent-to-treat</w:instrText>
      </w:r>
    </w:p>
    <w:p w14:paraId="112C1DDD" w14:textId="77777777" w:rsidR="00637B52" w:rsidRDefault="00637B52">
      <w:pPr>
        <w:tabs>
          <w:tab w:val="right" w:leader="dot" w:pos="9457"/>
        </w:tabs>
        <w:rPr>
          <w:noProof/>
        </w:rPr>
      </w:pPr>
      <w:r>
        <w:rPr>
          <w:noProof/>
        </w:rPr>
        <w:instrText>LDL-C:</w:instrText>
      </w:r>
      <w:r>
        <w:rPr>
          <w:noProof/>
        </w:rPr>
        <w:tab/>
        <w:instrText>low density lipoprotein cholesterol</w:instrText>
      </w:r>
    </w:p>
    <w:p w14:paraId="64824F72" w14:textId="77777777" w:rsidR="00637B52" w:rsidRDefault="00637B52">
      <w:pPr>
        <w:tabs>
          <w:tab w:val="right" w:leader="dot" w:pos="9457"/>
        </w:tabs>
        <w:rPr>
          <w:noProof/>
        </w:rPr>
      </w:pPr>
      <w:r>
        <w:rPr>
          <w:noProof/>
        </w:rPr>
        <w:instrText>LLT:</w:instrText>
      </w:r>
      <w:r>
        <w:rPr>
          <w:noProof/>
        </w:rPr>
        <w:tab/>
        <w:instrText>lower-level term</w:instrText>
      </w:r>
    </w:p>
    <w:p w14:paraId="762EB009" w14:textId="77777777" w:rsidR="00637B52" w:rsidRDefault="00637B52">
      <w:pPr>
        <w:tabs>
          <w:tab w:val="right" w:leader="dot" w:pos="9457"/>
        </w:tabs>
        <w:rPr>
          <w:noProof/>
        </w:rPr>
      </w:pPr>
      <w:r>
        <w:rPr>
          <w:noProof/>
        </w:rPr>
        <w:instrText>MedDRA:</w:instrText>
      </w:r>
      <w:r>
        <w:rPr>
          <w:noProof/>
        </w:rPr>
        <w:tab/>
        <w:instrText>medical dictionary for regulatory activities</w:instrText>
      </w:r>
    </w:p>
    <w:p w14:paraId="7824517C" w14:textId="77777777" w:rsidR="00637B52" w:rsidRDefault="00637B52">
      <w:pPr>
        <w:tabs>
          <w:tab w:val="right" w:leader="dot" w:pos="9457"/>
        </w:tabs>
        <w:rPr>
          <w:noProof/>
        </w:rPr>
      </w:pPr>
      <w:r>
        <w:rPr>
          <w:noProof/>
        </w:rPr>
        <w:instrText>NCI-CTCAE:</w:instrText>
      </w:r>
      <w:r>
        <w:rPr>
          <w:noProof/>
        </w:rPr>
        <w:tab/>
        <w:instrText>National cancer institute common terminology for adverse events</w:instrText>
      </w:r>
    </w:p>
    <w:p w14:paraId="24570AF1" w14:textId="77777777" w:rsidR="00637B52" w:rsidRDefault="00637B52">
      <w:pPr>
        <w:tabs>
          <w:tab w:val="right" w:leader="dot" w:pos="9457"/>
        </w:tabs>
        <w:rPr>
          <w:noProof/>
        </w:rPr>
      </w:pPr>
      <w:r>
        <w:rPr>
          <w:noProof/>
        </w:rPr>
        <w:instrText>PCSA:</w:instrText>
      </w:r>
      <w:r>
        <w:rPr>
          <w:noProof/>
        </w:rPr>
        <w:tab/>
        <w:instrText>potentially clinically significant abnormality</w:instrText>
      </w:r>
    </w:p>
    <w:p w14:paraId="3A4B93FF" w14:textId="77777777" w:rsidR="00637B52" w:rsidRDefault="00637B52">
      <w:pPr>
        <w:tabs>
          <w:tab w:val="right" w:leader="dot" w:pos="9457"/>
        </w:tabs>
        <w:rPr>
          <w:noProof/>
        </w:rPr>
      </w:pPr>
      <w:r>
        <w:rPr>
          <w:noProof/>
        </w:rPr>
        <w:instrText>PDI:</w:instrText>
      </w:r>
      <w:r>
        <w:rPr>
          <w:noProof/>
        </w:rPr>
        <w:tab/>
        <w:instrText>planned dose intensity</w:instrText>
      </w:r>
    </w:p>
    <w:p w14:paraId="00796C51" w14:textId="77777777" w:rsidR="00637B52" w:rsidRDefault="00637B52">
      <w:pPr>
        <w:tabs>
          <w:tab w:val="right" w:leader="dot" w:pos="9457"/>
        </w:tabs>
        <w:rPr>
          <w:noProof/>
        </w:rPr>
      </w:pPr>
      <w:r>
        <w:rPr>
          <w:noProof/>
        </w:rPr>
        <w:instrText>PK:</w:instrText>
      </w:r>
      <w:r>
        <w:rPr>
          <w:noProof/>
        </w:rPr>
        <w:tab/>
        <w:instrText>pharmacokinetic</w:instrText>
      </w:r>
    </w:p>
    <w:p w14:paraId="4D3D0843" w14:textId="77777777" w:rsidR="00637B52" w:rsidRDefault="00637B52">
      <w:pPr>
        <w:tabs>
          <w:tab w:val="right" w:leader="dot" w:pos="9457"/>
        </w:tabs>
        <w:rPr>
          <w:noProof/>
        </w:rPr>
      </w:pPr>
      <w:r>
        <w:rPr>
          <w:noProof/>
        </w:rPr>
        <w:instrText>PT:</w:instrText>
      </w:r>
      <w:r>
        <w:rPr>
          <w:noProof/>
        </w:rPr>
        <w:tab/>
        <w:instrText>preferred term</w:instrText>
      </w:r>
    </w:p>
    <w:p w14:paraId="3972CBF5" w14:textId="77777777" w:rsidR="00637B52" w:rsidRDefault="00637B52">
      <w:pPr>
        <w:tabs>
          <w:tab w:val="right" w:leader="dot" w:pos="9457"/>
        </w:tabs>
        <w:rPr>
          <w:noProof/>
        </w:rPr>
      </w:pPr>
      <w:r>
        <w:rPr>
          <w:noProof/>
        </w:rPr>
        <w:instrText>RDI:</w:instrText>
      </w:r>
      <w:r>
        <w:rPr>
          <w:noProof/>
        </w:rPr>
        <w:tab/>
        <w:instrText>relative dose intensity</w:instrText>
      </w:r>
    </w:p>
    <w:p w14:paraId="04073E3D" w14:textId="77777777" w:rsidR="00637B52" w:rsidRDefault="00637B52">
      <w:pPr>
        <w:tabs>
          <w:tab w:val="right" w:leader="dot" w:pos="9457"/>
        </w:tabs>
        <w:rPr>
          <w:noProof/>
        </w:rPr>
      </w:pPr>
      <w:r>
        <w:rPr>
          <w:noProof/>
        </w:rPr>
        <w:instrText>SAE:</w:instrText>
      </w:r>
      <w:r>
        <w:rPr>
          <w:noProof/>
        </w:rPr>
        <w:tab/>
        <w:instrText>serious adverse event</w:instrText>
      </w:r>
    </w:p>
    <w:p w14:paraId="24EB6189" w14:textId="77777777" w:rsidR="00637B52" w:rsidRDefault="00637B52">
      <w:pPr>
        <w:tabs>
          <w:tab w:val="right" w:leader="dot" w:pos="9457"/>
        </w:tabs>
        <w:rPr>
          <w:noProof/>
        </w:rPr>
      </w:pPr>
      <w:r>
        <w:rPr>
          <w:noProof/>
        </w:rPr>
        <w:instrText>SAP:</w:instrText>
      </w:r>
      <w:r>
        <w:rPr>
          <w:noProof/>
        </w:rPr>
        <w:tab/>
        <w:instrText>statistical analysis plan</w:instrText>
      </w:r>
    </w:p>
    <w:p w14:paraId="75098129" w14:textId="77777777" w:rsidR="00637B52" w:rsidRDefault="00637B52">
      <w:pPr>
        <w:tabs>
          <w:tab w:val="right" w:leader="dot" w:pos="9457"/>
        </w:tabs>
        <w:rPr>
          <w:noProof/>
        </w:rPr>
      </w:pPr>
      <w:r>
        <w:rPr>
          <w:noProof/>
        </w:rPr>
        <w:instrText>SD:</w:instrText>
      </w:r>
      <w:r>
        <w:rPr>
          <w:noProof/>
        </w:rPr>
        <w:tab/>
        <w:instrText>standard deviation</w:instrText>
      </w:r>
    </w:p>
    <w:p w14:paraId="08ACEB2C" w14:textId="77777777" w:rsidR="00637B52" w:rsidRDefault="00637B52">
      <w:pPr>
        <w:tabs>
          <w:tab w:val="right" w:leader="dot" w:pos="9457"/>
        </w:tabs>
        <w:rPr>
          <w:noProof/>
        </w:rPr>
      </w:pPr>
      <w:r>
        <w:rPr>
          <w:noProof/>
        </w:rPr>
        <w:instrText>SOC:</w:instrText>
      </w:r>
      <w:r>
        <w:rPr>
          <w:noProof/>
        </w:rPr>
        <w:tab/>
        <w:instrText>system organ class</w:instrText>
      </w:r>
    </w:p>
    <w:p w14:paraId="6CC6B266" w14:textId="77777777" w:rsidR="00637B52" w:rsidRDefault="00637B52">
      <w:pPr>
        <w:tabs>
          <w:tab w:val="right" w:leader="dot" w:pos="9457"/>
        </w:tabs>
        <w:rPr>
          <w:noProof/>
        </w:rPr>
      </w:pPr>
      <w:r>
        <w:rPr>
          <w:noProof/>
        </w:rPr>
        <w:instrText>TE:</w:instrText>
      </w:r>
      <w:r>
        <w:rPr>
          <w:noProof/>
        </w:rPr>
        <w:tab/>
        <w:instrText>treatment-emergent</w:instrText>
      </w:r>
    </w:p>
    <w:p w14:paraId="1DB6F4D5" w14:textId="77777777" w:rsidR="00637B52" w:rsidRDefault="00637B52">
      <w:pPr>
        <w:tabs>
          <w:tab w:val="right" w:leader="dot" w:pos="9457"/>
        </w:tabs>
        <w:rPr>
          <w:noProof/>
        </w:rPr>
      </w:pPr>
      <w:r>
        <w:rPr>
          <w:noProof/>
        </w:rPr>
        <w:instrText>TEAE:</w:instrText>
      </w:r>
      <w:r>
        <w:rPr>
          <w:noProof/>
        </w:rPr>
        <w:tab/>
        <w:instrText>treatment-emergent adverse event</w:instrText>
      </w:r>
    </w:p>
    <w:p w14:paraId="0EDB59F0" w14:textId="77777777" w:rsidR="00637B52" w:rsidRDefault="00637B52">
      <w:pPr>
        <w:tabs>
          <w:tab w:val="right" w:leader="dot" w:pos="9457"/>
        </w:tabs>
        <w:rPr>
          <w:noProof/>
        </w:rPr>
      </w:pPr>
      <w:r>
        <w:rPr>
          <w:noProof/>
        </w:rPr>
        <w:instrText>TG:</w:instrText>
      </w:r>
      <w:r>
        <w:rPr>
          <w:noProof/>
        </w:rPr>
        <w:tab/>
        <w:instrText>triglycerides</w:instrText>
      </w:r>
    </w:p>
    <w:p w14:paraId="1015F567" w14:textId="77777777" w:rsidR="00637B52" w:rsidRDefault="00637B52">
      <w:pPr>
        <w:tabs>
          <w:tab w:val="right" w:leader="dot" w:pos="9457"/>
        </w:tabs>
        <w:rPr>
          <w:noProof/>
        </w:rPr>
      </w:pPr>
      <w:r>
        <w:rPr>
          <w:noProof/>
        </w:rPr>
        <w:instrText>WHO-DD:</w:instrText>
      </w:r>
      <w:r>
        <w:rPr>
          <w:noProof/>
        </w:rPr>
        <w:tab/>
        <w:instrText>World Health Organization-drug dictionary</w:instrText>
      </w:r>
    </w:p>
    <w:p w14:paraId="35742026" w14:textId="77777777" w:rsidR="00637B52" w:rsidRDefault="00107219" w:rsidP="00107219">
      <w:pPr>
        <w:rPr>
          <w:noProof/>
        </w:rPr>
      </w:pPr>
      <w:r>
        <w:fldChar w:fldCharType="end"/>
      </w:r>
      <w:r>
        <w:instrText xml:space="preserve"> = "Error!*" "(No abbreviations defined yet)" </w:instrText>
      </w:r>
      <w:r>
        <w:fldChar w:fldCharType="begin"/>
      </w:r>
      <w:r>
        <w:instrText xml:space="preserve"> if </w:instrText>
      </w:r>
      <w:r>
        <w:fldChar w:fldCharType="begin"/>
      </w:r>
      <w:r>
        <w:instrText xml:space="preserve"> INDEX \r \e ":</w:instrText>
      </w:r>
      <w:r>
        <w:tab/>
        <w:instrText xml:space="preserve">" \f Abbreviation </w:instrText>
      </w:r>
      <w:r>
        <w:fldChar w:fldCharType="separate"/>
      </w:r>
    </w:p>
    <w:p w14:paraId="43022054" w14:textId="77777777" w:rsidR="00637B52" w:rsidRDefault="00637B52">
      <w:pPr>
        <w:tabs>
          <w:tab w:val="right" w:leader="dot" w:pos="9457"/>
        </w:tabs>
        <w:rPr>
          <w:noProof/>
        </w:rPr>
      </w:pPr>
      <w:r>
        <w:rPr>
          <w:noProof/>
        </w:rPr>
        <w:instrText>ADI:</w:instrText>
      </w:r>
      <w:r>
        <w:rPr>
          <w:noProof/>
        </w:rPr>
        <w:tab/>
        <w:instrText>actual dose intensity</w:instrText>
      </w:r>
    </w:p>
    <w:p w14:paraId="439F1E24" w14:textId="77777777" w:rsidR="00637B52" w:rsidRDefault="00637B52">
      <w:pPr>
        <w:tabs>
          <w:tab w:val="right" w:leader="dot" w:pos="9457"/>
        </w:tabs>
        <w:rPr>
          <w:noProof/>
        </w:rPr>
      </w:pPr>
      <w:r>
        <w:rPr>
          <w:noProof/>
        </w:rPr>
        <w:instrText>AE:</w:instrText>
      </w:r>
      <w:r>
        <w:rPr>
          <w:noProof/>
        </w:rPr>
        <w:tab/>
        <w:instrText>adverse event</w:instrText>
      </w:r>
    </w:p>
    <w:p w14:paraId="4A542CEF" w14:textId="77777777" w:rsidR="00637B52" w:rsidRDefault="00637B52">
      <w:pPr>
        <w:tabs>
          <w:tab w:val="right" w:leader="dot" w:pos="9457"/>
        </w:tabs>
        <w:rPr>
          <w:noProof/>
        </w:rPr>
      </w:pPr>
      <w:r>
        <w:rPr>
          <w:noProof/>
        </w:rPr>
        <w:instrText>AESIs:</w:instrText>
      </w:r>
      <w:r>
        <w:rPr>
          <w:noProof/>
        </w:rPr>
        <w:tab/>
        <w:instrText>adverse events of special interest</w:instrText>
      </w:r>
    </w:p>
    <w:p w14:paraId="1A4CAF35" w14:textId="77777777" w:rsidR="00637B52" w:rsidRDefault="00637B52">
      <w:pPr>
        <w:tabs>
          <w:tab w:val="right" w:leader="dot" w:pos="9457"/>
        </w:tabs>
        <w:rPr>
          <w:noProof/>
        </w:rPr>
      </w:pPr>
      <w:r>
        <w:rPr>
          <w:noProof/>
        </w:rPr>
        <w:instrText>ALT:</w:instrText>
      </w:r>
      <w:r>
        <w:rPr>
          <w:noProof/>
        </w:rPr>
        <w:tab/>
        <w:instrText>alanine aminotransferase</w:instrText>
      </w:r>
    </w:p>
    <w:p w14:paraId="0AEA4AB1" w14:textId="77777777" w:rsidR="00637B52" w:rsidRDefault="00637B52">
      <w:pPr>
        <w:tabs>
          <w:tab w:val="right" w:leader="dot" w:pos="9457"/>
        </w:tabs>
        <w:rPr>
          <w:noProof/>
        </w:rPr>
      </w:pPr>
      <w:r>
        <w:rPr>
          <w:noProof/>
        </w:rPr>
        <w:instrText>ANCOVA:</w:instrText>
      </w:r>
      <w:r>
        <w:rPr>
          <w:noProof/>
        </w:rPr>
        <w:tab/>
        <w:instrText>analysis of covariance</w:instrText>
      </w:r>
    </w:p>
    <w:p w14:paraId="594011E3" w14:textId="77777777" w:rsidR="00637B52" w:rsidRDefault="00637B52">
      <w:pPr>
        <w:tabs>
          <w:tab w:val="right" w:leader="dot" w:pos="9457"/>
        </w:tabs>
        <w:rPr>
          <w:noProof/>
        </w:rPr>
      </w:pPr>
      <w:r>
        <w:rPr>
          <w:noProof/>
        </w:rPr>
        <w:instrText>BMI:</w:instrText>
      </w:r>
      <w:r>
        <w:rPr>
          <w:noProof/>
        </w:rPr>
        <w:tab/>
        <w:instrText>body mass index</w:instrText>
      </w:r>
    </w:p>
    <w:p w14:paraId="09FB040A" w14:textId="77777777" w:rsidR="00637B52" w:rsidRDefault="00637B52">
      <w:pPr>
        <w:tabs>
          <w:tab w:val="right" w:leader="dot" w:pos="9457"/>
        </w:tabs>
        <w:rPr>
          <w:noProof/>
        </w:rPr>
      </w:pPr>
      <w:r>
        <w:rPr>
          <w:noProof/>
        </w:rPr>
        <w:instrText>ECG:</w:instrText>
      </w:r>
      <w:r>
        <w:rPr>
          <w:noProof/>
        </w:rPr>
        <w:tab/>
        <w:instrText>electrocardiogram</w:instrText>
      </w:r>
    </w:p>
    <w:p w14:paraId="7DD6AD8D" w14:textId="77777777" w:rsidR="00637B52" w:rsidRDefault="00637B52">
      <w:pPr>
        <w:tabs>
          <w:tab w:val="right" w:leader="dot" w:pos="9457"/>
        </w:tabs>
        <w:rPr>
          <w:noProof/>
        </w:rPr>
      </w:pPr>
      <w:r>
        <w:rPr>
          <w:noProof/>
        </w:rPr>
        <w:instrText>e-CRF:</w:instrText>
      </w:r>
      <w:r>
        <w:rPr>
          <w:noProof/>
        </w:rPr>
        <w:tab/>
        <w:instrText>electronic case report form</w:instrText>
      </w:r>
    </w:p>
    <w:p w14:paraId="2FCCE3B9" w14:textId="77777777" w:rsidR="00637B52" w:rsidRDefault="00637B52">
      <w:pPr>
        <w:tabs>
          <w:tab w:val="right" w:leader="dot" w:pos="9457"/>
        </w:tabs>
        <w:rPr>
          <w:noProof/>
        </w:rPr>
      </w:pPr>
      <w:r>
        <w:rPr>
          <w:noProof/>
        </w:rPr>
        <w:instrText>HDL-C:</w:instrText>
      </w:r>
      <w:r>
        <w:rPr>
          <w:noProof/>
        </w:rPr>
        <w:tab/>
        <w:instrText>high density lipoprotein cholesterol</w:instrText>
      </w:r>
    </w:p>
    <w:p w14:paraId="62490074" w14:textId="77777777" w:rsidR="00637B52" w:rsidRDefault="00637B52">
      <w:pPr>
        <w:tabs>
          <w:tab w:val="right" w:leader="dot" w:pos="9457"/>
        </w:tabs>
        <w:rPr>
          <w:noProof/>
        </w:rPr>
      </w:pPr>
      <w:r>
        <w:rPr>
          <w:noProof/>
        </w:rPr>
        <w:instrText>HGLT:</w:instrText>
      </w:r>
      <w:r>
        <w:rPr>
          <w:noProof/>
        </w:rPr>
        <w:tab/>
        <w:instrText>high level group term</w:instrText>
      </w:r>
    </w:p>
    <w:p w14:paraId="25A35096" w14:textId="77777777" w:rsidR="00637B52" w:rsidRDefault="00637B52">
      <w:pPr>
        <w:tabs>
          <w:tab w:val="right" w:leader="dot" w:pos="9457"/>
        </w:tabs>
        <w:rPr>
          <w:noProof/>
        </w:rPr>
      </w:pPr>
      <w:r>
        <w:rPr>
          <w:noProof/>
        </w:rPr>
        <w:instrText>HLT:</w:instrText>
      </w:r>
      <w:r>
        <w:rPr>
          <w:noProof/>
        </w:rPr>
        <w:tab/>
        <w:instrText>high level term</w:instrText>
      </w:r>
    </w:p>
    <w:p w14:paraId="05575A4B" w14:textId="77777777" w:rsidR="00637B52" w:rsidRDefault="00637B52">
      <w:pPr>
        <w:tabs>
          <w:tab w:val="right" w:leader="dot" w:pos="9457"/>
        </w:tabs>
        <w:rPr>
          <w:noProof/>
        </w:rPr>
      </w:pPr>
      <w:r>
        <w:rPr>
          <w:noProof/>
        </w:rPr>
        <w:instrText>HR:</w:instrText>
      </w:r>
      <w:r>
        <w:rPr>
          <w:noProof/>
        </w:rPr>
        <w:tab/>
        <w:instrText>hazard ratio</w:instrText>
      </w:r>
    </w:p>
    <w:p w14:paraId="032FB3E2" w14:textId="77777777" w:rsidR="00637B52" w:rsidRDefault="00637B52">
      <w:pPr>
        <w:tabs>
          <w:tab w:val="right" w:leader="dot" w:pos="9457"/>
        </w:tabs>
        <w:rPr>
          <w:noProof/>
        </w:rPr>
      </w:pPr>
      <w:r>
        <w:rPr>
          <w:noProof/>
        </w:rPr>
        <w:instrText>IA:</w:instrText>
      </w:r>
      <w:r>
        <w:rPr>
          <w:noProof/>
        </w:rPr>
        <w:tab/>
        <w:instrText>interim analysis</w:instrText>
      </w:r>
    </w:p>
    <w:p w14:paraId="5814A743" w14:textId="77777777" w:rsidR="00637B52" w:rsidRDefault="00637B52">
      <w:pPr>
        <w:tabs>
          <w:tab w:val="right" w:leader="dot" w:pos="9457"/>
        </w:tabs>
        <w:rPr>
          <w:noProof/>
        </w:rPr>
      </w:pPr>
      <w:r>
        <w:rPr>
          <w:noProof/>
        </w:rPr>
        <w:instrText>IMP:</w:instrText>
      </w:r>
      <w:r>
        <w:rPr>
          <w:noProof/>
        </w:rPr>
        <w:tab/>
        <w:instrText>investigational medicinal product</w:instrText>
      </w:r>
    </w:p>
    <w:p w14:paraId="2B619E18" w14:textId="77777777" w:rsidR="00637B52" w:rsidRDefault="00637B52">
      <w:pPr>
        <w:tabs>
          <w:tab w:val="right" w:leader="dot" w:pos="9457"/>
        </w:tabs>
        <w:rPr>
          <w:noProof/>
        </w:rPr>
      </w:pPr>
      <w:r>
        <w:rPr>
          <w:noProof/>
        </w:rPr>
        <w:instrText>ITT:</w:instrText>
      </w:r>
      <w:r>
        <w:rPr>
          <w:noProof/>
        </w:rPr>
        <w:tab/>
        <w:instrText>intent-to-treat</w:instrText>
      </w:r>
    </w:p>
    <w:p w14:paraId="5AFAC6A6" w14:textId="77777777" w:rsidR="00637B52" w:rsidRDefault="00637B52">
      <w:pPr>
        <w:tabs>
          <w:tab w:val="right" w:leader="dot" w:pos="9457"/>
        </w:tabs>
        <w:rPr>
          <w:noProof/>
        </w:rPr>
      </w:pPr>
      <w:r>
        <w:rPr>
          <w:noProof/>
        </w:rPr>
        <w:instrText>LDL-C:</w:instrText>
      </w:r>
      <w:r>
        <w:rPr>
          <w:noProof/>
        </w:rPr>
        <w:tab/>
        <w:instrText>low density lipoprotein cholesterol</w:instrText>
      </w:r>
    </w:p>
    <w:p w14:paraId="61A3B687" w14:textId="77777777" w:rsidR="00637B52" w:rsidRDefault="00637B52">
      <w:pPr>
        <w:tabs>
          <w:tab w:val="right" w:leader="dot" w:pos="9457"/>
        </w:tabs>
        <w:rPr>
          <w:noProof/>
        </w:rPr>
      </w:pPr>
      <w:r>
        <w:rPr>
          <w:noProof/>
        </w:rPr>
        <w:instrText>LLT:</w:instrText>
      </w:r>
      <w:r>
        <w:rPr>
          <w:noProof/>
        </w:rPr>
        <w:tab/>
        <w:instrText>lower-level term</w:instrText>
      </w:r>
    </w:p>
    <w:p w14:paraId="609E4C48" w14:textId="77777777" w:rsidR="00637B52" w:rsidRDefault="00637B52">
      <w:pPr>
        <w:tabs>
          <w:tab w:val="right" w:leader="dot" w:pos="9457"/>
        </w:tabs>
        <w:rPr>
          <w:noProof/>
        </w:rPr>
      </w:pPr>
      <w:r>
        <w:rPr>
          <w:noProof/>
        </w:rPr>
        <w:instrText>MedDRA:</w:instrText>
      </w:r>
      <w:r>
        <w:rPr>
          <w:noProof/>
        </w:rPr>
        <w:tab/>
        <w:instrText>medical dictionary for regulatory activities</w:instrText>
      </w:r>
    </w:p>
    <w:p w14:paraId="33E14DEF" w14:textId="77777777" w:rsidR="00637B52" w:rsidRDefault="00637B52">
      <w:pPr>
        <w:tabs>
          <w:tab w:val="right" w:leader="dot" w:pos="9457"/>
        </w:tabs>
        <w:rPr>
          <w:noProof/>
        </w:rPr>
      </w:pPr>
      <w:r>
        <w:rPr>
          <w:noProof/>
        </w:rPr>
        <w:instrText>NCI-CTCAE:</w:instrText>
      </w:r>
      <w:r>
        <w:rPr>
          <w:noProof/>
        </w:rPr>
        <w:tab/>
        <w:instrText>National cancer institute common terminology for adverse events</w:instrText>
      </w:r>
    </w:p>
    <w:p w14:paraId="65779341" w14:textId="77777777" w:rsidR="00637B52" w:rsidRDefault="00637B52">
      <w:pPr>
        <w:tabs>
          <w:tab w:val="right" w:leader="dot" w:pos="9457"/>
        </w:tabs>
        <w:rPr>
          <w:noProof/>
        </w:rPr>
      </w:pPr>
      <w:r>
        <w:rPr>
          <w:noProof/>
        </w:rPr>
        <w:instrText>PCSA:</w:instrText>
      </w:r>
      <w:r>
        <w:rPr>
          <w:noProof/>
        </w:rPr>
        <w:tab/>
        <w:instrText>potentially clinically significant abnormality</w:instrText>
      </w:r>
    </w:p>
    <w:p w14:paraId="3758FEC1" w14:textId="77777777" w:rsidR="00637B52" w:rsidRDefault="00637B52">
      <w:pPr>
        <w:tabs>
          <w:tab w:val="right" w:leader="dot" w:pos="9457"/>
        </w:tabs>
        <w:rPr>
          <w:noProof/>
        </w:rPr>
      </w:pPr>
      <w:r>
        <w:rPr>
          <w:noProof/>
        </w:rPr>
        <w:instrText>PDI:</w:instrText>
      </w:r>
      <w:r>
        <w:rPr>
          <w:noProof/>
        </w:rPr>
        <w:tab/>
        <w:instrText>planned dose intensity</w:instrText>
      </w:r>
    </w:p>
    <w:p w14:paraId="6C31F94B" w14:textId="77777777" w:rsidR="00637B52" w:rsidRDefault="00637B52">
      <w:pPr>
        <w:tabs>
          <w:tab w:val="right" w:leader="dot" w:pos="9457"/>
        </w:tabs>
        <w:rPr>
          <w:noProof/>
        </w:rPr>
      </w:pPr>
      <w:r>
        <w:rPr>
          <w:noProof/>
        </w:rPr>
        <w:instrText>PK:</w:instrText>
      </w:r>
      <w:r>
        <w:rPr>
          <w:noProof/>
        </w:rPr>
        <w:tab/>
        <w:instrText>pharmacokinetic</w:instrText>
      </w:r>
    </w:p>
    <w:p w14:paraId="5435A184" w14:textId="77777777" w:rsidR="00637B52" w:rsidRDefault="00637B52">
      <w:pPr>
        <w:tabs>
          <w:tab w:val="right" w:leader="dot" w:pos="9457"/>
        </w:tabs>
        <w:rPr>
          <w:noProof/>
        </w:rPr>
      </w:pPr>
      <w:r>
        <w:rPr>
          <w:noProof/>
        </w:rPr>
        <w:instrText>PT:</w:instrText>
      </w:r>
      <w:r>
        <w:rPr>
          <w:noProof/>
        </w:rPr>
        <w:tab/>
        <w:instrText>preferred term</w:instrText>
      </w:r>
    </w:p>
    <w:p w14:paraId="288214C1" w14:textId="77777777" w:rsidR="00637B52" w:rsidRDefault="00637B52">
      <w:pPr>
        <w:tabs>
          <w:tab w:val="right" w:leader="dot" w:pos="9457"/>
        </w:tabs>
        <w:rPr>
          <w:noProof/>
        </w:rPr>
      </w:pPr>
      <w:r>
        <w:rPr>
          <w:noProof/>
        </w:rPr>
        <w:instrText>RDI:</w:instrText>
      </w:r>
      <w:r>
        <w:rPr>
          <w:noProof/>
        </w:rPr>
        <w:tab/>
        <w:instrText>relative dose intensity</w:instrText>
      </w:r>
    </w:p>
    <w:p w14:paraId="2162F4C0" w14:textId="77777777" w:rsidR="00637B52" w:rsidRDefault="00637B52">
      <w:pPr>
        <w:tabs>
          <w:tab w:val="right" w:leader="dot" w:pos="9457"/>
        </w:tabs>
        <w:rPr>
          <w:noProof/>
        </w:rPr>
      </w:pPr>
      <w:r>
        <w:rPr>
          <w:noProof/>
        </w:rPr>
        <w:instrText>SAE:</w:instrText>
      </w:r>
      <w:r>
        <w:rPr>
          <w:noProof/>
        </w:rPr>
        <w:tab/>
        <w:instrText>serious adverse event</w:instrText>
      </w:r>
    </w:p>
    <w:p w14:paraId="6C542BE9" w14:textId="77777777" w:rsidR="00637B52" w:rsidRDefault="00637B52">
      <w:pPr>
        <w:tabs>
          <w:tab w:val="right" w:leader="dot" w:pos="9457"/>
        </w:tabs>
        <w:rPr>
          <w:noProof/>
        </w:rPr>
      </w:pPr>
      <w:r>
        <w:rPr>
          <w:noProof/>
        </w:rPr>
        <w:instrText>SAP:</w:instrText>
      </w:r>
      <w:r>
        <w:rPr>
          <w:noProof/>
        </w:rPr>
        <w:tab/>
        <w:instrText>statistical analysis plan</w:instrText>
      </w:r>
    </w:p>
    <w:p w14:paraId="74257264" w14:textId="77777777" w:rsidR="00637B52" w:rsidRDefault="00637B52">
      <w:pPr>
        <w:tabs>
          <w:tab w:val="right" w:leader="dot" w:pos="9457"/>
        </w:tabs>
        <w:rPr>
          <w:noProof/>
        </w:rPr>
      </w:pPr>
      <w:r>
        <w:rPr>
          <w:noProof/>
        </w:rPr>
        <w:instrText>SD:</w:instrText>
      </w:r>
      <w:r>
        <w:rPr>
          <w:noProof/>
        </w:rPr>
        <w:tab/>
        <w:instrText>standard deviation</w:instrText>
      </w:r>
    </w:p>
    <w:p w14:paraId="5BA26422" w14:textId="77777777" w:rsidR="00637B52" w:rsidRDefault="00637B52">
      <w:pPr>
        <w:tabs>
          <w:tab w:val="right" w:leader="dot" w:pos="9457"/>
        </w:tabs>
        <w:rPr>
          <w:noProof/>
        </w:rPr>
      </w:pPr>
      <w:r>
        <w:rPr>
          <w:noProof/>
        </w:rPr>
        <w:instrText>SOC:</w:instrText>
      </w:r>
      <w:r>
        <w:rPr>
          <w:noProof/>
        </w:rPr>
        <w:tab/>
        <w:instrText>system organ class</w:instrText>
      </w:r>
    </w:p>
    <w:p w14:paraId="7FE8454A" w14:textId="77777777" w:rsidR="00637B52" w:rsidRDefault="00637B52">
      <w:pPr>
        <w:tabs>
          <w:tab w:val="right" w:leader="dot" w:pos="9457"/>
        </w:tabs>
        <w:rPr>
          <w:noProof/>
        </w:rPr>
      </w:pPr>
      <w:r>
        <w:rPr>
          <w:noProof/>
        </w:rPr>
        <w:instrText>TE:</w:instrText>
      </w:r>
      <w:r>
        <w:rPr>
          <w:noProof/>
        </w:rPr>
        <w:tab/>
        <w:instrText>treatment-emergent</w:instrText>
      </w:r>
    </w:p>
    <w:p w14:paraId="0CB71907" w14:textId="77777777" w:rsidR="00637B52" w:rsidRDefault="00637B52">
      <w:pPr>
        <w:tabs>
          <w:tab w:val="right" w:leader="dot" w:pos="9457"/>
        </w:tabs>
        <w:rPr>
          <w:noProof/>
        </w:rPr>
      </w:pPr>
      <w:r>
        <w:rPr>
          <w:noProof/>
        </w:rPr>
        <w:instrText>TEAE:</w:instrText>
      </w:r>
      <w:r>
        <w:rPr>
          <w:noProof/>
        </w:rPr>
        <w:tab/>
        <w:instrText>treatment-emergent adverse event</w:instrText>
      </w:r>
    </w:p>
    <w:p w14:paraId="6747DFCE" w14:textId="77777777" w:rsidR="00637B52" w:rsidRDefault="00637B52">
      <w:pPr>
        <w:tabs>
          <w:tab w:val="right" w:leader="dot" w:pos="9457"/>
        </w:tabs>
        <w:rPr>
          <w:noProof/>
        </w:rPr>
      </w:pPr>
      <w:r>
        <w:rPr>
          <w:noProof/>
        </w:rPr>
        <w:instrText>TG:</w:instrText>
      </w:r>
      <w:r>
        <w:rPr>
          <w:noProof/>
        </w:rPr>
        <w:tab/>
        <w:instrText>triglycerides</w:instrText>
      </w:r>
    </w:p>
    <w:p w14:paraId="4B61DFDD" w14:textId="77777777" w:rsidR="00637B52" w:rsidRDefault="00637B52">
      <w:pPr>
        <w:tabs>
          <w:tab w:val="right" w:leader="dot" w:pos="9457"/>
        </w:tabs>
        <w:rPr>
          <w:noProof/>
        </w:rPr>
      </w:pPr>
      <w:r>
        <w:rPr>
          <w:noProof/>
        </w:rPr>
        <w:instrText>WHO-DD:</w:instrText>
      </w:r>
      <w:r>
        <w:rPr>
          <w:noProof/>
        </w:rPr>
        <w:tab/>
        <w:instrText>World Health Organization-drug dictionary</w:instrText>
      </w:r>
    </w:p>
    <w:p w14:paraId="04D60F0F" w14:textId="77777777" w:rsidR="00637B52" w:rsidRDefault="00107219" w:rsidP="00107219">
      <w:pPr>
        <w:rPr>
          <w:noProof/>
        </w:rPr>
      </w:pPr>
      <w:r>
        <w:fldChar w:fldCharType="end"/>
      </w:r>
      <w:r>
        <w:instrText xml:space="preserve"> = "Fehler!*" "(No abbreviations defined yet)" </w:instrText>
      </w:r>
      <w:r>
        <w:fldChar w:fldCharType="begin"/>
      </w:r>
      <w:r>
        <w:instrText xml:space="preserve"> if </w:instrText>
      </w:r>
      <w:r>
        <w:fldChar w:fldCharType="begin"/>
      </w:r>
      <w:r>
        <w:instrText xml:space="preserve"> INDEX \r \e ":</w:instrText>
      </w:r>
      <w:r>
        <w:tab/>
        <w:instrText xml:space="preserve">" \f Abbreviation </w:instrText>
      </w:r>
      <w:r>
        <w:fldChar w:fldCharType="separate"/>
      </w:r>
    </w:p>
    <w:p w14:paraId="230C69E6" w14:textId="77777777" w:rsidR="00637B52" w:rsidRDefault="00637B52">
      <w:pPr>
        <w:tabs>
          <w:tab w:val="right" w:leader="dot" w:pos="9457"/>
        </w:tabs>
        <w:rPr>
          <w:noProof/>
        </w:rPr>
      </w:pPr>
      <w:r>
        <w:rPr>
          <w:noProof/>
        </w:rPr>
        <w:instrText>ADI:</w:instrText>
      </w:r>
      <w:r>
        <w:rPr>
          <w:noProof/>
        </w:rPr>
        <w:tab/>
        <w:instrText>actual dose intensity</w:instrText>
      </w:r>
    </w:p>
    <w:p w14:paraId="2E475FEB" w14:textId="77777777" w:rsidR="00637B52" w:rsidRDefault="00637B52">
      <w:pPr>
        <w:tabs>
          <w:tab w:val="right" w:leader="dot" w:pos="9457"/>
        </w:tabs>
        <w:rPr>
          <w:noProof/>
        </w:rPr>
      </w:pPr>
      <w:r>
        <w:rPr>
          <w:noProof/>
        </w:rPr>
        <w:instrText>AE:</w:instrText>
      </w:r>
      <w:r>
        <w:rPr>
          <w:noProof/>
        </w:rPr>
        <w:tab/>
        <w:instrText>adverse event</w:instrText>
      </w:r>
    </w:p>
    <w:p w14:paraId="0337792A" w14:textId="77777777" w:rsidR="00637B52" w:rsidRDefault="00637B52">
      <w:pPr>
        <w:tabs>
          <w:tab w:val="right" w:leader="dot" w:pos="9457"/>
        </w:tabs>
        <w:rPr>
          <w:noProof/>
        </w:rPr>
      </w:pPr>
      <w:r>
        <w:rPr>
          <w:noProof/>
        </w:rPr>
        <w:instrText>AESIs:</w:instrText>
      </w:r>
      <w:r>
        <w:rPr>
          <w:noProof/>
        </w:rPr>
        <w:tab/>
        <w:instrText>adverse events of special interest</w:instrText>
      </w:r>
    </w:p>
    <w:p w14:paraId="022FFBFB" w14:textId="77777777" w:rsidR="00637B52" w:rsidRDefault="00637B52">
      <w:pPr>
        <w:tabs>
          <w:tab w:val="right" w:leader="dot" w:pos="9457"/>
        </w:tabs>
        <w:rPr>
          <w:noProof/>
        </w:rPr>
      </w:pPr>
      <w:r>
        <w:rPr>
          <w:noProof/>
        </w:rPr>
        <w:instrText>ALT:</w:instrText>
      </w:r>
      <w:r>
        <w:rPr>
          <w:noProof/>
        </w:rPr>
        <w:tab/>
        <w:instrText>alanine aminotransferase</w:instrText>
      </w:r>
    </w:p>
    <w:p w14:paraId="05E276C0" w14:textId="77777777" w:rsidR="00637B52" w:rsidRDefault="00637B52">
      <w:pPr>
        <w:tabs>
          <w:tab w:val="right" w:leader="dot" w:pos="9457"/>
        </w:tabs>
        <w:rPr>
          <w:noProof/>
        </w:rPr>
      </w:pPr>
      <w:r>
        <w:rPr>
          <w:noProof/>
        </w:rPr>
        <w:instrText>ANCOVA:</w:instrText>
      </w:r>
      <w:r>
        <w:rPr>
          <w:noProof/>
        </w:rPr>
        <w:tab/>
        <w:instrText>analysis of covariance</w:instrText>
      </w:r>
    </w:p>
    <w:p w14:paraId="5BF24E74" w14:textId="77777777" w:rsidR="00637B52" w:rsidRDefault="00637B52">
      <w:pPr>
        <w:tabs>
          <w:tab w:val="right" w:leader="dot" w:pos="9457"/>
        </w:tabs>
        <w:rPr>
          <w:noProof/>
        </w:rPr>
      </w:pPr>
      <w:r>
        <w:rPr>
          <w:noProof/>
        </w:rPr>
        <w:instrText>BMI:</w:instrText>
      </w:r>
      <w:r>
        <w:rPr>
          <w:noProof/>
        </w:rPr>
        <w:tab/>
        <w:instrText>body mass index</w:instrText>
      </w:r>
    </w:p>
    <w:p w14:paraId="79B89EE1" w14:textId="77777777" w:rsidR="00637B52" w:rsidRDefault="00637B52">
      <w:pPr>
        <w:tabs>
          <w:tab w:val="right" w:leader="dot" w:pos="9457"/>
        </w:tabs>
        <w:rPr>
          <w:noProof/>
        </w:rPr>
      </w:pPr>
      <w:r>
        <w:rPr>
          <w:noProof/>
        </w:rPr>
        <w:instrText>ECG:</w:instrText>
      </w:r>
      <w:r>
        <w:rPr>
          <w:noProof/>
        </w:rPr>
        <w:tab/>
        <w:instrText>electrocardiogram</w:instrText>
      </w:r>
    </w:p>
    <w:p w14:paraId="3AB40F8E" w14:textId="77777777" w:rsidR="00637B52" w:rsidRDefault="00637B52">
      <w:pPr>
        <w:tabs>
          <w:tab w:val="right" w:leader="dot" w:pos="9457"/>
        </w:tabs>
        <w:rPr>
          <w:noProof/>
        </w:rPr>
      </w:pPr>
      <w:r>
        <w:rPr>
          <w:noProof/>
        </w:rPr>
        <w:instrText>e-CRF:</w:instrText>
      </w:r>
      <w:r>
        <w:rPr>
          <w:noProof/>
        </w:rPr>
        <w:tab/>
        <w:instrText>electronic case report form</w:instrText>
      </w:r>
    </w:p>
    <w:p w14:paraId="28C59121" w14:textId="77777777" w:rsidR="00637B52" w:rsidRDefault="00637B52">
      <w:pPr>
        <w:tabs>
          <w:tab w:val="right" w:leader="dot" w:pos="9457"/>
        </w:tabs>
        <w:rPr>
          <w:noProof/>
        </w:rPr>
      </w:pPr>
      <w:r>
        <w:rPr>
          <w:noProof/>
        </w:rPr>
        <w:instrText>HDL-C:</w:instrText>
      </w:r>
      <w:r>
        <w:rPr>
          <w:noProof/>
        </w:rPr>
        <w:tab/>
        <w:instrText>high density lipoprotein cholesterol</w:instrText>
      </w:r>
    </w:p>
    <w:p w14:paraId="3E5D70F6" w14:textId="77777777" w:rsidR="00637B52" w:rsidRDefault="00637B52">
      <w:pPr>
        <w:tabs>
          <w:tab w:val="right" w:leader="dot" w:pos="9457"/>
        </w:tabs>
        <w:rPr>
          <w:noProof/>
        </w:rPr>
      </w:pPr>
      <w:r>
        <w:rPr>
          <w:noProof/>
        </w:rPr>
        <w:instrText>HGLT:</w:instrText>
      </w:r>
      <w:r>
        <w:rPr>
          <w:noProof/>
        </w:rPr>
        <w:tab/>
        <w:instrText>high level group term</w:instrText>
      </w:r>
    </w:p>
    <w:p w14:paraId="21C35C45" w14:textId="77777777" w:rsidR="00637B52" w:rsidRDefault="00637B52">
      <w:pPr>
        <w:tabs>
          <w:tab w:val="right" w:leader="dot" w:pos="9457"/>
        </w:tabs>
        <w:rPr>
          <w:noProof/>
        </w:rPr>
      </w:pPr>
      <w:r>
        <w:rPr>
          <w:noProof/>
        </w:rPr>
        <w:instrText>HLT:</w:instrText>
      </w:r>
      <w:r>
        <w:rPr>
          <w:noProof/>
        </w:rPr>
        <w:tab/>
        <w:instrText>high level term</w:instrText>
      </w:r>
    </w:p>
    <w:p w14:paraId="5EB780CE" w14:textId="77777777" w:rsidR="00637B52" w:rsidRDefault="00637B52">
      <w:pPr>
        <w:tabs>
          <w:tab w:val="right" w:leader="dot" w:pos="9457"/>
        </w:tabs>
        <w:rPr>
          <w:noProof/>
        </w:rPr>
      </w:pPr>
      <w:r>
        <w:rPr>
          <w:noProof/>
        </w:rPr>
        <w:instrText>HR:</w:instrText>
      </w:r>
      <w:r>
        <w:rPr>
          <w:noProof/>
        </w:rPr>
        <w:tab/>
        <w:instrText>hazard ratio</w:instrText>
      </w:r>
    </w:p>
    <w:p w14:paraId="40D55273" w14:textId="77777777" w:rsidR="00637B52" w:rsidRDefault="00637B52">
      <w:pPr>
        <w:tabs>
          <w:tab w:val="right" w:leader="dot" w:pos="9457"/>
        </w:tabs>
        <w:rPr>
          <w:noProof/>
        </w:rPr>
      </w:pPr>
      <w:r>
        <w:rPr>
          <w:noProof/>
        </w:rPr>
        <w:instrText>IA:</w:instrText>
      </w:r>
      <w:r>
        <w:rPr>
          <w:noProof/>
        </w:rPr>
        <w:tab/>
        <w:instrText>interim analysis</w:instrText>
      </w:r>
    </w:p>
    <w:p w14:paraId="52C8EA08" w14:textId="77777777" w:rsidR="00637B52" w:rsidRDefault="00637B52">
      <w:pPr>
        <w:tabs>
          <w:tab w:val="right" w:leader="dot" w:pos="9457"/>
        </w:tabs>
        <w:rPr>
          <w:noProof/>
        </w:rPr>
      </w:pPr>
      <w:r>
        <w:rPr>
          <w:noProof/>
        </w:rPr>
        <w:instrText>IMP:</w:instrText>
      </w:r>
      <w:r>
        <w:rPr>
          <w:noProof/>
        </w:rPr>
        <w:tab/>
        <w:instrText>investigational medicinal product</w:instrText>
      </w:r>
    </w:p>
    <w:p w14:paraId="00C71019" w14:textId="77777777" w:rsidR="00637B52" w:rsidRDefault="00637B52">
      <w:pPr>
        <w:tabs>
          <w:tab w:val="right" w:leader="dot" w:pos="9457"/>
        </w:tabs>
        <w:rPr>
          <w:noProof/>
        </w:rPr>
      </w:pPr>
      <w:r>
        <w:rPr>
          <w:noProof/>
        </w:rPr>
        <w:instrText>ITT:</w:instrText>
      </w:r>
      <w:r>
        <w:rPr>
          <w:noProof/>
        </w:rPr>
        <w:tab/>
        <w:instrText>intent-to-treat</w:instrText>
      </w:r>
    </w:p>
    <w:p w14:paraId="6FC144BA" w14:textId="77777777" w:rsidR="00637B52" w:rsidRDefault="00637B52">
      <w:pPr>
        <w:tabs>
          <w:tab w:val="right" w:leader="dot" w:pos="9457"/>
        </w:tabs>
        <w:rPr>
          <w:noProof/>
        </w:rPr>
      </w:pPr>
      <w:r>
        <w:rPr>
          <w:noProof/>
        </w:rPr>
        <w:instrText>LDL-C:</w:instrText>
      </w:r>
      <w:r>
        <w:rPr>
          <w:noProof/>
        </w:rPr>
        <w:tab/>
        <w:instrText>low density lipoprotein cholesterol</w:instrText>
      </w:r>
    </w:p>
    <w:p w14:paraId="647695DF" w14:textId="77777777" w:rsidR="00637B52" w:rsidRDefault="00637B52">
      <w:pPr>
        <w:tabs>
          <w:tab w:val="right" w:leader="dot" w:pos="9457"/>
        </w:tabs>
        <w:rPr>
          <w:noProof/>
        </w:rPr>
      </w:pPr>
      <w:r>
        <w:rPr>
          <w:noProof/>
        </w:rPr>
        <w:instrText>LLT:</w:instrText>
      </w:r>
      <w:r>
        <w:rPr>
          <w:noProof/>
        </w:rPr>
        <w:tab/>
        <w:instrText>lower-level term</w:instrText>
      </w:r>
    </w:p>
    <w:p w14:paraId="34606C98" w14:textId="77777777" w:rsidR="00637B52" w:rsidRDefault="00637B52">
      <w:pPr>
        <w:tabs>
          <w:tab w:val="right" w:leader="dot" w:pos="9457"/>
        </w:tabs>
        <w:rPr>
          <w:noProof/>
        </w:rPr>
      </w:pPr>
      <w:r>
        <w:rPr>
          <w:noProof/>
        </w:rPr>
        <w:instrText>MedDRA:</w:instrText>
      </w:r>
      <w:r>
        <w:rPr>
          <w:noProof/>
        </w:rPr>
        <w:tab/>
        <w:instrText>medical dictionary for regulatory activities</w:instrText>
      </w:r>
    </w:p>
    <w:p w14:paraId="7232E23A" w14:textId="77777777" w:rsidR="00637B52" w:rsidRDefault="00637B52">
      <w:pPr>
        <w:tabs>
          <w:tab w:val="right" w:leader="dot" w:pos="9457"/>
        </w:tabs>
        <w:rPr>
          <w:noProof/>
        </w:rPr>
      </w:pPr>
      <w:r>
        <w:rPr>
          <w:noProof/>
        </w:rPr>
        <w:instrText>NCI-CTCAE:</w:instrText>
      </w:r>
      <w:r>
        <w:rPr>
          <w:noProof/>
        </w:rPr>
        <w:tab/>
        <w:instrText>National cancer institute common terminology for adverse events</w:instrText>
      </w:r>
    </w:p>
    <w:p w14:paraId="251DB133" w14:textId="77777777" w:rsidR="00637B52" w:rsidRDefault="00637B52">
      <w:pPr>
        <w:tabs>
          <w:tab w:val="right" w:leader="dot" w:pos="9457"/>
        </w:tabs>
        <w:rPr>
          <w:noProof/>
        </w:rPr>
      </w:pPr>
      <w:r>
        <w:rPr>
          <w:noProof/>
        </w:rPr>
        <w:instrText>PCSA:</w:instrText>
      </w:r>
      <w:r>
        <w:rPr>
          <w:noProof/>
        </w:rPr>
        <w:tab/>
        <w:instrText>potentially clinically significant abnormality</w:instrText>
      </w:r>
    </w:p>
    <w:p w14:paraId="7F23BB2E" w14:textId="77777777" w:rsidR="00637B52" w:rsidRDefault="00637B52">
      <w:pPr>
        <w:tabs>
          <w:tab w:val="right" w:leader="dot" w:pos="9457"/>
        </w:tabs>
        <w:rPr>
          <w:noProof/>
        </w:rPr>
      </w:pPr>
      <w:r>
        <w:rPr>
          <w:noProof/>
        </w:rPr>
        <w:instrText>PDI:</w:instrText>
      </w:r>
      <w:r>
        <w:rPr>
          <w:noProof/>
        </w:rPr>
        <w:tab/>
        <w:instrText>planned dose intensity</w:instrText>
      </w:r>
    </w:p>
    <w:p w14:paraId="18D0C2C2" w14:textId="77777777" w:rsidR="00637B52" w:rsidRDefault="00637B52">
      <w:pPr>
        <w:tabs>
          <w:tab w:val="right" w:leader="dot" w:pos="9457"/>
        </w:tabs>
        <w:rPr>
          <w:noProof/>
        </w:rPr>
      </w:pPr>
      <w:r>
        <w:rPr>
          <w:noProof/>
        </w:rPr>
        <w:instrText>PK:</w:instrText>
      </w:r>
      <w:r>
        <w:rPr>
          <w:noProof/>
        </w:rPr>
        <w:tab/>
        <w:instrText>pharmacokinetic</w:instrText>
      </w:r>
    </w:p>
    <w:p w14:paraId="1BCC4773" w14:textId="77777777" w:rsidR="00637B52" w:rsidRDefault="00637B52">
      <w:pPr>
        <w:tabs>
          <w:tab w:val="right" w:leader="dot" w:pos="9457"/>
        </w:tabs>
        <w:rPr>
          <w:noProof/>
        </w:rPr>
      </w:pPr>
      <w:r>
        <w:rPr>
          <w:noProof/>
        </w:rPr>
        <w:instrText>PT:</w:instrText>
      </w:r>
      <w:r>
        <w:rPr>
          <w:noProof/>
        </w:rPr>
        <w:tab/>
        <w:instrText>preferred term</w:instrText>
      </w:r>
    </w:p>
    <w:p w14:paraId="06DDB862" w14:textId="77777777" w:rsidR="00637B52" w:rsidRDefault="00637B52">
      <w:pPr>
        <w:tabs>
          <w:tab w:val="right" w:leader="dot" w:pos="9457"/>
        </w:tabs>
        <w:rPr>
          <w:noProof/>
        </w:rPr>
      </w:pPr>
      <w:r>
        <w:rPr>
          <w:noProof/>
        </w:rPr>
        <w:instrText>RDI:</w:instrText>
      </w:r>
      <w:r>
        <w:rPr>
          <w:noProof/>
        </w:rPr>
        <w:tab/>
        <w:instrText>relative dose intensity</w:instrText>
      </w:r>
    </w:p>
    <w:p w14:paraId="02F74486" w14:textId="77777777" w:rsidR="00637B52" w:rsidRDefault="00637B52">
      <w:pPr>
        <w:tabs>
          <w:tab w:val="right" w:leader="dot" w:pos="9457"/>
        </w:tabs>
        <w:rPr>
          <w:noProof/>
        </w:rPr>
      </w:pPr>
      <w:r>
        <w:rPr>
          <w:noProof/>
        </w:rPr>
        <w:instrText>SAE:</w:instrText>
      </w:r>
      <w:r>
        <w:rPr>
          <w:noProof/>
        </w:rPr>
        <w:tab/>
        <w:instrText>serious adverse event</w:instrText>
      </w:r>
    </w:p>
    <w:p w14:paraId="630C6FA4" w14:textId="77777777" w:rsidR="00637B52" w:rsidRDefault="00637B52">
      <w:pPr>
        <w:tabs>
          <w:tab w:val="right" w:leader="dot" w:pos="9457"/>
        </w:tabs>
        <w:rPr>
          <w:noProof/>
        </w:rPr>
      </w:pPr>
      <w:r>
        <w:rPr>
          <w:noProof/>
        </w:rPr>
        <w:instrText>SAP:</w:instrText>
      </w:r>
      <w:r>
        <w:rPr>
          <w:noProof/>
        </w:rPr>
        <w:tab/>
        <w:instrText>statistical analysis plan</w:instrText>
      </w:r>
    </w:p>
    <w:p w14:paraId="6F23D1CD" w14:textId="77777777" w:rsidR="00637B52" w:rsidRDefault="00637B52">
      <w:pPr>
        <w:tabs>
          <w:tab w:val="right" w:leader="dot" w:pos="9457"/>
        </w:tabs>
        <w:rPr>
          <w:noProof/>
        </w:rPr>
      </w:pPr>
      <w:r>
        <w:rPr>
          <w:noProof/>
        </w:rPr>
        <w:instrText>SD:</w:instrText>
      </w:r>
      <w:r>
        <w:rPr>
          <w:noProof/>
        </w:rPr>
        <w:tab/>
        <w:instrText>standard deviation</w:instrText>
      </w:r>
    </w:p>
    <w:p w14:paraId="4C34938B" w14:textId="77777777" w:rsidR="00637B52" w:rsidRDefault="00637B52">
      <w:pPr>
        <w:tabs>
          <w:tab w:val="right" w:leader="dot" w:pos="9457"/>
        </w:tabs>
        <w:rPr>
          <w:noProof/>
        </w:rPr>
      </w:pPr>
      <w:r>
        <w:rPr>
          <w:noProof/>
        </w:rPr>
        <w:instrText>SOC:</w:instrText>
      </w:r>
      <w:r>
        <w:rPr>
          <w:noProof/>
        </w:rPr>
        <w:tab/>
        <w:instrText>system organ class</w:instrText>
      </w:r>
    </w:p>
    <w:p w14:paraId="180D0EE5" w14:textId="77777777" w:rsidR="00637B52" w:rsidRDefault="00637B52">
      <w:pPr>
        <w:tabs>
          <w:tab w:val="right" w:leader="dot" w:pos="9457"/>
        </w:tabs>
        <w:rPr>
          <w:noProof/>
        </w:rPr>
      </w:pPr>
      <w:r>
        <w:rPr>
          <w:noProof/>
        </w:rPr>
        <w:instrText>TE:</w:instrText>
      </w:r>
      <w:r>
        <w:rPr>
          <w:noProof/>
        </w:rPr>
        <w:tab/>
        <w:instrText>treatment-emergent</w:instrText>
      </w:r>
    </w:p>
    <w:p w14:paraId="48012109" w14:textId="77777777" w:rsidR="00637B52" w:rsidRDefault="00637B52">
      <w:pPr>
        <w:tabs>
          <w:tab w:val="right" w:leader="dot" w:pos="9457"/>
        </w:tabs>
        <w:rPr>
          <w:noProof/>
        </w:rPr>
      </w:pPr>
      <w:r>
        <w:rPr>
          <w:noProof/>
        </w:rPr>
        <w:instrText>TEAE:</w:instrText>
      </w:r>
      <w:r>
        <w:rPr>
          <w:noProof/>
        </w:rPr>
        <w:tab/>
        <w:instrText>treatment-emergent adverse event</w:instrText>
      </w:r>
    </w:p>
    <w:p w14:paraId="6E5D38CC" w14:textId="77777777" w:rsidR="00637B52" w:rsidRDefault="00637B52">
      <w:pPr>
        <w:tabs>
          <w:tab w:val="right" w:leader="dot" w:pos="9457"/>
        </w:tabs>
        <w:rPr>
          <w:noProof/>
        </w:rPr>
      </w:pPr>
      <w:r>
        <w:rPr>
          <w:noProof/>
        </w:rPr>
        <w:instrText>TG:</w:instrText>
      </w:r>
      <w:r>
        <w:rPr>
          <w:noProof/>
        </w:rPr>
        <w:tab/>
        <w:instrText>triglycerides</w:instrText>
      </w:r>
    </w:p>
    <w:p w14:paraId="0958E4D8" w14:textId="77777777" w:rsidR="00637B52" w:rsidRDefault="00637B52">
      <w:pPr>
        <w:tabs>
          <w:tab w:val="right" w:leader="dot" w:pos="9457"/>
        </w:tabs>
        <w:rPr>
          <w:noProof/>
        </w:rPr>
      </w:pPr>
      <w:r>
        <w:rPr>
          <w:noProof/>
        </w:rPr>
        <w:instrText>WHO-DD:</w:instrText>
      </w:r>
      <w:r>
        <w:rPr>
          <w:noProof/>
        </w:rPr>
        <w:tab/>
        <w:instrText>World Health Organization-drug dictionary</w:instrText>
      </w:r>
    </w:p>
    <w:p w14:paraId="324FFA53" w14:textId="77777777" w:rsidR="00637B52" w:rsidRDefault="00107219" w:rsidP="00107219">
      <w:pPr>
        <w:rPr>
          <w:noProof/>
        </w:rPr>
      </w:pPr>
      <w:r>
        <w:fldChar w:fldCharType="end"/>
      </w:r>
      <w:r>
        <w:instrText xml:space="preserve"> = "Erreur*" "(No abbreviations defined yet)" </w:instrText>
      </w:r>
      <w:r>
        <w:fldChar w:fldCharType="begin"/>
      </w:r>
      <w:r>
        <w:instrText xml:space="preserve"> if </w:instrText>
      </w:r>
      <w:r>
        <w:fldChar w:fldCharType="begin"/>
      </w:r>
      <w:r>
        <w:instrText xml:space="preserve"> INDEX \r \e ":</w:instrText>
      </w:r>
      <w:r>
        <w:tab/>
        <w:instrText xml:space="preserve">" \f Abbreviation </w:instrText>
      </w:r>
      <w:r>
        <w:fldChar w:fldCharType="separate"/>
      </w:r>
    </w:p>
    <w:p w14:paraId="41432369" w14:textId="77777777" w:rsidR="00637B52" w:rsidRDefault="00637B52">
      <w:pPr>
        <w:tabs>
          <w:tab w:val="right" w:leader="dot" w:pos="9457"/>
        </w:tabs>
        <w:rPr>
          <w:noProof/>
        </w:rPr>
      </w:pPr>
      <w:r>
        <w:rPr>
          <w:noProof/>
        </w:rPr>
        <w:instrText>ADI:</w:instrText>
      </w:r>
      <w:r>
        <w:rPr>
          <w:noProof/>
        </w:rPr>
        <w:tab/>
        <w:instrText>actual dose intensity</w:instrText>
      </w:r>
    </w:p>
    <w:p w14:paraId="47B24424" w14:textId="77777777" w:rsidR="00637B52" w:rsidRDefault="00637B52">
      <w:pPr>
        <w:tabs>
          <w:tab w:val="right" w:leader="dot" w:pos="9457"/>
        </w:tabs>
        <w:rPr>
          <w:noProof/>
        </w:rPr>
      </w:pPr>
      <w:r>
        <w:rPr>
          <w:noProof/>
        </w:rPr>
        <w:instrText>AE:</w:instrText>
      </w:r>
      <w:r>
        <w:rPr>
          <w:noProof/>
        </w:rPr>
        <w:tab/>
        <w:instrText>adverse event</w:instrText>
      </w:r>
    </w:p>
    <w:p w14:paraId="1CED007B" w14:textId="77777777" w:rsidR="00637B52" w:rsidRDefault="00637B52">
      <w:pPr>
        <w:tabs>
          <w:tab w:val="right" w:leader="dot" w:pos="9457"/>
        </w:tabs>
        <w:rPr>
          <w:noProof/>
        </w:rPr>
      </w:pPr>
      <w:r>
        <w:rPr>
          <w:noProof/>
        </w:rPr>
        <w:instrText>AESIs:</w:instrText>
      </w:r>
      <w:r>
        <w:rPr>
          <w:noProof/>
        </w:rPr>
        <w:tab/>
        <w:instrText>adverse events of special interest</w:instrText>
      </w:r>
    </w:p>
    <w:p w14:paraId="4B383BA2" w14:textId="77777777" w:rsidR="00637B52" w:rsidRDefault="00637B52">
      <w:pPr>
        <w:tabs>
          <w:tab w:val="right" w:leader="dot" w:pos="9457"/>
        </w:tabs>
        <w:rPr>
          <w:noProof/>
        </w:rPr>
      </w:pPr>
      <w:r>
        <w:rPr>
          <w:noProof/>
        </w:rPr>
        <w:instrText>ALT:</w:instrText>
      </w:r>
      <w:r>
        <w:rPr>
          <w:noProof/>
        </w:rPr>
        <w:tab/>
        <w:instrText>alanine aminotransferase</w:instrText>
      </w:r>
    </w:p>
    <w:p w14:paraId="4754A498" w14:textId="77777777" w:rsidR="00637B52" w:rsidRDefault="00637B52">
      <w:pPr>
        <w:tabs>
          <w:tab w:val="right" w:leader="dot" w:pos="9457"/>
        </w:tabs>
        <w:rPr>
          <w:noProof/>
        </w:rPr>
      </w:pPr>
      <w:r>
        <w:rPr>
          <w:noProof/>
        </w:rPr>
        <w:instrText>ANCOVA:</w:instrText>
      </w:r>
      <w:r>
        <w:rPr>
          <w:noProof/>
        </w:rPr>
        <w:tab/>
        <w:instrText>analysis of covariance</w:instrText>
      </w:r>
    </w:p>
    <w:p w14:paraId="153B46E5" w14:textId="77777777" w:rsidR="00637B52" w:rsidRDefault="00637B52">
      <w:pPr>
        <w:tabs>
          <w:tab w:val="right" w:leader="dot" w:pos="9457"/>
        </w:tabs>
        <w:rPr>
          <w:noProof/>
        </w:rPr>
      </w:pPr>
      <w:r>
        <w:rPr>
          <w:noProof/>
        </w:rPr>
        <w:instrText>BMI:</w:instrText>
      </w:r>
      <w:r>
        <w:rPr>
          <w:noProof/>
        </w:rPr>
        <w:tab/>
        <w:instrText>body mass index</w:instrText>
      </w:r>
    </w:p>
    <w:p w14:paraId="1E1B7358" w14:textId="77777777" w:rsidR="00637B52" w:rsidRDefault="00637B52">
      <w:pPr>
        <w:tabs>
          <w:tab w:val="right" w:leader="dot" w:pos="9457"/>
        </w:tabs>
        <w:rPr>
          <w:noProof/>
        </w:rPr>
      </w:pPr>
      <w:r>
        <w:rPr>
          <w:noProof/>
        </w:rPr>
        <w:instrText>ECG:</w:instrText>
      </w:r>
      <w:r>
        <w:rPr>
          <w:noProof/>
        </w:rPr>
        <w:tab/>
        <w:instrText>electrocardiogram</w:instrText>
      </w:r>
    </w:p>
    <w:p w14:paraId="1E24BAA2" w14:textId="77777777" w:rsidR="00637B52" w:rsidRDefault="00637B52">
      <w:pPr>
        <w:tabs>
          <w:tab w:val="right" w:leader="dot" w:pos="9457"/>
        </w:tabs>
        <w:rPr>
          <w:noProof/>
        </w:rPr>
      </w:pPr>
      <w:r>
        <w:rPr>
          <w:noProof/>
        </w:rPr>
        <w:instrText>e-CRF:</w:instrText>
      </w:r>
      <w:r>
        <w:rPr>
          <w:noProof/>
        </w:rPr>
        <w:tab/>
        <w:instrText>electronic case report form</w:instrText>
      </w:r>
    </w:p>
    <w:p w14:paraId="02188D28" w14:textId="77777777" w:rsidR="00637B52" w:rsidRDefault="00637B52">
      <w:pPr>
        <w:tabs>
          <w:tab w:val="right" w:leader="dot" w:pos="9457"/>
        </w:tabs>
        <w:rPr>
          <w:noProof/>
        </w:rPr>
      </w:pPr>
      <w:r>
        <w:rPr>
          <w:noProof/>
        </w:rPr>
        <w:instrText>HDL-C:</w:instrText>
      </w:r>
      <w:r>
        <w:rPr>
          <w:noProof/>
        </w:rPr>
        <w:tab/>
        <w:instrText>high density lipoprotein cholesterol</w:instrText>
      </w:r>
    </w:p>
    <w:p w14:paraId="02EBE2C5" w14:textId="77777777" w:rsidR="00637B52" w:rsidRDefault="00637B52">
      <w:pPr>
        <w:tabs>
          <w:tab w:val="right" w:leader="dot" w:pos="9457"/>
        </w:tabs>
        <w:rPr>
          <w:noProof/>
        </w:rPr>
      </w:pPr>
      <w:r>
        <w:rPr>
          <w:noProof/>
        </w:rPr>
        <w:instrText>HGLT:</w:instrText>
      </w:r>
      <w:r>
        <w:rPr>
          <w:noProof/>
        </w:rPr>
        <w:tab/>
        <w:instrText>high level group term</w:instrText>
      </w:r>
    </w:p>
    <w:p w14:paraId="2E674BA1" w14:textId="77777777" w:rsidR="00637B52" w:rsidRDefault="00637B52">
      <w:pPr>
        <w:tabs>
          <w:tab w:val="right" w:leader="dot" w:pos="9457"/>
        </w:tabs>
        <w:rPr>
          <w:noProof/>
        </w:rPr>
      </w:pPr>
      <w:r>
        <w:rPr>
          <w:noProof/>
        </w:rPr>
        <w:instrText>HLT:</w:instrText>
      </w:r>
      <w:r>
        <w:rPr>
          <w:noProof/>
        </w:rPr>
        <w:tab/>
        <w:instrText>high level term</w:instrText>
      </w:r>
    </w:p>
    <w:p w14:paraId="4BCD2278" w14:textId="77777777" w:rsidR="00637B52" w:rsidRDefault="00637B52">
      <w:pPr>
        <w:tabs>
          <w:tab w:val="right" w:leader="dot" w:pos="9457"/>
        </w:tabs>
        <w:rPr>
          <w:noProof/>
        </w:rPr>
      </w:pPr>
      <w:r>
        <w:rPr>
          <w:noProof/>
        </w:rPr>
        <w:instrText>HR:</w:instrText>
      </w:r>
      <w:r>
        <w:rPr>
          <w:noProof/>
        </w:rPr>
        <w:tab/>
        <w:instrText>hazard ratio</w:instrText>
      </w:r>
    </w:p>
    <w:p w14:paraId="17B036A1" w14:textId="77777777" w:rsidR="00637B52" w:rsidRDefault="00637B52">
      <w:pPr>
        <w:tabs>
          <w:tab w:val="right" w:leader="dot" w:pos="9457"/>
        </w:tabs>
        <w:rPr>
          <w:noProof/>
        </w:rPr>
      </w:pPr>
      <w:r>
        <w:rPr>
          <w:noProof/>
        </w:rPr>
        <w:instrText>IA:</w:instrText>
      </w:r>
      <w:r>
        <w:rPr>
          <w:noProof/>
        </w:rPr>
        <w:tab/>
        <w:instrText>interim analysis</w:instrText>
      </w:r>
    </w:p>
    <w:p w14:paraId="5E2C7A94" w14:textId="77777777" w:rsidR="00637B52" w:rsidRDefault="00637B52">
      <w:pPr>
        <w:tabs>
          <w:tab w:val="right" w:leader="dot" w:pos="9457"/>
        </w:tabs>
        <w:rPr>
          <w:noProof/>
        </w:rPr>
      </w:pPr>
      <w:r>
        <w:rPr>
          <w:noProof/>
        </w:rPr>
        <w:instrText>IMP:</w:instrText>
      </w:r>
      <w:r>
        <w:rPr>
          <w:noProof/>
        </w:rPr>
        <w:tab/>
        <w:instrText>investigational medicinal product</w:instrText>
      </w:r>
    </w:p>
    <w:p w14:paraId="6B677387" w14:textId="77777777" w:rsidR="00637B52" w:rsidRDefault="00637B52">
      <w:pPr>
        <w:tabs>
          <w:tab w:val="right" w:leader="dot" w:pos="9457"/>
        </w:tabs>
        <w:rPr>
          <w:noProof/>
        </w:rPr>
      </w:pPr>
      <w:r>
        <w:rPr>
          <w:noProof/>
        </w:rPr>
        <w:instrText>ITT:</w:instrText>
      </w:r>
      <w:r>
        <w:rPr>
          <w:noProof/>
        </w:rPr>
        <w:tab/>
        <w:instrText>intent-to-treat</w:instrText>
      </w:r>
    </w:p>
    <w:p w14:paraId="7AC7F43B" w14:textId="77777777" w:rsidR="00637B52" w:rsidRDefault="00637B52">
      <w:pPr>
        <w:tabs>
          <w:tab w:val="right" w:leader="dot" w:pos="9457"/>
        </w:tabs>
        <w:rPr>
          <w:noProof/>
        </w:rPr>
      </w:pPr>
      <w:r>
        <w:rPr>
          <w:noProof/>
        </w:rPr>
        <w:instrText>LDL-C:</w:instrText>
      </w:r>
      <w:r>
        <w:rPr>
          <w:noProof/>
        </w:rPr>
        <w:tab/>
        <w:instrText>low density lipoprotein cholesterol</w:instrText>
      </w:r>
    </w:p>
    <w:p w14:paraId="63F174BE" w14:textId="77777777" w:rsidR="00637B52" w:rsidRDefault="00637B52">
      <w:pPr>
        <w:tabs>
          <w:tab w:val="right" w:leader="dot" w:pos="9457"/>
        </w:tabs>
        <w:rPr>
          <w:noProof/>
        </w:rPr>
      </w:pPr>
      <w:r>
        <w:rPr>
          <w:noProof/>
        </w:rPr>
        <w:instrText>LLT:</w:instrText>
      </w:r>
      <w:r>
        <w:rPr>
          <w:noProof/>
        </w:rPr>
        <w:tab/>
        <w:instrText>lower-level term</w:instrText>
      </w:r>
    </w:p>
    <w:p w14:paraId="411879DC" w14:textId="77777777" w:rsidR="00637B52" w:rsidRDefault="00637B52">
      <w:pPr>
        <w:tabs>
          <w:tab w:val="right" w:leader="dot" w:pos="9457"/>
        </w:tabs>
        <w:rPr>
          <w:noProof/>
        </w:rPr>
      </w:pPr>
      <w:r>
        <w:rPr>
          <w:noProof/>
        </w:rPr>
        <w:instrText>MedDRA:</w:instrText>
      </w:r>
      <w:r>
        <w:rPr>
          <w:noProof/>
        </w:rPr>
        <w:tab/>
        <w:instrText>medical dictionary for regulatory activities</w:instrText>
      </w:r>
    </w:p>
    <w:p w14:paraId="6307C8C8" w14:textId="77777777" w:rsidR="00637B52" w:rsidRDefault="00637B52">
      <w:pPr>
        <w:tabs>
          <w:tab w:val="right" w:leader="dot" w:pos="9457"/>
        </w:tabs>
        <w:rPr>
          <w:noProof/>
        </w:rPr>
      </w:pPr>
      <w:r>
        <w:rPr>
          <w:noProof/>
        </w:rPr>
        <w:instrText>NCI-CTCAE:</w:instrText>
      </w:r>
      <w:r>
        <w:rPr>
          <w:noProof/>
        </w:rPr>
        <w:tab/>
        <w:instrText>National cancer institute common terminology for adverse events</w:instrText>
      </w:r>
    </w:p>
    <w:p w14:paraId="3CAE9505" w14:textId="77777777" w:rsidR="00637B52" w:rsidRDefault="00637B52">
      <w:pPr>
        <w:tabs>
          <w:tab w:val="right" w:leader="dot" w:pos="9457"/>
        </w:tabs>
        <w:rPr>
          <w:noProof/>
        </w:rPr>
      </w:pPr>
      <w:r>
        <w:rPr>
          <w:noProof/>
        </w:rPr>
        <w:instrText>PCSA:</w:instrText>
      </w:r>
      <w:r>
        <w:rPr>
          <w:noProof/>
        </w:rPr>
        <w:tab/>
        <w:instrText>potentially clinically significant abnormality</w:instrText>
      </w:r>
    </w:p>
    <w:p w14:paraId="1097BE08" w14:textId="77777777" w:rsidR="00637B52" w:rsidRDefault="00637B52">
      <w:pPr>
        <w:tabs>
          <w:tab w:val="right" w:leader="dot" w:pos="9457"/>
        </w:tabs>
        <w:rPr>
          <w:noProof/>
        </w:rPr>
      </w:pPr>
      <w:r>
        <w:rPr>
          <w:noProof/>
        </w:rPr>
        <w:instrText>PDI:</w:instrText>
      </w:r>
      <w:r>
        <w:rPr>
          <w:noProof/>
        </w:rPr>
        <w:tab/>
        <w:instrText>planned dose intensity</w:instrText>
      </w:r>
    </w:p>
    <w:p w14:paraId="2861EAE3" w14:textId="77777777" w:rsidR="00637B52" w:rsidRDefault="00637B52">
      <w:pPr>
        <w:tabs>
          <w:tab w:val="right" w:leader="dot" w:pos="9457"/>
        </w:tabs>
        <w:rPr>
          <w:noProof/>
        </w:rPr>
      </w:pPr>
      <w:r>
        <w:rPr>
          <w:noProof/>
        </w:rPr>
        <w:instrText>PK:</w:instrText>
      </w:r>
      <w:r>
        <w:rPr>
          <w:noProof/>
        </w:rPr>
        <w:tab/>
        <w:instrText>pharmacokinetic</w:instrText>
      </w:r>
    </w:p>
    <w:p w14:paraId="4F7CBFDC" w14:textId="77777777" w:rsidR="00637B52" w:rsidRDefault="00637B52">
      <w:pPr>
        <w:tabs>
          <w:tab w:val="right" w:leader="dot" w:pos="9457"/>
        </w:tabs>
        <w:rPr>
          <w:noProof/>
        </w:rPr>
      </w:pPr>
      <w:r>
        <w:rPr>
          <w:noProof/>
        </w:rPr>
        <w:instrText>PT:</w:instrText>
      </w:r>
      <w:r>
        <w:rPr>
          <w:noProof/>
        </w:rPr>
        <w:tab/>
        <w:instrText>preferred term</w:instrText>
      </w:r>
    </w:p>
    <w:p w14:paraId="7FD93A01" w14:textId="77777777" w:rsidR="00637B52" w:rsidRDefault="00637B52">
      <w:pPr>
        <w:tabs>
          <w:tab w:val="right" w:leader="dot" w:pos="9457"/>
        </w:tabs>
        <w:rPr>
          <w:noProof/>
        </w:rPr>
      </w:pPr>
      <w:r>
        <w:rPr>
          <w:noProof/>
        </w:rPr>
        <w:instrText>RDI:</w:instrText>
      </w:r>
      <w:r>
        <w:rPr>
          <w:noProof/>
        </w:rPr>
        <w:tab/>
        <w:instrText>relative dose intensity</w:instrText>
      </w:r>
    </w:p>
    <w:p w14:paraId="4B932575" w14:textId="77777777" w:rsidR="00637B52" w:rsidRDefault="00637B52">
      <w:pPr>
        <w:tabs>
          <w:tab w:val="right" w:leader="dot" w:pos="9457"/>
        </w:tabs>
        <w:rPr>
          <w:noProof/>
        </w:rPr>
      </w:pPr>
      <w:r>
        <w:rPr>
          <w:noProof/>
        </w:rPr>
        <w:instrText>SAE:</w:instrText>
      </w:r>
      <w:r>
        <w:rPr>
          <w:noProof/>
        </w:rPr>
        <w:tab/>
        <w:instrText>serious adverse event</w:instrText>
      </w:r>
    </w:p>
    <w:p w14:paraId="6710E553" w14:textId="77777777" w:rsidR="00637B52" w:rsidRDefault="00637B52">
      <w:pPr>
        <w:tabs>
          <w:tab w:val="right" w:leader="dot" w:pos="9457"/>
        </w:tabs>
        <w:rPr>
          <w:noProof/>
        </w:rPr>
      </w:pPr>
      <w:r>
        <w:rPr>
          <w:noProof/>
        </w:rPr>
        <w:instrText>SAP:</w:instrText>
      </w:r>
      <w:r>
        <w:rPr>
          <w:noProof/>
        </w:rPr>
        <w:tab/>
        <w:instrText>statistical analysis plan</w:instrText>
      </w:r>
    </w:p>
    <w:p w14:paraId="0E3A899B" w14:textId="77777777" w:rsidR="00637B52" w:rsidRDefault="00637B52">
      <w:pPr>
        <w:tabs>
          <w:tab w:val="right" w:leader="dot" w:pos="9457"/>
        </w:tabs>
        <w:rPr>
          <w:noProof/>
        </w:rPr>
      </w:pPr>
      <w:r>
        <w:rPr>
          <w:noProof/>
        </w:rPr>
        <w:instrText>SD:</w:instrText>
      </w:r>
      <w:r>
        <w:rPr>
          <w:noProof/>
        </w:rPr>
        <w:tab/>
        <w:instrText>standard deviation</w:instrText>
      </w:r>
    </w:p>
    <w:p w14:paraId="76BDBAB9" w14:textId="77777777" w:rsidR="00637B52" w:rsidRDefault="00637B52">
      <w:pPr>
        <w:tabs>
          <w:tab w:val="right" w:leader="dot" w:pos="9457"/>
        </w:tabs>
        <w:rPr>
          <w:noProof/>
        </w:rPr>
      </w:pPr>
      <w:r>
        <w:rPr>
          <w:noProof/>
        </w:rPr>
        <w:instrText>SOC:</w:instrText>
      </w:r>
      <w:r>
        <w:rPr>
          <w:noProof/>
        </w:rPr>
        <w:tab/>
        <w:instrText>system organ class</w:instrText>
      </w:r>
    </w:p>
    <w:p w14:paraId="67B14CFB" w14:textId="77777777" w:rsidR="00637B52" w:rsidRDefault="00637B52">
      <w:pPr>
        <w:tabs>
          <w:tab w:val="right" w:leader="dot" w:pos="9457"/>
        </w:tabs>
        <w:rPr>
          <w:noProof/>
        </w:rPr>
      </w:pPr>
      <w:r>
        <w:rPr>
          <w:noProof/>
        </w:rPr>
        <w:instrText>TE:</w:instrText>
      </w:r>
      <w:r>
        <w:rPr>
          <w:noProof/>
        </w:rPr>
        <w:tab/>
        <w:instrText>treatment-emergent</w:instrText>
      </w:r>
    </w:p>
    <w:p w14:paraId="17E32A1A" w14:textId="77777777" w:rsidR="00637B52" w:rsidRDefault="00637B52">
      <w:pPr>
        <w:tabs>
          <w:tab w:val="right" w:leader="dot" w:pos="9457"/>
        </w:tabs>
        <w:rPr>
          <w:noProof/>
        </w:rPr>
      </w:pPr>
      <w:r>
        <w:rPr>
          <w:noProof/>
        </w:rPr>
        <w:instrText>TEAE:</w:instrText>
      </w:r>
      <w:r>
        <w:rPr>
          <w:noProof/>
        </w:rPr>
        <w:tab/>
        <w:instrText>treatment-emergent adverse event</w:instrText>
      </w:r>
    </w:p>
    <w:p w14:paraId="00D2F706" w14:textId="77777777" w:rsidR="00637B52" w:rsidRDefault="00637B52">
      <w:pPr>
        <w:tabs>
          <w:tab w:val="right" w:leader="dot" w:pos="9457"/>
        </w:tabs>
        <w:rPr>
          <w:noProof/>
        </w:rPr>
      </w:pPr>
      <w:r>
        <w:rPr>
          <w:noProof/>
        </w:rPr>
        <w:instrText>TG:</w:instrText>
      </w:r>
      <w:r>
        <w:rPr>
          <w:noProof/>
        </w:rPr>
        <w:tab/>
        <w:instrText>triglycerides</w:instrText>
      </w:r>
    </w:p>
    <w:p w14:paraId="385B50E9" w14:textId="77777777" w:rsidR="00637B52" w:rsidRDefault="00637B52">
      <w:pPr>
        <w:tabs>
          <w:tab w:val="right" w:leader="dot" w:pos="9457"/>
        </w:tabs>
        <w:rPr>
          <w:noProof/>
        </w:rPr>
      </w:pPr>
      <w:r>
        <w:rPr>
          <w:noProof/>
        </w:rPr>
        <w:instrText>WHO-DD:</w:instrText>
      </w:r>
      <w:r>
        <w:rPr>
          <w:noProof/>
        </w:rPr>
        <w:tab/>
        <w:instrText>World Health Organization-drug dictionary</w:instrText>
      </w:r>
    </w:p>
    <w:p w14:paraId="223BC92C" w14:textId="77777777" w:rsidR="00637B52" w:rsidRDefault="00107219" w:rsidP="00107219">
      <w:pPr>
        <w:rPr>
          <w:noProof/>
        </w:rPr>
      </w:pPr>
      <w:r>
        <w:fldChar w:fldCharType="end"/>
      </w:r>
      <w:r>
        <w:instrText xml:space="preserve"> = "</w:instrText>
      </w:r>
      <w:r>
        <w:rPr>
          <w:rFonts w:ascii="MS Mincho" w:hAnsi="MS Mincho" w:cs="MS Mincho"/>
        </w:rPr>
        <w:instrText>エラー</w:instrText>
      </w:r>
      <w:r>
        <w:instrText xml:space="preserve">!*" "(No abbreviations defined yet)" </w:instrText>
      </w:r>
      <w:r>
        <w:fldChar w:fldCharType="begin"/>
      </w:r>
      <w:r>
        <w:instrText xml:space="preserve"> INDEX \r \e ":</w:instrText>
      </w:r>
      <w:r>
        <w:tab/>
        <w:instrText xml:space="preserve">" \f Abbreviation </w:instrText>
      </w:r>
      <w:r>
        <w:fldChar w:fldCharType="separate"/>
      </w:r>
    </w:p>
    <w:p w14:paraId="6AA169B5" w14:textId="77777777" w:rsidR="00637B52" w:rsidRDefault="00637B52">
      <w:pPr>
        <w:tabs>
          <w:tab w:val="right" w:leader="dot" w:pos="9457"/>
        </w:tabs>
        <w:rPr>
          <w:noProof/>
        </w:rPr>
      </w:pPr>
      <w:r>
        <w:rPr>
          <w:noProof/>
        </w:rPr>
        <w:instrText>ADI:</w:instrText>
      </w:r>
      <w:r>
        <w:rPr>
          <w:noProof/>
        </w:rPr>
        <w:tab/>
        <w:instrText>actual dose intensity</w:instrText>
      </w:r>
    </w:p>
    <w:p w14:paraId="4D6144F5" w14:textId="77777777" w:rsidR="00637B52" w:rsidRDefault="00637B52">
      <w:pPr>
        <w:tabs>
          <w:tab w:val="right" w:leader="dot" w:pos="9457"/>
        </w:tabs>
        <w:rPr>
          <w:noProof/>
        </w:rPr>
      </w:pPr>
      <w:r>
        <w:rPr>
          <w:noProof/>
        </w:rPr>
        <w:instrText>AE:</w:instrText>
      </w:r>
      <w:r>
        <w:rPr>
          <w:noProof/>
        </w:rPr>
        <w:tab/>
        <w:instrText>adverse event</w:instrText>
      </w:r>
    </w:p>
    <w:p w14:paraId="279F3CAD" w14:textId="77777777" w:rsidR="00637B52" w:rsidRDefault="00637B52">
      <w:pPr>
        <w:tabs>
          <w:tab w:val="right" w:leader="dot" w:pos="9457"/>
        </w:tabs>
        <w:rPr>
          <w:noProof/>
        </w:rPr>
      </w:pPr>
      <w:r>
        <w:rPr>
          <w:noProof/>
        </w:rPr>
        <w:instrText>AESIs:</w:instrText>
      </w:r>
      <w:r>
        <w:rPr>
          <w:noProof/>
        </w:rPr>
        <w:tab/>
        <w:instrText>adverse events of special interest</w:instrText>
      </w:r>
    </w:p>
    <w:p w14:paraId="22E7923D" w14:textId="77777777" w:rsidR="00637B52" w:rsidRDefault="00637B52">
      <w:pPr>
        <w:tabs>
          <w:tab w:val="right" w:leader="dot" w:pos="9457"/>
        </w:tabs>
        <w:rPr>
          <w:noProof/>
        </w:rPr>
      </w:pPr>
      <w:r>
        <w:rPr>
          <w:noProof/>
        </w:rPr>
        <w:instrText>ALT:</w:instrText>
      </w:r>
      <w:r>
        <w:rPr>
          <w:noProof/>
        </w:rPr>
        <w:tab/>
        <w:instrText>alanine aminotransferase</w:instrText>
      </w:r>
    </w:p>
    <w:p w14:paraId="28E1FC63" w14:textId="77777777" w:rsidR="00637B52" w:rsidRDefault="00637B52">
      <w:pPr>
        <w:tabs>
          <w:tab w:val="right" w:leader="dot" w:pos="9457"/>
        </w:tabs>
        <w:rPr>
          <w:noProof/>
        </w:rPr>
      </w:pPr>
      <w:r>
        <w:rPr>
          <w:noProof/>
        </w:rPr>
        <w:instrText>ANCOVA:</w:instrText>
      </w:r>
      <w:r>
        <w:rPr>
          <w:noProof/>
        </w:rPr>
        <w:tab/>
        <w:instrText>analysis of covariance</w:instrText>
      </w:r>
    </w:p>
    <w:p w14:paraId="009C2DB9" w14:textId="77777777" w:rsidR="00637B52" w:rsidRDefault="00637B52">
      <w:pPr>
        <w:tabs>
          <w:tab w:val="right" w:leader="dot" w:pos="9457"/>
        </w:tabs>
        <w:rPr>
          <w:noProof/>
        </w:rPr>
      </w:pPr>
      <w:r>
        <w:rPr>
          <w:noProof/>
        </w:rPr>
        <w:instrText>BMI:</w:instrText>
      </w:r>
      <w:r>
        <w:rPr>
          <w:noProof/>
        </w:rPr>
        <w:tab/>
        <w:instrText>body mass index</w:instrText>
      </w:r>
    </w:p>
    <w:p w14:paraId="0292B7D3" w14:textId="77777777" w:rsidR="00637B52" w:rsidRDefault="00637B52">
      <w:pPr>
        <w:tabs>
          <w:tab w:val="right" w:leader="dot" w:pos="9457"/>
        </w:tabs>
        <w:rPr>
          <w:noProof/>
        </w:rPr>
      </w:pPr>
      <w:r>
        <w:rPr>
          <w:noProof/>
        </w:rPr>
        <w:instrText>ECG:</w:instrText>
      </w:r>
      <w:r>
        <w:rPr>
          <w:noProof/>
        </w:rPr>
        <w:tab/>
        <w:instrText>electrocardiogram</w:instrText>
      </w:r>
    </w:p>
    <w:p w14:paraId="51A2D42C" w14:textId="77777777" w:rsidR="00637B52" w:rsidRDefault="00637B52">
      <w:pPr>
        <w:tabs>
          <w:tab w:val="right" w:leader="dot" w:pos="9457"/>
        </w:tabs>
        <w:rPr>
          <w:noProof/>
        </w:rPr>
      </w:pPr>
      <w:r>
        <w:rPr>
          <w:noProof/>
        </w:rPr>
        <w:instrText>e-CRF:</w:instrText>
      </w:r>
      <w:r>
        <w:rPr>
          <w:noProof/>
        </w:rPr>
        <w:tab/>
        <w:instrText>electronic case report form</w:instrText>
      </w:r>
    </w:p>
    <w:p w14:paraId="6EB27C00" w14:textId="77777777" w:rsidR="00637B52" w:rsidRDefault="00637B52">
      <w:pPr>
        <w:tabs>
          <w:tab w:val="right" w:leader="dot" w:pos="9457"/>
        </w:tabs>
        <w:rPr>
          <w:noProof/>
        </w:rPr>
      </w:pPr>
      <w:r>
        <w:rPr>
          <w:noProof/>
        </w:rPr>
        <w:instrText>HDL-C:</w:instrText>
      </w:r>
      <w:r>
        <w:rPr>
          <w:noProof/>
        </w:rPr>
        <w:tab/>
        <w:instrText>high density lipoprotein cholesterol</w:instrText>
      </w:r>
    </w:p>
    <w:p w14:paraId="504BFFB0" w14:textId="77777777" w:rsidR="00637B52" w:rsidRDefault="00637B52">
      <w:pPr>
        <w:tabs>
          <w:tab w:val="right" w:leader="dot" w:pos="9457"/>
        </w:tabs>
        <w:rPr>
          <w:noProof/>
        </w:rPr>
      </w:pPr>
      <w:r>
        <w:rPr>
          <w:noProof/>
        </w:rPr>
        <w:instrText>HGLT:</w:instrText>
      </w:r>
      <w:r>
        <w:rPr>
          <w:noProof/>
        </w:rPr>
        <w:tab/>
        <w:instrText>high level group term</w:instrText>
      </w:r>
    </w:p>
    <w:p w14:paraId="0E9CEE2A" w14:textId="77777777" w:rsidR="00637B52" w:rsidRDefault="00637B52">
      <w:pPr>
        <w:tabs>
          <w:tab w:val="right" w:leader="dot" w:pos="9457"/>
        </w:tabs>
        <w:rPr>
          <w:noProof/>
        </w:rPr>
      </w:pPr>
      <w:r>
        <w:rPr>
          <w:noProof/>
        </w:rPr>
        <w:instrText>HLT:</w:instrText>
      </w:r>
      <w:r>
        <w:rPr>
          <w:noProof/>
        </w:rPr>
        <w:tab/>
        <w:instrText>high level term</w:instrText>
      </w:r>
    </w:p>
    <w:p w14:paraId="356971F6" w14:textId="77777777" w:rsidR="00637B52" w:rsidRDefault="00637B52">
      <w:pPr>
        <w:tabs>
          <w:tab w:val="right" w:leader="dot" w:pos="9457"/>
        </w:tabs>
        <w:rPr>
          <w:noProof/>
        </w:rPr>
      </w:pPr>
      <w:r>
        <w:rPr>
          <w:noProof/>
        </w:rPr>
        <w:instrText>HR:</w:instrText>
      </w:r>
      <w:r>
        <w:rPr>
          <w:noProof/>
        </w:rPr>
        <w:tab/>
        <w:instrText>hazard ratio</w:instrText>
      </w:r>
    </w:p>
    <w:p w14:paraId="2945C6C1" w14:textId="77777777" w:rsidR="00637B52" w:rsidRDefault="00637B52">
      <w:pPr>
        <w:tabs>
          <w:tab w:val="right" w:leader="dot" w:pos="9457"/>
        </w:tabs>
        <w:rPr>
          <w:noProof/>
        </w:rPr>
      </w:pPr>
      <w:r>
        <w:rPr>
          <w:noProof/>
        </w:rPr>
        <w:instrText>IA:</w:instrText>
      </w:r>
      <w:r>
        <w:rPr>
          <w:noProof/>
        </w:rPr>
        <w:tab/>
        <w:instrText>interim analysis</w:instrText>
      </w:r>
    </w:p>
    <w:p w14:paraId="74E6B287" w14:textId="77777777" w:rsidR="00637B52" w:rsidRDefault="00637B52">
      <w:pPr>
        <w:tabs>
          <w:tab w:val="right" w:leader="dot" w:pos="9457"/>
        </w:tabs>
        <w:rPr>
          <w:noProof/>
        </w:rPr>
      </w:pPr>
      <w:r>
        <w:rPr>
          <w:noProof/>
        </w:rPr>
        <w:instrText>IMP:</w:instrText>
      </w:r>
      <w:r>
        <w:rPr>
          <w:noProof/>
        </w:rPr>
        <w:tab/>
        <w:instrText>investigational medicinal product</w:instrText>
      </w:r>
    </w:p>
    <w:p w14:paraId="515BCBC5" w14:textId="77777777" w:rsidR="00637B52" w:rsidRDefault="00637B52">
      <w:pPr>
        <w:tabs>
          <w:tab w:val="right" w:leader="dot" w:pos="9457"/>
        </w:tabs>
        <w:rPr>
          <w:noProof/>
        </w:rPr>
      </w:pPr>
      <w:r>
        <w:rPr>
          <w:noProof/>
        </w:rPr>
        <w:instrText>ITT:</w:instrText>
      </w:r>
      <w:r>
        <w:rPr>
          <w:noProof/>
        </w:rPr>
        <w:tab/>
        <w:instrText>intent-to-treat</w:instrText>
      </w:r>
    </w:p>
    <w:p w14:paraId="49A51F9B" w14:textId="77777777" w:rsidR="00637B52" w:rsidRDefault="00637B52">
      <w:pPr>
        <w:tabs>
          <w:tab w:val="right" w:leader="dot" w:pos="9457"/>
        </w:tabs>
        <w:rPr>
          <w:noProof/>
        </w:rPr>
      </w:pPr>
      <w:r>
        <w:rPr>
          <w:noProof/>
        </w:rPr>
        <w:instrText>LDL-C:</w:instrText>
      </w:r>
      <w:r>
        <w:rPr>
          <w:noProof/>
        </w:rPr>
        <w:tab/>
        <w:instrText>low density lipoprotein cholesterol</w:instrText>
      </w:r>
    </w:p>
    <w:p w14:paraId="5EBA4B62" w14:textId="77777777" w:rsidR="00637B52" w:rsidRDefault="00637B52">
      <w:pPr>
        <w:tabs>
          <w:tab w:val="right" w:leader="dot" w:pos="9457"/>
        </w:tabs>
        <w:rPr>
          <w:noProof/>
        </w:rPr>
      </w:pPr>
      <w:r>
        <w:rPr>
          <w:noProof/>
        </w:rPr>
        <w:instrText>LLT:</w:instrText>
      </w:r>
      <w:r>
        <w:rPr>
          <w:noProof/>
        </w:rPr>
        <w:tab/>
        <w:instrText>lower-level term</w:instrText>
      </w:r>
    </w:p>
    <w:p w14:paraId="2BEAD2C8" w14:textId="77777777" w:rsidR="00637B52" w:rsidRDefault="00637B52">
      <w:pPr>
        <w:tabs>
          <w:tab w:val="right" w:leader="dot" w:pos="9457"/>
        </w:tabs>
        <w:rPr>
          <w:noProof/>
        </w:rPr>
      </w:pPr>
      <w:r>
        <w:rPr>
          <w:noProof/>
        </w:rPr>
        <w:instrText>MedDRA:</w:instrText>
      </w:r>
      <w:r>
        <w:rPr>
          <w:noProof/>
        </w:rPr>
        <w:tab/>
        <w:instrText>medical dictionary for regulatory activities</w:instrText>
      </w:r>
    </w:p>
    <w:p w14:paraId="6AA516E0" w14:textId="77777777" w:rsidR="00637B52" w:rsidRDefault="00637B52">
      <w:pPr>
        <w:tabs>
          <w:tab w:val="right" w:leader="dot" w:pos="9457"/>
        </w:tabs>
        <w:rPr>
          <w:noProof/>
        </w:rPr>
      </w:pPr>
      <w:r>
        <w:rPr>
          <w:noProof/>
        </w:rPr>
        <w:instrText>NCI-CTCAE:</w:instrText>
      </w:r>
      <w:r>
        <w:rPr>
          <w:noProof/>
        </w:rPr>
        <w:tab/>
        <w:instrText>National cancer institute common terminology for adverse events</w:instrText>
      </w:r>
    </w:p>
    <w:p w14:paraId="5A6B6F82" w14:textId="77777777" w:rsidR="00637B52" w:rsidRDefault="00637B52">
      <w:pPr>
        <w:tabs>
          <w:tab w:val="right" w:leader="dot" w:pos="9457"/>
        </w:tabs>
        <w:rPr>
          <w:noProof/>
        </w:rPr>
      </w:pPr>
      <w:r>
        <w:rPr>
          <w:noProof/>
        </w:rPr>
        <w:instrText>PCSA:</w:instrText>
      </w:r>
      <w:r>
        <w:rPr>
          <w:noProof/>
        </w:rPr>
        <w:tab/>
        <w:instrText>potentially clinically significant abnormality</w:instrText>
      </w:r>
    </w:p>
    <w:p w14:paraId="66A1A9C9" w14:textId="77777777" w:rsidR="00637B52" w:rsidRDefault="00637B52">
      <w:pPr>
        <w:tabs>
          <w:tab w:val="right" w:leader="dot" w:pos="9457"/>
        </w:tabs>
        <w:rPr>
          <w:noProof/>
        </w:rPr>
      </w:pPr>
      <w:r>
        <w:rPr>
          <w:noProof/>
        </w:rPr>
        <w:instrText>PDI:</w:instrText>
      </w:r>
      <w:r>
        <w:rPr>
          <w:noProof/>
        </w:rPr>
        <w:tab/>
        <w:instrText>planned dose intensity</w:instrText>
      </w:r>
    </w:p>
    <w:p w14:paraId="62FB82DF" w14:textId="77777777" w:rsidR="00637B52" w:rsidRDefault="00637B52">
      <w:pPr>
        <w:tabs>
          <w:tab w:val="right" w:leader="dot" w:pos="9457"/>
        </w:tabs>
        <w:rPr>
          <w:noProof/>
        </w:rPr>
      </w:pPr>
      <w:r>
        <w:rPr>
          <w:noProof/>
        </w:rPr>
        <w:instrText>PK:</w:instrText>
      </w:r>
      <w:r>
        <w:rPr>
          <w:noProof/>
        </w:rPr>
        <w:tab/>
        <w:instrText>pharmacokinetic</w:instrText>
      </w:r>
    </w:p>
    <w:p w14:paraId="65D892B4" w14:textId="77777777" w:rsidR="00637B52" w:rsidRDefault="00637B52">
      <w:pPr>
        <w:tabs>
          <w:tab w:val="right" w:leader="dot" w:pos="9457"/>
        </w:tabs>
        <w:rPr>
          <w:noProof/>
        </w:rPr>
      </w:pPr>
      <w:r>
        <w:rPr>
          <w:noProof/>
        </w:rPr>
        <w:instrText>PT:</w:instrText>
      </w:r>
      <w:r>
        <w:rPr>
          <w:noProof/>
        </w:rPr>
        <w:tab/>
        <w:instrText>preferred term</w:instrText>
      </w:r>
    </w:p>
    <w:p w14:paraId="40810099" w14:textId="77777777" w:rsidR="00637B52" w:rsidRDefault="00637B52">
      <w:pPr>
        <w:tabs>
          <w:tab w:val="right" w:leader="dot" w:pos="9457"/>
        </w:tabs>
        <w:rPr>
          <w:noProof/>
        </w:rPr>
      </w:pPr>
      <w:r>
        <w:rPr>
          <w:noProof/>
        </w:rPr>
        <w:instrText>RDI:</w:instrText>
      </w:r>
      <w:r>
        <w:rPr>
          <w:noProof/>
        </w:rPr>
        <w:tab/>
        <w:instrText>relative dose intensity</w:instrText>
      </w:r>
    </w:p>
    <w:p w14:paraId="3000B511" w14:textId="77777777" w:rsidR="00637B52" w:rsidRDefault="00637B52">
      <w:pPr>
        <w:tabs>
          <w:tab w:val="right" w:leader="dot" w:pos="9457"/>
        </w:tabs>
        <w:rPr>
          <w:noProof/>
        </w:rPr>
      </w:pPr>
      <w:r>
        <w:rPr>
          <w:noProof/>
        </w:rPr>
        <w:instrText>SAE:</w:instrText>
      </w:r>
      <w:r>
        <w:rPr>
          <w:noProof/>
        </w:rPr>
        <w:tab/>
        <w:instrText>serious adverse event</w:instrText>
      </w:r>
    </w:p>
    <w:p w14:paraId="262F0B98" w14:textId="77777777" w:rsidR="00637B52" w:rsidRDefault="00637B52">
      <w:pPr>
        <w:tabs>
          <w:tab w:val="right" w:leader="dot" w:pos="9457"/>
        </w:tabs>
        <w:rPr>
          <w:noProof/>
        </w:rPr>
      </w:pPr>
      <w:r>
        <w:rPr>
          <w:noProof/>
        </w:rPr>
        <w:instrText>SAP:</w:instrText>
      </w:r>
      <w:r>
        <w:rPr>
          <w:noProof/>
        </w:rPr>
        <w:tab/>
        <w:instrText>statistical analysis plan</w:instrText>
      </w:r>
    </w:p>
    <w:p w14:paraId="75DC8575" w14:textId="77777777" w:rsidR="00637B52" w:rsidRDefault="00637B52">
      <w:pPr>
        <w:tabs>
          <w:tab w:val="right" w:leader="dot" w:pos="9457"/>
        </w:tabs>
        <w:rPr>
          <w:noProof/>
        </w:rPr>
      </w:pPr>
      <w:r>
        <w:rPr>
          <w:noProof/>
        </w:rPr>
        <w:instrText>SD:</w:instrText>
      </w:r>
      <w:r>
        <w:rPr>
          <w:noProof/>
        </w:rPr>
        <w:tab/>
        <w:instrText>standard deviation</w:instrText>
      </w:r>
    </w:p>
    <w:p w14:paraId="27F8BF09" w14:textId="77777777" w:rsidR="00637B52" w:rsidRDefault="00637B52">
      <w:pPr>
        <w:tabs>
          <w:tab w:val="right" w:leader="dot" w:pos="9457"/>
        </w:tabs>
        <w:rPr>
          <w:noProof/>
        </w:rPr>
      </w:pPr>
      <w:r>
        <w:rPr>
          <w:noProof/>
        </w:rPr>
        <w:instrText>SOC:</w:instrText>
      </w:r>
      <w:r>
        <w:rPr>
          <w:noProof/>
        </w:rPr>
        <w:tab/>
        <w:instrText>system organ class</w:instrText>
      </w:r>
    </w:p>
    <w:p w14:paraId="0CC5748B" w14:textId="77777777" w:rsidR="00637B52" w:rsidRDefault="00637B52">
      <w:pPr>
        <w:tabs>
          <w:tab w:val="right" w:leader="dot" w:pos="9457"/>
        </w:tabs>
        <w:rPr>
          <w:noProof/>
        </w:rPr>
      </w:pPr>
      <w:r>
        <w:rPr>
          <w:noProof/>
        </w:rPr>
        <w:instrText>TE:</w:instrText>
      </w:r>
      <w:r>
        <w:rPr>
          <w:noProof/>
        </w:rPr>
        <w:tab/>
        <w:instrText>treatment-emergent</w:instrText>
      </w:r>
    </w:p>
    <w:p w14:paraId="0E14BBC9" w14:textId="77777777" w:rsidR="00637B52" w:rsidRDefault="00637B52">
      <w:pPr>
        <w:tabs>
          <w:tab w:val="right" w:leader="dot" w:pos="9457"/>
        </w:tabs>
        <w:rPr>
          <w:noProof/>
        </w:rPr>
      </w:pPr>
      <w:r>
        <w:rPr>
          <w:noProof/>
        </w:rPr>
        <w:instrText>TEAE:</w:instrText>
      </w:r>
      <w:r>
        <w:rPr>
          <w:noProof/>
        </w:rPr>
        <w:tab/>
        <w:instrText>treatment-emergent adverse event</w:instrText>
      </w:r>
    </w:p>
    <w:p w14:paraId="4C74C5D7" w14:textId="77777777" w:rsidR="00637B52" w:rsidRDefault="00637B52">
      <w:pPr>
        <w:tabs>
          <w:tab w:val="right" w:leader="dot" w:pos="9457"/>
        </w:tabs>
        <w:rPr>
          <w:noProof/>
        </w:rPr>
      </w:pPr>
      <w:r>
        <w:rPr>
          <w:noProof/>
        </w:rPr>
        <w:instrText>TG:</w:instrText>
      </w:r>
      <w:r>
        <w:rPr>
          <w:noProof/>
        </w:rPr>
        <w:tab/>
        <w:instrText>triglycerides</w:instrText>
      </w:r>
    </w:p>
    <w:p w14:paraId="36D6AF4F" w14:textId="77777777" w:rsidR="00637B52" w:rsidRDefault="00637B52">
      <w:pPr>
        <w:tabs>
          <w:tab w:val="right" w:leader="dot" w:pos="9457"/>
        </w:tabs>
        <w:rPr>
          <w:noProof/>
        </w:rPr>
      </w:pPr>
      <w:r>
        <w:rPr>
          <w:noProof/>
        </w:rPr>
        <w:instrText>WHO-DD:</w:instrText>
      </w:r>
      <w:r>
        <w:rPr>
          <w:noProof/>
        </w:rPr>
        <w:tab/>
        <w:instrText>World Health Organization-drug dictionary</w:instrText>
      </w:r>
    </w:p>
    <w:p w14:paraId="65103A3F" w14:textId="77777777" w:rsidR="009A278D" w:rsidRDefault="00107219" w:rsidP="00107219">
      <w:pPr>
        <w:rPr>
          <w:noProof/>
        </w:rPr>
      </w:pPr>
      <w:r>
        <w:fldChar w:fldCharType="end"/>
      </w:r>
      <w:r>
        <w:fldChar w:fldCharType="separate"/>
      </w:r>
    </w:p>
    <w:p w14:paraId="3A9766D7" w14:textId="77777777" w:rsidR="009A278D" w:rsidRDefault="009A278D">
      <w:pPr>
        <w:tabs>
          <w:tab w:val="right" w:leader="dot" w:pos="9457"/>
        </w:tabs>
        <w:rPr>
          <w:noProof/>
        </w:rPr>
      </w:pPr>
      <w:r>
        <w:rPr>
          <w:noProof/>
        </w:rPr>
        <w:instrText>ADI:</w:instrText>
      </w:r>
      <w:r>
        <w:rPr>
          <w:noProof/>
        </w:rPr>
        <w:tab/>
        <w:instrText>actual dose intensity</w:instrText>
      </w:r>
    </w:p>
    <w:p w14:paraId="5D512BC8" w14:textId="77777777" w:rsidR="009A278D" w:rsidRDefault="009A278D">
      <w:pPr>
        <w:tabs>
          <w:tab w:val="right" w:leader="dot" w:pos="9457"/>
        </w:tabs>
        <w:rPr>
          <w:noProof/>
        </w:rPr>
      </w:pPr>
      <w:r>
        <w:rPr>
          <w:noProof/>
        </w:rPr>
        <w:instrText>AE:</w:instrText>
      </w:r>
      <w:r>
        <w:rPr>
          <w:noProof/>
        </w:rPr>
        <w:tab/>
        <w:instrText>adverse event</w:instrText>
      </w:r>
    </w:p>
    <w:p w14:paraId="0E098428" w14:textId="77777777" w:rsidR="009A278D" w:rsidRDefault="009A278D">
      <w:pPr>
        <w:tabs>
          <w:tab w:val="right" w:leader="dot" w:pos="9457"/>
        </w:tabs>
        <w:rPr>
          <w:noProof/>
        </w:rPr>
      </w:pPr>
      <w:r>
        <w:rPr>
          <w:noProof/>
        </w:rPr>
        <w:instrText>AESIs:</w:instrText>
      </w:r>
      <w:r>
        <w:rPr>
          <w:noProof/>
        </w:rPr>
        <w:tab/>
        <w:instrText>adverse events of special interest</w:instrText>
      </w:r>
    </w:p>
    <w:p w14:paraId="1E1FA69C" w14:textId="77777777" w:rsidR="009A278D" w:rsidRDefault="009A278D">
      <w:pPr>
        <w:tabs>
          <w:tab w:val="right" w:leader="dot" w:pos="9457"/>
        </w:tabs>
        <w:rPr>
          <w:noProof/>
        </w:rPr>
      </w:pPr>
      <w:r>
        <w:rPr>
          <w:noProof/>
        </w:rPr>
        <w:instrText>ALT:</w:instrText>
      </w:r>
      <w:r>
        <w:rPr>
          <w:noProof/>
        </w:rPr>
        <w:tab/>
        <w:instrText>alanine aminotransferase</w:instrText>
      </w:r>
    </w:p>
    <w:p w14:paraId="3F476B5D" w14:textId="77777777" w:rsidR="009A278D" w:rsidRDefault="009A278D">
      <w:pPr>
        <w:tabs>
          <w:tab w:val="right" w:leader="dot" w:pos="9457"/>
        </w:tabs>
        <w:rPr>
          <w:noProof/>
        </w:rPr>
      </w:pPr>
      <w:r>
        <w:rPr>
          <w:noProof/>
        </w:rPr>
        <w:instrText>ANCOVA:</w:instrText>
      </w:r>
      <w:r>
        <w:rPr>
          <w:noProof/>
        </w:rPr>
        <w:tab/>
        <w:instrText>analysis of covariance</w:instrText>
      </w:r>
    </w:p>
    <w:p w14:paraId="31EEAD92" w14:textId="77777777" w:rsidR="009A278D" w:rsidRDefault="009A278D">
      <w:pPr>
        <w:tabs>
          <w:tab w:val="right" w:leader="dot" w:pos="9457"/>
        </w:tabs>
        <w:rPr>
          <w:noProof/>
        </w:rPr>
      </w:pPr>
      <w:r>
        <w:rPr>
          <w:noProof/>
        </w:rPr>
        <w:instrText>BMI:</w:instrText>
      </w:r>
      <w:r>
        <w:rPr>
          <w:noProof/>
        </w:rPr>
        <w:tab/>
        <w:instrText>body mass index</w:instrText>
      </w:r>
    </w:p>
    <w:p w14:paraId="2C858B43" w14:textId="77777777" w:rsidR="009A278D" w:rsidRDefault="009A278D">
      <w:pPr>
        <w:tabs>
          <w:tab w:val="right" w:leader="dot" w:pos="9457"/>
        </w:tabs>
        <w:rPr>
          <w:noProof/>
        </w:rPr>
      </w:pPr>
      <w:r>
        <w:rPr>
          <w:noProof/>
        </w:rPr>
        <w:instrText>ECG:</w:instrText>
      </w:r>
      <w:r>
        <w:rPr>
          <w:noProof/>
        </w:rPr>
        <w:tab/>
        <w:instrText>electrocardiogram</w:instrText>
      </w:r>
    </w:p>
    <w:p w14:paraId="1A3C5F49" w14:textId="77777777" w:rsidR="009A278D" w:rsidRDefault="009A278D">
      <w:pPr>
        <w:tabs>
          <w:tab w:val="right" w:leader="dot" w:pos="9457"/>
        </w:tabs>
        <w:rPr>
          <w:noProof/>
        </w:rPr>
      </w:pPr>
      <w:r>
        <w:rPr>
          <w:noProof/>
        </w:rPr>
        <w:instrText>e-CRF:</w:instrText>
      </w:r>
      <w:r>
        <w:rPr>
          <w:noProof/>
        </w:rPr>
        <w:tab/>
        <w:instrText>electronic case report form</w:instrText>
      </w:r>
    </w:p>
    <w:p w14:paraId="1920341C" w14:textId="77777777" w:rsidR="009A278D" w:rsidRDefault="009A278D">
      <w:pPr>
        <w:tabs>
          <w:tab w:val="right" w:leader="dot" w:pos="9457"/>
        </w:tabs>
        <w:rPr>
          <w:noProof/>
        </w:rPr>
      </w:pPr>
      <w:r>
        <w:rPr>
          <w:noProof/>
        </w:rPr>
        <w:instrText>HDL-C:</w:instrText>
      </w:r>
      <w:r>
        <w:rPr>
          <w:noProof/>
        </w:rPr>
        <w:tab/>
        <w:instrText>high density lipoprotein cholesterol</w:instrText>
      </w:r>
    </w:p>
    <w:p w14:paraId="037BDFAE" w14:textId="77777777" w:rsidR="009A278D" w:rsidRDefault="009A278D">
      <w:pPr>
        <w:tabs>
          <w:tab w:val="right" w:leader="dot" w:pos="9457"/>
        </w:tabs>
        <w:rPr>
          <w:noProof/>
        </w:rPr>
      </w:pPr>
      <w:r>
        <w:rPr>
          <w:noProof/>
        </w:rPr>
        <w:instrText>HGLT:</w:instrText>
      </w:r>
      <w:r>
        <w:rPr>
          <w:noProof/>
        </w:rPr>
        <w:tab/>
        <w:instrText>high level group term</w:instrText>
      </w:r>
    </w:p>
    <w:p w14:paraId="4240D0F4" w14:textId="77777777" w:rsidR="009A278D" w:rsidRDefault="009A278D">
      <w:pPr>
        <w:tabs>
          <w:tab w:val="right" w:leader="dot" w:pos="9457"/>
        </w:tabs>
        <w:rPr>
          <w:noProof/>
        </w:rPr>
      </w:pPr>
      <w:r>
        <w:rPr>
          <w:noProof/>
        </w:rPr>
        <w:instrText>HLT:</w:instrText>
      </w:r>
      <w:r>
        <w:rPr>
          <w:noProof/>
        </w:rPr>
        <w:tab/>
        <w:instrText>high level term</w:instrText>
      </w:r>
    </w:p>
    <w:p w14:paraId="4B9D0A10" w14:textId="77777777" w:rsidR="009A278D" w:rsidRDefault="009A278D">
      <w:pPr>
        <w:tabs>
          <w:tab w:val="right" w:leader="dot" w:pos="9457"/>
        </w:tabs>
        <w:rPr>
          <w:noProof/>
        </w:rPr>
      </w:pPr>
      <w:r>
        <w:rPr>
          <w:noProof/>
        </w:rPr>
        <w:instrText>HR:</w:instrText>
      </w:r>
      <w:r>
        <w:rPr>
          <w:noProof/>
        </w:rPr>
        <w:tab/>
        <w:instrText>hazard ratio</w:instrText>
      </w:r>
    </w:p>
    <w:p w14:paraId="6297F774" w14:textId="77777777" w:rsidR="009A278D" w:rsidRDefault="009A278D">
      <w:pPr>
        <w:tabs>
          <w:tab w:val="right" w:leader="dot" w:pos="9457"/>
        </w:tabs>
        <w:rPr>
          <w:noProof/>
        </w:rPr>
      </w:pPr>
      <w:r>
        <w:rPr>
          <w:noProof/>
        </w:rPr>
        <w:instrText>IA:</w:instrText>
      </w:r>
      <w:r>
        <w:rPr>
          <w:noProof/>
        </w:rPr>
        <w:tab/>
        <w:instrText>interim analysis</w:instrText>
      </w:r>
    </w:p>
    <w:p w14:paraId="7AFD0FB4" w14:textId="77777777" w:rsidR="009A278D" w:rsidRDefault="009A278D">
      <w:pPr>
        <w:tabs>
          <w:tab w:val="right" w:leader="dot" w:pos="9457"/>
        </w:tabs>
        <w:rPr>
          <w:noProof/>
        </w:rPr>
      </w:pPr>
      <w:r>
        <w:rPr>
          <w:noProof/>
        </w:rPr>
        <w:instrText>IMP:</w:instrText>
      </w:r>
      <w:r>
        <w:rPr>
          <w:noProof/>
        </w:rPr>
        <w:tab/>
        <w:instrText>investigational medicinal product</w:instrText>
      </w:r>
    </w:p>
    <w:p w14:paraId="5950622D" w14:textId="77777777" w:rsidR="009A278D" w:rsidRDefault="009A278D">
      <w:pPr>
        <w:tabs>
          <w:tab w:val="right" w:leader="dot" w:pos="9457"/>
        </w:tabs>
        <w:rPr>
          <w:noProof/>
        </w:rPr>
      </w:pPr>
      <w:r>
        <w:rPr>
          <w:noProof/>
        </w:rPr>
        <w:instrText>ITT:</w:instrText>
      </w:r>
      <w:r>
        <w:rPr>
          <w:noProof/>
        </w:rPr>
        <w:tab/>
        <w:instrText>intent-to-treat</w:instrText>
      </w:r>
    </w:p>
    <w:p w14:paraId="7BD346DD" w14:textId="77777777" w:rsidR="009A278D" w:rsidRDefault="009A278D">
      <w:pPr>
        <w:tabs>
          <w:tab w:val="right" w:leader="dot" w:pos="9457"/>
        </w:tabs>
        <w:rPr>
          <w:noProof/>
        </w:rPr>
      </w:pPr>
      <w:r>
        <w:rPr>
          <w:noProof/>
        </w:rPr>
        <w:instrText>LDL-C:</w:instrText>
      </w:r>
      <w:r>
        <w:rPr>
          <w:noProof/>
        </w:rPr>
        <w:tab/>
        <w:instrText>low density lipoprotein cholesterol</w:instrText>
      </w:r>
    </w:p>
    <w:p w14:paraId="7352896A" w14:textId="77777777" w:rsidR="009A278D" w:rsidRDefault="009A278D">
      <w:pPr>
        <w:tabs>
          <w:tab w:val="right" w:leader="dot" w:pos="9457"/>
        </w:tabs>
        <w:rPr>
          <w:noProof/>
        </w:rPr>
      </w:pPr>
      <w:r>
        <w:rPr>
          <w:noProof/>
        </w:rPr>
        <w:instrText>LLT:</w:instrText>
      </w:r>
      <w:r>
        <w:rPr>
          <w:noProof/>
        </w:rPr>
        <w:tab/>
        <w:instrText>lower-level term</w:instrText>
      </w:r>
    </w:p>
    <w:p w14:paraId="406E8E89" w14:textId="77777777" w:rsidR="009A278D" w:rsidRDefault="009A278D">
      <w:pPr>
        <w:tabs>
          <w:tab w:val="right" w:leader="dot" w:pos="9457"/>
        </w:tabs>
        <w:rPr>
          <w:noProof/>
        </w:rPr>
      </w:pPr>
      <w:r>
        <w:rPr>
          <w:noProof/>
        </w:rPr>
        <w:instrText>MedDRA:</w:instrText>
      </w:r>
      <w:r>
        <w:rPr>
          <w:noProof/>
        </w:rPr>
        <w:tab/>
        <w:instrText>medical dictionary for regulatory activities</w:instrText>
      </w:r>
    </w:p>
    <w:p w14:paraId="6C5EEE51" w14:textId="77777777" w:rsidR="009A278D" w:rsidRDefault="009A278D">
      <w:pPr>
        <w:tabs>
          <w:tab w:val="right" w:leader="dot" w:pos="9457"/>
        </w:tabs>
        <w:rPr>
          <w:noProof/>
        </w:rPr>
      </w:pPr>
      <w:r>
        <w:rPr>
          <w:noProof/>
        </w:rPr>
        <w:instrText>NCI-CTCAE:</w:instrText>
      </w:r>
      <w:r>
        <w:rPr>
          <w:noProof/>
        </w:rPr>
        <w:tab/>
        <w:instrText>National cancer institute common terminology for adverse events</w:instrText>
      </w:r>
    </w:p>
    <w:p w14:paraId="10E97D62" w14:textId="77777777" w:rsidR="009A278D" w:rsidRDefault="009A278D">
      <w:pPr>
        <w:tabs>
          <w:tab w:val="right" w:leader="dot" w:pos="9457"/>
        </w:tabs>
        <w:rPr>
          <w:noProof/>
        </w:rPr>
      </w:pPr>
      <w:r>
        <w:rPr>
          <w:noProof/>
        </w:rPr>
        <w:instrText>PCSA:</w:instrText>
      </w:r>
      <w:r>
        <w:rPr>
          <w:noProof/>
        </w:rPr>
        <w:tab/>
        <w:instrText>potentially clinically significant abnormality</w:instrText>
      </w:r>
    </w:p>
    <w:p w14:paraId="687BD810" w14:textId="77777777" w:rsidR="009A278D" w:rsidRDefault="009A278D">
      <w:pPr>
        <w:tabs>
          <w:tab w:val="right" w:leader="dot" w:pos="9457"/>
        </w:tabs>
        <w:rPr>
          <w:noProof/>
        </w:rPr>
      </w:pPr>
      <w:r>
        <w:rPr>
          <w:noProof/>
        </w:rPr>
        <w:instrText>PDI:</w:instrText>
      </w:r>
      <w:r>
        <w:rPr>
          <w:noProof/>
        </w:rPr>
        <w:tab/>
        <w:instrText>planned dose intensity</w:instrText>
      </w:r>
    </w:p>
    <w:p w14:paraId="721CD83E" w14:textId="77777777" w:rsidR="009A278D" w:rsidRDefault="009A278D">
      <w:pPr>
        <w:tabs>
          <w:tab w:val="right" w:leader="dot" w:pos="9457"/>
        </w:tabs>
        <w:rPr>
          <w:noProof/>
        </w:rPr>
      </w:pPr>
      <w:r>
        <w:rPr>
          <w:noProof/>
        </w:rPr>
        <w:instrText>PK:</w:instrText>
      </w:r>
      <w:r>
        <w:rPr>
          <w:noProof/>
        </w:rPr>
        <w:tab/>
        <w:instrText>pharmacokinetic</w:instrText>
      </w:r>
    </w:p>
    <w:p w14:paraId="57A0BB15" w14:textId="77777777" w:rsidR="009A278D" w:rsidRDefault="009A278D">
      <w:pPr>
        <w:tabs>
          <w:tab w:val="right" w:leader="dot" w:pos="9457"/>
        </w:tabs>
        <w:rPr>
          <w:noProof/>
        </w:rPr>
      </w:pPr>
      <w:r>
        <w:rPr>
          <w:noProof/>
        </w:rPr>
        <w:instrText>PT:</w:instrText>
      </w:r>
      <w:r>
        <w:rPr>
          <w:noProof/>
        </w:rPr>
        <w:tab/>
        <w:instrText>preferred term</w:instrText>
      </w:r>
    </w:p>
    <w:p w14:paraId="4C35F882" w14:textId="77777777" w:rsidR="009A278D" w:rsidRDefault="009A278D">
      <w:pPr>
        <w:tabs>
          <w:tab w:val="right" w:leader="dot" w:pos="9457"/>
        </w:tabs>
        <w:rPr>
          <w:noProof/>
        </w:rPr>
      </w:pPr>
      <w:r>
        <w:rPr>
          <w:noProof/>
        </w:rPr>
        <w:instrText>RDI:</w:instrText>
      </w:r>
      <w:r>
        <w:rPr>
          <w:noProof/>
        </w:rPr>
        <w:tab/>
        <w:instrText>relative dose intensity</w:instrText>
      </w:r>
    </w:p>
    <w:p w14:paraId="4D8B71EF" w14:textId="77777777" w:rsidR="009A278D" w:rsidRDefault="009A278D">
      <w:pPr>
        <w:tabs>
          <w:tab w:val="right" w:leader="dot" w:pos="9457"/>
        </w:tabs>
        <w:rPr>
          <w:noProof/>
        </w:rPr>
      </w:pPr>
      <w:r>
        <w:rPr>
          <w:noProof/>
        </w:rPr>
        <w:instrText>SAE:</w:instrText>
      </w:r>
      <w:r>
        <w:rPr>
          <w:noProof/>
        </w:rPr>
        <w:tab/>
        <w:instrText>serious adverse event</w:instrText>
      </w:r>
    </w:p>
    <w:p w14:paraId="799ECE70" w14:textId="77777777" w:rsidR="009A278D" w:rsidRDefault="009A278D">
      <w:pPr>
        <w:tabs>
          <w:tab w:val="right" w:leader="dot" w:pos="9457"/>
        </w:tabs>
        <w:rPr>
          <w:noProof/>
        </w:rPr>
      </w:pPr>
      <w:r>
        <w:rPr>
          <w:noProof/>
        </w:rPr>
        <w:instrText>SAP:</w:instrText>
      </w:r>
      <w:r>
        <w:rPr>
          <w:noProof/>
        </w:rPr>
        <w:tab/>
        <w:instrText>statistical analysis plan</w:instrText>
      </w:r>
    </w:p>
    <w:p w14:paraId="5C629F1D" w14:textId="77777777" w:rsidR="009A278D" w:rsidRDefault="009A278D">
      <w:pPr>
        <w:tabs>
          <w:tab w:val="right" w:leader="dot" w:pos="9457"/>
        </w:tabs>
        <w:rPr>
          <w:noProof/>
        </w:rPr>
      </w:pPr>
      <w:r>
        <w:rPr>
          <w:noProof/>
        </w:rPr>
        <w:instrText>SD:</w:instrText>
      </w:r>
      <w:r>
        <w:rPr>
          <w:noProof/>
        </w:rPr>
        <w:tab/>
        <w:instrText>standard deviation</w:instrText>
      </w:r>
    </w:p>
    <w:p w14:paraId="4E7F0243" w14:textId="77777777" w:rsidR="009A278D" w:rsidRDefault="009A278D">
      <w:pPr>
        <w:tabs>
          <w:tab w:val="right" w:leader="dot" w:pos="9457"/>
        </w:tabs>
        <w:rPr>
          <w:noProof/>
        </w:rPr>
      </w:pPr>
      <w:r>
        <w:rPr>
          <w:noProof/>
        </w:rPr>
        <w:instrText>SOC:</w:instrText>
      </w:r>
      <w:r>
        <w:rPr>
          <w:noProof/>
        </w:rPr>
        <w:tab/>
        <w:instrText>system organ class</w:instrText>
      </w:r>
    </w:p>
    <w:p w14:paraId="79869F4D" w14:textId="77777777" w:rsidR="009A278D" w:rsidRDefault="009A278D">
      <w:pPr>
        <w:tabs>
          <w:tab w:val="right" w:leader="dot" w:pos="9457"/>
        </w:tabs>
        <w:rPr>
          <w:noProof/>
        </w:rPr>
      </w:pPr>
      <w:r>
        <w:rPr>
          <w:noProof/>
        </w:rPr>
        <w:instrText>TE:</w:instrText>
      </w:r>
      <w:r>
        <w:rPr>
          <w:noProof/>
        </w:rPr>
        <w:tab/>
        <w:instrText>treatment-emergent</w:instrText>
      </w:r>
    </w:p>
    <w:p w14:paraId="3C9A3A72" w14:textId="77777777" w:rsidR="009A278D" w:rsidRDefault="009A278D">
      <w:pPr>
        <w:tabs>
          <w:tab w:val="right" w:leader="dot" w:pos="9457"/>
        </w:tabs>
        <w:rPr>
          <w:noProof/>
        </w:rPr>
      </w:pPr>
      <w:r>
        <w:rPr>
          <w:noProof/>
        </w:rPr>
        <w:instrText>TEAE:</w:instrText>
      </w:r>
      <w:r>
        <w:rPr>
          <w:noProof/>
        </w:rPr>
        <w:tab/>
        <w:instrText>treatment-emergent adverse event</w:instrText>
      </w:r>
    </w:p>
    <w:p w14:paraId="03C0E96E" w14:textId="77777777" w:rsidR="009A278D" w:rsidRDefault="009A278D">
      <w:pPr>
        <w:tabs>
          <w:tab w:val="right" w:leader="dot" w:pos="9457"/>
        </w:tabs>
        <w:rPr>
          <w:noProof/>
        </w:rPr>
      </w:pPr>
      <w:r>
        <w:rPr>
          <w:noProof/>
        </w:rPr>
        <w:instrText>TG:</w:instrText>
      </w:r>
      <w:r>
        <w:rPr>
          <w:noProof/>
        </w:rPr>
        <w:tab/>
        <w:instrText>triglycerides</w:instrText>
      </w:r>
    </w:p>
    <w:p w14:paraId="1AC7D56A" w14:textId="77777777" w:rsidR="009A278D" w:rsidRDefault="009A278D">
      <w:pPr>
        <w:tabs>
          <w:tab w:val="right" w:leader="dot" w:pos="9457"/>
        </w:tabs>
        <w:rPr>
          <w:noProof/>
        </w:rPr>
      </w:pPr>
      <w:r>
        <w:rPr>
          <w:noProof/>
        </w:rPr>
        <w:instrText>WHO-DD:</w:instrText>
      </w:r>
      <w:r>
        <w:rPr>
          <w:noProof/>
        </w:rPr>
        <w:tab/>
        <w:instrText>World Health Organization-drug dictionary</w:instrText>
      </w:r>
    </w:p>
    <w:p w14:paraId="7F52FCAD" w14:textId="77777777" w:rsidR="009A278D" w:rsidRDefault="00107219" w:rsidP="00107219">
      <w:pPr>
        <w:rPr>
          <w:noProof/>
        </w:rPr>
      </w:pPr>
      <w:r>
        <w:fldChar w:fldCharType="end"/>
      </w:r>
      <w:r>
        <w:fldChar w:fldCharType="separate"/>
      </w:r>
    </w:p>
    <w:p w14:paraId="2DB46964" w14:textId="77777777" w:rsidR="009A278D" w:rsidRDefault="009A278D">
      <w:pPr>
        <w:tabs>
          <w:tab w:val="right" w:leader="dot" w:pos="9457"/>
        </w:tabs>
        <w:rPr>
          <w:noProof/>
        </w:rPr>
      </w:pPr>
      <w:r>
        <w:rPr>
          <w:noProof/>
        </w:rPr>
        <w:instrText>ADI:</w:instrText>
      </w:r>
      <w:r>
        <w:rPr>
          <w:noProof/>
        </w:rPr>
        <w:tab/>
        <w:instrText>actual dose intensity</w:instrText>
      </w:r>
    </w:p>
    <w:p w14:paraId="7D3BF492" w14:textId="77777777" w:rsidR="009A278D" w:rsidRDefault="009A278D">
      <w:pPr>
        <w:tabs>
          <w:tab w:val="right" w:leader="dot" w:pos="9457"/>
        </w:tabs>
        <w:rPr>
          <w:noProof/>
        </w:rPr>
      </w:pPr>
      <w:r>
        <w:rPr>
          <w:noProof/>
        </w:rPr>
        <w:instrText>AE:</w:instrText>
      </w:r>
      <w:r>
        <w:rPr>
          <w:noProof/>
        </w:rPr>
        <w:tab/>
        <w:instrText>adverse event</w:instrText>
      </w:r>
    </w:p>
    <w:p w14:paraId="00227DAE" w14:textId="77777777" w:rsidR="009A278D" w:rsidRDefault="009A278D">
      <w:pPr>
        <w:tabs>
          <w:tab w:val="right" w:leader="dot" w:pos="9457"/>
        </w:tabs>
        <w:rPr>
          <w:noProof/>
        </w:rPr>
      </w:pPr>
      <w:r>
        <w:rPr>
          <w:noProof/>
        </w:rPr>
        <w:instrText>AESIs:</w:instrText>
      </w:r>
      <w:r>
        <w:rPr>
          <w:noProof/>
        </w:rPr>
        <w:tab/>
        <w:instrText>adverse events of special interest</w:instrText>
      </w:r>
    </w:p>
    <w:p w14:paraId="463C1A68" w14:textId="77777777" w:rsidR="009A278D" w:rsidRDefault="009A278D">
      <w:pPr>
        <w:tabs>
          <w:tab w:val="right" w:leader="dot" w:pos="9457"/>
        </w:tabs>
        <w:rPr>
          <w:noProof/>
        </w:rPr>
      </w:pPr>
      <w:r>
        <w:rPr>
          <w:noProof/>
        </w:rPr>
        <w:instrText>ALT:</w:instrText>
      </w:r>
      <w:r>
        <w:rPr>
          <w:noProof/>
        </w:rPr>
        <w:tab/>
        <w:instrText>alanine aminotransferase</w:instrText>
      </w:r>
    </w:p>
    <w:p w14:paraId="0ACDE958" w14:textId="77777777" w:rsidR="009A278D" w:rsidRDefault="009A278D">
      <w:pPr>
        <w:tabs>
          <w:tab w:val="right" w:leader="dot" w:pos="9457"/>
        </w:tabs>
        <w:rPr>
          <w:noProof/>
        </w:rPr>
      </w:pPr>
      <w:r>
        <w:rPr>
          <w:noProof/>
        </w:rPr>
        <w:instrText>ANCOVA:</w:instrText>
      </w:r>
      <w:r>
        <w:rPr>
          <w:noProof/>
        </w:rPr>
        <w:tab/>
        <w:instrText>analysis of covariance</w:instrText>
      </w:r>
    </w:p>
    <w:p w14:paraId="187D8381" w14:textId="77777777" w:rsidR="009A278D" w:rsidRDefault="009A278D">
      <w:pPr>
        <w:tabs>
          <w:tab w:val="right" w:leader="dot" w:pos="9457"/>
        </w:tabs>
        <w:rPr>
          <w:noProof/>
        </w:rPr>
      </w:pPr>
      <w:r>
        <w:rPr>
          <w:noProof/>
        </w:rPr>
        <w:instrText>BMI:</w:instrText>
      </w:r>
      <w:r>
        <w:rPr>
          <w:noProof/>
        </w:rPr>
        <w:tab/>
        <w:instrText>body mass index</w:instrText>
      </w:r>
    </w:p>
    <w:p w14:paraId="222A97A0" w14:textId="77777777" w:rsidR="009A278D" w:rsidRDefault="009A278D">
      <w:pPr>
        <w:tabs>
          <w:tab w:val="right" w:leader="dot" w:pos="9457"/>
        </w:tabs>
        <w:rPr>
          <w:noProof/>
        </w:rPr>
      </w:pPr>
      <w:r>
        <w:rPr>
          <w:noProof/>
        </w:rPr>
        <w:instrText>ECG:</w:instrText>
      </w:r>
      <w:r>
        <w:rPr>
          <w:noProof/>
        </w:rPr>
        <w:tab/>
        <w:instrText>electrocardiogram</w:instrText>
      </w:r>
    </w:p>
    <w:p w14:paraId="57078B99" w14:textId="77777777" w:rsidR="009A278D" w:rsidRDefault="009A278D">
      <w:pPr>
        <w:tabs>
          <w:tab w:val="right" w:leader="dot" w:pos="9457"/>
        </w:tabs>
        <w:rPr>
          <w:noProof/>
        </w:rPr>
      </w:pPr>
      <w:r>
        <w:rPr>
          <w:noProof/>
        </w:rPr>
        <w:instrText>e-CRF:</w:instrText>
      </w:r>
      <w:r>
        <w:rPr>
          <w:noProof/>
        </w:rPr>
        <w:tab/>
        <w:instrText>electronic case report form</w:instrText>
      </w:r>
    </w:p>
    <w:p w14:paraId="57834871" w14:textId="77777777" w:rsidR="009A278D" w:rsidRDefault="009A278D">
      <w:pPr>
        <w:tabs>
          <w:tab w:val="right" w:leader="dot" w:pos="9457"/>
        </w:tabs>
        <w:rPr>
          <w:noProof/>
        </w:rPr>
      </w:pPr>
      <w:r>
        <w:rPr>
          <w:noProof/>
        </w:rPr>
        <w:instrText>HDL-C:</w:instrText>
      </w:r>
      <w:r>
        <w:rPr>
          <w:noProof/>
        </w:rPr>
        <w:tab/>
        <w:instrText>high density lipoprotein cholesterol</w:instrText>
      </w:r>
    </w:p>
    <w:p w14:paraId="627F0B6A" w14:textId="77777777" w:rsidR="009A278D" w:rsidRDefault="009A278D">
      <w:pPr>
        <w:tabs>
          <w:tab w:val="right" w:leader="dot" w:pos="9457"/>
        </w:tabs>
        <w:rPr>
          <w:noProof/>
        </w:rPr>
      </w:pPr>
      <w:r>
        <w:rPr>
          <w:noProof/>
        </w:rPr>
        <w:instrText>HGLT:</w:instrText>
      </w:r>
      <w:r>
        <w:rPr>
          <w:noProof/>
        </w:rPr>
        <w:tab/>
        <w:instrText>high level group term</w:instrText>
      </w:r>
    </w:p>
    <w:p w14:paraId="3EE5BEB8" w14:textId="77777777" w:rsidR="009A278D" w:rsidRDefault="009A278D">
      <w:pPr>
        <w:tabs>
          <w:tab w:val="right" w:leader="dot" w:pos="9457"/>
        </w:tabs>
        <w:rPr>
          <w:noProof/>
        </w:rPr>
      </w:pPr>
      <w:r>
        <w:rPr>
          <w:noProof/>
        </w:rPr>
        <w:instrText>HLT:</w:instrText>
      </w:r>
      <w:r>
        <w:rPr>
          <w:noProof/>
        </w:rPr>
        <w:tab/>
        <w:instrText>high level term</w:instrText>
      </w:r>
    </w:p>
    <w:p w14:paraId="0ED27130" w14:textId="77777777" w:rsidR="009A278D" w:rsidRDefault="009A278D">
      <w:pPr>
        <w:tabs>
          <w:tab w:val="right" w:leader="dot" w:pos="9457"/>
        </w:tabs>
        <w:rPr>
          <w:noProof/>
        </w:rPr>
      </w:pPr>
      <w:r>
        <w:rPr>
          <w:noProof/>
        </w:rPr>
        <w:instrText>HR:</w:instrText>
      </w:r>
      <w:r>
        <w:rPr>
          <w:noProof/>
        </w:rPr>
        <w:tab/>
        <w:instrText>hazard ratio</w:instrText>
      </w:r>
    </w:p>
    <w:p w14:paraId="3A4CF7D5" w14:textId="77777777" w:rsidR="009A278D" w:rsidRDefault="009A278D">
      <w:pPr>
        <w:tabs>
          <w:tab w:val="right" w:leader="dot" w:pos="9457"/>
        </w:tabs>
        <w:rPr>
          <w:noProof/>
        </w:rPr>
      </w:pPr>
      <w:r>
        <w:rPr>
          <w:noProof/>
        </w:rPr>
        <w:instrText>IA:</w:instrText>
      </w:r>
      <w:r>
        <w:rPr>
          <w:noProof/>
        </w:rPr>
        <w:tab/>
        <w:instrText>interim analysis</w:instrText>
      </w:r>
    </w:p>
    <w:p w14:paraId="35CC8577" w14:textId="77777777" w:rsidR="009A278D" w:rsidRDefault="009A278D">
      <w:pPr>
        <w:tabs>
          <w:tab w:val="right" w:leader="dot" w:pos="9457"/>
        </w:tabs>
        <w:rPr>
          <w:noProof/>
        </w:rPr>
      </w:pPr>
      <w:r>
        <w:rPr>
          <w:noProof/>
        </w:rPr>
        <w:instrText>IMP:</w:instrText>
      </w:r>
      <w:r>
        <w:rPr>
          <w:noProof/>
        </w:rPr>
        <w:tab/>
        <w:instrText>investigational medicinal product</w:instrText>
      </w:r>
    </w:p>
    <w:p w14:paraId="0228ECF8" w14:textId="77777777" w:rsidR="009A278D" w:rsidRDefault="009A278D">
      <w:pPr>
        <w:tabs>
          <w:tab w:val="right" w:leader="dot" w:pos="9457"/>
        </w:tabs>
        <w:rPr>
          <w:noProof/>
        </w:rPr>
      </w:pPr>
      <w:r>
        <w:rPr>
          <w:noProof/>
        </w:rPr>
        <w:instrText>ITT:</w:instrText>
      </w:r>
      <w:r>
        <w:rPr>
          <w:noProof/>
        </w:rPr>
        <w:tab/>
        <w:instrText>intent-to-treat</w:instrText>
      </w:r>
    </w:p>
    <w:p w14:paraId="77178530" w14:textId="77777777" w:rsidR="009A278D" w:rsidRDefault="009A278D">
      <w:pPr>
        <w:tabs>
          <w:tab w:val="right" w:leader="dot" w:pos="9457"/>
        </w:tabs>
        <w:rPr>
          <w:noProof/>
        </w:rPr>
      </w:pPr>
      <w:r>
        <w:rPr>
          <w:noProof/>
        </w:rPr>
        <w:instrText>LDL-C:</w:instrText>
      </w:r>
      <w:r>
        <w:rPr>
          <w:noProof/>
        </w:rPr>
        <w:tab/>
        <w:instrText>low density lipoprotein cholesterol</w:instrText>
      </w:r>
    </w:p>
    <w:p w14:paraId="5C5D6AE3" w14:textId="77777777" w:rsidR="009A278D" w:rsidRDefault="009A278D">
      <w:pPr>
        <w:tabs>
          <w:tab w:val="right" w:leader="dot" w:pos="9457"/>
        </w:tabs>
        <w:rPr>
          <w:noProof/>
        </w:rPr>
      </w:pPr>
      <w:r>
        <w:rPr>
          <w:noProof/>
        </w:rPr>
        <w:instrText>LLT:</w:instrText>
      </w:r>
      <w:r>
        <w:rPr>
          <w:noProof/>
        </w:rPr>
        <w:tab/>
        <w:instrText>lower-level term</w:instrText>
      </w:r>
    </w:p>
    <w:p w14:paraId="06DA7F54" w14:textId="77777777" w:rsidR="009A278D" w:rsidRDefault="009A278D">
      <w:pPr>
        <w:tabs>
          <w:tab w:val="right" w:leader="dot" w:pos="9457"/>
        </w:tabs>
        <w:rPr>
          <w:noProof/>
        </w:rPr>
      </w:pPr>
      <w:r>
        <w:rPr>
          <w:noProof/>
        </w:rPr>
        <w:instrText>MedDRA:</w:instrText>
      </w:r>
      <w:r>
        <w:rPr>
          <w:noProof/>
        </w:rPr>
        <w:tab/>
        <w:instrText>medical dictionary for regulatory activities</w:instrText>
      </w:r>
    </w:p>
    <w:p w14:paraId="07536C78" w14:textId="77777777" w:rsidR="009A278D" w:rsidRDefault="009A278D">
      <w:pPr>
        <w:tabs>
          <w:tab w:val="right" w:leader="dot" w:pos="9457"/>
        </w:tabs>
        <w:rPr>
          <w:noProof/>
        </w:rPr>
      </w:pPr>
      <w:r>
        <w:rPr>
          <w:noProof/>
        </w:rPr>
        <w:instrText>NCI-CTCAE:</w:instrText>
      </w:r>
      <w:r>
        <w:rPr>
          <w:noProof/>
        </w:rPr>
        <w:tab/>
        <w:instrText>National cancer institute common terminology for adverse events</w:instrText>
      </w:r>
    </w:p>
    <w:p w14:paraId="2674FEDA" w14:textId="77777777" w:rsidR="009A278D" w:rsidRDefault="009A278D">
      <w:pPr>
        <w:tabs>
          <w:tab w:val="right" w:leader="dot" w:pos="9457"/>
        </w:tabs>
        <w:rPr>
          <w:noProof/>
        </w:rPr>
      </w:pPr>
      <w:r>
        <w:rPr>
          <w:noProof/>
        </w:rPr>
        <w:instrText>PCSA:</w:instrText>
      </w:r>
      <w:r>
        <w:rPr>
          <w:noProof/>
        </w:rPr>
        <w:tab/>
        <w:instrText>potentially clinically significant abnormality</w:instrText>
      </w:r>
    </w:p>
    <w:p w14:paraId="7161C111" w14:textId="77777777" w:rsidR="009A278D" w:rsidRDefault="009A278D">
      <w:pPr>
        <w:tabs>
          <w:tab w:val="right" w:leader="dot" w:pos="9457"/>
        </w:tabs>
        <w:rPr>
          <w:noProof/>
        </w:rPr>
      </w:pPr>
      <w:r>
        <w:rPr>
          <w:noProof/>
        </w:rPr>
        <w:instrText>PDI:</w:instrText>
      </w:r>
      <w:r>
        <w:rPr>
          <w:noProof/>
        </w:rPr>
        <w:tab/>
        <w:instrText>planned dose intensity</w:instrText>
      </w:r>
    </w:p>
    <w:p w14:paraId="4E389B24" w14:textId="77777777" w:rsidR="009A278D" w:rsidRDefault="009A278D">
      <w:pPr>
        <w:tabs>
          <w:tab w:val="right" w:leader="dot" w:pos="9457"/>
        </w:tabs>
        <w:rPr>
          <w:noProof/>
        </w:rPr>
      </w:pPr>
      <w:r>
        <w:rPr>
          <w:noProof/>
        </w:rPr>
        <w:instrText>PK:</w:instrText>
      </w:r>
      <w:r>
        <w:rPr>
          <w:noProof/>
        </w:rPr>
        <w:tab/>
        <w:instrText>pharmacokinetic</w:instrText>
      </w:r>
    </w:p>
    <w:p w14:paraId="6CA4988E" w14:textId="77777777" w:rsidR="009A278D" w:rsidRDefault="009A278D">
      <w:pPr>
        <w:tabs>
          <w:tab w:val="right" w:leader="dot" w:pos="9457"/>
        </w:tabs>
        <w:rPr>
          <w:noProof/>
        </w:rPr>
      </w:pPr>
      <w:r>
        <w:rPr>
          <w:noProof/>
        </w:rPr>
        <w:instrText>PT:</w:instrText>
      </w:r>
      <w:r>
        <w:rPr>
          <w:noProof/>
        </w:rPr>
        <w:tab/>
        <w:instrText>preferred term</w:instrText>
      </w:r>
    </w:p>
    <w:p w14:paraId="017D6FAF" w14:textId="77777777" w:rsidR="009A278D" w:rsidRDefault="009A278D">
      <w:pPr>
        <w:tabs>
          <w:tab w:val="right" w:leader="dot" w:pos="9457"/>
        </w:tabs>
        <w:rPr>
          <w:noProof/>
        </w:rPr>
      </w:pPr>
      <w:r>
        <w:rPr>
          <w:noProof/>
        </w:rPr>
        <w:instrText>RDI:</w:instrText>
      </w:r>
      <w:r>
        <w:rPr>
          <w:noProof/>
        </w:rPr>
        <w:tab/>
        <w:instrText>relative dose intensity</w:instrText>
      </w:r>
    </w:p>
    <w:p w14:paraId="443235DC" w14:textId="77777777" w:rsidR="009A278D" w:rsidRDefault="009A278D">
      <w:pPr>
        <w:tabs>
          <w:tab w:val="right" w:leader="dot" w:pos="9457"/>
        </w:tabs>
        <w:rPr>
          <w:noProof/>
        </w:rPr>
      </w:pPr>
      <w:r>
        <w:rPr>
          <w:noProof/>
        </w:rPr>
        <w:instrText>SAE:</w:instrText>
      </w:r>
      <w:r>
        <w:rPr>
          <w:noProof/>
        </w:rPr>
        <w:tab/>
        <w:instrText>serious adverse event</w:instrText>
      </w:r>
    </w:p>
    <w:p w14:paraId="554915FC" w14:textId="77777777" w:rsidR="009A278D" w:rsidRDefault="009A278D">
      <w:pPr>
        <w:tabs>
          <w:tab w:val="right" w:leader="dot" w:pos="9457"/>
        </w:tabs>
        <w:rPr>
          <w:noProof/>
        </w:rPr>
      </w:pPr>
      <w:r>
        <w:rPr>
          <w:noProof/>
        </w:rPr>
        <w:instrText>SAP:</w:instrText>
      </w:r>
      <w:r>
        <w:rPr>
          <w:noProof/>
        </w:rPr>
        <w:tab/>
        <w:instrText>statistical analysis plan</w:instrText>
      </w:r>
    </w:p>
    <w:p w14:paraId="6FDD3A69" w14:textId="77777777" w:rsidR="009A278D" w:rsidRDefault="009A278D">
      <w:pPr>
        <w:tabs>
          <w:tab w:val="right" w:leader="dot" w:pos="9457"/>
        </w:tabs>
        <w:rPr>
          <w:noProof/>
        </w:rPr>
      </w:pPr>
      <w:r>
        <w:rPr>
          <w:noProof/>
        </w:rPr>
        <w:instrText>SD:</w:instrText>
      </w:r>
      <w:r>
        <w:rPr>
          <w:noProof/>
        </w:rPr>
        <w:tab/>
        <w:instrText>standard deviation</w:instrText>
      </w:r>
    </w:p>
    <w:p w14:paraId="1516D47E" w14:textId="77777777" w:rsidR="009A278D" w:rsidRDefault="009A278D">
      <w:pPr>
        <w:tabs>
          <w:tab w:val="right" w:leader="dot" w:pos="9457"/>
        </w:tabs>
        <w:rPr>
          <w:noProof/>
        </w:rPr>
      </w:pPr>
      <w:r>
        <w:rPr>
          <w:noProof/>
        </w:rPr>
        <w:instrText>SOC:</w:instrText>
      </w:r>
      <w:r>
        <w:rPr>
          <w:noProof/>
        </w:rPr>
        <w:tab/>
        <w:instrText>system organ class</w:instrText>
      </w:r>
    </w:p>
    <w:p w14:paraId="27E2B37A" w14:textId="77777777" w:rsidR="009A278D" w:rsidRDefault="009A278D">
      <w:pPr>
        <w:tabs>
          <w:tab w:val="right" w:leader="dot" w:pos="9457"/>
        </w:tabs>
        <w:rPr>
          <w:noProof/>
        </w:rPr>
      </w:pPr>
      <w:r>
        <w:rPr>
          <w:noProof/>
        </w:rPr>
        <w:instrText>TE:</w:instrText>
      </w:r>
      <w:r>
        <w:rPr>
          <w:noProof/>
        </w:rPr>
        <w:tab/>
        <w:instrText>treatment-emergent</w:instrText>
      </w:r>
    </w:p>
    <w:p w14:paraId="3F0C10A8" w14:textId="77777777" w:rsidR="009A278D" w:rsidRDefault="009A278D">
      <w:pPr>
        <w:tabs>
          <w:tab w:val="right" w:leader="dot" w:pos="9457"/>
        </w:tabs>
        <w:rPr>
          <w:noProof/>
        </w:rPr>
      </w:pPr>
      <w:r>
        <w:rPr>
          <w:noProof/>
        </w:rPr>
        <w:instrText>TEAE:</w:instrText>
      </w:r>
      <w:r>
        <w:rPr>
          <w:noProof/>
        </w:rPr>
        <w:tab/>
        <w:instrText>treatment-emergent adverse event</w:instrText>
      </w:r>
    </w:p>
    <w:p w14:paraId="4CE7E5DB" w14:textId="77777777" w:rsidR="009A278D" w:rsidRDefault="009A278D">
      <w:pPr>
        <w:tabs>
          <w:tab w:val="right" w:leader="dot" w:pos="9457"/>
        </w:tabs>
        <w:rPr>
          <w:noProof/>
        </w:rPr>
      </w:pPr>
      <w:r>
        <w:rPr>
          <w:noProof/>
        </w:rPr>
        <w:instrText>TG:</w:instrText>
      </w:r>
      <w:r>
        <w:rPr>
          <w:noProof/>
        </w:rPr>
        <w:tab/>
        <w:instrText>triglycerides</w:instrText>
      </w:r>
    </w:p>
    <w:p w14:paraId="7769E0D1" w14:textId="77777777" w:rsidR="009A278D" w:rsidRDefault="009A278D">
      <w:pPr>
        <w:tabs>
          <w:tab w:val="right" w:leader="dot" w:pos="9457"/>
        </w:tabs>
        <w:rPr>
          <w:noProof/>
        </w:rPr>
      </w:pPr>
      <w:r>
        <w:rPr>
          <w:noProof/>
        </w:rPr>
        <w:instrText>WHO-DD:</w:instrText>
      </w:r>
      <w:r>
        <w:rPr>
          <w:noProof/>
        </w:rPr>
        <w:tab/>
        <w:instrText>World Health Organization-drug dictionary</w:instrText>
      </w:r>
    </w:p>
    <w:p w14:paraId="33E29F19" w14:textId="77777777" w:rsidR="009A278D" w:rsidRDefault="00107219" w:rsidP="00107219">
      <w:pPr>
        <w:rPr>
          <w:noProof/>
        </w:rPr>
      </w:pPr>
      <w:r>
        <w:fldChar w:fldCharType="end"/>
      </w:r>
      <w:r>
        <w:fldChar w:fldCharType="separate"/>
      </w:r>
    </w:p>
    <w:p w14:paraId="17FE4E96" w14:textId="77777777" w:rsidR="009A278D" w:rsidRDefault="009A278D">
      <w:pPr>
        <w:tabs>
          <w:tab w:val="right" w:leader="dot" w:pos="9457"/>
        </w:tabs>
        <w:rPr>
          <w:noProof/>
        </w:rPr>
      </w:pPr>
      <w:r>
        <w:rPr>
          <w:noProof/>
        </w:rPr>
        <w:instrText>ADI:</w:instrText>
      </w:r>
      <w:r>
        <w:rPr>
          <w:noProof/>
        </w:rPr>
        <w:tab/>
        <w:instrText>actual dose intensity</w:instrText>
      </w:r>
    </w:p>
    <w:p w14:paraId="1219956E" w14:textId="77777777" w:rsidR="009A278D" w:rsidRDefault="009A278D">
      <w:pPr>
        <w:tabs>
          <w:tab w:val="right" w:leader="dot" w:pos="9457"/>
        </w:tabs>
        <w:rPr>
          <w:noProof/>
        </w:rPr>
      </w:pPr>
      <w:r>
        <w:rPr>
          <w:noProof/>
        </w:rPr>
        <w:instrText>AE:</w:instrText>
      </w:r>
      <w:r>
        <w:rPr>
          <w:noProof/>
        </w:rPr>
        <w:tab/>
        <w:instrText>adverse event</w:instrText>
      </w:r>
    </w:p>
    <w:p w14:paraId="7A8654A1" w14:textId="77777777" w:rsidR="009A278D" w:rsidRDefault="009A278D">
      <w:pPr>
        <w:tabs>
          <w:tab w:val="right" w:leader="dot" w:pos="9457"/>
        </w:tabs>
        <w:rPr>
          <w:noProof/>
        </w:rPr>
      </w:pPr>
      <w:r>
        <w:rPr>
          <w:noProof/>
        </w:rPr>
        <w:instrText>AESIs:</w:instrText>
      </w:r>
      <w:r>
        <w:rPr>
          <w:noProof/>
        </w:rPr>
        <w:tab/>
        <w:instrText>adverse events of special interest</w:instrText>
      </w:r>
    </w:p>
    <w:p w14:paraId="0E69A31F" w14:textId="77777777" w:rsidR="009A278D" w:rsidRDefault="009A278D">
      <w:pPr>
        <w:tabs>
          <w:tab w:val="right" w:leader="dot" w:pos="9457"/>
        </w:tabs>
        <w:rPr>
          <w:noProof/>
        </w:rPr>
      </w:pPr>
      <w:r>
        <w:rPr>
          <w:noProof/>
        </w:rPr>
        <w:instrText>ALT:</w:instrText>
      </w:r>
      <w:r>
        <w:rPr>
          <w:noProof/>
        </w:rPr>
        <w:tab/>
        <w:instrText>alanine aminotransferase</w:instrText>
      </w:r>
    </w:p>
    <w:p w14:paraId="05A38ED8" w14:textId="77777777" w:rsidR="009A278D" w:rsidRDefault="009A278D">
      <w:pPr>
        <w:tabs>
          <w:tab w:val="right" w:leader="dot" w:pos="9457"/>
        </w:tabs>
        <w:rPr>
          <w:noProof/>
        </w:rPr>
      </w:pPr>
      <w:r>
        <w:rPr>
          <w:noProof/>
        </w:rPr>
        <w:instrText>ANCOVA:</w:instrText>
      </w:r>
      <w:r>
        <w:rPr>
          <w:noProof/>
        </w:rPr>
        <w:tab/>
        <w:instrText>analysis of covariance</w:instrText>
      </w:r>
    </w:p>
    <w:p w14:paraId="6EAB98E2" w14:textId="77777777" w:rsidR="009A278D" w:rsidRDefault="009A278D">
      <w:pPr>
        <w:tabs>
          <w:tab w:val="right" w:leader="dot" w:pos="9457"/>
        </w:tabs>
        <w:rPr>
          <w:noProof/>
        </w:rPr>
      </w:pPr>
      <w:r>
        <w:rPr>
          <w:noProof/>
        </w:rPr>
        <w:instrText>BMI:</w:instrText>
      </w:r>
      <w:r>
        <w:rPr>
          <w:noProof/>
        </w:rPr>
        <w:tab/>
        <w:instrText>body mass index</w:instrText>
      </w:r>
    </w:p>
    <w:p w14:paraId="4814FA95" w14:textId="77777777" w:rsidR="009A278D" w:rsidRDefault="009A278D">
      <w:pPr>
        <w:tabs>
          <w:tab w:val="right" w:leader="dot" w:pos="9457"/>
        </w:tabs>
        <w:rPr>
          <w:noProof/>
        </w:rPr>
      </w:pPr>
      <w:r>
        <w:rPr>
          <w:noProof/>
        </w:rPr>
        <w:instrText>ECG:</w:instrText>
      </w:r>
      <w:r>
        <w:rPr>
          <w:noProof/>
        </w:rPr>
        <w:tab/>
        <w:instrText>electrocardiogram</w:instrText>
      </w:r>
    </w:p>
    <w:p w14:paraId="67DDEFEE" w14:textId="77777777" w:rsidR="009A278D" w:rsidRDefault="009A278D">
      <w:pPr>
        <w:tabs>
          <w:tab w:val="right" w:leader="dot" w:pos="9457"/>
        </w:tabs>
        <w:rPr>
          <w:noProof/>
        </w:rPr>
      </w:pPr>
      <w:r>
        <w:rPr>
          <w:noProof/>
        </w:rPr>
        <w:instrText>e-CRF:</w:instrText>
      </w:r>
      <w:r>
        <w:rPr>
          <w:noProof/>
        </w:rPr>
        <w:tab/>
        <w:instrText>electronic case report form</w:instrText>
      </w:r>
    </w:p>
    <w:p w14:paraId="484A7A71" w14:textId="77777777" w:rsidR="009A278D" w:rsidRDefault="009A278D">
      <w:pPr>
        <w:tabs>
          <w:tab w:val="right" w:leader="dot" w:pos="9457"/>
        </w:tabs>
        <w:rPr>
          <w:noProof/>
        </w:rPr>
      </w:pPr>
      <w:r>
        <w:rPr>
          <w:noProof/>
        </w:rPr>
        <w:instrText>HDL-C:</w:instrText>
      </w:r>
      <w:r>
        <w:rPr>
          <w:noProof/>
        </w:rPr>
        <w:tab/>
        <w:instrText>high density lipoprotein cholesterol</w:instrText>
      </w:r>
    </w:p>
    <w:p w14:paraId="6C4819FD" w14:textId="77777777" w:rsidR="009A278D" w:rsidRDefault="009A278D">
      <w:pPr>
        <w:tabs>
          <w:tab w:val="right" w:leader="dot" w:pos="9457"/>
        </w:tabs>
        <w:rPr>
          <w:noProof/>
        </w:rPr>
      </w:pPr>
      <w:r>
        <w:rPr>
          <w:noProof/>
        </w:rPr>
        <w:instrText>HGLT:</w:instrText>
      </w:r>
      <w:r>
        <w:rPr>
          <w:noProof/>
        </w:rPr>
        <w:tab/>
        <w:instrText>high level group term</w:instrText>
      </w:r>
    </w:p>
    <w:p w14:paraId="2519F00E" w14:textId="77777777" w:rsidR="009A278D" w:rsidRDefault="009A278D">
      <w:pPr>
        <w:tabs>
          <w:tab w:val="right" w:leader="dot" w:pos="9457"/>
        </w:tabs>
        <w:rPr>
          <w:noProof/>
        </w:rPr>
      </w:pPr>
      <w:r>
        <w:rPr>
          <w:noProof/>
        </w:rPr>
        <w:instrText>HLT:</w:instrText>
      </w:r>
      <w:r>
        <w:rPr>
          <w:noProof/>
        </w:rPr>
        <w:tab/>
        <w:instrText>high level term</w:instrText>
      </w:r>
    </w:p>
    <w:p w14:paraId="6F1B0759" w14:textId="77777777" w:rsidR="009A278D" w:rsidRDefault="009A278D">
      <w:pPr>
        <w:tabs>
          <w:tab w:val="right" w:leader="dot" w:pos="9457"/>
        </w:tabs>
        <w:rPr>
          <w:noProof/>
        </w:rPr>
      </w:pPr>
      <w:r>
        <w:rPr>
          <w:noProof/>
        </w:rPr>
        <w:instrText>HR:</w:instrText>
      </w:r>
      <w:r>
        <w:rPr>
          <w:noProof/>
        </w:rPr>
        <w:tab/>
        <w:instrText>hazard ratio</w:instrText>
      </w:r>
    </w:p>
    <w:p w14:paraId="7AF5DF5C" w14:textId="77777777" w:rsidR="009A278D" w:rsidRDefault="009A278D">
      <w:pPr>
        <w:tabs>
          <w:tab w:val="right" w:leader="dot" w:pos="9457"/>
        </w:tabs>
        <w:rPr>
          <w:noProof/>
        </w:rPr>
      </w:pPr>
      <w:r>
        <w:rPr>
          <w:noProof/>
        </w:rPr>
        <w:instrText>IA:</w:instrText>
      </w:r>
      <w:r>
        <w:rPr>
          <w:noProof/>
        </w:rPr>
        <w:tab/>
        <w:instrText>interim analysis</w:instrText>
      </w:r>
    </w:p>
    <w:p w14:paraId="4586BA57" w14:textId="77777777" w:rsidR="009A278D" w:rsidRDefault="009A278D">
      <w:pPr>
        <w:tabs>
          <w:tab w:val="right" w:leader="dot" w:pos="9457"/>
        </w:tabs>
        <w:rPr>
          <w:noProof/>
        </w:rPr>
      </w:pPr>
      <w:r>
        <w:rPr>
          <w:noProof/>
        </w:rPr>
        <w:instrText>IMP:</w:instrText>
      </w:r>
      <w:r>
        <w:rPr>
          <w:noProof/>
        </w:rPr>
        <w:tab/>
        <w:instrText>investigational medicinal product</w:instrText>
      </w:r>
    </w:p>
    <w:p w14:paraId="5CA7876D" w14:textId="77777777" w:rsidR="009A278D" w:rsidRDefault="009A278D">
      <w:pPr>
        <w:tabs>
          <w:tab w:val="right" w:leader="dot" w:pos="9457"/>
        </w:tabs>
        <w:rPr>
          <w:noProof/>
        </w:rPr>
      </w:pPr>
      <w:r>
        <w:rPr>
          <w:noProof/>
        </w:rPr>
        <w:instrText>ITT:</w:instrText>
      </w:r>
      <w:r>
        <w:rPr>
          <w:noProof/>
        </w:rPr>
        <w:tab/>
        <w:instrText>intent-to-treat</w:instrText>
      </w:r>
    </w:p>
    <w:p w14:paraId="2203490D" w14:textId="77777777" w:rsidR="009A278D" w:rsidRDefault="009A278D">
      <w:pPr>
        <w:tabs>
          <w:tab w:val="right" w:leader="dot" w:pos="9457"/>
        </w:tabs>
        <w:rPr>
          <w:noProof/>
        </w:rPr>
      </w:pPr>
      <w:r>
        <w:rPr>
          <w:noProof/>
        </w:rPr>
        <w:instrText>LDL-C:</w:instrText>
      </w:r>
      <w:r>
        <w:rPr>
          <w:noProof/>
        </w:rPr>
        <w:tab/>
        <w:instrText>low density lipoprotein cholesterol</w:instrText>
      </w:r>
    </w:p>
    <w:p w14:paraId="73163323" w14:textId="77777777" w:rsidR="009A278D" w:rsidRDefault="009A278D">
      <w:pPr>
        <w:tabs>
          <w:tab w:val="right" w:leader="dot" w:pos="9457"/>
        </w:tabs>
        <w:rPr>
          <w:noProof/>
        </w:rPr>
      </w:pPr>
      <w:r>
        <w:rPr>
          <w:noProof/>
        </w:rPr>
        <w:instrText>LLT:</w:instrText>
      </w:r>
      <w:r>
        <w:rPr>
          <w:noProof/>
        </w:rPr>
        <w:tab/>
        <w:instrText>lower-level term</w:instrText>
      </w:r>
    </w:p>
    <w:p w14:paraId="35B4C77E" w14:textId="77777777" w:rsidR="009A278D" w:rsidRDefault="009A278D">
      <w:pPr>
        <w:tabs>
          <w:tab w:val="right" w:leader="dot" w:pos="9457"/>
        </w:tabs>
        <w:rPr>
          <w:noProof/>
        </w:rPr>
      </w:pPr>
      <w:r>
        <w:rPr>
          <w:noProof/>
        </w:rPr>
        <w:instrText>MedDRA:</w:instrText>
      </w:r>
      <w:r>
        <w:rPr>
          <w:noProof/>
        </w:rPr>
        <w:tab/>
        <w:instrText>medical dictionary for regulatory activities</w:instrText>
      </w:r>
    </w:p>
    <w:p w14:paraId="7355F753" w14:textId="77777777" w:rsidR="009A278D" w:rsidRDefault="009A278D">
      <w:pPr>
        <w:tabs>
          <w:tab w:val="right" w:leader="dot" w:pos="9457"/>
        </w:tabs>
        <w:rPr>
          <w:noProof/>
        </w:rPr>
      </w:pPr>
      <w:r>
        <w:rPr>
          <w:noProof/>
        </w:rPr>
        <w:instrText>NCI-CTCAE:</w:instrText>
      </w:r>
      <w:r>
        <w:rPr>
          <w:noProof/>
        </w:rPr>
        <w:tab/>
        <w:instrText>National cancer institute common terminology for adverse events</w:instrText>
      </w:r>
    </w:p>
    <w:p w14:paraId="43FE2117" w14:textId="77777777" w:rsidR="009A278D" w:rsidRDefault="009A278D">
      <w:pPr>
        <w:tabs>
          <w:tab w:val="right" w:leader="dot" w:pos="9457"/>
        </w:tabs>
        <w:rPr>
          <w:noProof/>
        </w:rPr>
      </w:pPr>
      <w:r>
        <w:rPr>
          <w:noProof/>
        </w:rPr>
        <w:instrText>PCSA:</w:instrText>
      </w:r>
      <w:r>
        <w:rPr>
          <w:noProof/>
        </w:rPr>
        <w:tab/>
        <w:instrText>potentially clinically significant abnormality</w:instrText>
      </w:r>
    </w:p>
    <w:p w14:paraId="0748459A" w14:textId="77777777" w:rsidR="009A278D" w:rsidRDefault="009A278D">
      <w:pPr>
        <w:tabs>
          <w:tab w:val="right" w:leader="dot" w:pos="9457"/>
        </w:tabs>
        <w:rPr>
          <w:noProof/>
        </w:rPr>
      </w:pPr>
      <w:r>
        <w:rPr>
          <w:noProof/>
        </w:rPr>
        <w:instrText>PDI:</w:instrText>
      </w:r>
      <w:r>
        <w:rPr>
          <w:noProof/>
        </w:rPr>
        <w:tab/>
        <w:instrText>planned dose intensity</w:instrText>
      </w:r>
    </w:p>
    <w:p w14:paraId="7AA2DB0A" w14:textId="77777777" w:rsidR="009A278D" w:rsidRDefault="009A278D">
      <w:pPr>
        <w:tabs>
          <w:tab w:val="right" w:leader="dot" w:pos="9457"/>
        </w:tabs>
        <w:rPr>
          <w:noProof/>
        </w:rPr>
      </w:pPr>
      <w:r>
        <w:rPr>
          <w:noProof/>
        </w:rPr>
        <w:instrText>PK:</w:instrText>
      </w:r>
      <w:r>
        <w:rPr>
          <w:noProof/>
        </w:rPr>
        <w:tab/>
        <w:instrText>pharmacokinetic</w:instrText>
      </w:r>
    </w:p>
    <w:p w14:paraId="54BA1461" w14:textId="77777777" w:rsidR="009A278D" w:rsidRDefault="009A278D">
      <w:pPr>
        <w:tabs>
          <w:tab w:val="right" w:leader="dot" w:pos="9457"/>
        </w:tabs>
        <w:rPr>
          <w:noProof/>
        </w:rPr>
      </w:pPr>
      <w:r>
        <w:rPr>
          <w:noProof/>
        </w:rPr>
        <w:instrText>PT:</w:instrText>
      </w:r>
      <w:r>
        <w:rPr>
          <w:noProof/>
        </w:rPr>
        <w:tab/>
        <w:instrText>preferred term</w:instrText>
      </w:r>
    </w:p>
    <w:p w14:paraId="01ACAFEC" w14:textId="77777777" w:rsidR="009A278D" w:rsidRDefault="009A278D">
      <w:pPr>
        <w:tabs>
          <w:tab w:val="right" w:leader="dot" w:pos="9457"/>
        </w:tabs>
        <w:rPr>
          <w:noProof/>
        </w:rPr>
      </w:pPr>
      <w:r>
        <w:rPr>
          <w:noProof/>
        </w:rPr>
        <w:instrText>RDI:</w:instrText>
      </w:r>
      <w:r>
        <w:rPr>
          <w:noProof/>
        </w:rPr>
        <w:tab/>
        <w:instrText>relative dose intensity</w:instrText>
      </w:r>
    </w:p>
    <w:p w14:paraId="58E5ACAD" w14:textId="77777777" w:rsidR="009A278D" w:rsidRDefault="009A278D">
      <w:pPr>
        <w:tabs>
          <w:tab w:val="right" w:leader="dot" w:pos="9457"/>
        </w:tabs>
        <w:rPr>
          <w:noProof/>
        </w:rPr>
      </w:pPr>
      <w:r>
        <w:rPr>
          <w:noProof/>
        </w:rPr>
        <w:instrText>SAE:</w:instrText>
      </w:r>
      <w:r>
        <w:rPr>
          <w:noProof/>
        </w:rPr>
        <w:tab/>
        <w:instrText>serious adverse event</w:instrText>
      </w:r>
    </w:p>
    <w:p w14:paraId="7E1E4EAD" w14:textId="77777777" w:rsidR="009A278D" w:rsidRDefault="009A278D">
      <w:pPr>
        <w:tabs>
          <w:tab w:val="right" w:leader="dot" w:pos="9457"/>
        </w:tabs>
        <w:rPr>
          <w:noProof/>
        </w:rPr>
      </w:pPr>
      <w:r>
        <w:rPr>
          <w:noProof/>
        </w:rPr>
        <w:instrText>SAP:</w:instrText>
      </w:r>
      <w:r>
        <w:rPr>
          <w:noProof/>
        </w:rPr>
        <w:tab/>
        <w:instrText>statistical analysis plan</w:instrText>
      </w:r>
    </w:p>
    <w:p w14:paraId="6BBD2DEB" w14:textId="77777777" w:rsidR="009A278D" w:rsidRDefault="009A278D">
      <w:pPr>
        <w:tabs>
          <w:tab w:val="right" w:leader="dot" w:pos="9457"/>
        </w:tabs>
        <w:rPr>
          <w:noProof/>
        </w:rPr>
      </w:pPr>
      <w:r>
        <w:rPr>
          <w:noProof/>
        </w:rPr>
        <w:instrText>SD:</w:instrText>
      </w:r>
      <w:r>
        <w:rPr>
          <w:noProof/>
        </w:rPr>
        <w:tab/>
        <w:instrText>standard deviation</w:instrText>
      </w:r>
    </w:p>
    <w:p w14:paraId="53977FF0" w14:textId="77777777" w:rsidR="009A278D" w:rsidRDefault="009A278D">
      <w:pPr>
        <w:tabs>
          <w:tab w:val="right" w:leader="dot" w:pos="9457"/>
        </w:tabs>
        <w:rPr>
          <w:noProof/>
        </w:rPr>
      </w:pPr>
      <w:r>
        <w:rPr>
          <w:noProof/>
        </w:rPr>
        <w:instrText>SOC:</w:instrText>
      </w:r>
      <w:r>
        <w:rPr>
          <w:noProof/>
        </w:rPr>
        <w:tab/>
        <w:instrText>system organ class</w:instrText>
      </w:r>
    </w:p>
    <w:p w14:paraId="761405DB" w14:textId="77777777" w:rsidR="009A278D" w:rsidRDefault="009A278D">
      <w:pPr>
        <w:tabs>
          <w:tab w:val="right" w:leader="dot" w:pos="9457"/>
        </w:tabs>
        <w:rPr>
          <w:noProof/>
        </w:rPr>
      </w:pPr>
      <w:r>
        <w:rPr>
          <w:noProof/>
        </w:rPr>
        <w:instrText>TE:</w:instrText>
      </w:r>
      <w:r>
        <w:rPr>
          <w:noProof/>
        </w:rPr>
        <w:tab/>
        <w:instrText>treatment-emergent</w:instrText>
      </w:r>
    </w:p>
    <w:p w14:paraId="7931A36F" w14:textId="77777777" w:rsidR="009A278D" w:rsidRDefault="009A278D">
      <w:pPr>
        <w:tabs>
          <w:tab w:val="right" w:leader="dot" w:pos="9457"/>
        </w:tabs>
        <w:rPr>
          <w:noProof/>
        </w:rPr>
      </w:pPr>
      <w:r>
        <w:rPr>
          <w:noProof/>
        </w:rPr>
        <w:instrText>TEAE:</w:instrText>
      </w:r>
      <w:r>
        <w:rPr>
          <w:noProof/>
        </w:rPr>
        <w:tab/>
        <w:instrText>treatment-emergent adverse event</w:instrText>
      </w:r>
    </w:p>
    <w:p w14:paraId="0057C35A" w14:textId="77777777" w:rsidR="009A278D" w:rsidRDefault="009A278D">
      <w:pPr>
        <w:tabs>
          <w:tab w:val="right" w:leader="dot" w:pos="9457"/>
        </w:tabs>
        <w:rPr>
          <w:noProof/>
        </w:rPr>
      </w:pPr>
      <w:r>
        <w:rPr>
          <w:noProof/>
        </w:rPr>
        <w:instrText>TG:</w:instrText>
      </w:r>
      <w:r>
        <w:rPr>
          <w:noProof/>
        </w:rPr>
        <w:tab/>
        <w:instrText>triglycerides</w:instrText>
      </w:r>
    </w:p>
    <w:p w14:paraId="41EE0812" w14:textId="77777777" w:rsidR="009A278D" w:rsidRDefault="009A278D">
      <w:pPr>
        <w:tabs>
          <w:tab w:val="right" w:leader="dot" w:pos="9457"/>
        </w:tabs>
        <w:rPr>
          <w:noProof/>
        </w:rPr>
      </w:pPr>
      <w:r>
        <w:rPr>
          <w:noProof/>
        </w:rPr>
        <w:instrText>WHO-DD:</w:instrText>
      </w:r>
      <w:r>
        <w:rPr>
          <w:noProof/>
        </w:rPr>
        <w:tab/>
        <w:instrText>World Health Organization-drug dictionary</w:instrText>
      </w:r>
    </w:p>
    <w:p w14:paraId="63B8731B" w14:textId="77777777" w:rsidR="009A278D" w:rsidRDefault="00107219" w:rsidP="00107219">
      <w:pPr>
        <w:rPr>
          <w:noProof/>
        </w:rPr>
      </w:pPr>
      <w:r>
        <w:fldChar w:fldCharType="end"/>
      </w:r>
      <w:r>
        <w:fldChar w:fldCharType="separate"/>
      </w:r>
    </w:p>
    <w:p w14:paraId="3624AF7F" w14:textId="77777777" w:rsidR="009A278D" w:rsidRDefault="009A278D">
      <w:pPr>
        <w:tabs>
          <w:tab w:val="right" w:leader="dot" w:pos="9457"/>
        </w:tabs>
        <w:rPr>
          <w:noProof/>
        </w:rPr>
      </w:pPr>
      <w:r>
        <w:rPr>
          <w:noProof/>
        </w:rPr>
        <w:t>ADI:</w:t>
      </w:r>
      <w:r>
        <w:rPr>
          <w:noProof/>
        </w:rPr>
        <w:tab/>
        <w:t>actual dose intensity</w:t>
      </w:r>
    </w:p>
    <w:p w14:paraId="386D6910" w14:textId="77777777" w:rsidR="009A278D" w:rsidRDefault="009A278D">
      <w:pPr>
        <w:tabs>
          <w:tab w:val="right" w:leader="dot" w:pos="9457"/>
        </w:tabs>
        <w:rPr>
          <w:noProof/>
        </w:rPr>
      </w:pPr>
      <w:r>
        <w:rPr>
          <w:noProof/>
        </w:rPr>
        <w:t>AE:</w:t>
      </w:r>
      <w:r>
        <w:rPr>
          <w:noProof/>
        </w:rPr>
        <w:tab/>
        <w:t>adverse event</w:t>
      </w:r>
    </w:p>
    <w:p w14:paraId="5864610E" w14:textId="77777777" w:rsidR="009A278D" w:rsidRDefault="009A278D">
      <w:pPr>
        <w:tabs>
          <w:tab w:val="right" w:leader="dot" w:pos="9457"/>
        </w:tabs>
        <w:rPr>
          <w:noProof/>
        </w:rPr>
      </w:pPr>
      <w:r>
        <w:rPr>
          <w:noProof/>
        </w:rPr>
        <w:t>AESIs:</w:t>
      </w:r>
      <w:r>
        <w:rPr>
          <w:noProof/>
        </w:rPr>
        <w:tab/>
        <w:t>adverse events of special interest</w:t>
      </w:r>
    </w:p>
    <w:p w14:paraId="1DEC328D" w14:textId="77777777" w:rsidR="009A278D" w:rsidRDefault="009A278D">
      <w:pPr>
        <w:tabs>
          <w:tab w:val="right" w:leader="dot" w:pos="9457"/>
        </w:tabs>
        <w:rPr>
          <w:noProof/>
        </w:rPr>
      </w:pPr>
      <w:r>
        <w:rPr>
          <w:noProof/>
        </w:rPr>
        <w:t>ALT:</w:t>
      </w:r>
      <w:r>
        <w:rPr>
          <w:noProof/>
        </w:rPr>
        <w:tab/>
        <w:t>alanine aminotransferase</w:t>
      </w:r>
    </w:p>
    <w:p w14:paraId="095C043F" w14:textId="77777777" w:rsidR="009A278D" w:rsidRDefault="009A278D">
      <w:pPr>
        <w:tabs>
          <w:tab w:val="right" w:leader="dot" w:pos="9457"/>
        </w:tabs>
        <w:rPr>
          <w:noProof/>
        </w:rPr>
      </w:pPr>
      <w:r>
        <w:rPr>
          <w:noProof/>
        </w:rPr>
        <w:t>ANCOVA:</w:t>
      </w:r>
      <w:r>
        <w:rPr>
          <w:noProof/>
        </w:rPr>
        <w:tab/>
        <w:t>analysis of covariance</w:t>
      </w:r>
    </w:p>
    <w:p w14:paraId="2A1BA121" w14:textId="77777777" w:rsidR="009A278D" w:rsidRDefault="009A278D">
      <w:pPr>
        <w:tabs>
          <w:tab w:val="right" w:leader="dot" w:pos="9457"/>
        </w:tabs>
        <w:rPr>
          <w:noProof/>
        </w:rPr>
      </w:pPr>
      <w:r>
        <w:rPr>
          <w:noProof/>
        </w:rPr>
        <w:t>BMI:</w:t>
      </w:r>
      <w:r>
        <w:rPr>
          <w:noProof/>
        </w:rPr>
        <w:tab/>
        <w:t>body mass index</w:t>
      </w:r>
    </w:p>
    <w:p w14:paraId="01014A54" w14:textId="77777777" w:rsidR="009A278D" w:rsidRDefault="009A278D">
      <w:pPr>
        <w:tabs>
          <w:tab w:val="right" w:leader="dot" w:pos="9457"/>
        </w:tabs>
        <w:rPr>
          <w:noProof/>
        </w:rPr>
      </w:pPr>
      <w:r>
        <w:rPr>
          <w:noProof/>
        </w:rPr>
        <w:t>ECG:</w:t>
      </w:r>
      <w:r>
        <w:rPr>
          <w:noProof/>
        </w:rPr>
        <w:tab/>
        <w:t>electrocardiogram</w:t>
      </w:r>
    </w:p>
    <w:p w14:paraId="298D3C1A" w14:textId="77777777" w:rsidR="009A278D" w:rsidRDefault="009A278D">
      <w:pPr>
        <w:tabs>
          <w:tab w:val="right" w:leader="dot" w:pos="9457"/>
        </w:tabs>
        <w:rPr>
          <w:noProof/>
        </w:rPr>
      </w:pPr>
      <w:r>
        <w:rPr>
          <w:noProof/>
        </w:rPr>
        <w:t>e-CRF:</w:t>
      </w:r>
      <w:r>
        <w:rPr>
          <w:noProof/>
        </w:rPr>
        <w:tab/>
        <w:t>electronic case report form</w:t>
      </w:r>
    </w:p>
    <w:p w14:paraId="2A478525" w14:textId="77777777" w:rsidR="009A278D" w:rsidRDefault="009A278D">
      <w:pPr>
        <w:tabs>
          <w:tab w:val="right" w:leader="dot" w:pos="9457"/>
        </w:tabs>
        <w:rPr>
          <w:noProof/>
        </w:rPr>
      </w:pPr>
      <w:r>
        <w:rPr>
          <w:noProof/>
        </w:rPr>
        <w:t>HDL-C:</w:t>
      </w:r>
      <w:r>
        <w:rPr>
          <w:noProof/>
        </w:rPr>
        <w:tab/>
        <w:t>high density lipoprotein cholesterol</w:t>
      </w:r>
    </w:p>
    <w:p w14:paraId="14CB974D" w14:textId="77777777" w:rsidR="009A278D" w:rsidRDefault="009A278D">
      <w:pPr>
        <w:tabs>
          <w:tab w:val="right" w:leader="dot" w:pos="9457"/>
        </w:tabs>
        <w:rPr>
          <w:noProof/>
        </w:rPr>
      </w:pPr>
      <w:r>
        <w:rPr>
          <w:noProof/>
        </w:rPr>
        <w:t>HGLT:</w:t>
      </w:r>
      <w:r>
        <w:rPr>
          <w:noProof/>
        </w:rPr>
        <w:tab/>
        <w:t>high level group term</w:t>
      </w:r>
    </w:p>
    <w:p w14:paraId="61781F4D" w14:textId="77777777" w:rsidR="009A278D" w:rsidRDefault="009A278D">
      <w:pPr>
        <w:tabs>
          <w:tab w:val="right" w:leader="dot" w:pos="9457"/>
        </w:tabs>
        <w:rPr>
          <w:noProof/>
        </w:rPr>
      </w:pPr>
      <w:r>
        <w:rPr>
          <w:noProof/>
        </w:rPr>
        <w:t>HLT:</w:t>
      </w:r>
      <w:r>
        <w:rPr>
          <w:noProof/>
        </w:rPr>
        <w:tab/>
        <w:t>high level term</w:t>
      </w:r>
    </w:p>
    <w:p w14:paraId="5855C99D" w14:textId="77777777" w:rsidR="009A278D" w:rsidRDefault="009A278D">
      <w:pPr>
        <w:tabs>
          <w:tab w:val="right" w:leader="dot" w:pos="9457"/>
        </w:tabs>
        <w:rPr>
          <w:noProof/>
        </w:rPr>
      </w:pPr>
      <w:r>
        <w:rPr>
          <w:noProof/>
        </w:rPr>
        <w:t>HR:</w:t>
      </w:r>
      <w:r>
        <w:rPr>
          <w:noProof/>
        </w:rPr>
        <w:tab/>
        <w:t>hazard ratio</w:t>
      </w:r>
    </w:p>
    <w:p w14:paraId="6E247F1F" w14:textId="77777777" w:rsidR="009A278D" w:rsidRDefault="009A278D">
      <w:pPr>
        <w:tabs>
          <w:tab w:val="right" w:leader="dot" w:pos="9457"/>
        </w:tabs>
        <w:rPr>
          <w:noProof/>
        </w:rPr>
      </w:pPr>
      <w:r>
        <w:rPr>
          <w:noProof/>
        </w:rPr>
        <w:t>IA:</w:t>
      </w:r>
      <w:r>
        <w:rPr>
          <w:noProof/>
        </w:rPr>
        <w:tab/>
        <w:t>interim analysis</w:t>
      </w:r>
    </w:p>
    <w:p w14:paraId="092DC878" w14:textId="77777777" w:rsidR="009A278D" w:rsidRDefault="009A278D">
      <w:pPr>
        <w:tabs>
          <w:tab w:val="right" w:leader="dot" w:pos="9457"/>
        </w:tabs>
        <w:rPr>
          <w:noProof/>
        </w:rPr>
      </w:pPr>
      <w:r>
        <w:rPr>
          <w:noProof/>
        </w:rPr>
        <w:t>IMP:</w:t>
      </w:r>
      <w:r>
        <w:rPr>
          <w:noProof/>
        </w:rPr>
        <w:tab/>
        <w:t>investigational medicinal product</w:t>
      </w:r>
    </w:p>
    <w:p w14:paraId="3C704EFA" w14:textId="77777777" w:rsidR="009A278D" w:rsidRDefault="009A278D">
      <w:pPr>
        <w:tabs>
          <w:tab w:val="right" w:leader="dot" w:pos="9457"/>
        </w:tabs>
        <w:rPr>
          <w:noProof/>
        </w:rPr>
      </w:pPr>
      <w:r>
        <w:rPr>
          <w:noProof/>
        </w:rPr>
        <w:t>ITT:</w:t>
      </w:r>
      <w:r>
        <w:rPr>
          <w:noProof/>
        </w:rPr>
        <w:tab/>
        <w:t>intent-to-treat</w:t>
      </w:r>
    </w:p>
    <w:p w14:paraId="3B92AD2E" w14:textId="77777777" w:rsidR="009A278D" w:rsidRDefault="009A278D">
      <w:pPr>
        <w:tabs>
          <w:tab w:val="right" w:leader="dot" w:pos="9457"/>
        </w:tabs>
        <w:rPr>
          <w:noProof/>
        </w:rPr>
      </w:pPr>
      <w:r>
        <w:rPr>
          <w:noProof/>
        </w:rPr>
        <w:t>LDL-C:</w:t>
      </w:r>
      <w:r>
        <w:rPr>
          <w:noProof/>
        </w:rPr>
        <w:tab/>
        <w:t>low density lipoprotein cholesterol</w:t>
      </w:r>
    </w:p>
    <w:p w14:paraId="050A87D2" w14:textId="77777777" w:rsidR="009A278D" w:rsidRDefault="009A278D">
      <w:pPr>
        <w:tabs>
          <w:tab w:val="right" w:leader="dot" w:pos="9457"/>
        </w:tabs>
        <w:rPr>
          <w:noProof/>
        </w:rPr>
      </w:pPr>
      <w:r>
        <w:rPr>
          <w:noProof/>
        </w:rPr>
        <w:t>LLT:</w:t>
      </w:r>
      <w:r>
        <w:rPr>
          <w:noProof/>
        </w:rPr>
        <w:tab/>
        <w:t>lower-level term</w:t>
      </w:r>
    </w:p>
    <w:p w14:paraId="0009290F" w14:textId="77777777" w:rsidR="009A278D" w:rsidRDefault="009A278D">
      <w:pPr>
        <w:tabs>
          <w:tab w:val="right" w:leader="dot" w:pos="9457"/>
        </w:tabs>
        <w:rPr>
          <w:noProof/>
        </w:rPr>
      </w:pPr>
      <w:r>
        <w:rPr>
          <w:noProof/>
        </w:rPr>
        <w:lastRenderedPageBreak/>
        <w:t>MedDRA:</w:t>
      </w:r>
      <w:r>
        <w:rPr>
          <w:noProof/>
        </w:rPr>
        <w:tab/>
        <w:t>medical dictionary for regulatory activities</w:t>
      </w:r>
    </w:p>
    <w:p w14:paraId="7A78C68A" w14:textId="77777777" w:rsidR="009A278D" w:rsidRDefault="009A278D">
      <w:pPr>
        <w:tabs>
          <w:tab w:val="right" w:leader="dot" w:pos="9457"/>
        </w:tabs>
        <w:rPr>
          <w:noProof/>
        </w:rPr>
      </w:pPr>
      <w:r>
        <w:rPr>
          <w:noProof/>
        </w:rPr>
        <w:t>NCI-CTCAE:</w:t>
      </w:r>
      <w:r>
        <w:rPr>
          <w:noProof/>
        </w:rPr>
        <w:tab/>
        <w:t>National cancer institute common terminology for adverse events</w:t>
      </w:r>
    </w:p>
    <w:p w14:paraId="06658EC7" w14:textId="77777777" w:rsidR="009A278D" w:rsidRDefault="009A278D">
      <w:pPr>
        <w:tabs>
          <w:tab w:val="right" w:leader="dot" w:pos="9457"/>
        </w:tabs>
        <w:rPr>
          <w:noProof/>
        </w:rPr>
      </w:pPr>
      <w:r>
        <w:rPr>
          <w:noProof/>
        </w:rPr>
        <w:t>PCSA:</w:t>
      </w:r>
      <w:r>
        <w:rPr>
          <w:noProof/>
        </w:rPr>
        <w:tab/>
        <w:t>potentially clinically significant abnormality</w:t>
      </w:r>
    </w:p>
    <w:p w14:paraId="0123261D" w14:textId="77777777" w:rsidR="009A278D" w:rsidRDefault="009A278D">
      <w:pPr>
        <w:tabs>
          <w:tab w:val="right" w:leader="dot" w:pos="9457"/>
        </w:tabs>
        <w:rPr>
          <w:noProof/>
        </w:rPr>
      </w:pPr>
      <w:r>
        <w:rPr>
          <w:noProof/>
        </w:rPr>
        <w:t>PDI:</w:t>
      </w:r>
      <w:r>
        <w:rPr>
          <w:noProof/>
        </w:rPr>
        <w:tab/>
        <w:t>planned dose intensity</w:t>
      </w:r>
    </w:p>
    <w:p w14:paraId="3C79D464" w14:textId="77777777" w:rsidR="009A278D" w:rsidRDefault="009A278D">
      <w:pPr>
        <w:tabs>
          <w:tab w:val="right" w:leader="dot" w:pos="9457"/>
        </w:tabs>
        <w:rPr>
          <w:noProof/>
        </w:rPr>
      </w:pPr>
      <w:r>
        <w:rPr>
          <w:noProof/>
        </w:rPr>
        <w:t>PK:</w:t>
      </w:r>
      <w:r>
        <w:rPr>
          <w:noProof/>
        </w:rPr>
        <w:tab/>
        <w:t>pharmacokinetic</w:t>
      </w:r>
    </w:p>
    <w:p w14:paraId="28D5E077" w14:textId="77777777" w:rsidR="009A278D" w:rsidRDefault="009A278D">
      <w:pPr>
        <w:tabs>
          <w:tab w:val="right" w:leader="dot" w:pos="9457"/>
        </w:tabs>
        <w:rPr>
          <w:noProof/>
        </w:rPr>
      </w:pPr>
      <w:r>
        <w:rPr>
          <w:noProof/>
        </w:rPr>
        <w:t>PT:</w:t>
      </w:r>
      <w:r>
        <w:rPr>
          <w:noProof/>
        </w:rPr>
        <w:tab/>
        <w:t>preferred term</w:t>
      </w:r>
    </w:p>
    <w:p w14:paraId="3010F5E5" w14:textId="77777777" w:rsidR="009A278D" w:rsidRDefault="009A278D">
      <w:pPr>
        <w:tabs>
          <w:tab w:val="right" w:leader="dot" w:pos="9457"/>
        </w:tabs>
        <w:rPr>
          <w:noProof/>
        </w:rPr>
      </w:pPr>
      <w:r>
        <w:rPr>
          <w:noProof/>
        </w:rPr>
        <w:t>RDI:</w:t>
      </w:r>
      <w:r>
        <w:rPr>
          <w:noProof/>
        </w:rPr>
        <w:tab/>
        <w:t>relative dose intensity</w:t>
      </w:r>
    </w:p>
    <w:p w14:paraId="15B622AB" w14:textId="77777777" w:rsidR="009A278D" w:rsidRDefault="009A278D">
      <w:pPr>
        <w:tabs>
          <w:tab w:val="right" w:leader="dot" w:pos="9457"/>
        </w:tabs>
        <w:rPr>
          <w:noProof/>
        </w:rPr>
      </w:pPr>
      <w:r>
        <w:rPr>
          <w:noProof/>
        </w:rPr>
        <w:t>SAE:</w:t>
      </w:r>
      <w:r>
        <w:rPr>
          <w:noProof/>
        </w:rPr>
        <w:tab/>
        <w:t>serious adverse event</w:t>
      </w:r>
    </w:p>
    <w:p w14:paraId="075CB0BF" w14:textId="77777777" w:rsidR="009A278D" w:rsidRDefault="009A278D">
      <w:pPr>
        <w:tabs>
          <w:tab w:val="right" w:leader="dot" w:pos="9457"/>
        </w:tabs>
        <w:rPr>
          <w:noProof/>
        </w:rPr>
      </w:pPr>
      <w:r>
        <w:rPr>
          <w:noProof/>
        </w:rPr>
        <w:t>SAP:</w:t>
      </w:r>
      <w:r>
        <w:rPr>
          <w:noProof/>
        </w:rPr>
        <w:tab/>
        <w:t>statistical analysis plan</w:t>
      </w:r>
    </w:p>
    <w:p w14:paraId="09F552D3" w14:textId="77777777" w:rsidR="009A278D" w:rsidRDefault="009A278D">
      <w:pPr>
        <w:tabs>
          <w:tab w:val="right" w:leader="dot" w:pos="9457"/>
        </w:tabs>
        <w:rPr>
          <w:noProof/>
        </w:rPr>
      </w:pPr>
      <w:r>
        <w:rPr>
          <w:noProof/>
        </w:rPr>
        <w:t>SD:</w:t>
      </w:r>
      <w:r>
        <w:rPr>
          <w:noProof/>
        </w:rPr>
        <w:tab/>
        <w:t>standard deviation</w:t>
      </w:r>
    </w:p>
    <w:p w14:paraId="23772E6A" w14:textId="77777777" w:rsidR="009A278D" w:rsidRDefault="009A278D">
      <w:pPr>
        <w:tabs>
          <w:tab w:val="right" w:leader="dot" w:pos="9457"/>
        </w:tabs>
        <w:rPr>
          <w:noProof/>
        </w:rPr>
      </w:pPr>
      <w:r>
        <w:rPr>
          <w:noProof/>
        </w:rPr>
        <w:t>SOC:</w:t>
      </w:r>
      <w:r>
        <w:rPr>
          <w:noProof/>
        </w:rPr>
        <w:tab/>
        <w:t>system organ class</w:t>
      </w:r>
    </w:p>
    <w:p w14:paraId="2E3C501B" w14:textId="77777777" w:rsidR="009A278D" w:rsidRDefault="009A278D">
      <w:pPr>
        <w:tabs>
          <w:tab w:val="right" w:leader="dot" w:pos="9457"/>
        </w:tabs>
        <w:rPr>
          <w:noProof/>
        </w:rPr>
      </w:pPr>
      <w:r>
        <w:rPr>
          <w:noProof/>
        </w:rPr>
        <w:t>TE:</w:t>
      </w:r>
      <w:r>
        <w:rPr>
          <w:noProof/>
        </w:rPr>
        <w:tab/>
        <w:t>treatment-emergent</w:t>
      </w:r>
    </w:p>
    <w:p w14:paraId="5AD9ED1B" w14:textId="77777777" w:rsidR="009A278D" w:rsidRDefault="009A278D">
      <w:pPr>
        <w:tabs>
          <w:tab w:val="right" w:leader="dot" w:pos="9457"/>
        </w:tabs>
        <w:rPr>
          <w:noProof/>
        </w:rPr>
      </w:pPr>
      <w:r>
        <w:rPr>
          <w:noProof/>
        </w:rPr>
        <w:t>TEAE:</w:t>
      </w:r>
      <w:r>
        <w:rPr>
          <w:noProof/>
        </w:rPr>
        <w:tab/>
        <w:t>treatment-emergent adverse event</w:t>
      </w:r>
    </w:p>
    <w:p w14:paraId="756A01B7" w14:textId="77777777" w:rsidR="009A278D" w:rsidRDefault="009A278D">
      <w:pPr>
        <w:tabs>
          <w:tab w:val="right" w:leader="dot" w:pos="9457"/>
        </w:tabs>
        <w:rPr>
          <w:noProof/>
        </w:rPr>
      </w:pPr>
      <w:r>
        <w:rPr>
          <w:noProof/>
        </w:rPr>
        <w:t>TG:</w:t>
      </w:r>
      <w:r>
        <w:rPr>
          <w:noProof/>
        </w:rPr>
        <w:tab/>
        <w:t>triglycerides</w:t>
      </w:r>
    </w:p>
    <w:p w14:paraId="7ED0D2AC" w14:textId="77777777" w:rsidR="009A278D" w:rsidRDefault="009A278D">
      <w:pPr>
        <w:tabs>
          <w:tab w:val="right" w:leader="dot" w:pos="9457"/>
        </w:tabs>
        <w:rPr>
          <w:noProof/>
        </w:rPr>
      </w:pPr>
      <w:r>
        <w:rPr>
          <w:noProof/>
        </w:rPr>
        <w:t>WHO-DD:</w:t>
      </w:r>
      <w:r>
        <w:rPr>
          <w:noProof/>
        </w:rPr>
        <w:tab/>
        <w:t>World Health Organization-drug dictionary</w:t>
      </w:r>
    </w:p>
    <w:p w14:paraId="2C2F00CE" w14:textId="5152E580" w:rsidR="00107219" w:rsidRPr="00590027" w:rsidRDefault="00107219" w:rsidP="00107219">
      <w:pPr>
        <w:tabs>
          <w:tab w:val="right" w:leader="dot" w:pos="9459"/>
        </w:tabs>
      </w:pPr>
      <w:r>
        <w:fldChar w:fldCharType="end"/>
      </w:r>
    </w:p>
    <w:p w14:paraId="223E9D1A" w14:textId="77777777" w:rsidR="00D12D07" w:rsidRPr="00AA0720" w:rsidRDefault="00D12D07" w:rsidP="00D12D07">
      <w:pPr>
        <w:pStyle w:val="Heading2"/>
      </w:pPr>
      <w:bookmarkStart w:id="463" w:name="_Toc121821719"/>
      <w:bookmarkStart w:id="464" w:name="_Toc121823501"/>
      <w:bookmarkStart w:id="465" w:name="_Toc121824382"/>
      <w:bookmarkStart w:id="466" w:name="_Toc43297480"/>
      <w:bookmarkStart w:id="467" w:name="_Toc63410146"/>
      <w:bookmarkStart w:id="468" w:name="_Toc64018820"/>
      <w:bookmarkStart w:id="469" w:name="_Toc64018958"/>
      <w:r>
        <w:t>Appendix 2 P</w:t>
      </w:r>
      <w:r w:rsidRPr="00AA0720">
        <w:t>articipant dispositions</w:t>
      </w:r>
      <w:bookmarkEnd w:id="463"/>
      <w:bookmarkEnd w:id="464"/>
      <w:bookmarkEnd w:id="465"/>
    </w:p>
    <w:p w14:paraId="571DC61C" w14:textId="77777777" w:rsidR="00D12D07" w:rsidRDefault="00D12D07" w:rsidP="00D12D07">
      <w:pPr>
        <w:pStyle w:val="InstructionsText"/>
      </w:pPr>
      <w:r>
        <w:t xml:space="preserve">This section provides the description of the populations for analyses as well as the disposition of participants at the end of the intervention and end of the study. </w:t>
      </w:r>
    </w:p>
    <w:p w14:paraId="2C460DF1" w14:textId="532F1C06" w:rsidR="00D12D07" w:rsidRDefault="00D12D07" w:rsidP="00D12D07">
      <w:pPr>
        <w:pStyle w:val="CPTExample"/>
      </w:pPr>
      <w:r>
        <w:t xml:space="preserve">&lt;Start of common text&gt; </w:t>
      </w:r>
    </w:p>
    <w:p w14:paraId="1691B45D" w14:textId="77777777" w:rsidR="00D12D07" w:rsidRDefault="00D12D07" w:rsidP="00D12D07">
      <w:r>
        <w:t xml:space="preserve">The number (%) of participants included in each of the analysis populations listed in </w:t>
      </w:r>
      <w:r w:rsidRPr="00D44644">
        <w:rPr>
          <w:color w:val="0000FF"/>
        </w:rPr>
        <w:fldChar w:fldCharType="begin"/>
      </w:r>
      <w:r w:rsidRPr="00D44644">
        <w:rPr>
          <w:color w:val="0000FF"/>
        </w:rPr>
        <w:instrText xml:space="preserve"> REF _Ref43156416 \h  \* MERGEFORMAT </w:instrText>
      </w:r>
      <w:r w:rsidRPr="00D44644">
        <w:rPr>
          <w:color w:val="0000FF"/>
        </w:rPr>
      </w:r>
      <w:r w:rsidRPr="00D44644">
        <w:rPr>
          <w:color w:val="0000FF"/>
        </w:rPr>
        <w:fldChar w:fldCharType="separate"/>
      </w:r>
      <w:r w:rsidR="009A278D" w:rsidRPr="009A278D">
        <w:rPr>
          <w:color w:val="0000FF"/>
        </w:rPr>
        <w:t>Table 7</w:t>
      </w:r>
      <w:r w:rsidRPr="00D44644">
        <w:rPr>
          <w:color w:val="0000FF"/>
        </w:rPr>
        <w:fldChar w:fldCharType="end"/>
      </w:r>
      <w:r>
        <w:t xml:space="preserve"> will be summarized. </w:t>
      </w:r>
      <w:r w:rsidRPr="00D16C3A">
        <w:rPr>
          <w:rStyle w:val="ReplaceText"/>
        </w:rPr>
        <w:t xml:space="preserve">Reasons for exclusion from the population without trial impact (disruption) due to </w:t>
      </w:r>
      <w:r w:rsidR="006972BB" w:rsidRPr="00D16C3A">
        <w:rPr>
          <w:rStyle w:val="ReplaceText"/>
        </w:rPr>
        <w:t>COVID</w:t>
      </w:r>
      <w:r w:rsidRPr="00D16C3A">
        <w:rPr>
          <w:rStyle w:val="ReplaceText"/>
        </w:rPr>
        <w:t>-19 will be summarized.</w:t>
      </w:r>
    </w:p>
    <w:p w14:paraId="6EC11725" w14:textId="4A12445E" w:rsidR="00D12D07" w:rsidRDefault="00D12D07" w:rsidP="00D12D07">
      <w:r>
        <w:t xml:space="preserve">Screen failures are defined as participants who consent to participate in the study but are not subsequently </w:t>
      </w:r>
      <w:r w:rsidR="0081046C" w:rsidRPr="0005372C">
        <w:rPr>
          <w:rStyle w:val="PlaceholderText"/>
        </w:rPr>
        <w:t>[enrolled/randomized]</w:t>
      </w:r>
      <w:r>
        <w:t>. The number (%) of screen failures and reasons for screen failures will be provided in the screened population.</w:t>
      </w:r>
    </w:p>
    <w:p w14:paraId="00A1CB99" w14:textId="77777777" w:rsidR="00D12D07" w:rsidRDefault="00D12D07" w:rsidP="00D12D07">
      <w:pPr>
        <w:pStyle w:val="InstructionsText"/>
      </w:pPr>
      <w:r>
        <w:t xml:space="preserve">The following definitions of intervention discontinuations are applicable to combination studies (ie, studies with combination intervention) where some interventions of the combo can be continued while other(s) are discontinued. For other studies (monotherapy studies and </w:t>
      </w:r>
      <w:r>
        <w:lastRenderedPageBreak/>
        <w:t xml:space="preserve">combination studies where all interventions are stopped at the same time), no definition needs to be provided. </w:t>
      </w:r>
    </w:p>
    <w:p w14:paraId="5A0C6873" w14:textId="77777777" w:rsidR="00D12D07" w:rsidRDefault="00D12D07" w:rsidP="00D12D07">
      <w:r>
        <w:t>Regarding intervention discontinuation, the following definitions will be used:</w:t>
      </w:r>
    </w:p>
    <w:p w14:paraId="290FE2A4" w14:textId="77777777" w:rsidR="00D12D07" w:rsidRDefault="00D12D07" w:rsidP="00D12D07">
      <w:pPr>
        <w:pStyle w:val="ListBulletLevel1"/>
      </w:pPr>
      <w:r>
        <w:t xml:space="preserve">Permanent </w:t>
      </w:r>
      <w:r w:rsidRPr="00992D4E">
        <w:rPr>
          <w:b/>
          <w:bCs/>
        </w:rPr>
        <w:t>partial</w:t>
      </w:r>
      <w:r>
        <w:t xml:space="preserve"> intervention discontinuation is defined as the discontinuation of at least one of the study drugs but at least one is continued </w:t>
      </w:r>
    </w:p>
    <w:p w14:paraId="61766ADE" w14:textId="77777777" w:rsidR="00D12D07" w:rsidRDefault="00D12D07" w:rsidP="00D12D07">
      <w:pPr>
        <w:pStyle w:val="ListBulletLevel1"/>
      </w:pPr>
      <w:r>
        <w:t xml:space="preserve">Permanent </w:t>
      </w:r>
      <w:r w:rsidRPr="00992D4E">
        <w:rPr>
          <w:b/>
          <w:bCs/>
        </w:rPr>
        <w:t>full</w:t>
      </w:r>
      <w:r>
        <w:t xml:space="preserve"> intervention discontinuation is defined as the discontinuation of all the study drugs </w:t>
      </w:r>
      <w:r w:rsidRPr="00992D4E">
        <w:rPr>
          <w:rStyle w:val="InstructionsTextChar"/>
        </w:rPr>
        <w:t>(not necessarily at the same time: eg, in a two-drug combination study, when the first drug is permanently discontinued and the intervention with the second drug is allowed to continue, full intervention discontinuation occurs when the second drug is stopped)</w:t>
      </w:r>
    </w:p>
    <w:p w14:paraId="16EEB6D2" w14:textId="77777777" w:rsidR="00D12D07" w:rsidRDefault="00D12D07" w:rsidP="00D12D07">
      <w:r>
        <w:t xml:space="preserve">The number (%) of participants in the following categories will be provided: </w:t>
      </w:r>
    </w:p>
    <w:p w14:paraId="5EE8468B" w14:textId="3B03326D" w:rsidR="00D12D07" w:rsidRDefault="00D12D07" w:rsidP="00D12D07">
      <w:pPr>
        <w:pStyle w:val="ListBulletLevel1"/>
      </w:pPr>
      <w:r w:rsidRPr="004A03AC">
        <w:rPr>
          <w:rStyle w:val="PlaceholderText"/>
        </w:rPr>
        <w:t>[Enrolled/Randomized]</w:t>
      </w:r>
      <w:r>
        <w:t xml:space="preserve"> participants</w:t>
      </w:r>
    </w:p>
    <w:p w14:paraId="0FE71B70" w14:textId="1C50DA7E" w:rsidR="00D12D07" w:rsidRDefault="00D12D07" w:rsidP="00D12D07">
      <w:pPr>
        <w:pStyle w:val="ListBulletLevel1"/>
      </w:pPr>
      <w:r w:rsidRPr="004A03AC">
        <w:rPr>
          <w:rStyle w:val="PlaceholderText"/>
        </w:rPr>
        <w:t>[Enrolled/Randomized]</w:t>
      </w:r>
      <w:r>
        <w:t xml:space="preserve"> but not exposed participants </w:t>
      </w:r>
    </w:p>
    <w:p w14:paraId="30146278" w14:textId="7FEA4E8C" w:rsidR="00D12D07" w:rsidRDefault="00D12D07" w:rsidP="00D12D07">
      <w:pPr>
        <w:pStyle w:val="ListBulletLevel1"/>
      </w:pPr>
      <w:r w:rsidRPr="004A03AC">
        <w:rPr>
          <w:rStyle w:val="PlaceholderText"/>
        </w:rPr>
        <w:t>[Enrolled/Randomized]</w:t>
      </w:r>
      <w:r>
        <w:t xml:space="preserve"> and exposed participants</w:t>
      </w:r>
    </w:p>
    <w:p w14:paraId="191253B6" w14:textId="77777777" w:rsidR="006972BB" w:rsidRPr="00C15E1C" w:rsidRDefault="006972BB" w:rsidP="006972BB">
      <w:pPr>
        <w:pStyle w:val="ListBulletLevel1"/>
      </w:pPr>
      <w:r w:rsidRPr="00C15E1C">
        <w:rPr>
          <w:rStyle w:val="ReplaceText"/>
        </w:rPr>
        <w:t>Participants still on study intervention</w:t>
      </w:r>
    </w:p>
    <w:p w14:paraId="6F2236D8" w14:textId="77777777" w:rsidR="00D12D07" w:rsidRDefault="00D12D07" w:rsidP="00D12D07">
      <w:pPr>
        <w:pStyle w:val="ListBulletLevel1"/>
      </w:pPr>
      <w:r>
        <w:t xml:space="preserve">Participants who completed the study treatment period as per protocol </w:t>
      </w:r>
      <w:r w:rsidRPr="00992D4E">
        <w:rPr>
          <w:rStyle w:val="InstructionsTextChar"/>
        </w:rPr>
        <w:t>to be removed if not applicable, eg, oncology studies where the IMP is to be administered until disease progression</w:t>
      </w:r>
    </w:p>
    <w:p w14:paraId="0E9EF27C" w14:textId="77777777" w:rsidR="00D12D07" w:rsidRDefault="00D12D07" w:rsidP="00D12D07">
      <w:pPr>
        <w:pStyle w:val="ListBulletLevel1"/>
      </w:pPr>
      <w:r>
        <w:t>Participants who did not complete the study treatment period as per protocol and main reason for permanent intervention discontinuation.</w:t>
      </w:r>
      <w:r w:rsidRPr="00992D4E">
        <w:rPr>
          <w:rStyle w:val="InstructionsTextChar"/>
        </w:rPr>
        <w:t xml:space="preserve"> for monotherapy stud</w:t>
      </w:r>
      <w:r w:rsidR="006972BB">
        <w:rPr>
          <w:rStyle w:val="InstructionsTextChar"/>
        </w:rPr>
        <w:t>ies</w:t>
      </w:r>
    </w:p>
    <w:p w14:paraId="02C935D3" w14:textId="77777777" w:rsidR="00D12D07" w:rsidRDefault="00D12D07" w:rsidP="00D12D07">
      <w:pPr>
        <w:pStyle w:val="ListBulletLevel1"/>
      </w:pPr>
      <w:r>
        <w:t>Participants who did not complete the study treatment period as per protocol and main reason for permanent full intervention discontinuation.</w:t>
      </w:r>
      <w:r w:rsidRPr="00992D4E">
        <w:rPr>
          <w:rStyle w:val="InstructionsTextChar"/>
        </w:rPr>
        <w:t xml:space="preserve"> for combination stud</w:t>
      </w:r>
      <w:r w:rsidR="006972BB">
        <w:rPr>
          <w:rStyle w:val="InstructionsTextChar"/>
        </w:rPr>
        <w:t>ies</w:t>
      </w:r>
      <w:r w:rsidRPr="00992D4E">
        <w:rPr>
          <w:rStyle w:val="InstructionsTextChar"/>
        </w:rPr>
        <w:t>, ie, stud</w:t>
      </w:r>
      <w:r w:rsidR="006972BB">
        <w:rPr>
          <w:rStyle w:val="InstructionsTextChar"/>
        </w:rPr>
        <w:t>ie</w:t>
      </w:r>
      <w:r w:rsidR="006972BB" w:rsidRPr="006972BB">
        <w:rPr>
          <w:rStyle w:val="InstructionsTextChar"/>
        </w:rPr>
        <w:t>s</w:t>
      </w:r>
      <w:r w:rsidR="006972BB">
        <w:rPr>
          <w:rStyle w:val="InstructionsTextChar"/>
        </w:rPr>
        <w:t xml:space="preserve"> </w:t>
      </w:r>
      <w:r w:rsidRPr="00992D4E">
        <w:rPr>
          <w:rStyle w:val="InstructionsTextChar"/>
        </w:rPr>
        <w:t>with a combination intervention. When all interventions are not discontinued at the same time, the reason for permanent full discontinuation is the reason for discontinuation of the last intervention(s) stopped</w:t>
      </w:r>
    </w:p>
    <w:p w14:paraId="7C228AA8" w14:textId="77777777" w:rsidR="00D12D07" w:rsidRDefault="00D12D07" w:rsidP="00D12D07">
      <w:pPr>
        <w:pStyle w:val="ListBulletLevel1"/>
      </w:pPr>
      <w:r w:rsidRPr="00992D4E">
        <w:rPr>
          <w:rStyle w:val="ReplaceText"/>
        </w:rPr>
        <w:t xml:space="preserve">Participants who did not complete the study treatment period as per protocol </w:t>
      </w:r>
      <w:r w:rsidR="006972BB">
        <w:rPr>
          <w:rStyle w:val="ReplaceText"/>
        </w:rPr>
        <w:t xml:space="preserve">for intervention XXX </w:t>
      </w:r>
      <w:r w:rsidRPr="00992D4E">
        <w:rPr>
          <w:rStyle w:val="ReplaceText"/>
        </w:rPr>
        <w:t xml:space="preserve">and main reason for permanent </w:t>
      </w:r>
      <w:r w:rsidR="006972BB">
        <w:rPr>
          <w:rStyle w:val="ReplaceText"/>
        </w:rPr>
        <w:t xml:space="preserve">partial intervention </w:t>
      </w:r>
      <w:r w:rsidRPr="00992D4E">
        <w:rPr>
          <w:rStyle w:val="ReplaceText"/>
        </w:rPr>
        <w:t>discontinuation</w:t>
      </w:r>
      <w:r w:rsidR="00712237">
        <w:rPr>
          <w:rStyle w:val="ReplaceText"/>
        </w:rPr>
        <w:t xml:space="preserve"> </w:t>
      </w:r>
      <w:r w:rsidR="006972BB">
        <w:rPr>
          <w:rStyle w:val="ReplaceText"/>
        </w:rPr>
        <w:t xml:space="preserve">(discontinuation </w:t>
      </w:r>
      <w:r w:rsidR="005F5689">
        <w:rPr>
          <w:rStyle w:val="ReplaceText"/>
        </w:rPr>
        <w:t xml:space="preserve">of </w:t>
      </w:r>
      <w:r w:rsidRPr="00992D4E">
        <w:rPr>
          <w:rStyle w:val="ReplaceText"/>
        </w:rPr>
        <w:t>intervention XXX</w:t>
      </w:r>
      <w:r w:rsidR="006972BB">
        <w:rPr>
          <w:rStyle w:val="ReplaceText"/>
        </w:rPr>
        <w:t>)</w:t>
      </w:r>
      <w:r>
        <w:t>.</w:t>
      </w:r>
      <w:r w:rsidRPr="00992D4E">
        <w:rPr>
          <w:rStyle w:val="InstructionsTextChar"/>
        </w:rPr>
        <w:t xml:space="preserve"> applicable to combination stud</w:t>
      </w:r>
      <w:r w:rsidR="006972BB">
        <w:rPr>
          <w:rStyle w:val="InstructionsTextChar"/>
        </w:rPr>
        <w:t>ies</w:t>
      </w:r>
      <w:r w:rsidRPr="00992D4E">
        <w:rPr>
          <w:rStyle w:val="InstructionsTextChar"/>
        </w:rPr>
        <w:t xml:space="preserve"> where some interventions of the combo are continued while other(s) are discontinued. In such case, the reason for discontinuation of the intervention of interest may be described</w:t>
      </w:r>
    </w:p>
    <w:p w14:paraId="542E5946" w14:textId="77777777" w:rsidR="00D12D07" w:rsidRDefault="00D12D07" w:rsidP="00D12D07">
      <w:pPr>
        <w:pStyle w:val="ListBulletLevel1"/>
      </w:pPr>
      <w:r>
        <w:t>Participants who completed the study period as per protocol.</w:t>
      </w:r>
    </w:p>
    <w:p w14:paraId="1123C825" w14:textId="77777777" w:rsidR="00D12D07" w:rsidRDefault="00D12D07" w:rsidP="00D12D07">
      <w:pPr>
        <w:pStyle w:val="ListBulletLevel1"/>
      </w:pPr>
      <w:r>
        <w:t>Participants who did not complete the study period as per protocol and main reason for study discontinuation</w:t>
      </w:r>
      <w:r w:rsidRPr="00992D4E">
        <w:rPr>
          <w:rStyle w:val="InstructionsTextChar"/>
        </w:rPr>
        <w:t xml:space="preserve"> if information collected in the eCRF</w:t>
      </w:r>
      <w:r>
        <w:t>.</w:t>
      </w:r>
    </w:p>
    <w:p w14:paraId="24C1F4A2" w14:textId="77777777" w:rsidR="00D12D07" w:rsidRDefault="00D12D07" w:rsidP="00D12D07">
      <w:r w:rsidRPr="0087304F">
        <w:rPr>
          <w:rStyle w:val="ReplaceText"/>
        </w:rPr>
        <w:t xml:space="preserve">Reasons for </w:t>
      </w:r>
      <w:r>
        <w:rPr>
          <w:rStyle w:val="ReplaceText"/>
        </w:rPr>
        <w:t>permanent</w:t>
      </w:r>
      <w:r w:rsidRPr="0087304F">
        <w:rPr>
          <w:rStyle w:val="ReplaceText"/>
        </w:rPr>
        <w:t xml:space="preserve"> study intervention and study discontinuation “adverse event” and “other reasons” will be split as related versus not related to </w:t>
      </w:r>
      <w:r w:rsidR="006972BB" w:rsidRPr="0087304F">
        <w:rPr>
          <w:rStyle w:val="ReplaceText"/>
        </w:rPr>
        <w:t>COVID</w:t>
      </w:r>
      <w:r w:rsidRPr="0087304F">
        <w:rPr>
          <w:rStyle w:val="ReplaceText"/>
        </w:rPr>
        <w:t>-19, if applicable.</w:t>
      </w:r>
    </w:p>
    <w:p w14:paraId="3FD29F60" w14:textId="43F44A4E" w:rsidR="00D12D07" w:rsidRDefault="00D12D07" w:rsidP="00D12D07">
      <w:r>
        <w:t xml:space="preserve">The number (%) of exposed and not </w:t>
      </w:r>
      <w:r w:rsidR="0081046C" w:rsidRPr="0005372C">
        <w:rPr>
          <w:rStyle w:val="PlaceholderText"/>
        </w:rPr>
        <w:t>[enrolled/randomized]</w:t>
      </w:r>
      <w:r>
        <w:t xml:space="preserve"> participants will also be summarized. </w:t>
      </w:r>
    </w:p>
    <w:p w14:paraId="0E390C61" w14:textId="609869C4" w:rsidR="00D12D07" w:rsidRDefault="00D12D07" w:rsidP="00D12D07">
      <w:r>
        <w:lastRenderedPageBreak/>
        <w:t xml:space="preserve">In addition, the number (%) of participants screened, </w:t>
      </w:r>
      <w:r w:rsidRPr="006972BB">
        <w:rPr>
          <w:rStyle w:val="ReplaceText"/>
        </w:rPr>
        <w:t>screened-failed,</w:t>
      </w:r>
      <w:r>
        <w:t xml:space="preserve"> </w:t>
      </w:r>
      <w:r w:rsidR="00E6704C" w:rsidRPr="0005372C">
        <w:rPr>
          <w:rStyle w:val="PlaceholderText"/>
        </w:rPr>
        <w:t>[enrolle</w:t>
      </w:r>
      <w:r w:rsidR="00E6704C">
        <w:rPr>
          <w:rStyle w:val="PlaceholderText"/>
        </w:rPr>
        <w:t>d/</w:t>
      </w:r>
      <w:r w:rsidR="00E6704C" w:rsidRPr="0005372C">
        <w:rPr>
          <w:rStyle w:val="PlaceholderText"/>
        </w:rPr>
        <w:t>randomiz</w:t>
      </w:r>
      <w:r w:rsidR="00E6704C">
        <w:rPr>
          <w:rStyle w:val="PlaceholderText"/>
        </w:rPr>
        <w:t>ed</w:t>
      </w:r>
      <w:r w:rsidR="00E6704C" w:rsidRPr="0005372C">
        <w:rPr>
          <w:rStyle w:val="PlaceholderText"/>
        </w:rPr>
        <w:t>]</w:t>
      </w:r>
      <w:r>
        <w:t xml:space="preserve">, with permanent </w:t>
      </w:r>
      <w:r w:rsidRPr="00992D4E">
        <w:rPr>
          <w:rStyle w:val="ReplaceText"/>
        </w:rPr>
        <w:t>full</w:t>
      </w:r>
      <w:r>
        <w:t xml:space="preserve"> intervention discontinuation and with early study discontinuation will be provided by </w:t>
      </w:r>
      <w:r w:rsidR="005F5689" w:rsidRPr="005F5689">
        <w:rPr>
          <w:rStyle w:val="ReplaceText"/>
        </w:rPr>
        <w:t>[</w:t>
      </w:r>
      <w:r w:rsidRPr="005F5689">
        <w:rPr>
          <w:rStyle w:val="ReplaceText"/>
        </w:rPr>
        <w:t>country</w:t>
      </w:r>
      <w:r w:rsidRPr="00992D4E">
        <w:rPr>
          <w:rStyle w:val="ReplaceText"/>
        </w:rPr>
        <w:t xml:space="preserve"> and site/geographical region, country and site</w:t>
      </w:r>
      <w:r w:rsidR="005F5689">
        <w:rPr>
          <w:rStyle w:val="ReplaceText"/>
        </w:rPr>
        <w:t>]</w:t>
      </w:r>
      <w:r>
        <w:t xml:space="preserve">. </w:t>
      </w:r>
      <w:r w:rsidRPr="00992D4E">
        <w:rPr>
          <w:rStyle w:val="InstructionsTextChar"/>
        </w:rPr>
        <w:t xml:space="preserve">Mandatory for submission in EU. Number of participants randomized/enrolled by country also mandatory for </w:t>
      </w:r>
      <w:proofErr w:type="spellStart"/>
      <w:r w:rsidRPr="00992D4E">
        <w:rPr>
          <w:rStyle w:val="InstructionsTextChar"/>
        </w:rPr>
        <w:t>Eudract</w:t>
      </w:r>
      <w:proofErr w:type="spellEnd"/>
    </w:p>
    <w:p w14:paraId="3D9CAB4C" w14:textId="77777777" w:rsidR="00D12D07" w:rsidRPr="00D3619A" w:rsidRDefault="00D12D07" w:rsidP="00D12D07">
      <w:pPr>
        <w:rPr>
          <w:u w:val="single"/>
        </w:rPr>
      </w:pPr>
      <w:r w:rsidRPr="00D3619A">
        <w:rPr>
          <w:u w:val="single"/>
        </w:rPr>
        <w:t>Protocol deviations</w:t>
      </w:r>
    </w:p>
    <w:p w14:paraId="3E645614" w14:textId="77777777" w:rsidR="00D510A3" w:rsidRPr="00D510A3" w:rsidRDefault="00D12D07" w:rsidP="00D12D07">
      <w:r>
        <w:t xml:space="preserve">Critical and major protocol deviations (automatic or manual) will be summarized in the </w:t>
      </w:r>
      <w:r w:rsidRPr="00992D4E">
        <w:rPr>
          <w:rStyle w:val="ReplaceText"/>
        </w:rPr>
        <w:t>[randomized/enrolled/exposed]</w:t>
      </w:r>
      <w:r>
        <w:t xml:space="preserve"> population </w:t>
      </w:r>
      <w:r w:rsidRPr="00AE1DA6">
        <w:rPr>
          <w:rStyle w:val="ReplaceText"/>
        </w:rPr>
        <w:t xml:space="preserve">as well as displayed separately as related versus not related to </w:t>
      </w:r>
      <w:r w:rsidR="006972BB" w:rsidRPr="00AE1DA6">
        <w:rPr>
          <w:rStyle w:val="ReplaceText"/>
        </w:rPr>
        <w:t>COVID</w:t>
      </w:r>
      <w:r>
        <w:rPr>
          <w:rStyle w:val="ReplaceText"/>
        </w:rPr>
        <w:t>-19</w:t>
      </w:r>
      <w:r w:rsidRPr="0087304F">
        <w:rPr>
          <w:rStyle w:val="ReplaceText"/>
        </w:rPr>
        <w:t xml:space="preserve"> if applicable</w:t>
      </w:r>
      <w:r>
        <w:rPr>
          <w:rStyle w:val="ReplaceText"/>
        </w:rPr>
        <w:t>.</w:t>
      </w:r>
      <w:r w:rsidR="00D510A3" w:rsidRPr="00D510A3">
        <w:t xml:space="preserve"> </w:t>
      </w:r>
    </w:p>
    <w:p w14:paraId="2A472472" w14:textId="39D59E85" w:rsidR="00D12D07" w:rsidRDefault="00D12D07" w:rsidP="00D12D07">
      <w:pPr>
        <w:pStyle w:val="CPTExample"/>
      </w:pPr>
      <w:r>
        <w:t>&lt;End of common text&gt;</w:t>
      </w:r>
    </w:p>
    <w:p w14:paraId="064DE177" w14:textId="77777777" w:rsidR="00107219" w:rsidRPr="00A23748" w:rsidRDefault="00A23748" w:rsidP="00A23748">
      <w:pPr>
        <w:pStyle w:val="Heading2"/>
      </w:pPr>
      <w:bookmarkStart w:id="470" w:name="_Toc43297481"/>
      <w:bookmarkStart w:id="471" w:name="_Toc63410147"/>
      <w:bookmarkStart w:id="472" w:name="_Toc64018821"/>
      <w:bookmarkStart w:id="473" w:name="_Toc64018959"/>
      <w:bookmarkStart w:id="474" w:name="_Toc121821720"/>
      <w:bookmarkStart w:id="475" w:name="_Toc121823502"/>
      <w:bookmarkStart w:id="476" w:name="_Toc121824383"/>
      <w:bookmarkEnd w:id="466"/>
      <w:bookmarkEnd w:id="467"/>
      <w:bookmarkEnd w:id="468"/>
      <w:bookmarkEnd w:id="469"/>
      <w:r w:rsidRPr="00A23748">
        <w:t>Appen</w:t>
      </w:r>
      <w:r w:rsidR="00A11724">
        <w:t>D</w:t>
      </w:r>
      <w:r w:rsidRPr="00A23748">
        <w:t xml:space="preserve">ix 3 </w:t>
      </w:r>
      <w:r w:rsidRPr="00A23748">
        <w:rPr>
          <w:caps w:val="0"/>
        </w:rPr>
        <w:t>D</w:t>
      </w:r>
      <w:r w:rsidRPr="00A23748">
        <w:t>emographics and baseline characteristics, prior or concomitant medications</w:t>
      </w:r>
      <w:bookmarkEnd w:id="470"/>
      <w:bookmarkEnd w:id="471"/>
      <w:bookmarkEnd w:id="472"/>
      <w:bookmarkEnd w:id="473"/>
      <w:bookmarkEnd w:id="474"/>
      <w:bookmarkEnd w:id="475"/>
      <w:bookmarkEnd w:id="476"/>
    </w:p>
    <w:p w14:paraId="74CF409C" w14:textId="77777777" w:rsidR="00107219" w:rsidRDefault="00107219" w:rsidP="00107219">
      <w:pPr>
        <w:pStyle w:val="InstructionsText"/>
      </w:pPr>
      <w:r>
        <w:t xml:space="preserve">Briefly define the analysis of demographics and baseline characteristics, prior or concomitant medications. In general, it is not recommended having p-value calculation for intervention difference for demographics and baseline characteristics data unless requested by health authorities. </w:t>
      </w:r>
    </w:p>
    <w:p w14:paraId="4DEE8B38" w14:textId="768EC9CB" w:rsidR="00107219" w:rsidRDefault="00107219" w:rsidP="00107219">
      <w:pPr>
        <w:pStyle w:val="CPTExample"/>
      </w:pPr>
      <w:r>
        <w:t xml:space="preserve">&lt;Start of common text&gt; </w:t>
      </w:r>
    </w:p>
    <w:p w14:paraId="535FC892" w14:textId="77777777" w:rsidR="00107219" w:rsidRPr="004E3C58" w:rsidRDefault="00107219" w:rsidP="00107219">
      <w:pPr>
        <w:rPr>
          <w:b/>
          <w:bCs/>
          <w:i/>
          <w:iCs/>
        </w:rPr>
      </w:pPr>
      <w:r w:rsidRPr="004E3C58">
        <w:rPr>
          <w:b/>
          <w:bCs/>
          <w:i/>
          <w:iCs/>
        </w:rPr>
        <w:t>Demographics, baseline characteristics, medical surgical history</w:t>
      </w:r>
    </w:p>
    <w:p w14:paraId="1C9E7217" w14:textId="77777777" w:rsidR="00107219" w:rsidRDefault="00107219" w:rsidP="00107219">
      <w:r>
        <w:t xml:space="preserve">The following demographics and baseline characteristics, medical and surgical history </w:t>
      </w:r>
      <w:r w:rsidRPr="004E3C58">
        <w:rPr>
          <w:rStyle w:val="ReplaceText"/>
        </w:rPr>
        <w:t xml:space="preserve">and disease characteristics at baseline </w:t>
      </w:r>
      <w:r>
        <w:t xml:space="preserve">will be summarized using descriptive statistics in the </w:t>
      </w:r>
      <w:r w:rsidRPr="004E3C58">
        <w:rPr>
          <w:rStyle w:val="ReplaceText"/>
        </w:rPr>
        <w:t>[randomized/enrolled/exposed]</w:t>
      </w:r>
      <w:r>
        <w:t xml:space="preserve"> population.</w:t>
      </w:r>
    </w:p>
    <w:p w14:paraId="058BA929" w14:textId="77777777" w:rsidR="00107219" w:rsidRDefault="00107219" w:rsidP="00107219">
      <w:r>
        <w:t xml:space="preserve">Demographic and baseline characteristics </w:t>
      </w:r>
    </w:p>
    <w:p w14:paraId="59E54456" w14:textId="77777777" w:rsidR="00107219" w:rsidRDefault="00107219" w:rsidP="00E1139B">
      <w:pPr>
        <w:pStyle w:val="ListBulletLevel1"/>
      </w:pPr>
      <w:r>
        <w:t xml:space="preserve">age in </w:t>
      </w:r>
      <w:r w:rsidRPr="00EB0619">
        <w:rPr>
          <w:rStyle w:val="ReplaceText"/>
        </w:rPr>
        <w:t>years</w:t>
      </w:r>
      <w:r>
        <w:t xml:space="preserve"> as quantitative variable and in categories (</w:t>
      </w:r>
      <w:r w:rsidRPr="00EB0619">
        <w:rPr>
          <w:rStyle w:val="ReplaceText"/>
        </w:rPr>
        <w:t>&lt;65, 65 to &lt;75, ≥75</w:t>
      </w:r>
      <w:r w:rsidR="00484D83" w:rsidRPr="00484D83">
        <w:t>)</w:t>
      </w:r>
      <w:r w:rsidRPr="00283F0F">
        <w:rPr>
          <w:rStyle w:val="InstructionsTextChar"/>
        </w:rPr>
        <w:t xml:space="preserve"> </w:t>
      </w:r>
      <w:r w:rsidRPr="00EB0619">
        <w:rPr>
          <w:rStyle w:val="InstructionsTextChar"/>
        </w:rPr>
        <w:t>modify the age categories as needed, for example, age 85 could be the cutoff as requested by agency</w:t>
      </w:r>
    </w:p>
    <w:p w14:paraId="4B7B8B28" w14:textId="77777777" w:rsidR="00107219" w:rsidRDefault="00107219" w:rsidP="00E1139B">
      <w:pPr>
        <w:pStyle w:val="ListBulletLevel1"/>
      </w:pPr>
      <w:r>
        <w:t>gender (Male, Female</w:t>
      </w:r>
      <w:r w:rsidR="00484D83">
        <w:t>,</w:t>
      </w:r>
      <w:r>
        <w:t xml:space="preserve"> </w:t>
      </w:r>
      <w:r w:rsidRPr="00EB0619">
        <w:rPr>
          <w:rStyle w:val="ReplaceText"/>
        </w:rPr>
        <w:t>intersex</w:t>
      </w:r>
      <w:r>
        <w:t>)</w:t>
      </w:r>
    </w:p>
    <w:p w14:paraId="5D96574B" w14:textId="77777777" w:rsidR="00107219" w:rsidRDefault="00107219" w:rsidP="00E1139B">
      <w:pPr>
        <w:pStyle w:val="ListBulletLevel1"/>
      </w:pPr>
      <w:r>
        <w:t>race (</w:t>
      </w:r>
      <w:r w:rsidRPr="00EB0619">
        <w:rPr>
          <w:rStyle w:val="ReplaceText"/>
        </w:rPr>
        <w:t>White, Black or African American…</w:t>
      </w:r>
      <w:r w:rsidRPr="00283F0F">
        <w:t>)</w:t>
      </w:r>
      <w:r w:rsidRPr="00283F0F">
        <w:rPr>
          <w:rStyle w:val="InstructionsTextChar"/>
        </w:rPr>
        <w:t xml:space="preserve"> </w:t>
      </w:r>
      <w:r w:rsidRPr="00EB0619">
        <w:rPr>
          <w:rStyle w:val="InstructionsTextChar"/>
        </w:rPr>
        <w:t>be consistent with eCRF. Sub-category can be also displayed, if any. If several races are collected for a participant, a category of “Multiple” should be also displayed</w:t>
      </w:r>
    </w:p>
    <w:p w14:paraId="6B9FC950" w14:textId="77777777" w:rsidR="00107219" w:rsidRPr="00FA4BB2" w:rsidRDefault="00107219" w:rsidP="00E1139B">
      <w:pPr>
        <w:pStyle w:val="ListBulletLevel1"/>
      </w:pPr>
      <w:r w:rsidRPr="00EB0619">
        <w:rPr>
          <w:rStyle w:val="ReplaceText"/>
        </w:rPr>
        <w:t>ethnicity (Hispanic or Latino, not Hispanic or Latino)</w:t>
      </w:r>
    </w:p>
    <w:p w14:paraId="6BFADF92" w14:textId="77777777" w:rsidR="00107219" w:rsidRPr="002A2697" w:rsidRDefault="00107219" w:rsidP="00063510">
      <w:pPr>
        <w:pStyle w:val="InstructionsText"/>
        <w:numPr>
          <w:ilvl w:val="0"/>
          <w:numId w:val="6"/>
        </w:numPr>
        <w:spacing w:before="120"/>
        <w:ind w:left="714" w:hanging="357"/>
      </w:pPr>
      <w:r>
        <w:t xml:space="preserve">Other baseline characteristics to add (ie, randomization strata, weight, BMI, etc) </w:t>
      </w:r>
    </w:p>
    <w:p w14:paraId="125FD842" w14:textId="77777777" w:rsidR="00107219" w:rsidRDefault="00107219" w:rsidP="00107219">
      <w:r>
        <w:t xml:space="preserve">Baseline safety and efficacy parameters (apart from those listed above) will be presented along with the safety and efficacy summaries. </w:t>
      </w:r>
    </w:p>
    <w:p w14:paraId="01F804F7" w14:textId="77777777" w:rsidR="00107219" w:rsidRDefault="00107219" w:rsidP="00107219">
      <w:r>
        <w:t xml:space="preserve">Medical (or surgical) history includes </w:t>
      </w:r>
      <w:r w:rsidRPr="00EB0619">
        <w:rPr>
          <w:rStyle w:val="ReplaceText"/>
        </w:rPr>
        <w:t>XXX</w:t>
      </w:r>
      <w:r>
        <w:t xml:space="preserve"> </w:t>
      </w:r>
      <w:r w:rsidRPr="00EB0619">
        <w:rPr>
          <w:rStyle w:val="InstructionsTextChar"/>
        </w:rPr>
        <w:t>to be completed according to the protocol</w:t>
      </w:r>
      <w:r>
        <w:t xml:space="preserve">. Medical and surgical history will be coded to a LLT, PT, HLT, HLGT, and associated primary SOC using the MedDRA version </w:t>
      </w:r>
      <w:r w:rsidRPr="00EB0619">
        <w:rPr>
          <w:rStyle w:val="ReplaceText"/>
        </w:rPr>
        <w:t>[currently in effect at Sanofi at the time of database lock/X.X]</w:t>
      </w:r>
      <w:r>
        <w:t xml:space="preserve"> </w:t>
      </w:r>
      <w:r w:rsidRPr="00EB0619">
        <w:rPr>
          <w:rStyle w:val="InstructionsTextChar"/>
        </w:rPr>
        <w:t>Specify MedDRA version if known and fixed due to project specifics</w:t>
      </w:r>
    </w:p>
    <w:p w14:paraId="22E338EC" w14:textId="77777777" w:rsidR="00107219" w:rsidRDefault="00107219" w:rsidP="00107219">
      <w:pPr>
        <w:pStyle w:val="CPTExample"/>
      </w:pPr>
      <w:r>
        <w:lastRenderedPageBreak/>
        <w:t xml:space="preserve">&lt;End of common text&gt; </w:t>
      </w:r>
    </w:p>
    <w:p w14:paraId="020B6A44" w14:textId="77777777" w:rsidR="00107219" w:rsidRDefault="00107219" w:rsidP="00107219">
      <w:pPr>
        <w:pStyle w:val="CPTExample"/>
      </w:pPr>
      <w:r>
        <w:t xml:space="preserve">&lt;Start of suggested text for non-oncology study&gt; </w:t>
      </w:r>
    </w:p>
    <w:p w14:paraId="0AF8637C" w14:textId="77777777" w:rsidR="00107219" w:rsidRDefault="00107219" w:rsidP="00107219">
      <w:r w:rsidRPr="00EB0619">
        <w:rPr>
          <w:rStyle w:val="ReplaceText"/>
        </w:rPr>
        <w:t>Specific disease history</w:t>
      </w:r>
      <w:r>
        <w:t xml:space="preserve"> includes </w:t>
      </w:r>
      <w:r w:rsidRPr="00EB0619">
        <w:rPr>
          <w:rStyle w:val="ReplaceText"/>
        </w:rPr>
        <w:t>time from diagnosis, severity of the disease</w:t>
      </w:r>
      <w:r>
        <w:t xml:space="preserve"> </w:t>
      </w:r>
      <w:r w:rsidRPr="00EB0619">
        <w:rPr>
          <w:rStyle w:val="InstructionsTextChar"/>
        </w:rPr>
        <w:t>To be completed according to the protocol</w:t>
      </w:r>
    </w:p>
    <w:p w14:paraId="760D490A" w14:textId="77777777" w:rsidR="00107219" w:rsidRDefault="00107219" w:rsidP="00107219">
      <w:pPr>
        <w:pStyle w:val="CPTExample"/>
      </w:pPr>
      <w:r>
        <w:t xml:space="preserve">&lt;End of suggested text for non-oncology study&gt; </w:t>
      </w:r>
    </w:p>
    <w:p w14:paraId="76B7EFEB" w14:textId="77777777" w:rsidR="00107219" w:rsidRDefault="00107219" w:rsidP="00107219">
      <w:pPr>
        <w:pStyle w:val="CPTExample"/>
      </w:pPr>
      <w:r>
        <w:t xml:space="preserve">&lt;Start of suggested text for oncology study&gt; </w:t>
      </w:r>
    </w:p>
    <w:p w14:paraId="097BFFA3" w14:textId="77777777" w:rsidR="00107219" w:rsidRDefault="00107219" w:rsidP="00107219">
      <w:r>
        <w:t xml:space="preserve">Specific disease history includes </w:t>
      </w:r>
      <w:r w:rsidRPr="00EB0619">
        <w:rPr>
          <w:rStyle w:val="ReplaceText"/>
        </w:rPr>
        <w:t>primary tumor site, histology or histopathology type, TNM, staging, time from initial diagnosis to randomization (in weeks or months</w:t>
      </w:r>
      <w:r w:rsidR="00484D83">
        <w:rPr>
          <w:rStyle w:val="ReplaceText"/>
        </w:rPr>
        <w:t>)</w:t>
      </w:r>
      <w:r w:rsidRPr="00EB0619">
        <w:rPr>
          <w:rStyle w:val="ReplaceText"/>
        </w:rPr>
        <w:t>, ...</w:t>
      </w:r>
      <w:r>
        <w:rPr>
          <w:rStyle w:val="ReplaceText"/>
        </w:rPr>
        <w:t xml:space="preserve"> </w:t>
      </w:r>
      <w:r w:rsidRPr="00EB0619">
        <w:rPr>
          <w:rStyle w:val="InstructionsTextChar"/>
        </w:rPr>
        <w:t>To be completed according to the protocol</w:t>
      </w:r>
    </w:p>
    <w:p w14:paraId="750ACE07" w14:textId="77777777" w:rsidR="00107219" w:rsidRDefault="00107219" w:rsidP="00107219">
      <w:pPr>
        <w:rPr>
          <w:rStyle w:val="InstructionsTextChar"/>
        </w:rPr>
      </w:pPr>
      <w:r>
        <w:t xml:space="preserve">Specific disease status at study entry includes </w:t>
      </w:r>
      <w:r w:rsidRPr="00EB0619">
        <w:rPr>
          <w:rStyle w:val="ReplaceText"/>
        </w:rPr>
        <w:t>extent of diseases, number and type of organs involved, …</w:t>
      </w:r>
      <w:r w:rsidRPr="00484D83">
        <w:t xml:space="preserve"> </w:t>
      </w:r>
      <w:r w:rsidRPr="00EB0619">
        <w:rPr>
          <w:rStyle w:val="InstructionsTextChar"/>
        </w:rPr>
        <w:t>To be completed according to the protocol</w:t>
      </w:r>
    </w:p>
    <w:p w14:paraId="3A8EDD20" w14:textId="77777777" w:rsidR="00484D83" w:rsidRDefault="00484D83" w:rsidP="00484D83">
      <w:r>
        <w:t>Other baseline characteristics include ECOG performance status.</w:t>
      </w:r>
    </w:p>
    <w:p w14:paraId="15C5F4C3" w14:textId="77777777" w:rsidR="00107219" w:rsidRDefault="00107219" w:rsidP="00107219">
      <w:pPr>
        <w:pStyle w:val="CPTExample"/>
      </w:pPr>
      <w:r>
        <w:t xml:space="preserve">&lt;End of suggested text for oncology study&gt; </w:t>
      </w:r>
    </w:p>
    <w:p w14:paraId="664B9209" w14:textId="77777777" w:rsidR="00107219" w:rsidRDefault="00107219" w:rsidP="0048753A">
      <w:pPr>
        <w:pStyle w:val="CPTExample"/>
      </w:pPr>
      <w:r>
        <w:t xml:space="preserve">&lt;Start of common text&gt; </w:t>
      </w:r>
    </w:p>
    <w:p w14:paraId="7C2E621F" w14:textId="77777777" w:rsidR="00107219" w:rsidRPr="00EB0619" w:rsidRDefault="00107219" w:rsidP="0048753A">
      <w:pPr>
        <w:rPr>
          <w:b/>
          <w:bCs/>
          <w:i/>
          <w:iCs/>
        </w:rPr>
      </w:pPr>
      <w:r w:rsidRPr="00EB0619">
        <w:rPr>
          <w:b/>
          <w:bCs/>
          <w:i/>
          <w:iCs/>
        </w:rPr>
        <w:t>Prior or concomitant medications</w:t>
      </w:r>
    </w:p>
    <w:p w14:paraId="1A772CF6" w14:textId="77777777" w:rsidR="00107219" w:rsidRDefault="00107219" w:rsidP="0048753A">
      <w:r>
        <w:t>All medications will be coded using the World Health Organization-Drug Dictionary (WHO-DD</w:t>
      </w:r>
      <w:r>
        <w:fldChar w:fldCharType="begin"/>
      </w:r>
      <w:r>
        <w:instrText xml:space="preserve"> XE "WHO-DD" \f Abbreviation \t "World Health Organization-drug dictionary" </w:instrText>
      </w:r>
      <w:r>
        <w:fldChar w:fldCharType="end"/>
      </w:r>
      <w:r>
        <w:t xml:space="preserve">) using the version </w:t>
      </w:r>
      <w:r w:rsidRPr="00EB0619">
        <w:rPr>
          <w:rStyle w:val="ReplaceText"/>
        </w:rPr>
        <w:t>[currently in effect at Sanofi at the time of database lock/X.X]</w:t>
      </w:r>
      <w:r>
        <w:t xml:space="preserve">. </w:t>
      </w:r>
      <w:r w:rsidRPr="00EB0619">
        <w:rPr>
          <w:rStyle w:val="InstructionsTextChar"/>
        </w:rPr>
        <w:t xml:space="preserve">Specify </w:t>
      </w:r>
      <w:r w:rsidR="00484D83">
        <w:rPr>
          <w:rStyle w:val="InstructionsTextChar"/>
        </w:rPr>
        <w:t>WHO-DD</w:t>
      </w:r>
      <w:r w:rsidRPr="00EB0619">
        <w:rPr>
          <w:rStyle w:val="InstructionsTextChar"/>
        </w:rPr>
        <w:t xml:space="preserve"> version if known and fixed due to project specifics</w:t>
      </w:r>
    </w:p>
    <w:p w14:paraId="690489D8" w14:textId="77777777" w:rsidR="00107219" w:rsidRDefault="00107219" w:rsidP="00E1139B">
      <w:pPr>
        <w:pStyle w:val="ListBulletLevel1"/>
      </w:pPr>
      <w:r>
        <w:t xml:space="preserve">Prior medications are those the participant </w:t>
      </w:r>
      <w:r w:rsidR="00484D83" w:rsidRPr="00484D83">
        <w:t xml:space="preserve">received </w:t>
      </w:r>
      <w:r w:rsidRPr="00484D83">
        <w:t>prior to</w:t>
      </w:r>
      <w:r>
        <w:t xml:space="preserve"> first IMP intake. Prior medications can be discontinued before first administration or can be ongoing during treatment period.</w:t>
      </w:r>
    </w:p>
    <w:p w14:paraId="6E291150" w14:textId="77777777" w:rsidR="00107219" w:rsidRDefault="00107219" w:rsidP="00E1139B">
      <w:pPr>
        <w:pStyle w:val="ListBulletLevel1"/>
      </w:pPr>
      <w:r>
        <w:t xml:space="preserve">Concomitant medications are any </w:t>
      </w:r>
      <w:r w:rsidR="00484D83">
        <w:t xml:space="preserve">medications </w:t>
      </w:r>
      <w:r>
        <w:t xml:space="preserve">received by the participant concomitantly to </w:t>
      </w:r>
      <w:r w:rsidRPr="00B66FC5">
        <w:rPr>
          <w:rStyle w:val="ReplaceText"/>
        </w:rPr>
        <w:t>[the/any]</w:t>
      </w:r>
      <w:r>
        <w:t xml:space="preserve"> IMP</w:t>
      </w:r>
      <w:r w:rsidRPr="00B66FC5">
        <w:rPr>
          <w:rStyle w:val="ReplaceText"/>
        </w:rPr>
        <w:t>[(s)] [during the on-treatment period/from the first administration of IMP to the last IMP intake + X days]</w:t>
      </w:r>
      <w:r>
        <w:t>.</w:t>
      </w:r>
      <w:r w:rsidRPr="002336B9">
        <w:rPr>
          <w:rStyle w:val="InstructionsTextChar"/>
        </w:rPr>
        <w:t xml:space="preserve"> In general, it is recommended to use the same X as for the on-treatment period definition</w:t>
      </w:r>
      <w:r>
        <w:t>.</w:t>
      </w:r>
    </w:p>
    <w:p w14:paraId="388A0ED8" w14:textId="77777777" w:rsidR="00107219" w:rsidRDefault="00107219" w:rsidP="00E1139B">
      <w:pPr>
        <w:pStyle w:val="ListBulletLevel1"/>
      </w:pPr>
      <w:r>
        <w:t xml:space="preserve">Post-treatment medications are those the participant </w:t>
      </w:r>
      <w:r w:rsidR="00484D83">
        <w:t xml:space="preserve">received </w:t>
      </w:r>
      <w:r>
        <w:t xml:space="preserve">in the period running from the end of the concomitant medications period up to the end of the study. </w:t>
      </w:r>
    </w:p>
    <w:p w14:paraId="236833C9" w14:textId="77777777" w:rsidR="00107219" w:rsidRDefault="00107219" w:rsidP="00E1139B">
      <w:pPr>
        <w:pStyle w:val="ListBulletLevel1"/>
      </w:pPr>
      <w:r>
        <w:t>A given medication can be classified as a prior medication and/or as a concomitant medication and/or as post-treatment medication. If it cannot be determined whether a given medication was taken prior or concomitantly or post, it will be considered as prior, concomitant, and post-treatment medication.</w:t>
      </w:r>
    </w:p>
    <w:p w14:paraId="6F976C26" w14:textId="34EF08FB" w:rsidR="00107219" w:rsidRDefault="00107219" w:rsidP="00107219">
      <w:r>
        <w:t xml:space="preserve">The prior and concomitant </w:t>
      </w:r>
      <w:r w:rsidRPr="00B66FC5">
        <w:rPr>
          <w:rStyle w:val="ReplaceText"/>
        </w:rPr>
        <w:t>and post-treatment</w:t>
      </w:r>
      <w:r>
        <w:t xml:space="preserve"> medications will be summarized for the </w:t>
      </w:r>
      <w:r w:rsidR="0081046C" w:rsidRPr="0005372C">
        <w:rPr>
          <w:rStyle w:val="PlaceholderText"/>
        </w:rPr>
        <w:t>[enrolled/randomized]</w:t>
      </w:r>
      <w:r>
        <w:t xml:space="preserve"> and exposed population</w:t>
      </w:r>
      <w:r w:rsidRPr="00484D83">
        <w:t xml:space="preserve">, </w:t>
      </w:r>
      <w:r w:rsidRPr="00B66FC5">
        <w:rPr>
          <w:rStyle w:val="ReplaceText"/>
        </w:rPr>
        <w:t>by anatomic and therapeutic level</w:t>
      </w:r>
      <w:r>
        <w:t xml:space="preserve">. Participants will be counted once in each ATC category (anatomic or therapeutic) linked to the medication. </w:t>
      </w:r>
    </w:p>
    <w:p w14:paraId="1F1CEE9C" w14:textId="77777777" w:rsidR="00107219" w:rsidRDefault="00107219" w:rsidP="00107219">
      <w:pPr>
        <w:pStyle w:val="CPTExample"/>
      </w:pPr>
      <w:r>
        <w:t>&lt;End of common text&gt;</w:t>
      </w:r>
    </w:p>
    <w:p w14:paraId="33FA9371" w14:textId="77777777" w:rsidR="00107219" w:rsidRDefault="00107219" w:rsidP="00107219">
      <w:pPr>
        <w:pStyle w:val="CPTExample"/>
      </w:pPr>
      <w:r>
        <w:lastRenderedPageBreak/>
        <w:t xml:space="preserve">&lt;Start of example text for oncology&gt; </w:t>
      </w:r>
    </w:p>
    <w:p w14:paraId="2EF71571" w14:textId="77777777" w:rsidR="00107219" w:rsidRPr="00B66FC5" w:rsidRDefault="00107219" w:rsidP="00107219">
      <w:pPr>
        <w:rPr>
          <w:b/>
          <w:bCs/>
          <w:i/>
          <w:iCs/>
        </w:rPr>
      </w:pPr>
      <w:r w:rsidRPr="00B66FC5">
        <w:rPr>
          <w:b/>
          <w:bCs/>
          <w:i/>
          <w:iCs/>
        </w:rPr>
        <w:t xml:space="preserve">Anticancer therapies </w:t>
      </w:r>
    </w:p>
    <w:p w14:paraId="57FE5D27" w14:textId="77777777" w:rsidR="00107219" w:rsidRDefault="00107219" w:rsidP="00107219">
      <w:r>
        <w:t xml:space="preserve">Prior anticancer therapies include </w:t>
      </w:r>
      <w:r w:rsidRPr="00B66FC5">
        <w:rPr>
          <w:rStyle w:val="ReplaceText"/>
        </w:rPr>
        <w:t>chemotherapy, hormonotherapy, surgery, radiotherapy, bone marrow transplant, targeted therapies, radiation therapy etc.</w:t>
      </w:r>
      <w:r>
        <w:t xml:space="preserve"> </w:t>
      </w:r>
      <w:r w:rsidRPr="00B66FC5">
        <w:rPr>
          <w:rStyle w:val="InstructionsTextChar"/>
        </w:rPr>
        <w:t>To be completed according to indication or study specifics</w:t>
      </w:r>
    </w:p>
    <w:p w14:paraId="5448777C" w14:textId="77777777" w:rsidR="00107219" w:rsidRDefault="00107219" w:rsidP="00107219">
      <w:r w:rsidRPr="00B66FC5">
        <w:rPr>
          <w:rStyle w:val="InstructionsTextChar"/>
        </w:rPr>
        <w:t>Provide detailed variables described by type of anticancer therapy</w:t>
      </w:r>
      <w:r w:rsidRPr="00FA4BB2">
        <w:rPr>
          <w:rStyle w:val="InstructionsTextChar"/>
        </w:rPr>
        <w:t>.</w:t>
      </w:r>
      <w:r>
        <w:rPr>
          <w:rStyle w:val="InstructionsTextChar"/>
        </w:rPr>
        <w:t xml:space="preserve"> </w:t>
      </w:r>
      <w:r>
        <w:t>The number of different regimens will be described.</w:t>
      </w:r>
    </w:p>
    <w:p w14:paraId="7B1CB379" w14:textId="77777777" w:rsidR="00107219" w:rsidRDefault="00107219" w:rsidP="00107219">
      <w:r>
        <w:t>Further therapies after discontinuation of intervention will be summarized based on WHO-DD coding.</w:t>
      </w:r>
    </w:p>
    <w:p w14:paraId="171E2A96" w14:textId="77777777" w:rsidR="00107219" w:rsidRDefault="00107219" w:rsidP="00107219">
      <w:r>
        <w:t xml:space="preserve">TNT is defined as the time from randomization to the start of further anticancer therapy. Participants who do not receive any further anticancer therapy before the cut-off date will be censored at </w:t>
      </w:r>
      <w:r w:rsidRPr="00B66FC5">
        <w:rPr>
          <w:rStyle w:val="ReplaceText"/>
        </w:rPr>
        <w:t>to be completed</w:t>
      </w:r>
      <w:r>
        <w:t>. TNT will be analyzed using Kaplan-Meier method.</w:t>
      </w:r>
    </w:p>
    <w:p w14:paraId="7B547941" w14:textId="513843D3" w:rsidR="00107219" w:rsidRDefault="00107219" w:rsidP="00107219">
      <w:pPr>
        <w:pStyle w:val="CPTExample"/>
      </w:pPr>
      <w:r>
        <w:t>&lt;End of example text&gt;</w:t>
      </w:r>
    </w:p>
    <w:p w14:paraId="72BCBEBA" w14:textId="77777777" w:rsidR="00107219" w:rsidRPr="00A23748" w:rsidRDefault="00A23748" w:rsidP="00A23748">
      <w:pPr>
        <w:pStyle w:val="Heading2"/>
      </w:pPr>
      <w:bookmarkStart w:id="477" w:name="_Toc43297482"/>
      <w:bookmarkStart w:id="478" w:name="_Toc63410148"/>
      <w:bookmarkStart w:id="479" w:name="_Toc64018822"/>
      <w:bookmarkStart w:id="480" w:name="_Toc64018960"/>
      <w:bookmarkStart w:id="481" w:name="_Toc121821721"/>
      <w:bookmarkStart w:id="482" w:name="_Toc121823503"/>
      <w:bookmarkStart w:id="483" w:name="_Toc121824384"/>
      <w:r w:rsidRPr="00A23748">
        <w:t xml:space="preserve">Appendix 4 </w:t>
      </w:r>
      <w:r w:rsidRPr="00A23748">
        <w:rPr>
          <w:caps w:val="0"/>
        </w:rPr>
        <w:t>D</w:t>
      </w:r>
      <w:r w:rsidRPr="00A23748">
        <w:t>ata handling conventions</w:t>
      </w:r>
      <w:bookmarkEnd w:id="477"/>
      <w:bookmarkEnd w:id="478"/>
      <w:bookmarkEnd w:id="479"/>
      <w:bookmarkEnd w:id="480"/>
      <w:bookmarkEnd w:id="481"/>
      <w:bookmarkEnd w:id="482"/>
      <w:bookmarkEnd w:id="483"/>
    </w:p>
    <w:p w14:paraId="4DEDD92F" w14:textId="77777777" w:rsidR="00107219" w:rsidRDefault="00107219" w:rsidP="00107219">
      <w:pPr>
        <w:pStyle w:val="InstructionsText"/>
      </w:pPr>
      <w:r>
        <w:t xml:space="preserve">It is recommended to put major data handling conventions under this section, such as analysis window rules or visit data mapping/allocation, whether data from unscheduled visits are to be used or not in analysis or baseline definition. </w:t>
      </w:r>
    </w:p>
    <w:p w14:paraId="38B1C467" w14:textId="24C89CB2" w:rsidR="00107219" w:rsidRDefault="00107219" w:rsidP="00107219">
      <w:pPr>
        <w:pStyle w:val="CPTExample"/>
      </w:pPr>
      <w:r>
        <w:t>&lt;Start of example text&gt;</w:t>
      </w:r>
    </w:p>
    <w:p w14:paraId="16C88594" w14:textId="77777777" w:rsidR="00107219" w:rsidRPr="00B66FC5" w:rsidRDefault="00107219" w:rsidP="00DF1593">
      <w:pPr>
        <w:keepNext/>
        <w:keepLines/>
        <w:rPr>
          <w:b/>
          <w:bCs/>
        </w:rPr>
      </w:pPr>
      <w:r w:rsidRPr="00B66FC5">
        <w:rPr>
          <w:b/>
          <w:bCs/>
        </w:rPr>
        <w:t>Analysis windows for time points</w:t>
      </w:r>
    </w:p>
    <w:p w14:paraId="25B9304C" w14:textId="77777777" w:rsidR="00107219" w:rsidRDefault="00107219" w:rsidP="00107219">
      <w:r>
        <w:t xml:space="preserve">The following analysis windows will decide how the scheduled and/or unscheduled visits will be used in the by-visit analyses of </w:t>
      </w:r>
      <w:r w:rsidRPr="00B66FC5">
        <w:rPr>
          <w:rStyle w:val="ReplaceText"/>
        </w:rPr>
        <w:t>efficacy, safety, PK and ADA</w:t>
      </w:r>
      <w:r>
        <w:t xml:space="preserve"> variables.</w:t>
      </w:r>
    </w:p>
    <w:p w14:paraId="4C7E898F" w14:textId="77777777" w:rsidR="00107219" w:rsidRDefault="00107219" w:rsidP="00107219">
      <w:r>
        <w:t xml:space="preserve">A measurement (scheduled or unscheduled) will be used if it is available and measurement date is within the analysis window. </w:t>
      </w:r>
    </w:p>
    <w:p w14:paraId="2D700466" w14:textId="77777777" w:rsidR="00107219" w:rsidRDefault="00107219" w:rsidP="00107219">
      <w:r>
        <w:t xml:space="preserve">After applying these time windows, if multiple assessments are associated to the same time point, the closest from the targeted study day will be used. If the difference is a tie, the value after the targeted study day will be used. If multiple valid values exist within a same day, then the first value of the day will be selected. </w:t>
      </w:r>
    </w:p>
    <w:p w14:paraId="3D65818A" w14:textId="77777777" w:rsidR="00107219" w:rsidRDefault="00107219" w:rsidP="00107219">
      <w:r>
        <w:t xml:space="preserve">If there is no measurement for a given parameter in an analysis window, data will be considered missing for the corresponding visit. </w:t>
      </w:r>
    </w:p>
    <w:p w14:paraId="7A2765B8" w14:textId="77777777" w:rsidR="00107219" w:rsidRDefault="00107219" w:rsidP="00107219">
      <w:pPr>
        <w:pStyle w:val="Caption"/>
      </w:pPr>
      <w:bookmarkStart w:id="484" w:name="_Toc43297501"/>
      <w:bookmarkStart w:id="485" w:name="_Toc121739413"/>
      <w:bookmarkStart w:id="486" w:name="_Toc121823392"/>
      <w:r>
        <w:t>Table </w:t>
      </w:r>
      <w:r w:rsidR="006E10FB">
        <w:fldChar w:fldCharType="begin"/>
      </w:r>
      <w:r w:rsidR="006E10FB">
        <w:instrText xml:space="preserve"> SEQ Table \* ARABIC </w:instrText>
      </w:r>
      <w:r w:rsidR="006E10FB">
        <w:fldChar w:fldCharType="separate"/>
      </w:r>
      <w:r w:rsidR="009A278D">
        <w:rPr>
          <w:noProof/>
        </w:rPr>
        <w:t>16</w:t>
      </w:r>
      <w:r w:rsidR="006E10FB">
        <w:rPr>
          <w:noProof/>
        </w:rPr>
        <w:fldChar w:fldCharType="end"/>
      </w:r>
      <w:r>
        <w:t xml:space="preserve"> - Analyses window definition</w:t>
      </w:r>
      <w:bookmarkEnd w:id="484"/>
      <w:bookmarkEnd w:id="485"/>
      <w:bookmarkEnd w:id="486"/>
    </w:p>
    <w:tbl>
      <w:tblPr>
        <w:tblW w:w="5000" w:type="pct"/>
        <w:jc w:val="center"/>
        <w:tblBorders>
          <w:top w:val="single" w:sz="2" w:space="0" w:color="000000"/>
        </w:tblBorders>
        <w:tblLook w:val="04A0" w:firstRow="1" w:lastRow="0" w:firstColumn="1" w:lastColumn="0" w:noHBand="0" w:noVBand="1"/>
      </w:tblPr>
      <w:tblGrid>
        <w:gridCol w:w="3156"/>
        <w:gridCol w:w="2939"/>
        <w:gridCol w:w="3372"/>
      </w:tblGrid>
      <w:tr w:rsidR="00107219" w:rsidRPr="0094617A" w14:paraId="6A0656AC" w14:textId="77777777" w:rsidTr="00FC2C4A">
        <w:trPr>
          <w:cantSplit/>
          <w:tblHeader/>
          <w:jc w:val="center"/>
        </w:trPr>
        <w:tc>
          <w:tcPr>
            <w:tcW w:w="1667" w:type="pct"/>
            <w:tcBorders>
              <w:top w:val="single" w:sz="4" w:space="0" w:color="000000"/>
              <w:left w:val="nil"/>
              <w:bottom w:val="single" w:sz="4" w:space="0" w:color="000000"/>
              <w:right w:val="nil"/>
            </w:tcBorders>
            <w:hideMark/>
          </w:tcPr>
          <w:p w14:paraId="547634D6" w14:textId="77777777" w:rsidR="00107219" w:rsidRPr="0094617A" w:rsidRDefault="00107219" w:rsidP="00AA0720">
            <w:pPr>
              <w:pStyle w:val="TblHeadingCenter"/>
            </w:pPr>
            <w:r w:rsidRPr="0094617A">
              <w:t>Scheduled visit post baseline</w:t>
            </w:r>
          </w:p>
        </w:tc>
        <w:tc>
          <w:tcPr>
            <w:tcW w:w="1552" w:type="pct"/>
            <w:tcBorders>
              <w:top w:val="single" w:sz="4" w:space="0" w:color="000000"/>
              <w:left w:val="nil"/>
              <w:bottom w:val="single" w:sz="4" w:space="0" w:color="000000"/>
              <w:right w:val="nil"/>
            </w:tcBorders>
            <w:hideMark/>
          </w:tcPr>
          <w:p w14:paraId="55D5CC49" w14:textId="77777777" w:rsidR="00107219" w:rsidRPr="0094617A" w:rsidRDefault="00107219" w:rsidP="00AA0720">
            <w:pPr>
              <w:pStyle w:val="TblHeadingCenter"/>
            </w:pPr>
            <w:r w:rsidRPr="0094617A">
              <w:t>Targeted study day</w:t>
            </w:r>
          </w:p>
        </w:tc>
        <w:tc>
          <w:tcPr>
            <w:tcW w:w="1781" w:type="pct"/>
            <w:tcBorders>
              <w:top w:val="single" w:sz="4" w:space="0" w:color="000000"/>
              <w:left w:val="nil"/>
              <w:bottom w:val="single" w:sz="4" w:space="0" w:color="000000"/>
              <w:right w:val="nil"/>
            </w:tcBorders>
            <w:hideMark/>
          </w:tcPr>
          <w:p w14:paraId="060ADE7F" w14:textId="77777777" w:rsidR="00107219" w:rsidRPr="00C33E94" w:rsidRDefault="00107219" w:rsidP="00AA0720">
            <w:pPr>
              <w:pStyle w:val="TblHeadingCenter"/>
              <w:rPr>
                <w:lang w:val="en-US"/>
              </w:rPr>
            </w:pPr>
            <w:r w:rsidRPr="00C33E94">
              <w:rPr>
                <w:lang w:val="en-US"/>
              </w:rPr>
              <w:t>Analysis window in study days</w:t>
            </w:r>
          </w:p>
        </w:tc>
      </w:tr>
      <w:tr w:rsidR="00107219" w:rsidRPr="0094617A" w14:paraId="33355700" w14:textId="77777777" w:rsidTr="00FC2C4A">
        <w:trPr>
          <w:cantSplit/>
          <w:jc w:val="center"/>
        </w:trPr>
        <w:tc>
          <w:tcPr>
            <w:tcW w:w="1667" w:type="pct"/>
            <w:tcBorders>
              <w:top w:val="single" w:sz="4" w:space="0" w:color="000000"/>
              <w:left w:val="nil"/>
              <w:bottom w:val="nil"/>
              <w:right w:val="nil"/>
            </w:tcBorders>
            <w:hideMark/>
          </w:tcPr>
          <w:p w14:paraId="1037E898" w14:textId="77777777" w:rsidR="00107219" w:rsidRPr="0094617A" w:rsidRDefault="00107219" w:rsidP="00AA0720">
            <w:pPr>
              <w:pStyle w:val="TblTextCenter"/>
            </w:pPr>
            <w:r w:rsidRPr="0094617A">
              <w:t>Week 1 (Visit 4)</w:t>
            </w:r>
          </w:p>
        </w:tc>
        <w:tc>
          <w:tcPr>
            <w:tcW w:w="1552" w:type="pct"/>
            <w:tcBorders>
              <w:top w:val="single" w:sz="4" w:space="0" w:color="000000"/>
              <w:left w:val="nil"/>
              <w:bottom w:val="nil"/>
              <w:right w:val="nil"/>
            </w:tcBorders>
            <w:hideMark/>
          </w:tcPr>
          <w:p w14:paraId="4BE2B61B" w14:textId="77777777" w:rsidR="00107219" w:rsidRPr="0094617A" w:rsidRDefault="00107219" w:rsidP="00AA0720">
            <w:pPr>
              <w:pStyle w:val="TblTextCenter"/>
            </w:pPr>
            <w:r w:rsidRPr="0094617A">
              <w:t>7</w:t>
            </w:r>
          </w:p>
        </w:tc>
        <w:tc>
          <w:tcPr>
            <w:tcW w:w="1781" w:type="pct"/>
            <w:tcBorders>
              <w:top w:val="single" w:sz="4" w:space="0" w:color="000000"/>
              <w:left w:val="nil"/>
              <w:bottom w:val="nil"/>
              <w:right w:val="nil"/>
            </w:tcBorders>
            <w:hideMark/>
          </w:tcPr>
          <w:p w14:paraId="53710E10" w14:textId="77777777" w:rsidR="00107219" w:rsidRPr="0094617A" w:rsidRDefault="00107219" w:rsidP="00AA0720">
            <w:pPr>
              <w:pStyle w:val="TblTextCenter"/>
            </w:pPr>
            <w:r w:rsidRPr="0094617A">
              <w:t>2 to 17</w:t>
            </w:r>
          </w:p>
        </w:tc>
      </w:tr>
      <w:tr w:rsidR="00107219" w:rsidRPr="0094617A" w14:paraId="0C0491AF" w14:textId="77777777" w:rsidTr="00FC2C4A">
        <w:trPr>
          <w:cantSplit/>
          <w:jc w:val="center"/>
        </w:trPr>
        <w:tc>
          <w:tcPr>
            <w:tcW w:w="1667" w:type="pct"/>
            <w:tcBorders>
              <w:top w:val="nil"/>
              <w:left w:val="nil"/>
              <w:bottom w:val="nil"/>
              <w:right w:val="nil"/>
            </w:tcBorders>
            <w:hideMark/>
          </w:tcPr>
          <w:p w14:paraId="20577704" w14:textId="77777777" w:rsidR="00107219" w:rsidRPr="0094617A" w:rsidRDefault="00107219" w:rsidP="00AA0720">
            <w:pPr>
              <w:pStyle w:val="TblTextCenter"/>
            </w:pPr>
            <w:r w:rsidRPr="0094617A">
              <w:lastRenderedPageBreak/>
              <w:t>Week 4 (Visit 5)</w:t>
            </w:r>
          </w:p>
        </w:tc>
        <w:tc>
          <w:tcPr>
            <w:tcW w:w="1552" w:type="pct"/>
            <w:tcBorders>
              <w:top w:val="nil"/>
              <w:left w:val="nil"/>
              <w:bottom w:val="nil"/>
              <w:right w:val="nil"/>
            </w:tcBorders>
            <w:hideMark/>
          </w:tcPr>
          <w:p w14:paraId="567D8A07" w14:textId="77777777" w:rsidR="00107219" w:rsidRPr="0094617A" w:rsidRDefault="00107219" w:rsidP="00AA0720">
            <w:pPr>
              <w:pStyle w:val="TblTextCenter"/>
            </w:pPr>
            <w:r w:rsidRPr="0094617A">
              <w:t>28</w:t>
            </w:r>
          </w:p>
        </w:tc>
        <w:tc>
          <w:tcPr>
            <w:tcW w:w="1781" w:type="pct"/>
            <w:tcBorders>
              <w:top w:val="nil"/>
              <w:left w:val="nil"/>
              <w:bottom w:val="nil"/>
              <w:right w:val="nil"/>
            </w:tcBorders>
            <w:hideMark/>
          </w:tcPr>
          <w:p w14:paraId="29250383" w14:textId="77777777" w:rsidR="00107219" w:rsidRPr="0094617A" w:rsidRDefault="00107219" w:rsidP="00AA0720">
            <w:pPr>
              <w:pStyle w:val="TblTextCenter"/>
            </w:pPr>
            <w:r w:rsidRPr="0094617A">
              <w:t>18 to 41</w:t>
            </w:r>
          </w:p>
        </w:tc>
      </w:tr>
      <w:tr w:rsidR="00107219" w:rsidRPr="0094617A" w14:paraId="5971B2D0" w14:textId="77777777" w:rsidTr="00FC2C4A">
        <w:trPr>
          <w:cantSplit/>
          <w:jc w:val="center"/>
        </w:trPr>
        <w:tc>
          <w:tcPr>
            <w:tcW w:w="1667" w:type="pct"/>
            <w:tcBorders>
              <w:top w:val="nil"/>
              <w:left w:val="nil"/>
              <w:bottom w:val="nil"/>
              <w:right w:val="nil"/>
            </w:tcBorders>
          </w:tcPr>
          <w:p w14:paraId="265598EE" w14:textId="77777777" w:rsidR="00107219" w:rsidRPr="0094617A" w:rsidRDefault="00107219" w:rsidP="00AA0720">
            <w:pPr>
              <w:pStyle w:val="TblTextCenter"/>
            </w:pPr>
            <w:r w:rsidRPr="0094617A">
              <w:t>Week 8 (Visit 6)</w:t>
            </w:r>
          </w:p>
        </w:tc>
        <w:tc>
          <w:tcPr>
            <w:tcW w:w="1552" w:type="pct"/>
            <w:tcBorders>
              <w:top w:val="nil"/>
              <w:left w:val="nil"/>
              <w:bottom w:val="nil"/>
              <w:right w:val="nil"/>
            </w:tcBorders>
          </w:tcPr>
          <w:p w14:paraId="3CD89856" w14:textId="77777777" w:rsidR="00107219" w:rsidRPr="0094617A" w:rsidRDefault="00107219" w:rsidP="00AA0720">
            <w:pPr>
              <w:pStyle w:val="TblTextCenter"/>
            </w:pPr>
            <w:r w:rsidRPr="0094617A">
              <w:t>56</w:t>
            </w:r>
          </w:p>
        </w:tc>
        <w:tc>
          <w:tcPr>
            <w:tcW w:w="1781" w:type="pct"/>
            <w:tcBorders>
              <w:top w:val="nil"/>
              <w:left w:val="nil"/>
              <w:bottom w:val="nil"/>
              <w:right w:val="nil"/>
            </w:tcBorders>
          </w:tcPr>
          <w:p w14:paraId="5C58E5B8" w14:textId="77777777" w:rsidR="00107219" w:rsidRPr="0094617A" w:rsidRDefault="00107219" w:rsidP="00AA0720">
            <w:pPr>
              <w:pStyle w:val="TblTextCenter"/>
            </w:pPr>
            <w:r w:rsidRPr="0094617A">
              <w:t>42 to 69</w:t>
            </w:r>
          </w:p>
        </w:tc>
      </w:tr>
      <w:tr w:rsidR="00107219" w:rsidRPr="0094617A" w14:paraId="1F179193" w14:textId="77777777" w:rsidTr="00FC2C4A">
        <w:trPr>
          <w:cantSplit/>
          <w:jc w:val="center"/>
        </w:trPr>
        <w:tc>
          <w:tcPr>
            <w:tcW w:w="1667" w:type="pct"/>
            <w:tcBorders>
              <w:top w:val="nil"/>
              <w:left w:val="nil"/>
              <w:bottom w:val="nil"/>
              <w:right w:val="nil"/>
            </w:tcBorders>
          </w:tcPr>
          <w:p w14:paraId="79E5AFC6" w14:textId="77777777" w:rsidR="00107219" w:rsidRPr="0094617A" w:rsidRDefault="00107219" w:rsidP="00AA0720">
            <w:pPr>
              <w:pStyle w:val="TblTextCenter"/>
            </w:pPr>
            <w:r w:rsidRPr="0094617A">
              <w:t>Week 12 (Visit 7)</w:t>
            </w:r>
          </w:p>
        </w:tc>
        <w:tc>
          <w:tcPr>
            <w:tcW w:w="1552" w:type="pct"/>
            <w:tcBorders>
              <w:top w:val="nil"/>
              <w:left w:val="nil"/>
              <w:bottom w:val="nil"/>
              <w:right w:val="nil"/>
            </w:tcBorders>
          </w:tcPr>
          <w:p w14:paraId="7B953371" w14:textId="77777777" w:rsidR="00107219" w:rsidRPr="0094617A" w:rsidRDefault="00107219" w:rsidP="00AA0720">
            <w:pPr>
              <w:pStyle w:val="TblTextCenter"/>
            </w:pPr>
            <w:r w:rsidRPr="0094617A">
              <w:t>84</w:t>
            </w:r>
          </w:p>
        </w:tc>
        <w:tc>
          <w:tcPr>
            <w:tcW w:w="1781" w:type="pct"/>
            <w:tcBorders>
              <w:top w:val="nil"/>
              <w:left w:val="nil"/>
              <w:bottom w:val="nil"/>
              <w:right w:val="nil"/>
            </w:tcBorders>
          </w:tcPr>
          <w:p w14:paraId="25E36146" w14:textId="77777777" w:rsidR="00107219" w:rsidRPr="0094617A" w:rsidRDefault="00107219" w:rsidP="00AA0720">
            <w:pPr>
              <w:pStyle w:val="TblTextCenter"/>
            </w:pPr>
            <w:r w:rsidRPr="0094617A">
              <w:t>70 to 104</w:t>
            </w:r>
          </w:p>
        </w:tc>
      </w:tr>
      <w:tr w:rsidR="00107219" w:rsidRPr="0094617A" w14:paraId="33BDD4BF" w14:textId="77777777" w:rsidTr="00FC2C4A">
        <w:trPr>
          <w:cantSplit/>
          <w:jc w:val="center"/>
        </w:trPr>
        <w:tc>
          <w:tcPr>
            <w:tcW w:w="1667" w:type="pct"/>
            <w:tcBorders>
              <w:top w:val="nil"/>
              <w:left w:val="nil"/>
              <w:bottom w:val="nil"/>
              <w:right w:val="nil"/>
            </w:tcBorders>
            <w:hideMark/>
          </w:tcPr>
          <w:p w14:paraId="66387164" w14:textId="77777777" w:rsidR="00107219" w:rsidRPr="0094617A" w:rsidRDefault="00107219" w:rsidP="00AA0720">
            <w:pPr>
              <w:pStyle w:val="TblTextCenter"/>
            </w:pPr>
            <w:r w:rsidRPr="0094617A">
              <w:t>Week 18 (Visit 8)</w:t>
            </w:r>
          </w:p>
        </w:tc>
        <w:tc>
          <w:tcPr>
            <w:tcW w:w="1552" w:type="pct"/>
            <w:tcBorders>
              <w:top w:val="nil"/>
              <w:left w:val="nil"/>
              <w:bottom w:val="nil"/>
              <w:right w:val="nil"/>
            </w:tcBorders>
            <w:hideMark/>
          </w:tcPr>
          <w:p w14:paraId="1E6303FD" w14:textId="77777777" w:rsidR="00107219" w:rsidRPr="0094617A" w:rsidRDefault="00107219" w:rsidP="00AA0720">
            <w:pPr>
              <w:pStyle w:val="TblTextCenter"/>
            </w:pPr>
            <w:r w:rsidRPr="0094617A">
              <w:t>126</w:t>
            </w:r>
          </w:p>
        </w:tc>
        <w:tc>
          <w:tcPr>
            <w:tcW w:w="1781" w:type="pct"/>
            <w:tcBorders>
              <w:top w:val="nil"/>
              <w:left w:val="nil"/>
              <w:bottom w:val="nil"/>
              <w:right w:val="nil"/>
            </w:tcBorders>
            <w:hideMark/>
          </w:tcPr>
          <w:p w14:paraId="579CC1A6" w14:textId="77777777" w:rsidR="00107219" w:rsidRPr="0094617A" w:rsidRDefault="00107219" w:rsidP="00AA0720">
            <w:pPr>
              <w:pStyle w:val="TblTextCenter"/>
            </w:pPr>
            <w:r w:rsidRPr="0094617A">
              <w:t>105 to 153</w:t>
            </w:r>
          </w:p>
        </w:tc>
      </w:tr>
      <w:tr w:rsidR="00107219" w:rsidRPr="0094617A" w14:paraId="5AE5EB18" w14:textId="77777777" w:rsidTr="00FC2C4A">
        <w:trPr>
          <w:cantSplit/>
          <w:jc w:val="center"/>
        </w:trPr>
        <w:tc>
          <w:tcPr>
            <w:tcW w:w="1667" w:type="pct"/>
            <w:tcBorders>
              <w:top w:val="nil"/>
              <w:left w:val="nil"/>
              <w:bottom w:val="nil"/>
              <w:right w:val="nil"/>
            </w:tcBorders>
          </w:tcPr>
          <w:p w14:paraId="14977C41" w14:textId="77777777" w:rsidR="00107219" w:rsidRPr="0094617A" w:rsidRDefault="00107219" w:rsidP="00AA0720">
            <w:pPr>
              <w:pStyle w:val="TblTextCenter"/>
            </w:pPr>
            <w:r w:rsidRPr="0094617A">
              <w:t>Week 26 (Visit 9)</w:t>
            </w:r>
          </w:p>
        </w:tc>
        <w:tc>
          <w:tcPr>
            <w:tcW w:w="1552" w:type="pct"/>
            <w:tcBorders>
              <w:top w:val="nil"/>
              <w:left w:val="nil"/>
              <w:bottom w:val="nil"/>
              <w:right w:val="nil"/>
            </w:tcBorders>
          </w:tcPr>
          <w:p w14:paraId="12868D6D" w14:textId="77777777" w:rsidR="00107219" w:rsidRPr="0094617A" w:rsidRDefault="00107219" w:rsidP="00AA0720">
            <w:pPr>
              <w:pStyle w:val="TblTextCenter"/>
            </w:pPr>
            <w:r w:rsidRPr="0094617A">
              <w:t>182</w:t>
            </w:r>
          </w:p>
        </w:tc>
        <w:tc>
          <w:tcPr>
            <w:tcW w:w="1781" w:type="pct"/>
            <w:tcBorders>
              <w:top w:val="nil"/>
              <w:left w:val="nil"/>
              <w:bottom w:val="nil"/>
              <w:right w:val="nil"/>
            </w:tcBorders>
          </w:tcPr>
          <w:p w14:paraId="4EEC50D5" w14:textId="77777777" w:rsidR="00107219" w:rsidRPr="0094617A" w:rsidRDefault="00107219" w:rsidP="00AA0720">
            <w:pPr>
              <w:pStyle w:val="TblTextCenter"/>
            </w:pPr>
            <w:r w:rsidRPr="0094617A">
              <w:t xml:space="preserve">≥154 </w:t>
            </w:r>
          </w:p>
        </w:tc>
      </w:tr>
      <w:tr w:rsidR="00107219" w:rsidRPr="0094617A" w14:paraId="57CC15EA" w14:textId="77777777" w:rsidTr="00FC2C4A">
        <w:trPr>
          <w:cantSplit/>
          <w:jc w:val="center"/>
        </w:trPr>
        <w:tc>
          <w:tcPr>
            <w:tcW w:w="5000" w:type="pct"/>
            <w:gridSpan w:val="3"/>
            <w:tcBorders>
              <w:top w:val="single" w:sz="12" w:space="0" w:color="auto"/>
              <w:left w:val="nil"/>
              <w:bottom w:val="nil"/>
              <w:right w:val="nil"/>
            </w:tcBorders>
            <w:hideMark/>
          </w:tcPr>
          <w:p w14:paraId="4178F141" w14:textId="77777777" w:rsidR="00107219" w:rsidRPr="0094617A" w:rsidRDefault="00107219" w:rsidP="00AA0720">
            <w:pPr>
              <w:pStyle w:val="TblFigFootnote"/>
            </w:pPr>
            <w:r w:rsidRPr="0094617A">
              <w:t>Study days are calculated considering Day 1 as the day of first administration of intervention (or the day of randomization for participant not exposed).</w:t>
            </w:r>
          </w:p>
        </w:tc>
      </w:tr>
    </w:tbl>
    <w:p w14:paraId="4B71A0E7" w14:textId="77777777" w:rsidR="00107219" w:rsidRPr="00B66FC5" w:rsidRDefault="00107219" w:rsidP="0048753A">
      <w:pPr>
        <w:rPr>
          <w:b/>
          <w:bCs/>
        </w:rPr>
      </w:pPr>
      <w:r w:rsidRPr="00B66FC5">
        <w:rPr>
          <w:b/>
          <w:bCs/>
        </w:rPr>
        <w:t>Unscheduled visits</w:t>
      </w:r>
    </w:p>
    <w:p w14:paraId="61369129" w14:textId="77777777" w:rsidR="00107219" w:rsidRDefault="00107219" w:rsidP="0048753A">
      <w:r>
        <w:t xml:space="preserve">Unscheduled visit measurements of </w:t>
      </w:r>
      <w:r w:rsidRPr="00B66FC5">
        <w:rPr>
          <w:rStyle w:val="ReplaceText"/>
        </w:rPr>
        <w:t>laboratory data, vital signs, ECG and ADA</w:t>
      </w:r>
      <w:r>
        <w:t xml:space="preserve"> will be used for computation of baseline, the last on-treatment value, analysis according to </w:t>
      </w:r>
      <w:r w:rsidR="00FC6970" w:rsidRPr="00FC6970">
        <w:rPr>
          <w:rStyle w:val="ReplaceText"/>
        </w:rPr>
        <w:t>[</w:t>
      </w:r>
      <w:r w:rsidRPr="00B66FC5">
        <w:rPr>
          <w:rStyle w:val="ReplaceText"/>
        </w:rPr>
        <w:t>PCSAs/NCI grade</w:t>
      </w:r>
      <w:r w:rsidR="00FC6970">
        <w:rPr>
          <w:rStyle w:val="ReplaceText"/>
        </w:rPr>
        <w:t>s/PCSAs and NCI grades]</w:t>
      </w:r>
      <w:r>
        <w:t>, and the shift summaries for safety. They will also be included in the by-visit summaries if they are re-allocated to scheduled visits.</w:t>
      </w:r>
    </w:p>
    <w:p w14:paraId="056BCA88" w14:textId="2E483FE9" w:rsidR="00107219" w:rsidRPr="002A05D9" w:rsidRDefault="00107219" w:rsidP="002A05D9">
      <w:pPr>
        <w:pStyle w:val="CPTExample"/>
      </w:pPr>
      <w:r>
        <w:t>&lt;End of example text&gt;</w:t>
      </w:r>
    </w:p>
    <w:p w14:paraId="134587D2" w14:textId="6C0C488D" w:rsidR="00107219" w:rsidRPr="00A23748" w:rsidRDefault="00A23748" w:rsidP="00A23748">
      <w:pPr>
        <w:pStyle w:val="Heading1"/>
      </w:pPr>
      <w:bookmarkStart w:id="487" w:name="_Toc43297483"/>
      <w:bookmarkStart w:id="488" w:name="_Toc63410149"/>
      <w:bookmarkStart w:id="489" w:name="_Toc64018823"/>
      <w:bookmarkStart w:id="490" w:name="_Toc64018961"/>
      <w:bookmarkStart w:id="491" w:name="_Toc121821722"/>
      <w:bookmarkStart w:id="492" w:name="_Toc121823504"/>
      <w:bookmarkStart w:id="493" w:name="_Toc121824385"/>
      <w:r w:rsidRPr="00A23748">
        <w:lastRenderedPageBreak/>
        <w:t>References</w:t>
      </w:r>
      <w:bookmarkEnd w:id="487"/>
      <w:bookmarkEnd w:id="488"/>
      <w:bookmarkEnd w:id="489"/>
      <w:bookmarkEnd w:id="490"/>
      <w:bookmarkEnd w:id="491"/>
      <w:bookmarkEnd w:id="492"/>
      <w:bookmarkEnd w:id="493"/>
    </w:p>
    <w:p w14:paraId="6D78308B" w14:textId="77777777" w:rsidR="00107219" w:rsidRDefault="00107219" w:rsidP="00107219">
      <w:pPr>
        <w:pStyle w:val="InstructionsText"/>
      </w:pPr>
      <w:r>
        <w:t>References to both internal and external documents and publications should be listed in alphabetical order. Do not reference internal reports in preparation.</w:t>
      </w:r>
    </w:p>
    <w:p w14:paraId="36EB399C" w14:textId="77777777" w:rsidR="00107219" w:rsidRDefault="00107219" w:rsidP="00107219">
      <w:pPr>
        <w:pStyle w:val="InstructionsText"/>
      </w:pPr>
      <w:r>
        <w:t xml:space="preserve">In the reference list, use the style and format published by the International Committee of Medical Journal Editors [ICMJE, 1991]. Citations to external documents and publications should be indicated in the text by citing the author and year within parentheses. For example, the in-text citation for the reference included would be (Hatcher et al, 2007). </w:t>
      </w:r>
    </w:p>
    <w:p w14:paraId="790DEBE9" w14:textId="5DEB962C" w:rsidR="00107219" w:rsidRDefault="00107219" w:rsidP="00107219">
      <w:pPr>
        <w:pStyle w:val="CPTExample"/>
      </w:pPr>
      <w:r>
        <w:t>&lt;Start of example&gt;</w:t>
      </w:r>
    </w:p>
    <w:p w14:paraId="26204C79" w14:textId="77777777" w:rsidR="00107219" w:rsidRDefault="00107219" w:rsidP="00107219">
      <w:pPr>
        <w:pStyle w:val="CPTExample"/>
      </w:pPr>
      <w:r>
        <w:t>Lin DY, Wei LJ. The robust inference for the Cox proportional-hazards model. J Am Stat Assoc. 1989;84:1074-8.</w:t>
      </w:r>
    </w:p>
    <w:p w14:paraId="40227721" w14:textId="77777777" w:rsidR="006D5420" w:rsidRDefault="00107219" w:rsidP="00107219">
      <w:pPr>
        <w:pStyle w:val="CPTExample"/>
      </w:pPr>
      <w:r>
        <w:t>&lt;End of example&gt;</w:t>
      </w:r>
    </w:p>
    <w:p w14:paraId="0540F72C" w14:textId="77777777" w:rsidR="00C15ECF" w:rsidRDefault="00C15ECF" w:rsidP="006D5420">
      <w:bookmarkStart w:id="494" w:name="RefList"/>
      <w:bookmarkEnd w:id="494"/>
    </w:p>
    <w:p w14:paraId="2856FFB8" w14:textId="453A0556" w:rsidR="00107219" w:rsidRDefault="00107219" w:rsidP="006D5420"/>
    <w:sectPr w:rsidR="00107219" w:rsidSect="00C67FE7">
      <w:headerReference w:type="even" r:id="rId8"/>
      <w:headerReference w:type="default" r:id="rId9"/>
      <w:footerReference w:type="even" r:id="rId10"/>
      <w:footerReference w:type="default" r:id="rId11"/>
      <w:headerReference w:type="first" r:id="rId12"/>
      <w:footerReference w:type="first" r:id="rId13"/>
      <w:pgSz w:w="11906" w:h="16838" w:code="9"/>
      <w:pgMar w:top="1814" w:right="851" w:bottom="2155" w:left="1588" w:header="1134" w:footer="15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5FCEF" w14:textId="77777777" w:rsidR="006E10FB" w:rsidRDefault="006E10FB">
      <w:r>
        <w:separator/>
      </w:r>
    </w:p>
  </w:endnote>
  <w:endnote w:type="continuationSeparator" w:id="0">
    <w:p w14:paraId="1349CD54" w14:textId="77777777" w:rsidR="006E10FB" w:rsidRDefault="006E10FB">
      <w:r>
        <w:continuationSeparator/>
      </w:r>
    </w:p>
  </w:endnote>
  <w:endnote w:type="continuationNotice" w:id="1">
    <w:p w14:paraId="4ABC8257" w14:textId="77777777" w:rsidR="006E10FB" w:rsidRDefault="006E10F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New Roman Bold">
    <w:altName w:val="Times New Roman"/>
    <w:panose1 w:val="020208030705050203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30891" w14:textId="77777777" w:rsidR="00EC43C8" w:rsidRDefault="00EC43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A9AF4" w14:textId="77777777" w:rsidR="00081F32" w:rsidRPr="00BB5F27" w:rsidRDefault="00081F32" w:rsidP="004C3E3C">
    <w:pPr>
      <w:pStyle w:val="Footer"/>
      <w:tabs>
        <w:tab w:val="right" w:pos="14170"/>
      </w:tabs>
    </w:pPr>
    <w:r>
      <w:t>Property of the Sanofi group - strictly confidential</w:t>
    </w:r>
    <w:r>
      <w:tab/>
      <w:t xml:space="preserve">Page </w:t>
    </w:r>
    <w:r>
      <w:fldChar w:fldCharType="begin"/>
    </w:r>
    <w:r>
      <w:instrText xml:space="preserve"> PAGE  \* MERGEFORMAT </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A291A" w14:textId="77777777" w:rsidR="00081F32" w:rsidRDefault="00081F32" w:rsidP="002A3EF1">
    <w:pPr>
      <w:pStyle w:val="Footer"/>
      <w:jc w:val="center"/>
      <w:rPr>
        <w:rFonts w:cs="Arial"/>
        <w:szCs w:val="18"/>
      </w:rPr>
    </w:pPr>
    <w:r>
      <w:rPr>
        <w:rFonts w:cs="Arial"/>
        <w:szCs w:val="18"/>
      </w:rPr>
      <w:t>Any and all information presented in this document shall be treated as confidential and shall remain the exclusive property of Sanofi (or any of its affiliated companies). The use of such confidential information must be restricted to the recipient for the agreed purpose and must not be disclosed, published or otherwise communicated to any unauthorized persons, for any reason, in any form whatsoever without the prior written consent of Sanofi (or the concerned affiliated company); ‘affiliated company’ means any corporation, partnership or other entity which at the date of communication or afterwards (</w:t>
    </w:r>
    <w:proofErr w:type="spellStart"/>
    <w:r>
      <w:rPr>
        <w:rFonts w:cs="Arial"/>
        <w:szCs w:val="18"/>
      </w:rPr>
      <w:t>i</w:t>
    </w:r>
    <w:proofErr w:type="spellEnd"/>
    <w:r>
      <w:rPr>
        <w:rFonts w:cs="Arial"/>
        <w:szCs w:val="18"/>
      </w:rPr>
      <w:t>) controls directly or indirectly Sanofi, (ii) is directly or indirectly controlled by Sanofi, with ‘control’ meaning direct or indirect ownership of more than 50% of the capital stock or the voting rights in such corporation, partnership or other entity</w:t>
    </w:r>
  </w:p>
  <w:p w14:paraId="3BE79047" w14:textId="454A46F8" w:rsidR="00081F32" w:rsidRPr="002A3EF1" w:rsidRDefault="00081F32" w:rsidP="002A3EF1">
    <w:pPr>
      <w:tabs>
        <w:tab w:val="right" w:pos="9480"/>
      </w:tabs>
      <w:rPr>
        <w:rFonts w:ascii="Arial" w:hAnsi="Arial" w:cs="Arial"/>
        <w:bCs/>
        <w:sz w:val="18"/>
        <w:szCs w:val="18"/>
      </w:rPr>
    </w:pPr>
    <w:r>
      <w:rPr>
        <w:rFonts w:ascii="Arial" w:hAnsi="Arial" w:cs="Arial"/>
        <w:bCs/>
        <w:sz w:val="18"/>
        <w:szCs w:val="18"/>
      </w:rPr>
      <w:t xml:space="preserve">According to template: </w:t>
    </w:r>
    <w:r>
      <w:rPr>
        <w:rFonts w:ascii="Arial" w:hAnsi="Arial" w:cs="Arial"/>
        <w:bCs/>
        <w:sz w:val="18"/>
        <w:szCs w:val="18"/>
      </w:rPr>
      <w:fldChar w:fldCharType="begin"/>
    </w:r>
    <w:r>
      <w:rPr>
        <w:rFonts w:ascii="Arial" w:hAnsi="Arial" w:cs="Arial"/>
        <w:bCs/>
        <w:sz w:val="18"/>
        <w:szCs w:val="18"/>
      </w:rPr>
      <w:instrText xml:space="preserve"> DOCPROPERTY "Document Reference"  \* MERGEFORMAT </w:instrText>
    </w:r>
    <w:r>
      <w:rPr>
        <w:rFonts w:ascii="Arial" w:hAnsi="Arial" w:cs="Arial"/>
        <w:bCs/>
        <w:sz w:val="18"/>
        <w:szCs w:val="18"/>
      </w:rPr>
      <w:fldChar w:fldCharType="separate"/>
    </w:r>
    <w:r w:rsidR="001763BB">
      <w:rPr>
        <w:rFonts w:ascii="Arial" w:hAnsi="Arial" w:cs="Arial"/>
        <w:bCs/>
        <w:sz w:val="18"/>
        <w:szCs w:val="18"/>
      </w:rPr>
      <w:t xml:space="preserve">Sanofi </w:t>
    </w:r>
    <w:proofErr w:type="spellStart"/>
    <w:r w:rsidR="001763BB">
      <w:rPr>
        <w:rFonts w:ascii="Arial" w:hAnsi="Arial" w:cs="Arial"/>
        <w:bCs/>
        <w:sz w:val="18"/>
        <w:szCs w:val="18"/>
      </w:rPr>
      <w:t>eSAP</w:t>
    </w:r>
    <w:proofErr w:type="spellEnd"/>
    <w:r w:rsidR="001763BB">
      <w:rPr>
        <w:rFonts w:ascii="Arial" w:hAnsi="Arial" w:cs="Arial"/>
        <w:bCs/>
        <w:sz w:val="18"/>
        <w:szCs w:val="18"/>
      </w:rPr>
      <w:t xml:space="preserve"> Version 2.1, dated 3-JAN-2023</w:t>
    </w:r>
    <w:r>
      <w:rPr>
        <w:rFonts w:ascii="Arial" w:hAnsi="Arial" w:cs="Arial"/>
        <w:bCs/>
        <w:sz w:val="18"/>
        <w:szCs w:val="18"/>
      </w:rPr>
      <w:fldChar w:fldCharType="end"/>
    </w:r>
    <w:r>
      <w:rPr>
        <w:rFonts w:ascii="Arial" w:hAnsi="Arial" w:cs="Arial"/>
        <w:bCs/>
        <w:sz w:val="18"/>
        <w:szCs w:val="18"/>
      </w:rPr>
      <w:tab/>
      <w:t xml:space="preserve">Page </w:t>
    </w:r>
    <w:r>
      <w:rPr>
        <w:rFonts w:ascii="Arial" w:hAnsi="Arial" w:cs="Arial"/>
        <w:bCs/>
        <w:sz w:val="18"/>
        <w:szCs w:val="18"/>
      </w:rPr>
      <w:fldChar w:fldCharType="begin"/>
    </w:r>
    <w:r>
      <w:rPr>
        <w:rFonts w:ascii="Arial" w:hAnsi="Arial" w:cs="Arial"/>
        <w:bCs/>
        <w:sz w:val="18"/>
        <w:szCs w:val="18"/>
      </w:rPr>
      <w:instrText xml:space="preserve"> PAGE  \* MERGEFORMAT </w:instrText>
    </w:r>
    <w:r>
      <w:rPr>
        <w:rFonts w:ascii="Arial" w:hAnsi="Arial" w:cs="Arial"/>
        <w:bCs/>
        <w:sz w:val="18"/>
        <w:szCs w:val="18"/>
      </w:rPr>
      <w:fldChar w:fldCharType="separate"/>
    </w:r>
    <w:r>
      <w:rPr>
        <w:rFonts w:ascii="Arial" w:hAnsi="Arial" w:cs="Arial"/>
        <w:bCs/>
        <w:sz w:val="18"/>
        <w:szCs w:val="18"/>
      </w:rPr>
      <w:t>1</w:t>
    </w:r>
    <w:r>
      <w:rPr>
        <w:rFonts w:ascii="Arial" w:hAnsi="Arial" w:cs="Arial"/>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347E8" w14:textId="77777777" w:rsidR="006E10FB" w:rsidRDefault="006E10FB">
      <w:r>
        <w:separator/>
      </w:r>
    </w:p>
  </w:footnote>
  <w:footnote w:type="continuationSeparator" w:id="0">
    <w:p w14:paraId="348B2192" w14:textId="77777777" w:rsidR="006E10FB" w:rsidRDefault="006E10FB">
      <w:r>
        <w:continuationSeparator/>
      </w:r>
    </w:p>
  </w:footnote>
  <w:footnote w:type="continuationNotice" w:id="1">
    <w:p w14:paraId="31AF5634" w14:textId="77777777" w:rsidR="006E10FB" w:rsidRDefault="006E10FB">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DEE11" w14:textId="77777777" w:rsidR="00EC43C8" w:rsidRDefault="00EC43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26A4D" w14:textId="77777777" w:rsidR="00081F32" w:rsidRDefault="006E10FB" w:rsidP="007C7322">
    <w:pPr>
      <w:pStyle w:val="HeaderLandscape"/>
      <w:tabs>
        <w:tab w:val="clear" w:pos="6804"/>
        <w:tab w:val="clear" w:pos="14118"/>
      </w:tabs>
    </w:pPr>
    <w:r>
      <w:fldChar w:fldCharType="begin"/>
    </w:r>
    <w:r>
      <w:instrText xml:space="preserve"> DOCPROPERTY  "Document Type"  \* MERGEFORMAT </w:instrText>
    </w:r>
    <w:r>
      <w:fldChar w:fldCharType="separate"/>
    </w:r>
    <w:r w:rsidR="009A278D">
      <w:t>Statistical Analysis Plan</w:t>
    </w:r>
    <w:r>
      <w:fldChar w:fldCharType="end"/>
    </w:r>
    <w:r w:rsidR="00081F32">
      <w:tab/>
    </w:r>
    <w:r w:rsidR="009A278D">
      <w:fldChar w:fldCharType="begin"/>
    </w:r>
    <w:r w:rsidR="009A278D">
      <w:instrText xml:space="preserve"> DOCPROPERTY  Date  \* MERGEFORMAT </w:instrText>
    </w:r>
    <w:r w:rsidR="009A278D">
      <w:fldChar w:fldCharType="separate"/>
    </w:r>
    <w:r w:rsidR="009A278D">
      <w:t>dd-</w:t>
    </w:r>
    <w:proofErr w:type="spellStart"/>
    <w:r w:rsidR="009A278D">
      <w:t>Mmm</w:t>
    </w:r>
    <w:proofErr w:type="spellEnd"/>
    <w:r w:rsidR="009A278D">
      <w:t>-YYYY</w:t>
    </w:r>
    <w:r w:rsidR="009A278D">
      <w:fldChar w:fldCharType="end"/>
    </w:r>
  </w:p>
  <w:p w14:paraId="6EA4ABAA" w14:textId="77777777" w:rsidR="00081F32" w:rsidRPr="007C7322" w:rsidRDefault="006E10FB" w:rsidP="007C7322">
    <w:pPr>
      <w:pStyle w:val="HeaderLandscape"/>
      <w:tabs>
        <w:tab w:val="clear" w:pos="6804"/>
        <w:tab w:val="clear" w:pos="14118"/>
      </w:tabs>
      <w:rPr>
        <w:bCs/>
      </w:rPr>
    </w:pPr>
    <w:r>
      <w:fldChar w:fldCharType="begin"/>
    </w:r>
    <w:r>
      <w:instrText xml:space="preserve"> DOCPROPERTY  "Product Code"  \* MERGEFORMAT </w:instrText>
    </w:r>
    <w:r>
      <w:fldChar w:fldCharType="separate"/>
    </w:r>
    <w:r w:rsidR="009A278D">
      <w:t>Product Code-Study Number</w:t>
    </w:r>
    <w:r>
      <w:fldChar w:fldCharType="end"/>
    </w:r>
    <w:r w:rsidR="00081F32" w:rsidRPr="00E97002">
      <w:t xml:space="preserve"> </w:t>
    </w:r>
    <w:r w:rsidR="00081F32">
      <w:t>-</w:t>
    </w:r>
    <w:r w:rsidR="00081F32" w:rsidRPr="00E97002">
      <w:t xml:space="preserve"> </w:t>
    </w:r>
    <w:r>
      <w:fldChar w:fldCharType="begin"/>
    </w:r>
    <w:r>
      <w:instrText xml:space="preserve"> DOCPROPERTY  INN  \* MERGEFORMAT </w:instrText>
    </w:r>
    <w:r>
      <w:fldChar w:fldCharType="separate"/>
    </w:r>
    <w:r w:rsidR="009A278D">
      <w:t>INN</w:t>
    </w:r>
    <w:r>
      <w:fldChar w:fldCharType="end"/>
    </w:r>
    <w:r w:rsidR="00081F32" w:rsidRPr="00E97002">
      <w:tab/>
      <w:t xml:space="preserve">Version number: </w:t>
    </w:r>
    <w:r>
      <w:fldChar w:fldCharType="begin"/>
    </w:r>
    <w:r>
      <w:instrText xml:space="preserve"> DOCPROPERTY  "Document Status"  \* MERGEFORMAT </w:instrText>
    </w:r>
    <w:r>
      <w:fldChar w:fldCharType="separate"/>
    </w:r>
    <w:r w:rsidR="009A278D">
      <w:t>Document Status</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71" w:type="dxa"/>
        <w:right w:w="71" w:type="dxa"/>
      </w:tblCellMar>
      <w:tblLook w:val="0000" w:firstRow="0" w:lastRow="0" w:firstColumn="0" w:lastColumn="0" w:noHBand="0" w:noVBand="0"/>
    </w:tblPr>
    <w:tblGrid>
      <w:gridCol w:w="6703"/>
      <w:gridCol w:w="2764"/>
    </w:tblGrid>
    <w:tr w:rsidR="00E56E35" w14:paraId="5AD409A2" w14:textId="77777777" w:rsidTr="003264E0">
      <w:trPr>
        <w:trHeight w:hRule="exact" w:val="1100"/>
      </w:trPr>
      <w:tc>
        <w:tcPr>
          <w:tcW w:w="3540" w:type="pct"/>
        </w:tcPr>
        <w:p w14:paraId="10149050" w14:textId="77777777" w:rsidR="00E56E35" w:rsidRDefault="00E56E35" w:rsidP="00E56E35">
          <w:pPr>
            <w:pStyle w:val="Header"/>
          </w:pPr>
        </w:p>
      </w:tc>
      <w:tc>
        <w:tcPr>
          <w:tcW w:w="1460" w:type="pct"/>
          <w:vAlign w:val="center"/>
        </w:tcPr>
        <w:p w14:paraId="7FF0FAD7" w14:textId="79D651EC" w:rsidR="00E56E35" w:rsidRDefault="00D64503" w:rsidP="00E56E35">
          <w:pPr>
            <w:pStyle w:val="Header"/>
            <w:jc w:val="right"/>
          </w:pPr>
          <w:r>
            <w:rPr>
              <w:noProof/>
            </w:rPr>
            <w:drawing>
              <wp:inline distT="0" distB="0" distL="0" distR="0" wp14:anchorId="7AB78DD8" wp14:editId="1F5E25A1">
                <wp:extent cx="1428750" cy="561975"/>
                <wp:effectExtent l="0" t="0" r="0" b="0"/>
                <wp:docPr id="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561975"/>
                        </a:xfrm>
                        <a:prstGeom prst="rect">
                          <a:avLst/>
                        </a:prstGeom>
                        <a:noFill/>
                        <a:ln>
                          <a:noFill/>
                        </a:ln>
                      </pic:spPr>
                    </pic:pic>
                  </a:graphicData>
                </a:graphic>
              </wp:inline>
            </w:drawing>
          </w:r>
        </w:p>
      </w:tc>
    </w:tr>
  </w:tbl>
  <w:p w14:paraId="13826BB0" w14:textId="77777777" w:rsidR="00081F32" w:rsidRPr="004B3A36" w:rsidRDefault="00081F32">
    <w:pPr>
      <w:pStyle w:val="Heade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DFE"/>
    <w:multiLevelType w:val="multilevel"/>
    <w:tmpl w:val="F22868B6"/>
    <w:name w:val="LT_Number List Exclusion_10042224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 w15:restartNumberingAfterBreak="0">
    <w:nsid w:val="00FB59B9"/>
    <w:multiLevelType w:val="multilevel"/>
    <w:tmpl w:val="F22868B6"/>
    <w:name w:val="LT_Number List Exclusion_1004222422232223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 w15:restartNumberingAfterBreak="0">
    <w:nsid w:val="013D2632"/>
    <w:multiLevelType w:val="multilevel"/>
    <w:tmpl w:val="9C76C918"/>
    <w:name w:val="List Alphabetical Level 2"/>
    <w:lvl w:ilvl="0">
      <w:start w:val="1"/>
      <w:numFmt w:val="lowerLetter"/>
      <w:lvlRestart w:val="0"/>
      <w:lvlText w:val="%1)"/>
      <w:lvlJc w:val="left"/>
      <w:pPr>
        <w:tabs>
          <w:tab w:val="num" w:pos="1083"/>
        </w:tabs>
        <w:ind w:left="1083" w:hanging="363"/>
      </w:pPr>
      <w:rPr>
        <w:rFonts w:ascii="Arial Narrow" w:hAnsi="Arial Narrow" w:cs="Times New Roman" w:hint="default"/>
        <w:sz w:val="24"/>
      </w:rPr>
    </w:lvl>
    <w:lvl w:ilvl="1">
      <w:start w:val="1"/>
      <w:numFmt w:val="lowerLetter"/>
      <w:lvlText w:val="%2)"/>
      <w:lvlJc w:val="left"/>
      <w:pPr>
        <w:tabs>
          <w:tab w:val="num" w:pos="1440"/>
        </w:tabs>
        <w:ind w:left="1440" w:hanging="357"/>
      </w:pPr>
      <w:rPr>
        <w:rFonts w:ascii="Arial Narrow" w:hAnsi="Arial Narrow" w:cs="Times New Roman" w:hint="default"/>
        <w:sz w:val="14"/>
      </w:rPr>
    </w:lvl>
    <w:lvl w:ilvl="2">
      <w:start w:val="1"/>
      <w:numFmt w:val="lowerLetter"/>
      <w:lvlText w:val="%3)"/>
      <w:lvlJc w:val="left"/>
      <w:pPr>
        <w:tabs>
          <w:tab w:val="num" w:pos="1803"/>
        </w:tabs>
        <w:ind w:left="1803" w:hanging="363"/>
      </w:pPr>
      <w:rPr>
        <w:rFonts w:ascii="Arial Narrow" w:hAnsi="Arial Narrow" w:cs="Times New Roman" w:hint="default"/>
        <w:sz w:val="14"/>
      </w:rPr>
    </w:lvl>
    <w:lvl w:ilvl="3">
      <w:start w:val="1"/>
      <w:numFmt w:val="lowerLetter"/>
      <w:lvlText w:val="%4)"/>
      <w:lvlJc w:val="left"/>
      <w:pPr>
        <w:tabs>
          <w:tab w:val="num" w:pos="2160"/>
        </w:tabs>
        <w:ind w:left="2160" w:hanging="357"/>
      </w:pPr>
      <w:rPr>
        <w:rFonts w:ascii="Arial Narrow" w:hAnsi="Arial Narrow" w:cs="Times New Roman" w:hint="default"/>
        <w:sz w:val="14"/>
      </w:rPr>
    </w:lvl>
    <w:lvl w:ilvl="4">
      <w:start w:val="1"/>
      <w:numFmt w:val="lowerLetter"/>
      <w:lvlText w:val="%5)"/>
      <w:lvlJc w:val="left"/>
      <w:pPr>
        <w:tabs>
          <w:tab w:val="num" w:pos="2523"/>
        </w:tabs>
        <w:ind w:left="2523" w:hanging="363"/>
      </w:pPr>
      <w:rPr>
        <w:rFonts w:ascii="Arial Narrow" w:hAnsi="Arial Narrow" w:cs="Times New Roman" w:hint="default"/>
        <w:sz w:val="14"/>
      </w:rPr>
    </w:lvl>
    <w:lvl w:ilvl="5">
      <w:start w:val="1"/>
      <w:numFmt w:val="lowerLetter"/>
      <w:lvlText w:val="%6)"/>
      <w:lvlJc w:val="left"/>
      <w:pPr>
        <w:tabs>
          <w:tab w:val="num" w:pos="2880"/>
        </w:tabs>
        <w:ind w:left="2880" w:hanging="357"/>
      </w:pPr>
      <w:rPr>
        <w:rFonts w:ascii="Arial Narrow" w:hAnsi="Arial Narrow" w:cs="Times New Roman" w:hint="default"/>
        <w:sz w:val="14"/>
      </w:rPr>
    </w:lvl>
    <w:lvl w:ilvl="6">
      <w:start w:val="1"/>
      <w:numFmt w:val="lowerLetter"/>
      <w:lvlText w:val="%7)"/>
      <w:lvlJc w:val="left"/>
      <w:pPr>
        <w:tabs>
          <w:tab w:val="num" w:pos="3243"/>
        </w:tabs>
        <w:ind w:left="3243" w:hanging="363"/>
      </w:pPr>
      <w:rPr>
        <w:rFonts w:ascii="Arial Narrow" w:hAnsi="Arial Narrow" w:cs="Times New Roman" w:hint="default"/>
        <w:sz w:val="14"/>
      </w:rPr>
    </w:lvl>
    <w:lvl w:ilvl="7">
      <w:start w:val="1"/>
      <w:numFmt w:val="lowerLetter"/>
      <w:lvlText w:val="%8)"/>
      <w:lvlJc w:val="left"/>
      <w:pPr>
        <w:tabs>
          <w:tab w:val="num" w:pos="3600"/>
        </w:tabs>
        <w:ind w:left="3600" w:hanging="357"/>
      </w:pPr>
      <w:rPr>
        <w:rFonts w:ascii="Arial Narrow" w:hAnsi="Arial Narrow" w:cs="Times New Roman" w:hint="default"/>
        <w:sz w:val="14"/>
      </w:rPr>
    </w:lvl>
    <w:lvl w:ilvl="8">
      <w:start w:val="1"/>
      <w:numFmt w:val="lowerLetter"/>
      <w:lvlText w:val="%9)"/>
      <w:lvlJc w:val="left"/>
      <w:pPr>
        <w:tabs>
          <w:tab w:val="num" w:pos="3957"/>
        </w:tabs>
        <w:ind w:left="3957" w:hanging="357"/>
      </w:pPr>
      <w:rPr>
        <w:rFonts w:ascii="Arial Narrow" w:hAnsi="Arial Narrow" w:cs="Times New Roman" w:hint="default"/>
        <w:sz w:val="14"/>
      </w:rPr>
    </w:lvl>
  </w:abstractNum>
  <w:abstractNum w:abstractNumId="3" w15:restartNumberingAfterBreak="0">
    <w:nsid w:val="015F39D7"/>
    <w:multiLevelType w:val="multilevel"/>
    <w:tmpl w:val="A614D912"/>
    <w:name w:val="LT_Number List Exclusion_1006"/>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16E1238"/>
    <w:multiLevelType w:val="multilevel"/>
    <w:tmpl w:val="A614D912"/>
    <w:name w:val="LT_Number List Exclusion_1005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1887B5E"/>
    <w:multiLevelType w:val="multilevel"/>
    <w:tmpl w:val="F22868B6"/>
    <w:name w:val="LT_Number List Exclusion_10042224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6" w15:restartNumberingAfterBreak="0">
    <w:nsid w:val="01B40F7D"/>
    <w:multiLevelType w:val="multilevel"/>
    <w:tmpl w:val="F22868B6"/>
    <w:name w:val="LT_Number List Exclusion_100422242223222422242224222322242223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7" w15:restartNumberingAfterBreak="0">
    <w:nsid w:val="02B74B10"/>
    <w:multiLevelType w:val="hybridMultilevel"/>
    <w:tmpl w:val="3962EAD2"/>
    <w:name w:val="LT_Heading11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2D56031"/>
    <w:multiLevelType w:val="multilevel"/>
    <w:tmpl w:val="A614D912"/>
    <w:name w:val="LT_Number List Exclusion_1008222322211222277223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02E94B46"/>
    <w:multiLevelType w:val="multilevel"/>
    <w:tmpl w:val="F22868B6"/>
    <w:name w:val="LT_Number List Exclusion_10042224222322242224222422232224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0" w15:restartNumberingAfterBreak="0">
    <w:nsid w:val="03017DC6"/>
    <w:multiLevelType w:val="multilevel"/>
    <w:tmpl w:val="EF1E1748"/>
    <w:name w:val="LT_Number List Inclusion"/>
    <w:lvl w:ilvl="0">
      <w:start w:val="1"/>
      <w:numFmt w:val="decimalZero"/>
      <w:lvlRestart w:val="0"/>
      <w:pStyle w:val="NumberListInclusion"/>
      <w:lvlText w:val="I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348109D"/>
    <w:multiLevelType w:val="multilevel"/>
    <w:tmpl w:val="A614D912"/>
    <w:name w:val="LT_Number List Exclusion_100822232227"/>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39350FD"/>
    <w:multiLevelType w:val="multilevel"/>
    <w:tmpl w:val="A614D912"/>
    <w:name w:val="LT_Number List Exclusion_10082223222112222710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3964EAA"/>
    <w:multiLevelType w:val="multilevel"/>
    <w:tmpl w:val="F22868B6"/>
    <w:name w:val="LT_Number List Exclusion_1003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4" w15:restartNumberingAfterBreak="0">
    <w:nsid w:val="03B02C8F"/>
    <w:multiLevelType w:val="hybridMultilevel"/>
    <w:tmpl w:val="5E4C15BC"/>
    <w:name w:val="LT_Heading13"/>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236C66"/>
    <w:multiLevelType w:val="multilevel"/>
    <w:tmpl w:val="F22868B6"/>
    <w:name w:val="LT_Number List Exclusion_100422242223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6" w15:restartNumberingAfterBreak="0">
    <w:nsid w:val="04317EEF"/>
    <w:multiLevelType w:val="multilevel"/>
    <w:tmpl w:val="A614D912"/>
    <w:name w:val="LT_Number List Exclusion_1008222322211222276223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043F05F3"/>
    <w:multiLevelType w:val="multilevel"/>
    <w:tmpl w:val="A614D912"/>
    <w:name w:val="LT_Number List Exclusion_10082223222112222710"/>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043F06B5"/>
    <w:multiLevelType w:val="multilevel"/>
    <w:tmpl w:val="A614D912"/>
    <w:name w:val="LT_Number List Exclusion_10082223222112234"/>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0456092F"/>
    <w:multiLevelType w:val="multilevel"/>
    <w:tmpl w:val="A614D912"/>
    <w:name w:val="LT_Number List Exclusion_1008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04DF02B6"/>
    <w:multiLevelType w:val="multilevel"/>
    <w:tmpl w:val="A614D912"/>
    <w:name w:val="LT_Number List Exclusion_1008222322211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05886963"/>
    <w:multiLevelType w:val="multilevel"/>
    <w:tmpl w:val="F22868B6"/>
    <w:name w:val="LT_Number List Exclusion_1004222422232224222422232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2" w15:restartNumberingAfterBreak="0">
    <w:nsid w:val="05BC3D04"/>
    <w:multiLevelType w:val="multilevel"/>
    <w:tmpl w:val="F22868B6"/>
    <w:name w:val="LT_Number List Exclusion_1004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3" w15:restartNumberingAfterBreak="0">
    <w:nsid w:val="06175A62"/>
    <w:multiLevelType w:val="multilevel"/>
    <w:tmpl w:val="A614D912"/>
    <w:name w:val="LT_Number List Exclusion_100822232221122227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06226921"/>
    <w:multiLevelType w:val="multilevel"/>
    <w:tmpl w:val="F22868B6"/>
    <w:name w:val="LT_Number List Exclusion_10042224222322242224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5" w15:restartNumberingAfterBreak="0">
    <w:nsid w:val="062E49D1"/>
    <w:multiLevelType w:val="multilevel"/>
    <w:tmpl w:val="F22868B6"/>
    <w:name w:val="LT_Number List Exclusion_1004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6" w15:restartNumberingAfterBreak="0">
    <w:nsid w:val="0634208C"/>
    <w:multiLevelType w:val="multilevel"/>
    <w:tmpl w:val="0409001D"/>
    <w:name w:val="LT_Heading4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06436FEC"/>
    <w:multiLevelType w:val="multilevel"/>
    <w:tmpl w:val="A614D912"/>
    <w:name w:val="LT_Number List Exclusion_10072223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067B43E4"/>
    <w:multiLevelType w:val="multilevel"/>
    <w:tmpl w:val="A614D912"/>
    <w:name w:val="LT_Number List Exclusion_1008222322211222276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068430C6"/>
    <w:multiLevelType w:val="multilevel"/>
    <w:tmpl w:val="A614D912"/>
    <w:name w:val="LT_Number List Exclusion_1008222322211222274223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06E9575A"/>
    <w:multiLevelType w:val="multilevel"/>
    <w:tmpl w:val="A614D912"/>
    <w:name w:val="LT_Number List Exclusion_100822232226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07F3315E"/>
    <w:multiLevelType w:val="multilevel"/>
    <w:tmpl w:val="F22868B6"/>
    <w:name w:val="LT_Number List Exclusion_100422242223222422242223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2" w15:restartNumberingAfterBreak="0">
    <w:nsid w:val="081B1AA0"/>
    <w:multiLevelType w:val="hybridMultilevel"/>
    <w:tmpl w:val="12244600"/>
    <w:name w:val="LT_Heading9"/>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33" w15:restartNumberingAfterBreak="0">
    <w:nsid w:val="0891538C"/>
    <w:multiLevelType w:val="hybridMultilevel"/>
    <w:tmpl w:val="E7621C86"/>
    <w:name w:val="LT_Heading15"/>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8AE2387"/>
    <w:multiLevelType w:val="multilevel"/>
    <w:tmpl w:val="A614D912"/>
    <w:name w:val="LT_Number List Exclusion_10072223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08BF348E"/>
    <w:multiLevelType w:val="multilevel"/>
    <w:tmpl w:val="F22868B6"/>
    <w:name w:val="LT_Number List Exclusion_10042224222322242224"/>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6" w15:restartNumberingAfterBreak="0">
    <w:nsid w:val="08EB43A8"/>
    <w:multiLevelType w:val="multilevel"/>
    <w:tmpl w:val="A614D912"/>
    <w:name w:val="LT_Number List Exclusion_1006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0905464D"/>
    <w:multiLevelType w:val="singleLevel"/>
    <w:tmpl w:val="8BACC5BA"/>
    <w:name w:val="List_Table_Figure_Footnote3"/>
    <w:lvl w:ilvl="0">
      <w:start w:val="1"/>
      <w:numFmt w:val="lowerLetter"/>
      <w:lvlRestart w:val="0"/>
      <w:lvlText w:val="%1"/>
      <w:lvlJc w:val="left"/>
      <w:rPr>
        <w:rFonts w:ascii="Arial Narrow" w:hAnsi="Arial Narrow"/>
        <w:b w:val="0"/>
        <w:i/>
        <w:caps w:val="0"/>
        <w:strike w:val="0"/>
        <w:dstrike w:val="0"/>
        <w:vanish w:val="0"/>
        <w:color w:val="000000"/>
        <w:sz w:val="18"/>
        <w:u w:val="none"/>
        <w:vertAlign w:val="baseline"/>
      </w:rPr>
    </w:lvl>
  </w:abstractNum>
  <w:abstractNum w:abstractNumId="38" w15:restartNumberingAfterBreak="0">
    <w:nsid w:val="09291BDB"/>
    <w:multiLevelType w:val="multilevel"/>
    <w:tmpl w:val="A614D912"/>
    <w:name w:val="LT_Number List Exclusion_10082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094F541E"/>
    <w:multiLevelType w:val="multilevel"/>
    <w:tmpl w:val="A614D912"/>
    <w:name w:val="LT_Number List Exclusion_1008222322211222274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095777B0"/>
    <w:multiLevelType w:val="multilevel"/>
    <w:tmpl w:val="A614D912"/>
    <w:name w:val="LT_Number List Exclusion_1008222322211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09CF7B9A"/>
    <w:multiLevelType w:val="multilevel"/>
    <w:tmpl w:val="F22868B6"/>
    <w:name w:val="LT_Number List Exclusion_1004222422232223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2" w15:restartNumberingAfterBreak="0">
    <w:nsid w:val="0A273D0E"/>
    <w:multiLevelType w:val="multilevel"/>
    <w:tmpl w:val="A614D912"/>
    <w:name w:val="LT_Number List Exclusion_100822232221122227102249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0A4703B5"/>
    <w:multiLevelType w:val="multilevel"/>
    <w:tmpl w:val="F22868B6"/>
    <w:name w:val="LT_Number List Exclusion_10042224222322242224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4" w15:restartNumberingAfterBreak="0">
    <w:nsid w:val="0A551B5D"/>
    <w:multiLevelType w:val="multilevel"/>
    <w:tmpl w:val="F22868B6"/>
    <w:name w:val="LT_Number List Exclusion_1004222422232224222422242223"/>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5" w15:restartNumberingAfterBreak="0">
    <w:nsid w:val="0A84181E"/>
    <w:multiLevelType w:val="multilevel"/>
    <w:tmpl w:val="A614D912"/>
    <w:name w:val="LT_Number List Exclusion_1008222322211222276223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0AD7189C"/>
    <w:multiLevelType w:val="hybridMultilevel"/>
    <w:tmpl w:val="78026FBA"/>
    <w:name w:val="LT_Heading113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0B322AF8"/>
    <w:multiLevelType w:val="multilevel"/>
    <w:tmpl w:val="F22868B6"/>
    <w:name w:val="LT_Number List Exclusion_10042223"/>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8" w15:restartNumberingAfterBreak="0">
    <w:nsid w:val="0B4C184C"/>
    <w:multiLevelType w:val="multilevel"/>
    <w:tmpl w:val="A614D912"/>
    <w:name w:val="LT_Number List Exclusion_1008222322210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 w15:restartNumberingAfterBreak="0">
    <w:nsid w:val="0B630901"/>
    <w:multiLevelType w:val="multilevel"/>
    <w:tmpl w:val="F22868B6"/>
    <w:name w:val="LT_Number List Exclusion_10032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50" w15:restartNumberingAfterBreak="0">
    <w:nsid w:val="0BC9608A"/>
    <w:multiLevelType w:val="multilevel"/>
    <w:tmpl w:val="A614D912"/>
    <w:name w:val="LT_Number List Exclusion_1008222322211222275223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1" w15:restartNumberingAfterBreak="0">
    <w:nsid w:val="0BD408A6"/>
    <w:multiLevelType w:val="multilevel"/>
    <w:tmpl w:val="A614D912"/>
    <w:name w:val="LT_Number List Exclusion_1008222322211222278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2" w15:restartNumberingAfterBreak="0">
    <w:nsid w:val="0C012C49"/>
    <w:multiLevelType w:val="multilevel"/>
    <w:tmpl w:val="4496C3E0"/>
    <w:lvl w:ilvl="0">
      <w:start w:val="1"/>
      <w:numFmt w:val="lowerLetter"/>
      <w:lvlRestart w:val="0"/>
      <w:pStyle w:val="ListAlphabeticalLevel2Synospis"/>
      <w:lvlText w:val="%1)"/>
      <w:lvlJc w:val="left"/>
      <w:pPr>
        <w:tabs>
          <w:tab w:val="num" w:pos="1083"/>
        </w:tabs>
        <w:ind w:left="1083" w:hanging="363"/>
      </w:pPr>
      <w:rPr>
        <w:rFonts w:ascii="Arial Narrow" w:hAnsi="Arial Narrow" w:cs="Times New Roman" w:hint="default"/>
        <w:sz w:val="20"/>
      </w:rPr>
    </w:lvl>
    <w:lvl w:ilvl="1">
      <w:start w:val="1"/>
      <w:numFmt w:val="lowerLetter"/>
      <w:lvlText w:val="%2)"/>
      <w:lvlJc w:val="left"/>
      <w:pPr>
        <w:tabs>
          <w:tab w:val="num" w:pos="1440"/>
        </w:tabs>
        <w:ind w:left="1440" w:hanging="357"/>
      </w:pPr>
      <w:rPr>
        <w:rFonts w:ascii="Arial Narrow" w:hAnsi="Arial Narrow" w:cs="Times New Roman" w:hint="default"/>
        <w:sz w:val="14"/>
      </w:rPr>
    </w:lvl>
    <w:lvl w:ilvl="2">
      <w:start w:val="1"/>
      <w:numFmt w:val="lowerLetter"/>
      <w:lvlText w:val="%3)"/>
      <w:lvlJc w:val="left"/>
      <w:pPr>
        <w:tabs>
          <w:tab w:val="num" w:pos="1803"/>
        </w:tabs>
        <w:ind w:left="1803" w:hanging="363"/>
      </w:pPr>
      <w:rPr>
        <w:rFonts w:ascii="Arial Narrow" w:hAnsi="Arial Narrow" w:cs="Times New Roman" w:hint="default"/>
        <w:sz w:val="14"/>
      </w:rPr>
    </w:lvl>
    <w:lvl w:ilvl="3">
      <w:start w:val="1"/>
      <w:numFmt w:val="lowerLetter"/>
      <w:lvlText w:val="%4)"/>
      <w:lvlJc w:val="left"/>
      <w:pPr>
        <w:tabs>
          <w:tab w:val="num" w:pos="2160"/>
        </w:tabs>
        <w:ind w:left="2160" w:hanging="357"/>
      </w:pPr>
      <w:rPr>
        <w:rFonts w:ascii="Arial Narrow" w:hAnsi="Arial Narrow" w:cs="Times New Roman" w:hint="default"/>
        <w:sz w:val="14"/>
      </w:rPr>
    </w:lvl>
    <w:lvl w:ilvl="4">
      <w:start w:val="1"/>
      <w:numFmt w:val="lowerLetter"/>
      <w:lvlText w:val="%5)"/>
      <w:lvlJc w:val="left"/>
      <w:pPr>
        <w:tabs>
          <w:tab w:val="num" w:pos="2523"/>
        </w:tabs>
        <w:ind w:left="2523" w:hanging="363"/>
      </w:pPr>
      <w:rPr>
        <w:rFonts w:ascii="Arial Narrow" w:hAnsi="Arial Narrow" w:cs="Times New Roman" w:hint="default"/>
        <w:sz w:val="14"/>
      </w:rPr>
    </w:lvl>
    <w:lvl w:ilvl="5">
      <w:start w:val="1"/>
      <w:numFmt w:val="lowerLetter"/>
      <w:lvlText w:val="%6)"/>
      <w:lvlJc w:val="left"/>
      <w:pPr>
        <w:tabs>
          <w:tab w:val="num" w:pos="2880"/>
        </w:tabs>
        <w:ind w:left="2880" w:hanging="357"/>
      </w:pPr>
      <w:rPr>
        <w:rFonts w:ascii="Arial Narrow" w:hAnsi="Arial Narrow" w:cs="Times New Roman" w:hint="default"/>
        <w:sz w:val="14"/>
      </w:rPr>
    </w:lvl>
    <w:lvl w:ilvl="6">
      <w:start w:val="1"/>
      <w:numFmt w:val="lowerLetter"/>
      <w:lvlText w:val="%7)"/>
      <w:lvlJc w:val="left"/>
      <w:pPr>
        <w:tabs>
          <w:tab w:val="num" w:pos="3243"/>
        </w:tabs>
        <w:ind w:left="3243" w:hanging="363"/>
      </w:pPr>
      <w:rPr>
        <w:rFonts w:ascii="Arial Narrow" w:hAnsi="Arial Narrow" w:cs="Times New Roman" w:hint="default"/>
        <w:sz w:val="14"/>
      </w:rPr>
    </w:lvl>
    <w:lvl w:ilvl="7">
      <w:start w:val="1"/>
      <w:numFmt w:val="lowerLetter"/>
      <w:lvlText w:val="%8)"/>
      <w:lvlJc w:val="left"/>
      <w:pPr>
        <w:tabs>
          <w:tab w:val="num" w:pos="3600"/>
        </w:tabs>
        <w:ind w:left="3600" w:hanging="357"/>
      </w:pPr>
      <w:rPr>
        <w:rFonts w:ascii="Arial Narrow" w:hAnsi="Arial Narrow" w:cs="Times New Roman" w:hint="default"/>
        <w:sz w:val="14"/>
      </w:rPr>
    </w:lvl>
    <w:lvl w:ilvl="8">
      <w:start w:val="1"/>
      <w:numFmt w:val="lowerLetter"/>
      <w:lvlText w:val="%9)"/>
      <w:lvlJc w:val="left"/>
      <w:pPr>
        <w:tabs>
          <w:tab w:val="num" w:pos="3957"/>
        </w:tabs>
        <w:ind w:left="3957" w:hanging="357"/>
      </w:pPr>
      <w:rPr>
        <w:rFonts w:ascii="Arial Narrow" w:hAnsi="Arial Narrow" w:cs="Times New Roman" w:hint="default"/>
        <w:sz w:val="14"/>
      </w:rPr>
    </w:lvl>
  </w:abstractNum>
  <w:abstractNum w:abstractNumId="53" w15:restartNumberingAfterBreak="0">
    <w:nsid w:val="0C50091C"/>
    <w:multiLevelType w:val="multilevel"/>
    <w:tmpl w:val="F22868B6"/>
    <w:name w:val="LT_Number List Exclusion_10042224222322242223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54" w15:restartNumberingAfterBreak="0">
    <w:nsid w:val="0C6A60BC"/>
    <w:multiLevelType w:val="multilevel"/>
    <w:tmpl w:val="A614D912"/>
    <w:name w:val="LT_Number List Exclusion_1008222322211222275223"/>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5" w15:restartNumberingAfterBreak="0">
    <w:nsid w:val="0C7E72B5"/>
    <w:multiLevelType w:val="multilevel"/>
    <w:tmpl w:val="F22868B6"/>
    <w:name w:val="LT_Number List Exclusion_1004222422232224222422242223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56" w15:restartNumberingAfterBreak="0">
    <w:nsid w:val="0CF71287"/>
    <w:multiLevelType w:val="multilevel"/>
    <w:tmpl w:val="A614D912"/>
    <w:name w:val="LT_Number List Exclusion_1005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7" w15:restartNumberingAfterBreak="0">
    <w:nsid w:val="0D1A3E0E"/>
    <w:multiLevelType w:val="multilevel"/>
    <w:tmpl w:val="F22868B6"/>
    <w:name w:val="LT_Number List Exclusion_10042224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58" w15:restartNumberingAfterBreak="0">
    <w:nsid w:val="0D425546"/>
    <w:multiLevelType w:val="multilevel"/>
    <w:tmpl w:val="F22868B6"/>
    <w:name w:val="LT_Number List Exclusion_10042224222322242223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59" w15:restartNumberingAfterBreak="0">
    <w:nsid w:val="0D4C5376"/>
    <w:multiLevelType w:val="singleLevel"/>
    <w:tmpl w:val="AF78FCF6"/>
    <w:lvl w:ilvl="0">
      <w:start w:val="1"/>
      <w:numFmt w:val="lowerLetter"/>
      <w:lvlRestart w:val="0"/>
      <w:lvlText w:val="%1"/>
      <w:lvlJc w:val="left"/>
      <w:rPr>
        <w:rFonts w:ascii="Arial Narrow" w:hAnsi="Arial Narrow"/>
        <w:b w:val="0"/>
        <w:i/>
        <w:caps w:val="0"/>
        <w:strike w:val="0"/>
        <w:dstrike w:val="0"/>
        <w:vanish w:val="0"/>
        <w:color w:val="000000"/>
        <w:sz w:val="18"/>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0" w15:restartNumberingAfterBreak="0">
    <w:nsid w:val="0DD26E49"/>
    <w:multiLevelType w:val="multilevel"/>
    <w:tmpl w:val="A614D912"/>
    <w:name w:val="LT_Number List Exclusion_1008222322211222274223"/>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1" w15:restartNumberingAfterBreak="0">
    <w:nsid w:val="0E03395D"/>
    <w:multiLevelType w:val="multilevel"/>
    <w:tmpl w:val="F22868B6"/>
    <w:name w:val="LT_Number List Exclusion_10042224222322242224222422232224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62" w15:restartNumberingAfterBreak="0">
    <w:nsid w:val="0E447F6A"/>
    <w:multiLevelType w:val="multilevel"/>
    <w:tmpl w:val="A614D912"/>
    <w:name w:val="LT_Number List Exclusion_100822232228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3" w15:restartNumberingAfterBreak="0">
    <w:nsid w:val="0F5E3B21"/>
    <w:multiLevelType w:val="multilevel"/>
    <w:tmpl w:val="A614D912"/>
    <w:name w:val="LT_Number List Exclusion_1008222322211222277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4" w15:restartNumberingAfterBreak="0">
    <w:nsid w:val="0FCA7358"/>
    <w:multiLevelType w:val="multilevel"/>
    <w:tmpl w:val="A614D912"/>
    <w:name w:val="LT_Number List Exclusion_100822232221122227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5" w15:restartNumberingAfterBreak="0">
    <w:nsid w:val="106E0E00"/>
    <w:multiLevelType w:val="multilevel"/>
    <w:tmpl w:val="A614D912"/>
    <w:name w:val="LT_Number List Exclusion_10082223222112222710223226"/>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6" w15:restartNumberingAfterBreak="0">
    <w:nsid w:val="107D4696"/>
    <w:multiLevelType w:val="multilevel"/>
    <w:tmpl w:val="F22868B6"/>
    <w:name w:val="LT_Number List Exclusion_1004222422232224222422242223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67" w15:restartNumberingAfterBreak="0">
    <w:nsid w:val="10826D7B"/>
    <w:multiLevelType w:val="multilevel"/>
    <w:tmpl w:val="F22868B6"/>
    <w:name w:val="LT_Number List Exclusion_10042224222322242223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68" w15:restartNumberingAfterBreak="0">
    <w:nsid w:val="10BE744A"/>
    <w:multiLevelType w:val="multilevel"/>
    <w:tmpl w:val="A614D912"/>
    <w:name w:val="LT_Number List Exclusion_1008222322242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9" w15:restartNumberingAfterBreak="0">
    <w:nsid w:val="113D0A09"/>
    <w:multiLevelType w:val="multilevel"/>
    <w:tmpl w:val="A614D912"/>
    <w:name w:val="LT_Number List Exclusion_10082223222112222710223224"/>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0" w15:restartNumberingAfterBreak="0">
    <w:nsid w:val="12660E2C"/>
    <w:multiLevelType w:val="multilevel"/>
    <w:tmpl w:val="A614D912"/>
    <w:name w:val="LT_Number List Exclusion_1005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1" w15:restartNumberingAfterBreak="0">
    <w:nsid w:val="129768AD"/>
    <w:multiLevelType w:val="multilevel"/>
    <w:tmpl w:val="A614D912"/>
    <w:name w:val="LT_Number List Exclusion_100822232221122227"/>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2" w15:restartNumberingAfterBreak="0">
    <w:nsid w:val="131B299F"/>
    <w:multiLevelType w:val="multilevel"/>
    <w:tmpl w:val="A614D912"/>
    <w:name w:val="LT_Number List Exclusion_10072223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15:restartNumberingAfterBreak="0">
    <w:nsid w:val="1328263F"/>
    <w:multiLevelType w:val="hybridMultilevel"/>
    <w:tmpl w:val="08A02D94"/>
    <w:name w:val="LT_Heading11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3624313"/>
    <w:multiLevelType w:val="multilevel"/>
    <w:tmpl w:val="A614D912"/>
    <w:name w:val="LT_Number List Exclusion_10082223222112222722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5" w15:restartNumberingAfterBreak="0">
    <w:nsid w:val="13A7108A"/>
    <w:multiLevelType w:val="multilevel"/>
    <w:tmpl w:val="A614D912"/>
    <w:name w:val="LT_Number List Exclusion_1008222322211222274223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6" w15:restartNumberingAfterBreak="0">
    <w:nsid w:val="13B07DD8"/>
    <w:multiLevelType w:val="multilevel"/>
    <w:tmpl w:val="A614D912"/>
    <w:name w:val="LT_Number List Exclusion_10082223222112222710223223"/>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7" w15:restartNumberingAfterBreak="0">
    <w:nsid w:val="13CF1C02"/>
    <w:multiLevelType w:val="multilevel"/>
    <w:tmpl w:val="EC448D7A"/>
    <w:name w:val="LT_Bullet List 1"/>
    <w:lvl w:ilvl="0">
      <w:start w:val="1"/>
      <w:numFmt w:val="none"/>
      <w:lvlText w:val=""/>
      <w:lvlJc w:val="left"/>
      <w:pPr>
        <w:tabs>
          <w:tab w:val="num" w:pos="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8" w15:restartNumberingAfterBreak="0">
    <w:nsid w:val="147D2A64"/>
    <w:multiLevelType w:val="multilevel"/>
    <w:tmpl w:val="F22868B6"/>
    <w:name w:val="LT_Number List Exclusion_1004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79" w15:restartNumberingAfterBreak="0">
    <w:nsid w:val="14832C39"/>
    <w:multiLevelType w:val="multilevel"/>
    <w:tmpl w:val="08526A80"/>
    <w:name w:val="List_Alphabetical_Level_2"/>
    <w:lvl w:ilvl="0">
      <w:start w:val="1"/>
      <w:numFmt w:val="lowerLetter"/>
      <w:lvlRestart w:val="0"/>
      <w:lvlText w:val="%1)"/>
      <w:lvlJc w:val="left"/>
      <w:pPr>
        <w:tabs>
          <w:tab w:val="num" w:pos="1083"/>
        </w:tabs>
        <w:ind w:left="1083" w:hanging="363"/>
      </w:pPr>
    </w:lvl>
    <w:lvl w:ilvl="1">
      <w:start w:val="1"/>
      <w:numFmt w:val="lowerLetter"/>
      <w:lvlText w:val="%2)"/>
      <w:lvlJc w:val="left"/>
      <w:pPr>
        <w:tabs>
          <w:tab w:val="num" w:pos="1440"/>
        </w:tabs>
        <w:ind w:left="1440" w:hanging="357"/>
      </w:pPr>
    </w:lvl>
    <w:lvl w:ilvl="2">
      <w:start w:val="1"/>
      <w:numFmt w:val="lowerLetter"/>
      <w:lvlText w:val="%3)"/>
      <w:lvlJc w:val="left"/>
      <w:pPr>
        <w:tabs>
          <w:tab w:val="num" w:pos="1803"/>
        </w:tabs>
        <w:ind w:left="1803" w:hanging="363"/>
      </w:pPr>
    </w:lvl>
    <w:lvl w:ilvl="3">
      <w:start w:val="1"/>
      <w:numFmt w:val="lowerLetter"/>
      <w:lvlText w:val="%4)"/>
      <w:lvlJc w:val="left"/>
      <w:pPr>
        <w:tabs>
          <w:tab w:val="num" w:pos="2160"/>
        </w:tabs>
        <w:ind w:left="2160" w:hanging="357"/>
      </w:pPr>
    </w:lvl>
    <w:lvl w:ilvl="4">
      <w:start w:val="1"/>
      <w:numFmt w:val="lowerLetter"/>
      <w:lvlText w:val="%5)"/>
      <w:lvlJc w:val="left"/>
      <w:pPr>
        <w:tabs>
          <w:tab w:val="num" w:pos="2523"/>
        </w:tabs>
        <w:ind w:left="2523" w:hanging="363"/>
      </w:pPr>
    </w:lvl>
    <w:lvl w:ilvl="5">
      <w:start w:val="1"/>
      <w:numFmt w:val="lowerLetter"/>
      <w:lvlText w:val="%6)"/>
      <w:lvlJc w:val="left"/>
      <w:pPr>
        <w:tabs>
          <w:tab w:val="num" w:pos="2880"/>
        </w:tabs>
        <w:ind w:left="2880" w:hanging="357"/>
      </w:pPr>
    </w:lvl>
    <w:lvl w:ilvl="6">
      <w:start w:val="1"/>
      <w:numFmt w:val="lowerLetter"/>
      <w:lvlText w:val="%7)"/>
      <w:lvlJc w:val="left"/>
      <w:pPr>
        <w:tabs>
          <w:tab w:val="num" w:pos="3243"/>
        </w:tabs>
        <w:ind w:left="3243" w:hanging="363"/>
      </w:pPr>
    </w:lvl>
    <w:lvl w:ilvl="7">
      <w:start w:val="1"/>
      <w:numFmt w:val="lowerLetter"/>
      <w:lvlText w:val="%8)"/>
      <w:lvlJc w:val="left"/>
      <w:pPr>
        <w:tabs>
          <w:tab w:val="num" w:pos="3606"/>
        </w:tabs>
        <w:ind w:left="3606" w:hanging="363"/>
      </w:pPr>
    </w:lvl>
    <w:lvl w:ilvl="8">
      <w:start w:val="1"/>
      <w:numFmt w:val="decimal"/>
      <w:lvlText w:val="%1.%2.%3.%4.%5.%6.%7.%8.%9"/>
      <w:lvlJc w:val="left"/>
      <w:pPr>
        <w:tabs>
          <w:tab w:val="num" w:pos="1584"/>
        </w:tabs>
        <w:ind w:left="1584" w:hanging="1584"/>
      </w:pPr>
    </w:lvl>
  </w:abstractNum>
  <w:abstractNum w:abstractNumId="80" w15:restartNumberingAfterBreak="0">
    <w:nsid w:val="148B419F"/>
    <w:multiLevelType w:val="multilevel"/>
    <w:tmpl w:val="F22868B6"/>
    <w:name w:val="LT_Number List Exclusion_1002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81" w15:restartNumberingAfterBreak="0">
    <w:nsid w:val="14C61BF8"/>
    <w:multiLevelType w:val="multilevel"/>
    <w:tmpl w:val="F22868B6"/>
    <w:name w:val="LT_Number List Exclusion_1004222422232224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82" w15:restartNumberingAfterBreak="0">
    <w:nsid w:val="14D14BB3"/>
    <w:multiLevelType w:val="multilevel"/>
    <w:tmpl w:val="F22868B6"/>
    <w:name w:val="LT_Number List Exclusion_1004222422232224222422242223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83" w15:restartNumberingAfterBreak="0">
    <w:nsid w:val="1502355F"/>
    <w:multiLevelType w:val="multilevel"/>
    <w:tmpl w:val="843A0DE6"/>
    <w:name w:val="LT_Number List Exclusion_100"/>
    <w:lvl w:ilvl="0">
      <w:start w:val="1"/>
      <w:numFmt w:val="decimalZero"/>
      <w:lvlRestart w:val="0"/>
      <w:lvlText w:val="E %1."/>
      <w:lvlJc w:val="left"/>
      <w:pPr>
        <w:tabs>
          <w:tab w:val="num" w:pos="691"/>
        </w:tabs>
        <w:ind w:left="691" w:hanging="691"/>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150F27E3"/>
    <w:multiLevelType w:val="multilevel"/>
    <w:tmpl w:val="80E0916A"/>
    <w:name w:val="List_Alphabetical_Level_22"/>
    <w:lvl w:ilvl="0">
      <w:start w:val="1"/>
      <w:numFmt w:val="lowerLetter"/>
      <w:lvlRestart w:val="0"/>
      <w:lvlText w:val="%1)"/>
      <w:lvlJc w:val="left"/>
      <w:pPr>
        <w:tabs>
          <w:tab w:val="num" w:pos="1083"/>
        </w:tabs>
        <w:ind w:left="1083" w:hanging="363"/>
      </w:pPr>
    </w:lvl>
    <w:lvl w:ilvl="1">
      <w:start w:val="1"/>
      <w:numFmt w:val="lowerLetter"/>
      <w:lvlText w:val="%2)"/>
      <w:lvlJc w:val="left"/>
      <w:pPr>
        <w:tabs>
          <w:tab w:val="num" w:pos="1440"/>
        </w:tabs>
        <w:ind w:left="1440" w:hanging="357"/>
      </w:pPr>
    </w:lvl>
    <w:lvl w:ilvl="2">
      <w:start w:val="1"/>
      <w:numFmt w:val="lowerLetter"/>
      <w:lvlText w:val="%3)"/>
      <w:lvlJc w:val="left"/>
      <w:pPr>
        <w:tabs>
          <w:tab w:val="num" w:pos="1803"/>
        </w:tabs>
        <w:ind w:left="1803" w:hanging="363"/>
      </w:pPr>
    </w:lvl>
    <w:lvl w:ilvl="3">
      <w:start w:val="1"/>
      <w:numFmt w:val="lowerLetter"/>
      <w:lvlText w:val="%4)"/>
      <w:lvlJc w:val="left"/>
      <w:pPr>
        <w:tabs>
          <w:tab w:val="num" w:pos="2160"/>
        </w:tabs>
        <w:ind w:left="2160" w:hanging="357"/>
      </w:pPr>
    </w:lvl>
    <w:lvl w:ilvl="4">
      <w:start w:val="1"/>
      <w:numFmt w:val="lowerLetter"/>
      <w:lvlText w:val="%5)"/>
      <w:lvlJc w:val="left"/>
      <w:pPr>
        <w:tabs>
          <w:tab w:val="num" w:pos="2523"/>
        </w:tabs>
        <w:ind w:left="2523" w:hanging="363"/>
      </w:pPr>
    </w:lvl>
    <w:lvl w:ilvl="5">
      <w:start w:val="1"/>
      <w:numFmt w:val="lowerLetter"/>
      <w:lvlText w:val="%6)"/>
      <w:lvlJc w:val="left"/>
      <w:pPr>
        <w:tabs>
          <w:tab w:val="num" w:pos="2880"/>
        </w:tabs>
        <w:ind w:left="2880" w:hanging="357"/>
      </w:pPr>
    </w:lvl>
    <w:lvl w:ilvl="6">
      <w:start w:val="1"/>
      <w:numFmt w:val="lowerLetter"/>
      <w:lvlText w:val="%7)"/>
      <w:lvlJc w:val="left"/>
      <w:pPr>
        <w:tabs>
          <w:tab w:val="num" w:pos="3243"/>
        </w:tabs>
        <w:ind w:left="3243" w:hanging="363"/>
      </w:pPr>
    </w:lvl>
    <w:lvl w:ilvl="7">
      <w:start w:val="1"/>
      <w:numFmt w:val="lowerLetter"/>
      <w:lvlText w:val="%8)"/>
      <w:lvlJc w:val="left"/>
      <w:pPr>
        <w:tabs>
          <w:tab w:val="num" w:pos="3606"/>
        </w:tabs>
        <w:ind w:left="3606" w:hanging="363"/>
      </w:pPr>
    </w:lvl>
    <w:lvl w:ilvl="8">
      <w:start w:val="1"/>
      <w:numFmt w:val="decimal"/>
      <w:lvlText w:val="%1.%2.%3.%4.%5.%6.%7.%8.%9"/>
      <w:lvlJc w:val="left"/>
      <w:pPr>
        <w:tabs>
          <w:tab w:val="num" w:pos="1584"/>
        </w:tabs>
        <w:ind w:left="1584" w:hanging="1584"/>
      </w:pPr>
    </w:lvl>
  </w:abstractNum>
  <w:abstractNum w:abstractNumId="85" w15:restartNumberingAfterBreak="0">
    <w:nsid w:val="15384317"/>
    <w:multiLevelType w:val="multilevel"/>
    <w:tmpl w:val="8F02EB92"/>
    <w:name w:val="LT_Number List Inclusion_10022222222"/>
    <w:lvl w:ilvl="0">
      <w:start w:val="1"/>
      <w:numFmt w:val="decimalZero"/>
      <w:lvlRestart w:val="0"/>
      <w:lvlText w:val="I %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tabs>
          <w:tab w:val="num" w:pos="270"/>
        </w:tabs>
        <w:ind w:left="270" w:hanging="360"/>
      </w:pPr>
    </w:lvl>
    <w:lvl w:ilvl="2">
      <w:start w:val="1"/>
      <w:numFmt w:val="lowerRoman"/>
      <w:lvlText w:val="%3)"/>
      <w:lvlJc w:val="left"/>
      <w:pPr>
        <w:tabs>
          <w:tab w:val="num" w:pos="630"/>
        </w:tabs>
        <w:ind w:left="630" w:hanging="360"/>
      </w:pPr>
    </w:lvl>
    <w:lvl w:ilvl="3">
      <w:start w:val="1"/>
      <w:numFmt w:val="decimal"/>
      <w:lvlText w:val="(%4)"/>
      <w:lvlJc w:val="left"/>
      <w:pPr>
        <w:tabs>
          <w:tab w:val="num" w:pos="990"/>
        </w:tabs>
        <w:ind w:left="990" w:hanging="360"/>
      </w:pPr>
    </w:lvl>
    <w:lvl w:ilvl="4">
      <w:start w:val="1"/>
      <w:numFmt w:val="lowerLetter"/>
      <w:lvlText w:val="(%5)"/>
      <w:lvlJc w:val="left"/>
      <w:pPr>
        <w:tabs>
          <w:tab w:val="num" w:pos="1350"/>
        </w:tabs>
        <w:ind w:left="1350" w:hanging="360"/>
      </w:pPr>
    </w:lvl>
    <w:lvl w:ilvl="5">
      <w:start w:val="1"/>
      <w:numFmt w:val="lowerRoman"/>
      <w:lvlText w:val="(%6)"/>
      <w:lvlJc w:val="left"/>
      <w:pPr>
        <w:tabs>
          <w:tab w:val="num" w:pos="1710"/>
        </w:tabs>
        <w:ind w:left="1710" w:hanging="360"/>
      </w:pPr>
    </w:lvl>
    <w:lvl w:ilvl="6">
      <w:start w:val="1"/>
      <w:numFmt w:val="decimal"/>
      <w:lvlText w:val="%7."/>
      <w:lvlJc w:val="left"/>
      <w:pPr>
        <w:tabs>
          <w:tab w:val="num" w:pos="2070"/>
        </w:tabs>
        <w:ind w:left="2070" w:hanging="360"/>
      </w:pPr>
    </w:lvl>
    <w:lvl w:ilvl="7">
      <w:start w:val="1"/>
      <w:numFmt w:val="lowerLetter"/>
      <w:lvlText w:val="%8."/>
      <w:lvlJc w:val="left"/>
      <w:pPr>
        <w:tabs>
          <w:tab w:val="num" w:pos="2430"/>
        </w:tabs>
        <w:ind w:left="2430" w:hanging="360"/>
      </w:pPr>
    </w:lvl>
    <w:lvl w:ilvl="8">
      <w:start w:val="1"/>
      <w:numFmt w:val="lowerRoman"/>
      <w:lvlText w:val="%9."/>
      <w:lvlJc w:val="left"/>
      <w:pPr>
        <w:tabs>
          <w:tab w:val="num" w:pos="2790"/>
        </w:tabs>
        <w:ind w:left="2790" w:hanging="360"/>
      </w:pPr>
    </w:lvl>
  </w:abstractNum>
  <w:abstractNum w:abstractNumId="86" w15:restartNumberingAfterBreak="0">
    <w:nsid w:val="155A5D76"/>
    <w:multiLevelType w:val="multilevel"/>
    <w:tmpl w:val="F22868B6"/>
    <w:name w:val="LT_Number List Exclusion_1004222422232224222422242223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87" w15:restartNumberingAfterBreak="0">
    <w:nsid w:val="15C55B7F"/>
    <w:multiLevelType w:val="hybridMultilevel"/>
    <w:tmpl w:val="C0B2F49E"/>
    <w:name w:val="LT_Heading113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15E11DD4"/>
    <w:multiLevelType w:val="multilevel"/>
    <w:tmpl w:val="A614D912"/>
    <w:name w:val="LT_Number List Exclusion_1008222322211222276223"/>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9" w15:restartNumberingAfterBreak="0">
    <w:nsid w:val="15FD45BD"/>
    <w:multiLevelType w:val="hybridMultilevel"/>
    <w:tmpl w:val="56A8DB52"/>
    <w:name w:val="LT_Heading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68C3DA0"/>
    <w:multiLevelType w:val="multilevel"/>
    <w:tmpl w:val="A614D912"/>
    <w:name w:val="LT_Number List Exclusion_100822232221022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1" w15:restartNumberingAfterBreak="0">
    <w:nsid w:val="16AA2269"/>
    <w:multiLevelType w:val="multilevel"/>
    <w:tmpl w:val="A614D912"/>
    <w:name w:val="LT_Number List Exclusion_100822232228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2" w15:restartNumberingAfterBreak="0">
    <w:nsid w:val="171F267F"/>
    <w:multiLevelType w:val="multilevel"/>
    <w:tmpl w:val="A614D912"/>
    <w:name w:val="LT_Number List Exclusion_1008222322211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3" w15:restartNumberingAfterBreak="0">
    <w:nsid w:val="17734CAF"/>
    <w:multiLevelType w:val="hybridMultilevel"/>
    <w:tmpl w:val="37F41D62"/>
    <w:name w:val="LT_Heading1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17780FB2"/>
    <w:multiLevelType w:val="multilevel"/>
    <w:tmpl w:val="0409000F"/>
    <w:name w:val="LT_Number List Exclusion Synospis"/>
    <w:lvl w:ilvl="0">
      <w:start w:val="1"/>
      <w:numFmt w:val="decimal"/>
      <w:lvlText w:val="%1."/>
      <w:lvlJc w:val="left"/>
      <w:pPr>
        <w:tabs>
          <w:tab w:val="num" w:pos="720"/>
        </w:tabs>
        <w:ind w:left="72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5" w15:restartNumberingAfterBreak="0">
    <w:nsid w:val="17A301D6"/>
    <w:multiLevelType w:val="hybridMultilevel"/>
    <w:tmpl w:val="5B344890"/>
    <w:name w:val="LT_Heading14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17D03B90"/>
    <w:multiLevelType w:val="multilevel"/>
    <w:tmpl w:val="A614D912"/>
    <w:name w:val="LT_Number List Exclusion_100822232221122227102246"/>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7" w15:restartNumberingAfterBreak="0">
    <w:nsid w:val="17FC648F"/>
    <w:multiLevelType w:val="multilevel"/>
    <w:tmpl w:val="A614D912"/>
    <w:name w:val="LT_Number List Exclusion_10072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8" w15:restartNumberingAfterBreak="0">
    <w:nsid w:val="180B0515"/>
    <w:multiLevelType w:val="hybridMultilevel"/>
    <w:tmpl w:val="6846B6AC"/>
    <w:name w:val="LT_Heading62222"/>
    <w:lvl w:ilvl="0" w:tplc="F2BCC7D0">
      <w:start w:val="1"/>
      <w:numFmt w:val="bullet"/>
      <w:lvlText w:val=""/>
      <w:lvlJc w:val="left"/>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181C3210"/>
    <w:multiLevelType w:val="multilevel"/>
    <w:tmpl w:val="F22868B6"/>
    <w:name w:val="LT_Number List Exclusion_100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00" w15:restartNumberingAfterBreak="0">
    <w:nsid w:val="18B0519B"/>
    <w:multiLevelType w:val="multilevel"/>
    <w:tmpl w:val="A614D912"/>
    <w:name w:val="LT_Number List Exclusion_1008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1" w15:restartNumberingAfterBreak="0">
    <w:nsid w:val="18C33195"/>
    <w:multiLevelType w:val="multilevel"/>
    <w:tmpl w:val="F22868B6"/>
    <w:name w:val="LT_Number List Exclusion_10042224222322242224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02" w15:restartNumberingAfterBreak="0">
    <w:nsid w:val="19FB5A94"/>
    <w:multiLevelType w:val="multilevel"/>
    <w:tmpl w:val="A614D912"/>
    <w:name w:val="LT_Number List Exclusion_1008222322211222275223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3" w15:restartNumberingAfterBreak="0">
    <w:nsid w:val="1A3E7AB4"/>
    <w:multiLevelType w:val="multilevel"/>
    <w:tmpl w:val="F22868B6"/>
    <w:name w:val="LT_Number List Exclusion_10042223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04" w15:restartNumberingAfterBreak="0">
    <w:nsid w:val="1A6D6E74"/>
    <w:multiLevelType w:val="multilevel"/>
    <w:tmpl w:val="A7BA2016"/>
    <w:lvl w:ilvl="0">
      <w:start w:val="1"/>
      <w:numFmt w:val="decimalZero"/>
      <w:lvlRestart w:val="0"/>
      <w:pStyle w:val="NumberListInclusionSynospis"/>
      <w:lvlText w:val="I %1."/>
      <w:lvlJc w:val="left"/>
      <w:pPr>
        <w:tabs>
          <w:tab w:val="num" w:pos="691"/>
        </w:tabs>
        <w:ind w:left="691" w:hanging="691"/>
      </w:pPr>
      <w:rPr>
        <w:rFonts w:ascii="Arial Narrow" w:hAnsi="Arial Narrow"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5" w15:restartNumberingAfterBreak="0">
    <w:nsid w:val="1AA4471E"/>
    <w:multiLevelType w:val="hybridMultilevel"/>
    <w:tmpl w:val="16702A14"/>
    <w:name w:val="LT_Heading113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1AFC7972"/>
    <w:multiLevelType w:val="multilevel"/>
    <w:tmpl w:val="A614D912"/>
    <w:name w:val="LT_Number List Exclusion_1007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7" w15:restartNumberingAfterBreak="0">
    <w:nsid w:val="1B4738EF"/>
    <w:multiLevelType w:val="hybridMultilevel"/>
    <w:tmpl w:val="D55CA688"/>
    <w:name w:val="LT_Heading7"/>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1B647014"/>
    <w:multiLevelType w:val="multilevel"/>
    <w:tmpl w:val="A614D912"/>
    <w:name w:val="LT_Number List Exclusion_100822232226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9" w15:restartNumberingAfterBreak="0">
    <w:nsid w:val="1B6813F8"/>
    <w:multiLevelType w:val="multilevel"/>
    <w:tmpl w:val="A614D912"/>
    <w:name w:val="LT_Number List Exclusion_1008222322211222279223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0" w15:restartNumberingAfterBreak="0">
    <w:nsid w:val="1B7C173B"/>
    <w:multiLevelType w:val="multilevel"/>
    <w:tmpl w:val="A614D912"/>
    <w:name w:val="LT_Number List Exclusion_10082223222112234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1" w15:restartNumberingAfterBreak="0">
    <w:nsid w:val="1BD74F08"/>
    <w:multiLevelType w:val="multilevel"/>
    <w:tmpl w:val="A614D912"/>
    <w:name w:val="LT_Number List Exclusion_100822232221122227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2" w15:restartNumberingAfterBreak="0">
    <w:nsid w:val="1BE67F83"/>
    <w:multiLevelType w:val="hybridMultilevel"/>
    <w:tmpl w:val="5734F746"/>
    <w:name w:val="LT_Heading5"/>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1BEB4F82"/>
    <w:multiLevelType w:val="singleLevel"/>
    <w:tmpl w:val="526422FA"/>
    <w:name w:val="List_Table_Figure_Footnote"/>
    <w:lvl w:ilvl="0">
      <w:start w:val="1"/>
      <w:numFmt w:val="lowerLetter"/>
      <w:lvlRestart w:val="0"/>
      <w:lvlText w:val="%1"/>
      <w:lvlJc w:val="left"/>
      <w:rPr>
        <w:rFonts w:ascii="Arial Narrow" w:hAnsi="Arial Narrow"/>
        <w:b w:val="0"/>
        <w:i/>
        <w:caps w:val="0"/>
        <w:strike w:val="0"/>
        <w:dstrike w:val="0"/>
        <w:vanish w:val="0"/>
        <w:color w:val="000000"/>
        <w:sz w:val="18"/>
        <w:u w:val="none"/>
        <w:vertAlign w:val="baseline"/>
      </w:rPr>
    </w:lvl>
  </w:abstractNum>
  <w:abstractNum w:abstractNumId="114" w15:restartNumberingAfterBreak="0">
    <w:nsid w:val="1C0E7F0A"/>
    <w:multiLevelType w:val="multilevel"/>
    <w:tmpl w:val="A614D912"/>
    <w:name w:val="LT_Number List Exclusion_10082223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5" w15:restartNumberingAfterBreak="0">
    <w:nsid w:val="1C2B52A2"/>
    <w:multiLevelType w:val="multilevel"/>
    <w:tmpl w:val="F22868B6"/>
    <w:name w:val="LT_Number List Exclusion_100422242223222422242223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16" w15:restartNumberingAfterBreak="0">
    <w:nsid w:val="1C8F61F8"/>
    <w:multiLevelType w:val="multilevel"/>
    <w:tmpl w:val="A614D912"/>
    <w:name w:val="LT_Number List Exclusion_10082223223"/>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7" w15:restartNumberingAfterBreak="0">
    <w:nsid w:val="1CEA673E"/>
    <w:multiLevelType w:val="multilevel"/>
    <w:tmpl w:val="F22868B6"/>
    <w:name w:val="LT_Number List Exclusion_100422242223222422242224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18" w15:restartNumberingAfterBreak="0">
    <w:nsid w:val="1CF93511"/>
    <w:multiLevelType w:val="multilevel"/>
    <w:tmpl w:val="A614D912"/>
    <w:name w:val="LT_Number List Exclusion_10082223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9" w15:restartNumberingAfterBreak="0">
    <w:nsid w:val="1D351E88"/>
    <w:multiLevelType w:val="multilevel"/>
    <w:tmpl w:val="0409001F"/>
    <w:name w:val="LT_Heading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0" w15:restartNumberingAfterBreak="0">
    <w:nsid w:val="1D91020C"/>
    <w:multiLevelType w:val="multilevel"/>
    <w:tmpl w:val="F22868B6"/>
    <w:name w:val="LT_Number List Exclusion_10042223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21" w15:restartNumberingAfterBreak="0">
    <w:nsid w:val="1DB613B8"/>
    <w:multiLevelType w:val="multilevel"/>
    <w:tmpl w:val="F22868B6"/>
    <w:name w:val="LT_Number List Exclusion_10042224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22" w15:restartNumberingAfterBreak="0">
    <w:nsid w:val="1DD07E26"/>
    <w:multiLevelType w:val="multilevel"/>
    <w:tmpl w:val="A614D912"/>
    <w:name w:val="LT_Number List Exclusion_100822232221122227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3" w15:restartNumberingAfterBreak="0">
    <w:nsid w:val="1E1E1720"/>
    <w:multiLevelType w:val="multilevel"/>
    <w:tmpl w:val="F22868B6"/>
    <w:name w:val="LT_Number List Exclusion_10042224222322242224222422232223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24" w15:restartNumberingAfterBreak="0">
    <w:nsid w:val="1E404481"/>
    <w:multiLevelType w:val="multilevel"/>
    <w:tmpl w:val="69F69B8E"/>
    <w:lvl w:ilvl="0">
      <w:start w:val="1"/>
      <w:numFmt w:val="upperLetter"/>
      <w:lvlRestart w:val="0"/>
      <w:pStyle w:val="ListAlphabeticalLevel1Synospis"/>
      <w:lvlText w:val="%1)"/>
      <w:lvlJc w:val="left"/>
      <w:pPr>
        <w:tabs>
          <w:tab w:val="num" w:pos="720"/>
        </w:tabs>
        <w:ind w:left="720" w:hanging="357"/>
      </w:pPr>
      <w:rPr>
        <w:rFonts w:ascii="Arial Narrow" w:hAnsi="Arial Narrow" w:cs="Times New Roman" w:hint="default"/>
        <w:sz w:val="20"/>
        <w:effect w:val="none"/>
      </w:rPr>
    </w:lvl>
    <w:lvl w:ilvl="1">
      <w:start w:val="1"/>
      <w:numFmt w:val="upperLetter"/>
      <w:lvlText w:val="%2)"/>
      <w:lvlJc w:val="left"/>
      <w:pPr>
        <w:tabs>
          <w:tab w:val="num" w:pos="1083"/>
        </w:tabs>
        <w:ind w:left="1083" w:hanging="363"/>
      </w:pPr>
      <w:rPr>
        <w:rFonts w:ascii="Arial Narrow" w:hAnsi="Arial Narrow" w:cs="Times New Roman" w:hint="default"/>
        <w:sz w:val="20"/>
      </w:rPr>
    </w:lvl>
    <w:lvl w:ilvl="2">
      <w:start w:val="1"/>
      <w:numFmt w:val="upperLetter"/>
      <w:lvlText w:val="%3)"/>
      <w:lvlJc w:val="left"/>
      <w:pPr>
        <w:tabs>
          <w:tab w:val="num" w:pos="1440"/>
        </w:tabs>
        <w:ind w:left="1440" w:hanging="357"/>
      </w:pPr>
      <w:rPr>
        <w:rFonts w:ascii="Arial Narrow" w:hAnsi="Arial Narrow" w:cs="Times New Roman" w:hint="default"/>
        <w:sz w:val="20"/>
      </w:rPr>
    </w:lvl>
    <w:lvl w:ilvl="3">
      <w:start w:val="1"/>
      <w:numFmt w:val="upperLetter"/>
      <w:lvlText w:val="%4)"/>
      <w:lvlJc w:val="left"/>
      <w:pPr>
        <w:tabs>
          <w:tab w:val="num" w:pos="1803"/>
        </w:tabs>
        <w:ind w:left="1803" w:hanging="363"/>
      </w:pPr>
      <w:rPr>
        <w:rFonts w:ascii="Arial Narrow" w:hAnsi="Arial Narrow" w:cs="Times New Roman" w:hint="default"/>
        <w:sz w:val="20"/>
      </w:rPr>
    </w:lvl>
    <w:lvl w:ilvl="4">
      <w:start w:val="1"/>
      <w:numFmt w:val="upperLetter"/>
      <w:lvlText w:val="%5)"/>
      <w:lvlJc w:val="left"/>
      <w:pPr>
        <w:tabs>
          <w:tab w:val="num" w:pos="2160"/>
        </w:tabs>
        <w:ind w:left="2160" w:hanging="357"/>
      </w:pPr>
      <w:rPr>
        <w:rFonts w:ascii="Arial Narrow" w:hAnsi="Arial Narrow" w:cs="Times New Roman" w:hint="default"/>
        <w:sz w:val="20"/>
      </w:rPr>
    </w:lvl>
    <w:lvl w:ilvl="5">
      <w:start w:val="1"/>
      <w:numFmt w:val="upperLetter"/>
      <w:lvlText w:val="%6)"/>
      <w:lvlJc w:val="left"/>
      <w:pPr>
        <w:tabs>
          <w:tab w:val="num" w:pos="2523"/>
        </w:tabs>
        <w:ind w:left="2523" w:hanging="363"/>
      </w:pPr>
      <w:rPr>
        <w:rFonts w:ascii="Arial Narrow" w:hAnsi="Arial Narrow" w:cs="Times New Roman" w:hint="default"/>
        <w:sz w:val="20"/>
      </w:rPr>
    </w:lvl>
    <w:lvl w:ilvl="6">
      <w:start w:val="1"/>
      <w:numFmt w:val="upperLetter"/>
      <w:lvlText w:val="%7)"/>
      <w:lvlJc w:val="left"/>
      <w:pPr>
        <w:tabs>
          <w:tab w:val="num" w:pos="2880"/>
        </w:tabs>
        <w:ind w:left="2880" w:hanging="357"/>
      </w:pPr>
      <w:rPr>
        <w:rFonts w:ascii="Arial Narrow" w:hAnsi="Arial Narrow" w:cs="Times New Roman" w:hint="default"/>
        <w:sz w:val="20"/>
      </w:rPr>
    </w:lvl>
    <w:lvl w:ilvl="7">
      <w:start w:val="1"/>
      <w:numFmt w:val="upperLetter"/>
      <w:lvlText w:val="%8)"/>
      <w:lvlJc w:val="left"/>
      <w:pPr>
        <w:tabs>
          <w:tab w:val="num" w:pos="3243"/>
        </w:tabs>
        <w:ind w:left="3243" w:hanging="363"/>
      </w:pPr>
      <w:rPr>
        <w:rFonts w:ascii="Arial Narrow" w:hAnsi="Arial Narrow" w:cs="Times New Roman" w:hint="default"/>
        <w:sz w:val="20"/>
      </w:rPr>
    </w:lvl>
    <w:lvl w:ilvl="8">
      <w:start w:val="1"/>
      <w:numFmt w:val="upperLetter"/>
      <w:lvlText w:val="%8)"/>
      <w:lvlJc w:val="left"/>
      <w:pPr>
        <w:tabs>
          <w:tab w:val="num" w:pos="3600"/>
        </w:tabs>
        <w:ind w:left="3600" w:hanging="357"/>
      </w:pPr>
      <w:rPr>
        <w:rFonts w:ascii="Arial Narrow" w:hAnsi="Arial Narrow" w:cs="Times New Roman" w:hint="default"/>
        <w:sz w:val="20"/>
      </w:rPr>
    </w:lvl>
  </w:abstractNum>
  <w:abstractNum w:abstractNumId="125" w15:restartNumberingAfterBreak="0">
    <w:nsid w:val="1F0653BB"/>
    <w:multiLevelType w:val="multilevel"/>
    <w:tmpl w:val="A614D912"/>
    <w:name w:val="LT_Number List Exclusion_100822232228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6" w15:restartNumberingAfterBreak="0">
    <w:nsid w:val="1F094BFD"/>
    <w:multiLevelType w:val="multilevel"/>
    <w:tmpl w:val="A614D912"/>
    <w:name w:val="LT_Number List Exclusion_100822232229"/>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7" w15:restartNumberingAfterBreak="0">
    <w:nsid w:val="1F441F76"/>
    <w:multiLevelType w:val="multilevel"/>
    <w:tmpl w:val="A614D912"/>
    <w:name w:val="LT_Number List Exclusion_1008222322211222273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8" w15:restartNumberingAfterBreak="0">
    <w:nsid w:val="1F7A514B"/>
    <w:multiLevelType w:val="multilevel"/>
    <w:tmpl w:val="F22868B6"/>
    <w:name w:val="LT_Number List Exclusion_100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29" w15:restartNumberingAfterBreak="0">
    <w:nsid w:val="1FC15469"/>
    <w:multiLevelType w:val="multilevel"/>
    <w:tmpl w:val="F22868B6"/>
    <w:name w:val="LT_Number List Exclusion_10042224222322242224222422232224"/>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30" w15:restartNumberingAfterBreak="0">
    <w:nsid w:val="1FD30BAD"/>
    <w:multiLevelType w:val="multilevel"/>
    <w:tmpl w:val="A614D912"/>
    <w:name w:val="LT_Number List Exclusion_1008222322211222279223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1" w15:restartNumberingAfterBreak="0">
    <w:nsid w:val="1FF823D8"/>
    <w:multiLevelType w:val="hybridMultilevel"/>
    <w:tmpl w:val="4306934A"/>
    <w:name w:val="LT_Heading113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1FFB25EA"/>
    <w:multiLevelType w:val="multilevel"/>
    <w:tmpl w:val="F22868B6"/>
    <w:name w:val="LT_Number List Exclusion_100422242223222422242224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33" w15:restartNumberingAfterBreak="0">
    <w:nsid w:val="205935EE"/>
    <w:multiLevelType w:val="multilevel"/>
    <w:tmpl w:val="A614D912"/>
    <w:name w:val="LT_Number List Exclusion_1008222322211222278223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4" w15:restartNumberingAfterBreak="0">
    <w:nsid w:val="206F6730"/>
    <w:multiLevelType w:val="multilevel"/>
    <w:tmpl w:val="F22868B6"/>
    <w:name w:val="LT_Number List Exclusion_1004222422232224222422242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35" w15:restartNumberingAfterBreak="0">
    <w:nsid w:val="215C7D5F"/>
    <w:multiLevelType w:val="multilevel"/>
    <w:tmpl w:val="F22868B6"/>
    <w:name w:val="LT_Number List Exclusion_100422242223222422242223"/>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36" w15:restartNumberingAfterBreak="0">
    <w:nsid w:val="22F7216E"/>
    <w:multiLevelType w:val="hybridMultilevel"/>
    <w:tmpl w:val="DD8A9A1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B8B2FF80">
      <w:numFmt w:val="bullet"/>
      <w:lvlText w:val="-"/>
      <w:lvlJc w:val="left"/>
      <w:pPr>
        <w:tabs>
          <w:tab w:val="num" w:pos="2160"/>
        </w:tabs>
        <w:ind w:left="2160" w:hanging="360"/>
      </w:pPr>
      <w:rPr>
        <w:rFonts w:ascii="Times New Roman" w:eastAsia="MS Mincho" w:hAnsi="Times New Roman" w:cs="Times New Roman"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233D0227"/>
    <w:multiLevelType w:val="multilevel"/>
    <w:tmpl w:val="A614D912"/>
    <w:name w:val="LT_Number List Exclusion_1008222322211222273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8" w15:restartNumberingAfterBreak="0">
    <w:nsid w:val="2366468A"/>
    <w:multiLevelType w:val="multilevel"/>
    <w:tmpl w:val="F22868B6"/>
    <w:name w:val="LT_Number List Exclusion_1004222422232224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39" w15:restartNumberingAfterBreak="0">
    <w:nsid w:val="239A7953"/>
    <w:multiLevelType w:val="multilevel"/>
    <w:tmpl w:val="A614D912"/>
    <w:name w:val="LT_Number List Exclusion_100822232221122225"/>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0" w15:restartNumberingAfterBreak="0">
    <w:nsid w:val="23DC5B41"/>
    <w:multiLevelType w:val="multilevel"/>
    <w:tmpl w:val="F22868B6"/>
    <w:name w:val="LT_Number List Exclusion_1004222422232223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41" w15:restartNumberingAfterBreak="0">
    <w:nsid w:val="2414406B"/>
    <w:multiLevelType w:val="multilevel"/>
    <w:tmpl w:val="F22868B6"/>
    <w:name w:val="LT_Number List Exclusion_100422242223222422242224222322242223"/>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42" w15:restartNumberingAfterBreak="0">
    <w:nsid w:val="24230ED2"/>
    <w:multiLevelType w:val="multilevel"/>
    <w:tmpl w:val="A614D912"/>
    <w:name w:val="LT_Number List Exclusion_1007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3" w15:restartNumberingAfterBreak="0">
    <w:nsid w:val="24D665F2"/>
    <w:multiLevelType w:val="multilevel"/>
    <w:tmpl w:val="F22868B6"/>
    <w:name w:val="LT_Number List Exclusion_100422242223222422242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44" w15:restartNumberingAfterBreak="0">
    <w:nsid w:val="24E52951"/>
    <w:multiLevelType w:val="multilevel"/>
    <w:tmpl w:val="A614D912"/>
    <w:name w:val="LT_Number List Exclusion_100822232227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5" w15:restartNumberingAfterBreak="0">
    <w:nsid w:val="24FA3D25"/>
    <w:multiLevelType w:val="multilevel"/>
    <w:tmpl w:val="A614D912"/>
    <w:name w:val="LT_Number List Exclusion_100822232227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6" w15:restartNumberingAfterBreak="0">
    <w:nsid w:val="25101BB4"/>
    <w:multiLevelType w:val="multilevel"/>
    <w:tmpl w:val="A614D912"/>
    <w:name w:val="LT_Number List Exclusion_100822232228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7" w15:restartNumberingAfterBreak="0">
    <w:nsid w:val="254A3677"/>
    <w:multiLevelType w:val="multilevel"/>
    <w:tmpl w:val="A614D912"/>
    <w:name w:val="LT_Number List Exclusion_1008222322211222233"/>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8" w15:restartNumberingAfterBreak="0">
    <w:nsid w:val="25CB068D"/>
    <w:multiLevelType w:val="multilevel"/>
    <w:tmpl w:val="A614D912"/>
    <w:name w:val="LT_Number List Exclusion_100822232224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9" w15:restartNumberingAfterBreak="0">
    <w:nsid w:val="25E1586C"/>
    <w:multiLevelType w:val="multilevel"/>
    <w:tmpl w:val="C6A2ADBE"/>
    <w:name w:val="LT_Number List Exclusion"/>
    <w:lvl w:ilvl="0">
      <w:start w:val="1"/>
      <w:numFmt w:val="decimalZero"/>
      <w:lvlRestart w:val="0"/>
      <w:pStyle w:val="NumberListExclusion"/>
      <w:lvlText w:val="E %1."/>
      <w:lvlJc w:val="left"/>
      <w:pPr>
        <w:tabs>
          <w:tab w:val="num" w:pos="691"/>
        </w:tabs>
        <w:ind w:left="691" w:hanging="691"/>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0" w15:restartNumberingAfterBreak="0">
    <w:nsid w:val="2698441D"/>
    <w:multiLevelType w:val="multilevel"/>
    <w:tmpl w:val="A614D912"/>
    <w:name w:val="LT_Number List Exclusion_1008222322211222279223"/>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1" w15:restartNumberingAfterBreak="0">
    <w:nsid w:val="27244F92"/>
    <w:multiLevelType w:val="multilevel"/>
    <w:tmpl w:val="A614D912"/>
    <w:name w:val="LT_Number List Exclusion_1008222322211222277223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2" w15:restartNumberingAfterBreak="0">
    <w:nsid w:val="27312CDA"/>
    <w:multiLevelType w:val="multilevel"/>
    <w:tmpl w:val="A614D912"/>
    <w:name w:val="LT_Number List Exclusion_1008222322242223"/>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3" w15:restartNumberingAfterBreak="0">
    <w:nsid w:val="28A91780"/>
    <w:multiLevelType w:val="multilevel"/>
    <w:tmpl w:val="F22868B6"/>
    <w:name w:val="LT_Number List Exclusion_100422242223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54" w15:restartNumberingAfterBreak="0">
    <w:nsid w:val="28C83528"/>
    <w:multiLevelType w:val="hybridMultilevel"/>
    <w:tmpl w:val="2AE63B4A"/>
    <w:name w:val="LT_Heading1422222222222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29027B24"/>
    <w:multiLevelType w:val="multilevel"/>
    <w:tmpl w:val="A614D912"/>
    <w:name w:val="LT_Number List Exclusion_1008222322262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6" w15:restartNumberingAfterBreak="0">
    <w:nsid w:val="29A12E3B"/>
    <w:multiLevelType w:val="multilevel"/>
    <w:tmpl w:val="A434DD66"/>
    <w:name w:val="LT_Number List Inclusion_10022"/>
    <w:lvl w:ilvl="0">
      <w:start w:val="1"/>
      <w:numFmt w:val="decimalZero"/>
      <w:lvlRestart w:val="0"/>
      <w:lvlText w:val="I %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tabs>
          <w:tab w:val="num" w:pos="270"/>
        </w:tabs>
        <w:ind w:left="270" w:hanging="360"/>
      </w:pPr>
    </w:lvl>
    <w:lvl w:ilvl="2">
      <w:start w:val="1"/>
      <w:numFmt w:val="lowerRoman"/>
      <w:lvlText w:val="%3)"/>
      <w:lvlJc w:val="left"/>
      <w:pPr>
        <w:tabs>
          <w:tab w:val="num" w:pos="630"/>
        </w:tabs>
        <w:ind w:left="630" w:hanging="360"/>
      </w:pPr>
    </w:lvl>
    <w:lvl w:ilvl="3">
      <w:start w:val="1"/>
      <w:numFmt w:val="decimal"/>
      <w:lvlText w:val="(%4)"/>
      <w:lvlJc w:val="left"/>
      <w:pPr>
        <w:tabs>
          <w:tab w:val="num" w:pos="990"/>
        </w:tabs>
        <w:ind w:left="990" w:hanging="360"/>
      </w:pPr>
    </w:lvl>
    <w:lvl w:ilvl="4">
      <w:start w:val="1"/>
      <w:numFmt w:val="lowerLetter"/>
      <w:lvlText w:val="(%5)"/>
      <w:lvlJc w:val="left"/>
      <w:pPr>
        <w:tabs>
          <w:tab w:val="num" w:pos="1350"/>
        </w:tabs>
        <w:ind w:left="1350" w:hanging="360"/>
      </w:pPr>
    </w:lvl>
    <w:lvl w:ilvl="5">
      <w:start w:val="1"/>
      <w:numFmt w:val="lowerRoman"/>
      <w:lvlText w:val="(%6)"/>
      <w:lvlJc w:val="left"/>
      <w:pPr>
        <w:tabs>
          <w:tab w:val="num" w:pos="1710"/>
        </w:tabs>
        <w:ind w:left="1710" w:hanging="360"/>
      </w:pPr>
    </w:lvl>
    <w:lvl w:ilvl="6">
      <w:start w:val="1"/>
      <w:numFmt w:val="decimal"/>
      <w:lvlText w:val="%7."/>
      <w:lvlJc w:val="left"/>
      <w:pPr>
        <w:tabs>
          <w:tab w:val="num" w:pos="2070"/>
        </w:tabs>
        <w:ind w:left="2070" w:hanging="360"/>
      </w:pPr>
    </w:lvl>
    <w:lvl w:ilvl="7">
      <w:start w:val="1"/>
      <w:numFmt w:val="lowerLetter"/>
      <w:lvlText w:val="%8."/>
      <w:lvlJc w:val="left"/>
      <w:pPr>
        <w:tabs>
          <w:tab w:val="num" w:pos="2430"/>
        </w:tabs>
        <w:ind w:left="2430" w:hanging="360"/>
      </w:pPr>
    </w:lvl>
    <w:lvl w:ilvl="8">
      <w:start w:val="1"/>
      <w:numFmt w:val="lowerRoman"/>
      <w:lvlText w:val="%9."/>
      <w:lvlJc w:val="left"/>
      <w:pPr>
        <w:tabs>
          <w:tab w:val="num" w:pos="2790"/>
        </w:tabs>
        <w:ind w:left="2790" w:hanging="360"/>
      </w:pPr>
    </w:lvl>
  </w:abstractNum>
  <w:abstractNum w:abstractNumId="157" w15:restartNumberingAfterBreak="0">
    <w:nsid w:val="29B30114"/>
    <w:multiLevelType w:val="multilevel"/>
    <w:tmpl w:val="F22868B6"/>
    <w:name w:val="LT_Number List Exclusion_100422242223222422242224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58" w15:restartNumberingAfterBreak="0">
    <w:nsid w:val="29C17B44"/>
    <w:multiLevelType w:val="multilevel"/>
    <w:tmpl w:val="A614D912"/>
    <w:name w:val="LT_Number List Exclusion_100822232224"/>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9" w15:restartNumberingAfterBreak="0">
    <w:nsid w:val="29C4045F"/>
    <w:multiLevelType w:val="multilevel"/>
    <w:tmpl w:val="F22868B6"/>
    <w:name w:val="LT_Number List Exclusion_100422242223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60" w15:restartNumberingAfterBreak="0">
    <w:nsid w:val="2A3A3B18"/>
    <w:multiLevelType w:val="multilevel"/>
    <w:tmpl w:val="F22868B6"/>
    <w:name w:val="LT_Number List Exclusion_1004222422232224222422242223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61" w15:restartNumberingAfterBreak="0">
    <w:nsid w:val="2A6514AF"/>
    <w:multiLevelType w:val="multilevel"/>
    <w:tmpl w:val="A614D912"/>
    <w:name w:val="LT_Number List Exclusion_1008222322211222276223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2" w15:restartNumberingAfterBreak="0">
    <w:nsid w:val="2A6B180D"/>
    <w:multiLevelType w:val="multilevel"/>
    <w:tmpl w:val="A614D912"/>
    <w:name w:val="LT_Number List Exclusion_100822232226"/>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3" w15:restartNumberingAfterBreak="0">
    <w:nsid w:val="2AC03BEF"/>
    <w:multiLevelType w:val="multilevel"/>
    <w:tmpl w:val="A614D912"/>
    <w:name w:val="LT_Number List Exclusion_10082223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4" w15:restartNumberingAfterBreak="0">
    <w:nsid w:val="2AD2078A"/>
    <w:multiLevelType w:val="multilevel"/>
    <w:tmpl w:val="F22868B6"/>
    <w:name w:val="LT_Number List Exclusion_10042224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65" w15:restartNumberingAfterBreak="0">
    <w:nsid w:val="2B0D50A7"/>
    <w:multiLevelType w:val="multilevel"/>
    <w:tmpl w:val="F22868B6"/>
    <w:name w:val="LT_Number List Exclusion_1004222422232224222422242223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66" w15:restartNumberingAfterBreak="0">
    <w:nsid w:val="2B411EE4"/>
    <w:multiLevelType w:val="multilevel"/>
    <w:tmpl w:val="A614D912"/>
    <w:name w:val="LT_Number List Exclusion_1005"/>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7" w15:restartNumberingAfterBreak="0">
    <w:nsid w:val="2B744D3A"/>
    <w:multiLevelType w:val="multilevel"/>
    <w:tmpl w:val="A614D912"/>
    <w:name w:val="LT_Number List Exclusion_100822232229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8" w15:restartNumberingAfterBreak="0">
    <w:nsid w:val="2BC56F9B"/>
    <w:multiLevelType w:val="multilevel"/>
    <w:tmpl w:val="A614D912"/>
    <w:name w:val="LT_Number List Exclusion_1008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9" w15:restartNumberingAfterBreak="0">
    <w:nsid w:val="2BD00DFB"/>
    <w:multiLevelType w:val="multilevel"/>
    <w:tmpl w:val="F22868B6"/>
    <w:name w:val="LT_Number List Exclusion_100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70" w15:restartNumberingAfterBreak="0">
    <w:nsid w:val="2BDB1E83"/>
    <w:multiLevelType w:val="multilevel"/>
    <w:tmpl w:val="0D860CCC"/>
    <w:name w:val="LT_Number List Inclusion_10022222"/>
    <w:lvl w:ilvl="0">
      <w:start w:val="1"/>
      <w:numFmt w:val="decimalZero"/>
      <w:lvlRestart w:val="0"/>
      <w:lvlText w:val="I %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tabs>
          <w:tab w:val="num" w:pos="270"/>
        </w:tabs>
        <w:ind w:left="270" w:hanging="360"/>
      </w:pPr>
    </w:lvl>
    <w:lvl w:ilvl="2">
      <w:start w:val="1"/>
      <w:numFmt w:val="lowerRoman"/>
      <w:lvlText w:val="%3)"/>
      <w:lvlJc w:val="left"/>
      <w:pPr>
        <w:tabs>
          <w:tab w:val="num" w:pos="630"/>
        </w:tabs>
        <w:ind w:left="630" w:hanging="360"/>
      </w:pPr>
    </w:lvl>
    <w:lvl w:ilvl="3">
      <w:start w:val="1"/>
      <w:numFmt w:val="decimal"/>
      <w:lvlText w:val="(%4)"/>
      <w:lvlJc w:val="left"/>
      <w:pPr>
        <w:tabs>
          <w:tab w:val="num" w:pos="990"/>
        </w:tabs>
        <w:ind w:left="990" w:hanging="360"/>
      </w:pPr>
    </w:lvl>
    <w:lvl w:ilvl="4">
      <w:start w:val="1"/>
      <w:numFmt w:val="lowerLetter"/>
      <w:lvlText w:val="(%5)"/>
      <w:lvlJc w:val="left"/>
      <w:pPr>
        <w:tabs>
          <w:tab w:val="num" w:pos="1350"/>
        </w:tabs>
        <w:ind w:left="1350" w:hanging="360"/>
      </w:pPr>
    </w:lvl>
    <w:lvl w:ilvl="5">
      <w:start w:val="1"/>
      <w:numFmt w:val="lowerRoman"/>
      <w:lvlText w:val="(%6)"/>
      <w:lvlJc w:val="left"/>
      <w:pPr>
        <w:tabs>
          <w:tab w:val="num" w:pos="1710"/>
        </w:tabs>
        <w:ind w:left="1710" w:hanging="360"/>
      </w:pPr>
    </w:lvl>
    <w:lvl w:ilvl="6">
      <w:start w:val="1"/>
      <w:numFmt w:val="decimal"/>
      <w:lvlText w:val="%7."/>
      <w:lvlJc w:val="left"/>
      <w:pPr>
        <w:tabs>
          <w:tab w:val="num" w:pos="2070"/>
        </w:tabs>
        <w:ind w:left="2070" w:hanging="360"/>
      </w:pPr>
    </w:lvl>
    <w:lvl w:ilvl="7">
      <w:start w:val="1"/>
      <w:numFmt w:val="lowerLetter"/>
      <w:lvlText w:val="%8."/>
      <w:lvlJc w:val="left"/>
      <w:pPr>
        <w:tabs>
          <w:tab w:val="num" w:pos="2430"/>
        </w:tabs>
        <w:ind w:left="2430" w:hanging="360"/>
      </w:pPr>
    </w:lvl>
    <w:lvl w:ilvl="8">
      <w:start w:val="1"/>
      <w:numFmt w:val="lowerRoman"/>
      <w:lvlText w:val="%9."/>
      <w:lvlJc w:val="left"/>
      <w:pPr>
        <w:tabs>
          <w:tab w:val="num" w:pos="2790"/>
        </w:tabs>
        <w:ind w:left="2790" w:hanging="360"/>
      </w:pPr>
    </w:lvl>
  </w:abstractNum>
  <w:abstractNum w:abstractNumId="171" w15:restartNumberingAfterBreak="0">
    <w:nsid w:val="2CF444C6"/>
    <w:multiLevelType w:val="multilevel"/>
    <w:tmpl w:val="A614D912"/>
    <w:name w:val="LT_Number List Exclusion_1008222322210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2" w15:restartNumberingAfterBreak="0">
    <w:nsid w:val="2D39229C"/>
    <w:multiLevelType w:val="multilevel"/>
    <w:tmpl w:val="A614D912"/>
    <w:name w:val="LT_Number List Exclusion_10082223222112222710223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3" w15:restartNumberingAfterBreak="0">
    <w:nsid w:val="2D781328"/>
    <w:multiLevelType w:val="multilevel"/>
    <w:tmpl w:val="F22868B6"/>
    <w:name w:val="LT_Number List Exclusion_1003"/>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74" w15:restartNumberingAfterBreak="0">
    <w:nsid w:val="2DA67FC9"/>
    <w:multiLevelType w:val="multilevel"/>
    <w:tmpl w:val="9022FB84"/>
    <w:lvl w:ilvl="0">
      <w:start w:val="1"/>
      <w:numFmt w:val="decimalZero"/>
      <w:lvlRestart w:val="0"/>
      <w:pStyle w:val="NumberListExclusionSynospis"/>
      <w:lvlText w:val="E %1."/>
      <w:lvlJc w:val="left"/>
      <w:pPr>
        <w:tabs>
          <w:tab w:val="num" w:pos="691"/>
        </w:tabs>
        <w:ind w:left="691" w:hanging="691"/>
      </w:pPr>
      <w:rPr>
        <w:rFonts w:ascii="Arial Narrow" w:hAnsi="Arial Narrow"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5" w15:restartNumberingAfterBreak="0">
    <w:nsid w:val="2DB40720"/>
    <w:multiLevelType w:val="multilevel"/>
    <w:tmpl w:val="F22868B6"/>
    <w:name w:val="LT_Number List Exclusion_1004222422232224222422242223222422232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76" w15:restartNumberingAfterBreak="0">
    <w:nsid w:val="2DE679D4"/>
    <w:multiLevelType w:val="multilevel"/>
    <w:tmpl w:val="A614D912"/>
    <w:name w:val="LT_Number List Exclusion_100822232221122227102245"/>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7" w15:restartNumberingAfterBreak="0">
    <w:nsid w:val="2E0E0714"/>
    <w:multiLevelType w:val="hybridMultilevel"/>
    <w:tmpl w:val="8AF45D16"/>
    <w:name w:val="LT_Heading113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2E302FFD"/>
    <w:multiLevelType w:val="multilevel"/>
    <w:tmpl w:val="F22868B6"/>
    <w:name w:val="LT_Number List Exclusion_100422242223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79" w15:restartNumberingAfterBreak="0">
    <w:nsid w:val="2F05077F"/>
    <w:multiLevelType w:val="multilevel"/>
    <w:tmpl w:val="F22868B6"/>
    <w:name w:val="LT_Number List Exclusion_1004222422232223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80" w15:restartNumberingAfterBreak="0">
    <w:nsid w:val="2F3C3CA2"/>
    <w:multiLevelType w:val="hybridMultilevel"/>
    <w:tmpl w:val="713EC15C"/>
    <w:name w:val="LT_Heading6222"/>
    <w:lvl w:ilvl="0" w:tplc="F2BCC7D0">
      <w:start w:val="1"/>
      <w:numFmt w:val="bullet"/>
      <w:lvlText w:val=""/>
      <w:lvlJc w:val="left"/>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2F9A53EC"/>
    <w:multiLevelType w:val="multilevel"/>
    <w:tmpl w:val="F22868B6"/>
    <w:name w:val="LT_Number List Exclusion_100"/>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82" w15:restartNumberingAfterBreak="0">
    <w:nsid w:val="2FB61D16"/>
    <w:multiLevelType w:val="multilevel"/>
    <w:tmpl w:val="5AA851DE"/>
    <w:lvl w:ilvl="0">
      <w:start w:val="1"/>
      <w:numFmt w:val="decimal"/>
      <w:lvlRestart w:val="0"/>
      <w:pStyle w:val="ListNumbered"/>
      <w:lvlText w:val="%1."/>
      <w:lvlJc w:val="left"/>
      <w:pPr>
        <w:tabs>
          <w:tab w:val="num" w:pos="720"/>
        </w:tabs>
        <w:ind w:left="720" w:hanging="357"/>
      </w:pPr>
      <w:rPr>
        <w:rFonts w:ascii="Times New Roman" w:hAnsi="Times New Roman" w:cs="Times New Roman" w:hint="default"/>
        <w:sz w:val="24"/>
      </w:rPr>
    </w:lvl>
    <w:lvl w:ilvl="1">
      <w:start w:val="1"/>
      <w:numFmt w:val="decimal"/>
      <w:lvlText w:val="%2."/>
      <w:lvlJc w:val="left"/>
      <w:pPr>
        <w:tabs>
          <w:tab w:val="num" w:pos="1083"/>
        </w:tabs>
        <w:ind w:left="1083" w:hanging="363"/>
      </w:pPr>
      <w:rPr>
        <w:rFonts w:ascii="Times New Roman" w:hAnsi="Times New Roman" w:cs="Times New Roman" w:hint="default"/>
        <w:sz w:val="24"/>
      </w:rPr>
    </w:lvl>
    <w:lvl w:ilvl="2">
      <w:start w:val="1"/>
      <w:numFmt w:val="decimal"/>
      <w:lvlText w:val="%3."/>
      <w:lvlJc w:val="left"/>
      <w:pPr>
        <w:tabs>
          <w:tab w:val="num" w:pos="1440"/>
        </w:tabs>
        <w:ind w:left="1440" w:hanging="357"/>
      </w:pPr>
      <w:rPr>
        <w:rFonts w:ascii="Times New Roman" w:hAnsi="Times New Roman" w:cs="Times New Roman" w:hint="default"/>
        <w:sz w:val="24"/>
      </w:rPr>
    </w:lvl>
    <w:lvl w:ilvl="3">
      <w:start w:val="1"/>
      <w:numFmt w:val="decimal"/>
      <w:lvlText w:val="%4."/>
      <w:lvlJc w:val="left"/>
      <w:pPr>
        <w:tabs>
          <w:tab w:val="num" w:pos="1803"/>
        </w:tabs>
        <w:ind w:left="1803" w:hanging="363"/>
      </w:pPr>
      <w:rPr>
        <w:rFonts w:ascii="Times New Roman" w:hAnsi="Times New Roman" w:cs="Times New Roman" w:hint="default"/>
        <w:sz w:val="24"/>
      </w:rPr>
    </w:lvl>
    <w:lvl w:ilvl="4">
      <w:start w:val="1"/>
      <w:numFmt w:val="decimal"/>
      <w:lvlText w:val="%5."/>
      <w:lvlJc w:val="left"/>
      <w:pPr>
        <w:tabs>
          <w:tab w:val="num" w:pos="2160"/>
        </w:tabs>
        <w:ind w:left="2160" w:hanging="357"/>
      </w:pPr>
      <w:rPr>
        <w:rFonts w:ascii="Times New Roman" w:hAnsi="Times New Roman" w:cs="Times New Roman" w:hint="default"/>
        <w:sz w:val="24"/>
      </w:rPr>
    </w:lvl>
    <w:lvl w:ilvl="5">
      <w:start w:val="1"/>
      <w:numFmt w:val="decimal"/>
      <w:lvlText w:val="%6."/>
      <w:lvlJc w:val="left"/>
      <w:pPr>
        <w:tabs>
          <w:tab w:val="num" w:pos="2523"/>
        </w:tabs>
        <w:ind w:left="2523" w:hanging="363"/>
      </w:pPr>
      <w:rPr>
        <w:rFonts w:ascii="Times New Roman" w:hAnsi="Times New Roman" w:cs="Times New Roman" w:hint="default"/>
        <w:sz w:val="24"/>
      </w:rPr>
    </w:lvl>
    <w:lvl w:ilvl="6">
      <w:start w:val="1"/>
      <w:numFmt w:val="decimal"/>
      <w:lvlText w:val="%7."/>
      <w:lvlJc w:val="left"/>
      <w:pPr>
        <w:tabs>
          <w:tab w:val="num" w:pos="2880"/>
        </w:tabs>
        <w:ind w:left="2880" w:hanging="357"/>
      </w:pPr>
      <w:rPr>
        <w:rFonts w:ascii="Times New Roman" w:hAnsi="Times New Roman" w:cs="Times New Roman" w:hint="default"/>
        <w:sz w:val="24"/>
      </w:rPr>
    </w:lvl>
    <w:lvl w:ilvl="7">
      <w:start w:val="1"/>
      <w:numFmt w:val="decimal"/>
      <w:lvlText w:val="%8."/>
      <w:lvlJc w:val="left"/>
      <w:pPr>
        <w:tabs>
          <w:tab w:val="num" w:pos="3243"/>
        </w:tabs>
        <w:ind w:left="3243" w:hanging="363"/>
      </w:pPr>
      <w:rPr>
        <w:rFonts w:ascii="Times New Roman" w:hAnsi="Times New Roman" w:cs="Times New Roman" w:hint="default"/>
        <w:sz w:val="24"/>
      </w:rPr>
    </w:lvl>
    <w:lvl w:ilvl="8">
      <w:start w:val="1"/>
      <w:numFmt w:val="decimal"/>
      <w:lvlText w:val="%9."/>
      <w:lvlJc w:val="left"/>
      <w:pPr>
        <w:tabs>
          <w:tab w:val="num" w:pos="3600"/>
        </w:tabs>
        <w:ind w:left="3600" w:hanging="357"/>
      </w:pPr>
      <w:rPr>
        <w:rFonts w:ascii="Times New Roman" w:hAnsi="Times New Roman" w:cs="Times New Roman" w:hint="default"/>
        <w:sz w:val="24"/>
      </w:rPr>
    </w:lvl>
  </w:abstractNum>
  <w:abstractNum w:abstractNumId="183" w15:restartNumberingAfterBreak="0">
    <w:nsid w:val="2FBA3E91"/>
    <w:multiLevelType w:val="multilevel"/>
    <w:tmpl w:val="A614D912"/>
    <w:name w:val="LT_Number List Exclusion_1007"/>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4" w15:restartNumberingAfterBreak="0">
    <w:nsid w:val="2FFA4E3E"/>
    <w:multiLevelType w:val="multilevel"/>
    <w:tmpl w:val="A614D912"/>
    <w:name w:val="LT_Number List Exclusion_10082223222112222710224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5" w15:restartNumberingAfterBreak="0">
    <w:nsid w:val="30200A7D"/>
    <w:multiLevelType w:val="multilevel"/>
    <w:tmpl w:val="8BB88340"/>
    <w:name w:val="LT_Number List Inclusion_100222222"/>
    <w:lvl w:ilvl="0">
      <w:start w:val="1"/>
      <w:numFmt w:val="decimalZero"/>
      <w:lvlRestart w:val="0"/>
      <w:lvlText w:val="I %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tabs>
          <w:tab w:val="num" w:pos="270"/>
        </w:tabs>
        <w:ind w:left="270" w:hanging="360"/>
      </w:pPr>
    </w:lvl>
    <w:lvl w:ilvl="2">
      <w:start w:val="1"/>
      <w:numFmt w:val="lowerRoman"/>
      <w:lvlText w:val="%3)"/>
      <w:lvlJc w:val="left"/>
      <w:pPr>
        <w:tabs>
          <w:tab w:val="num" w:pos="630"/>
        </w:tabs>
        <w:ind w:left="630" w:hanging="360"/>
      </w:pPr>
    </w:lvl>
    <w:lvl w:ilvl="3">
      <w:start w:val="1"/>
      <w:numFmt w:val="decimal"/>
      <w:lvlText w:val="(%4)"/>
      <w:lvlJc w:val="left"/>
      <w:pPr>
        <w:tabs>
          <w:tab w:val="num" w:pos="990"/>
        </w:tabs>
        <w:ind w:left="990" w:hanging="360"/>
      </w:pPr>
    </w:lvl>
    <w:lvl w:ilvl="4">
      <w:start w:val="1"/>
      <w:numFmt w:val="lowerLetter"/>
      <w:lvlText w:val="(%5)"/>
      <w:lvlJc w:val="left"/>
      <w:pPr>
        <w:tabs>
          <w:tab w:val="num" w:pos="1350"/>
        </w:tabs>
        <w:ind w:left="1350" w:hanging="360"/>
      </w:pPr>
    </w:lvl>
    <w:lvl w:ilvl="5">
      <w:start w:val="1"/>
      <w:numFmt w:val="lowerRoman"/>
      <w:lvlText w:val="(%6)"/>
      <w:lvlJc w:val="left"/>
      <w:pPr>
        <w:tabs>
          <w:tab w:val="num" w:pos="1710"/>
        </w:tabs>
        <w:ind w:left="1710" w:hanging="360"/>
      </w:pPr>
    </w:lvl>
    <w:lvl w:ilvl="6">
      <w:start w:val="1"/>
      <w:numFmt w:val="decimal"/>
      <w:lvlText w:val="%7."/>
      <w:lvlJc w:val="left"/>
      <w:pPr>
        <w:tabs>
          <w:tab w:val="num" w:pos="2070"/>
        </w:tabs>
        <w:ind w:left="2070" w:hanging="360"/>
      </w:pPr>
    </w:lvl>
    <w:lvl w:ilvl="7">
      <w:start w:val="1"/>
      <w:numFmt w:val="lowerLetter"/>
      <w:lvlText w:val="%8."/>
      <w:lvlJc w:val="left"/>
      <w:pPr>
        <w:tabs>
          <w:tab w:val="num" w:pos="2430"/>
        </w:tabs>
        <w:ind w:left="2430" w:hanging="360"/>
      </w:pPr>
    </w:lvl>
    <w:lvl w:ilvl="8">
      <w:start w:val="1"/>
      <w:numFmt w:val="lowerRoman"/>
      <w:lvlText w:val="%9."/>
      <w:lvlJc w:val="left"/>
      <w:pPr>
        <w:tabs>
          <w:tab w:val="num" w:pos="2790"/>
        </w:tabs>
        <w:ind w:left="2790" w:hanging="360"/>
      </w:pPr>
    </w:lvl>
  </w:abstractNum>
  <w:abstractNum w:abstractNumId="186" w15:restartNumberingAfterBreak="0">
    <w:nsid w:val="302D6255"/>
    <w:multiLevelType w:val="multilevel"/>
    <w:tmpl w:val="A614D912"/>
    <w:name w:val="LT_Number List Exclusion_1008"/>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7" w15:restartNumberingAfterBreak="0">
    <w:nsid w:val="30683433"/>
    <w:multiLevelType w:val="multilevel"/>
    <w:tmpl w:val="A614D912"/>
    <w:name w:val="LT_Number List Exclusion_1008222322211222272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8" w15:restartNumberingAfterBreak="0">
    <w:nsid w:val="307D611F"/>
    <w:multiLevelType w:val="multilevel"/>
    <w:tmpl w:val="A614D912"/>
    <w:name w:val="LT_Number List Exclusion_10082223222102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9" w15:restartNumberingAfterBreak="0">
    <w:nsid w:val="308F2935"/>
    <w:multiLevelType w:val="multilevel"/>
    <w:tmpl w:val="DD664B26"/>
    <w:name w:val="List Bullet Level 2 Synospis"/>
    <w:lvl w:ilvl="0">
      <w:start w:val="1"/>
      <w:numFmt w:val="bullet"/>
      <w:lvlRestart w:val="0"/>
      <w:lvlText w:val="-"/>
      <w:lvlJc w:val="left"/>
      <w:pPr>
        <w:tabs>
          <w:tab w:val="num" w:pos="1083"/>
        </w:tabs>
        <w:ind w:left="1083" w:hanging="363"/>
      </w:pPr>
      <w:rPr>
        <w:rFonts w:ascii="Times New Roman" w:hAnsi="Times New Roman" w:cs="Times New Roman" w:hint="default"/>
        <w:sz w:val="20"/>
        <w:effect w:val="none"/>
      </w:rPr>
    </w:lvl>
    <w:lvl w:ilvl="1">
      <w:start w:val="1"/>
      <w:numFmt w:val="bullet"/>
      <w:lvlText w:val="-"/>
      <w:lvlJc w:val="left"/>
      <w:pPr>
        <w:tabs>
          <w:tab w:val="num" w:pos="1440"/>
        </w:tabs>
        <w:ind w:left="1440" w:hanging="357"/>
      </w:pPr>
      <w:rPr>
        <w:rFonts w:ascii="Times New Roman" w:hAnsi="Times New Roman" w:cs="Times New Roman" w:hint="default"/>
        <w:sz w:val="14"/>
      </w:rPr>
    </w:lvl>
    <w:lvl w:ilvl="2">
      <w:start w:val="1"/>
      <w:numFmt w:val="bullet"/>
      <w:lvlText w:val="-"/>
      <w:lvlJc w:val="left"/>
      <w:pPr>
        <w:tabs>
          <w:tab w:val="num" w:pos="1803"/>
        </w:tabs>
        <w:ind w:left="1803" w:hanging="363"/>
      </w:pPr>
      <w:rPr>
        <w:rFonts w:ascii="Times New Roman" w:hAnsi="Times New Roman" w:cs="Times New Roman" w:hint="default"/>
        <w:sz w:val="14"/>
      </w:rPr>
    </w:lvl>
    <w:lvl w:ilvl="3">
      <w:start w:val="1"/>
      <w:numFmt w:val="bullet"/>
      <w:lvlText w:val="-"/>
      <w:lvlJc w:val="left"/>
      <w:pPr>
        <w:tabs>
          <w:tab w:val="num" w:pos="2160"/>
        </w:tabs>
        <w:ind w:left="2160" w:hanging="357"/>
      </w:pPr>
      <w:rPr>
        <w:rFonts w:ascii="Times New Roman" w:hAnsi="Times New Roman" w:cs="Times New Roman" w:hint="default"/>
        <w:sz w:val="14"/>
      </w:rPr>
    </w:lvl>
    <w:lvl w:ilvl="4">
      <w:start w:val="1"/>
      <w:numFmt w:val="bullet"/>
      <w:lvlText w:val="-"/>
      <w:lvlJc w:val="left"/>
      <w:pPr>
        <w:tabs>
          <w:tab w:val="num" w:pos="2523"/>
        </w:tabs>
        <w:ind w:left="2523" w:hanging="363"/>
      </w:pPr>
      <w:rPr>
        <w:rFonts w:ascii="Times New Roman" w:hAnsi="Times New Roman" w:cs="Times New Roman" w:hint="default"/>
        <w:sz w:val="14"/>
      </w:rPr>
    </w:lvl>
    <w:lvl w:ilvl="5">
      <w:start w:val="1"/>
      <w:numFmt w:val="bullet"/>
      <w:lvlText w:val="-"/>
      <w:lvlJc w:val="left"/>
      <w:pPr>
        <w:tabs>
          <w:tab w:val="num" w:pos="2880"/>
        </w:tabs>
        <w:ind w:left="2880" w:hanging="357"/>
      </w:pPr>
      <w:rPr>
        <w:rFonts w:ascii="Times New Roman" w:hAnsi="Times New Roman" w:cs="Times New Roman" w:hint="default"/>
        <w:sz w:val="14"/>
      </w:rPr>
    </w:lvl>
    <w:lvl w:ilvl="6">
      <w:start w:val="1"/>
      <w:numFmt w:val="bullet"/>
      <w:lvlText w:val="-"/>
      <w:lvlJc w:val="left"/>
      <w:pPr>
        <w:tabs>
          <w:tab w:val="num" w:pos="3243"/>
        </w:tabs>
        <w:ind w:left="3243" w:hanging="363"/>
      </w:pPr>
      <w:rPr>
        <w:rFonts w:ascii="Times New Roman" w:hAnsi="Times New Roman" w:cs="Times New Roman" w:hint="default"/>
        <w:sz w:val="14"/>
      </w:rPr>
    </w:lvl>
    <w:lvl w:ilvl="7">
      <w:start w:val="1"/>
      <w:numFmt w:val="bullet"/>
      <w:lvlText w:val="-"/>
      <w:lvlJc w:val="left"/>
      <w:pPr>
        <w:tabs>
          <w:tab w:val="num" w:pos="3600"/>
        </w:tabs>
        <w:ind w:left="3600" w:hanging="357"/>
      </w:pPr>
      <w:rPr>
        <w:rFonts w:ascii="Times New Roman" w:hAnsi="Times New Roman" w:cs="Times New Roman" w:hint="default"/>
        <w:sz w:val="14"/>
      </w:rPr>
    </w:lvl>
    <w:lvl w:ilvl="8">
      <w:start w:val="1"/>
      <w:numFmt w:val="bullet"/>
      <w:lvlText w:val="-"/>
      <w:lvlJc w:val="left"/>
      <w:pPr>
        <w:tabs>
          <w:tab w:val="num" w:pos="3957"/>
        </w:tabs>
        <w:ind w:left="3957" w:hanging="357"/>
      </w:pPr>
      <w:rPr>
        <w:rFonts w:ascii="Times New Roman" w:hAnsi="Times New Roman" w:cs="Times New Roman" w:hint="default"/>
        <w:sz w:val="14"/>
      </w:rPr>
    </w:lvl>
  </w:abstractNum>
  <w:abstractNum w:abstractNumId="190" w15:restartNumberingAfterBreak="0">
    <w:nsid w:val="30E332C4"/>
    <w:multiLevelType w:val="multilevel"/>
    <w:tmpl w:val="F22868B6"/>
    <w:name w:val="LT_Number List Exclusion_1004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91" w15:restartNumberingAfterBreak="0">
    <w:nsid w:val="30E873C9"/>
    <w:multiLevelType w:val="multilevel"/>
    <w:tmpl w:val="F22868B6"/>
    <w:name w:val="LT_Number List Exclusion_10042224222322242224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92" w15:restartNumberingAfterBreak="0">
    <w:nsid w:val="311E02EA"/>
    <w:multiLevelType w:val="multilevel"/>
    <w:tmpl w:val="2B7ED206"/>
    <w:name w:val="List_Bulleted_level_1"/>
    <w:lvl w:ilvl="0">
      <w:start w:val="1"/>
      <w:numFmt w:val="bullet"/>
      <w:lvlRestart w:val="0"/>
      <w:lvlText w:val=""/>
      <w:lvlJc w:val="left"/>
      <w:pPr>
        <w:tabs>
          <w:tab w:val="num" w:pos="720"/>
        </w:tabs>
        <w:ind w:left="720" w:hanging="357"/>
      </w:pPr>
      <w:rPr>
        <w:rFonts w:ascii="Symbol" w:hAnsi="Symbol" w:hint="default"/>
      </w:rPr>
    </w:lvl>
    <w:lvl w:ilvl="1">
      <w:start w:val="1"/>
      <w:numFmt w:val="decimal"/>
      <w:lvlText w:val=""/>
      <w:lvlJc w:val="left"/>
      <w:pPr>
        <w:tabs>
          <w:tab w:val="num" w:pos="1083"/>
        </w:tabs>
        <w:ind w:left="1083" w:hanging="363"/>
      </w:pPr>
      <w:rPr>
        <w:rFonts w:hint="default"/>
      </w:rPr>
    </w:lvl>
    <w:lvl w:ilvl="2">
      <w:start w:val="1"/>
      <w:numFmt w:val="decimal"/>
      <w:lvlText w:val=""/>
      <w:lvlJc w:val="left"/>
      <w:pPr>
        <w:tabs>
          <w:tab w:val="num" w:pos="1440"/>
        </w:tabs>
        <w:ind w:left="1440" w:hanging="357"/>
      </w:pPr>
      <w:rPr>
        <w:rFonts w:hint="default"/>
      </w:rPr>
    </w:lvl>
    <w:lvl w:ilvl="3">
      <w:start w:val="1"/>
      <w:numFmt w:val="decimal"/>
      <w:lvlText w:val=""/>
      <w:lvlJc w:val="left"/>
      <w:pPr>
        <w:tabs>
          <w:tab w:val="num" w:pos="1803"/>
        </w:tabs>
        <w:ind w:left="1803" w:hanging="363"/>
      </w:pPr>
      <w:rPr>
        <w:rFonts w:hint="default"/>
      </w:rPr>
    </w:lvl>
    <w:lvl w:ilvl="4">
      <w:start w:val="1"/>
      <w:numFmt w:val="decimal"/>
      <w:lvlText w:val=""/>
      <w:lvlJc w:val="left"/>
      <w:pPr>
        <w:tabs>
          <w:tab w:val="num" w:pos="2160"/>
        </w:tabs>
        <w:ind w:left="2160" w:hanging="357"/>
      </w:pPr>
      <w:rPr>
        <w:rFonts w:hint="default"/>
      </w:rPr>
    </w:lvl>
    <w:lvl w:ilvl="5">
      <w:start w:val="1"/>
      <w:numFmt w:val="decimal"/>
      <w:lvlText w:val=""/>
      <w:lvlJc w:val="left"/>
      <w:pPr>
        <w:tabs>
          <w:tab w:val="num" w:pos="2523"/>
        </w:tabs>
        <w:ind w:left="2523" w:hanging="363"/>
      </w:pPr>
      <w:rPr>
        <w:rFonts w:hint="default"/>
      </w:rPr>
    </w:lvl>
    <w:lvl w:ilvl="6">
      <w:start w:val="1"/>
      <w:numFmt w:val="decimal"/>
      <w:lvlText w:val=""/>
      <w:lvlJc w:val="left"/>
      <w:pPr>
        <w:tabs>
          <w:tab w:val="num" w:pos="2880"/>
        </w:tabs>
        <w:ind w:left="2880" w:hanging="357"/>
      </w:pPr>
      <w:rPr>
        <w:rFonts w:hint="default"/>
      </w:rPr>
    </w:lvl>
    <w:lvl w:ilvl="7">
      <w:start w:val="1"/>
      <w:numFmt w:val="decimal"/>
      <w:lvlText w:val=""/>
      <w:lvlJc w:val="left"/>
      <w:pPr>
        <w:tabs>
          <w:tab w:val="num" w:pos="3243"/>
        </w:tabs>
        <w:ind w:left="3243" w:hanging="363"/>
      </w:pPr>
      <w:rPr>
        <w:rFonts w:hint="default"/>
      </w:rPr>
    </w:lvl>
    <w:lvl w:ilvl="8">
      <w:start w:val="1"/>
      <w:numFmt w:val="decimal"/>
      <w:lvlText w:val="%1.%2.%3.%4.%5.%6.%7.%8.%9."/>
      <w:lvlJc w:val="left"/>
      <w:pPr>
        <w:tabs>
          <w:tab w:val="num" w:pos="4680"/>
        </w:tabs>
        <w:ind w:left="4320" w:hanging="1440"/>
      </w:pPr>
      <w:rPr>
        <w:rFonts w:hint="default"/>
      </w:rPr>
    </w:lvl>
  </w:abstractNum>
  <w:abstractNum w:abstractNumId="193" w15:restartNumberingAfterBreak="0">
    <w:nsid w:val="31AD7BB5"/>
    <w:multiLevelType w:val="multilevel"/>
    <w:tmpl w:val="F22868B6"/>
    <w:name w:val="LT_Number List Exclusion_100422242223222422242224222322242223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94" w15:restartNumberingAfterBreak="0">
    <w:nsid w:val="31F00046"/>
    <w:multiLevelType w:val="multilevel"/>
    <w:tmpl w:val="A614D912"/>
    <w:name w:val="LT_Number List Exclusion_1008222322211222271022410"/>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5" w15:restartNumberingAfterBreak="0">
    <w:nsid w:val="321A4F97"/>
    <w:multiLevelType w:val="multilevel"/>
    <w:tmpl w:val="F22868B6"/>
    <w:name w:val="LT_Number List Exclusion_100422242223222422242224222322242223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96" w15:restartNumberingAfterBreak="0">
    <w:nsid w:val="326226FC"/>
    <w:multiLevelType w:val="multilevel"/>
    <w:tmpl w:val="A614D912"/>
    <w:name w:val="LT_Number List Exclusion_100822232229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7" w15:restartNumberingAfterBreak="0">
    <w:nsid w:val="328C6000"/>
    <w:multiLevelType w:val="multilevel"/>
    <w:tmpl w:val="F22868B6"/>
    <w:name w:val="LT_Number List Exclusion_100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198" w15:restartNumberingAfterBreak="0">
    <w:nsid w:val="32C8647A"/>
    <w:multiLevelType w:val="multilevel"/>
    <w:tmpl w:val="A614D912"/>
    <w:name w:val="LT_Number List Exclusion_1008222322211222275223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9" w15:restartNumberingAfterBreak="0">
    <w:nsid w:val="32CA3DEF"/>
    <w:multiLevelType w:val="multilevel"/>
    <w:tmpl w:val="F22868B6"/>
    <w:name w:val="LT_Number List Exclusion_10042224222322242223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00" w15:restartNumberingAfterBreak="0">
    <w:nsid w:val="33B44B30"/>
    <w:multiLevelType w:val="multilevel"/>
    <w:tmpl w:val="F22868B6"/>
    <w:name w:val="LT_Number List Exclusion_1004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01" w15:restartNumberingAfterBreak="0">
    <w:nsid w:val="34C47E18"/>
    <w:multiLevelType w:val="multilevel"/>
    <w:tmpl w:val="A614D912"/>
    <w:name w:val="LT_Number List Exclusion_100822232227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2" w15:restartNumberingAfterBreak="0">
    <w:nsid w:val="35205892"/>
    <w:multiLevelType w:val="multilevel"/>
    <w:tmpl w:val="A614D912"/>
    <w:name w:val="LT_Number List Exclusion_10082223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3" w15:restartNumberingAfterBreak="0">
    <w:nsid w:val="353739E6"/>
    <w:multiLevelType w:val="multilevel"/>
    <w:tmpl w:val="F22868B6"/>
    <w:name w:val="LT_Number List Exclusion_10042224222322242224222422232224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04" w15:restartNumberingAfterBreak="0">
    <w:nsid w:val="35621C02"/>
    <w:multiLevelType w:val="multilevel"/>
    <w:tmpl w:val="F22868B6"/>
    <w:name w:val="LT_Number List Exclusion_1003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05" w15:restartNumberingAfterBreak="0">
    <w:nsid w:val="358B59B9"/>
    <w:multiLevelType w:val="multilevel"/>
    <w:tmpl w:val="A614D912"/>
    <w:name w:val="LT_Number List Exclusion_1008222322211222276"/>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6" w15:restartNumberingAfterBreak="0">
    <w:nsid w:val="359C7141"/>
    <w:multiLevelType w:val="multilevel"/>
    <w:tmpl w:val="F22868B6"/>
    <w:name w:val="LT_Number List Exclusion_10042224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07" w15:restartNumberingAfterBreak="0">
    <w:nsid w:val="361B6B11"/>
    <w:multiLevelType w:val="multilevel"/>
    <w:tmpl w:val="F22868B6"/>
    <w:name w:val="LT_Number List Exclusion_1004222422232224222422242223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08" w15:restartNumberingAfterBreak="0">
    <w:nsid w:val="36510C93"/>
    <w:multiLevelType w:val="multilevel"/>
    <w:tmpl w:val="A614D912"/>
    <w:name w:val="LT_Number List Exclusion_1008222322211222279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9" w15:restartNumberingAfterBreak="0">
    <w:nsid w:val="36897235"/>
    <w:multiLevelType w:val="multilevel"/>
    <w:tmpl w:val="F22868B6"/>
    <w:name w:val="LT_Number List Exclusion_10042224222322242224222422232223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10" w15:restartNumberingAfterBreak="0">
    <w:nsid w:val="3706205B"/>
    <w:multiLevelType w:val="multilevel"/>
    <w:tmpl w:val="F22868B6"/>
    <w:name w:val="LT_Number List Exclusion_1004222422232223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11" w15:restartNumberingAfterBreak="0">
    <w:nsid w:val="3753251A"/>
    <w:multiLevelType w:val="hybridMultilevel"/>
    <w:tmpl w:val="13A05BF4"/>
    <w:name w:val="LT_Heading1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376A23C6"/>
    <w:multiLevelType w:val="multilevel"/>
    <w:tmpl w:val="6248E122"/>
    <w:name w:val="List Alphabetical Level 1 Synospis3"/>
    <w:lvl w:ilvl="0">
      <w:start w:val="1"/>
      <w:numFmt w:val="upperLetter"/>
      <w:lvlRestart w:val="0"/>
      <w:lvlText w:val="%1)"/>
      <w:lvlJc w:val="left"/>
      <w:pPr>
        <w:tabs>
          <w:tab w:val="num" w:pos="720"/>
        </w:tabs>
        <w:ind w:left="720" w:hanging="357"/>
      </w:pPr>
      <w:rPr>
        <w:rFonts w:ascii="Arial Narrow" w:hAnsi="Arial Narrow" w:cs="Times New Roman" w:hint="default"/>
        <w:sz w:val="14"/>
        <w:effect w:val="none"/>
      </w:rPr>
    </w:lvl>
    <w:lvl w:ilvl="1">
      <w:start w:val="1"/>
      <w:numFmt w:val="upperLetter"/>
      <w:lvlText w:val="%2)"/>
      <w:lvlJc w:val="left"/>
      <w:pPr>
        <w:tabs>
          <w:tab w:val="num" w:pos="1083"/>
        </w:tabs>
        <w:ind w:left="1083" w:hanging="363"/>
      </w:pPr>
      <w:rPr>
        <w:rFonts w:ascii="Arial Narrow" w:hAnsi="Arial Narrow" w:cs="Times New Roman" w:hint="default"/>
        <w:sz w:val="14"/>
      </w:rPr>
    </w:lvl>
    <w:lvl w:ilvl="2">
      <w:start w:val="1"/>
      <w:numFmt w:val="upperLetter"/>
      <w:lvlText w:val="%3)"/>
      <w:lvlJc w:val="left"/>
      <w:pPr>
        <w:tabs>
          <w:tab w:val="num" w:pos="1440"/>
        </w:tabs>
        <w:ind w:left="1440" w:hanging="357"/>
      </w:pPr>
      <w:rPr>
        <w:rFonts w:ascii="Arial Narrow" w:hAnsi="Arial Narrow" w:cs="Times New Roman" w:hint="default"/>
        <w:sz w:val="14"/>
      </w:rPr>
    </w:lvl>
    <w:lvl w:ilvl="3">
      <w:start w:val="1"/>
      <w:numFmt w:val="upperLetter"/>
      <w:lvlText w:val="%4)"/>
      <w:lvlJc w:val="left"/>
      <w:pPr>
        <w:tabs>
          <w:tab w:val="num" w:pos="1803"/>
        </w:tabs>
        <w:ind w:left="1803" w:hanging="363"/>
      </w:pPr>
      <w:rPr>
        <w:rFonts w:ascii="Arial Narrow" w:hAnsi="Arial Narrow" w:cs="Times New Roman" w:hint="default"/>
        <w:sz w:val="14"/>
      </w:rPr>
    </w:lvl>
    <w:lvl w:ilvl="4">
      <w:start w:val="1"/>
      <w:numFmt w:val="upperLetter"/>
      <w:lvlText w:val="%5)"/>
      <w:lvlJc w:val="left"/>
      <w:pPr>
        <w:tabs>
          <w:tab w:val="num" w:pos="2160"/>
        </w:tabs>
        <w:ind w:left="2160" w:hanging="357"/>
      </w:pPr>
      <w:rPr>
        <w:rFonts w:ascii="Arial Narrow" w:hAnsi="Arial Narrow" w:cs="Times New Roman" w:hint="default"/>
        <w:sz w:val="14"/>
      </w:rPr>
    </w:lvl>
    <w:lvl w:ilvl="5">
      <w:start w:val="1"/>
      <w:numFmt w:val="upperLetter"/>
      <w:lvlText w:val="%6)"/>
      <w:lvlJc w:val="left"/>
      <w:pPr>
        <w:tabs>
          <w:tab w:val="num" w:pos="2523"/>
        </w:tabs>
        <w:ind w:left="2523" w:hanging="363"/>
      </w:pPr>
      <w:rPr>
        <w:rFonts w:ascii="Arial Narrow" w:hAnsi="Arial Narrow" w:cs="Times New Roman" w:hint="default"/>
        <w:sz w:val="14"/>
      </w:rPr>
    </w:lvl>
    <w:lvl w:ilvl="6">
      <w:start w:val="1"/>
      <w:numFmt w:val="upperLetter"/>
      <w:lvlText w:val="%7)"/>
      <w:lvlJc w:val="left"/>
      <w:pPr>
        <w:tabs>
          <w:tab w:val="num" w:pos="2880"/>
        </w:tabs>
        <w:ind w:left="2880" w:hanging="357"/>
      </w:pPr>
      <w:rPr>
        <w:rFonts w:ascii="Arial Narrow" w:hAnsi="Arial Narrow" w:cs="Times New Roman" w:hint="default"/>
        <w:sz w:val="14"/>
      </w:rPr>
    </w:lvl>
    <w:lvl w:ilvl="7">
      <w:start w:val="1"/>
      <w:numFmt w:val="upperLetter"/>
      <w:lvlText w:val="%8)"/>
      <w:lvlJc w:val="left"/>
      <w:pPr>
        <w:tabs>
          <w:tab w:val="num" w:pos="3243"/>
        </w:tabs>
        <w:ind w:left="3243" w:hanging="363"/>
      </w:pPr>
      <w:rPr>
        <w:rFonts w:ascii="Arial Narrow" w:hAnsi="Arial Narrow" w:cs="Times New Roman" w:hint="default"/>
        <w:sz w:val="14"/>
      </w:rPr>
    </w:lvl>
    <w:lvl w:ilvl="8">
      <w:start w:val="1"/>
      <w:numFmt w:val="upperLetter"/>
      <w:lvlText w:val="%8)"/>
      <w:lvlJc w:val="left"/>
      <w:pPr>
        <w:tabs>
          <w:tab w:val="num" w:pos="3600"/>
        </w:tabs>
        <w:ind w:left="3600" w:hanging="357"/>
      </w:pPr>
      <w:rPr>
        <w:rFonts w:ascii="Arial Narrow" w:hAnsi="Arial Narrow" w:cs="Times New Roman" w:hint="default"/>
        <w:sz w:val="14"/>
      </w:rPr>
    </w:lvl>
  </w:abstractNum>
  <w:abstractNum w:abstractNumId="213" w15:restartNumberingAfterBreak="0">
    <w:nsid w:val="37795563"/>
    <w:multiLevelType w:val="multilevel"/>
    <w:tmpl w:val="A614D912"/>
    <w:name w:val="LT_Number List Exclusion_100822232223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4" w15:restartNumberingAfterBreak="0">
    <w:nsid w:val="378117CA"/>
    <w:multiLevelType w:val="multilevel"/>
    <w:tmpl w:val="A614D912"/>
    <w:name w:val="LT_Number List Exclusion_1008222322211222277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5" w15:restartNumberingAfterBreak="0">
    <w:nsid w:val="37980FC6"/>
    <w:multiLevelType w:val="multilevel"/>
    <w:tmpl w:val="F22868B6"/>
    <w:name w:val="LT_Number List Exclusion_100422242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16" w15:restartNumberingAfterBreak="0">
    <w:nsid w:val="37A27EE5"/>
    <w:multiLevelType w:val="multilevel"/>
    <w:tmpl w:val="F22868B6"/>
    <w:name w:val="LT_Number List Exclusion_100422242223222422242223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17" w15:restartNumberingAfterBreak="0">
    <w:nsid w:val="37B024BA"/>
    <w:multiLevelType w:val="multilevel"/>
    <w:tmpl w:val="A614D912"/>
    <w:name w:val="LT_Number List Exclusion_1008222322211222275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8" w15:restartNumberingAfterBreak="0">
    <w:nsid w:val="37D64656"/>
    <w:multiLevelType w:val="multilevel"/>
    <w:tmpl w:val="0409001D"/>
    <w:name w:val="LT_Head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9" w15:restartNumberingAfterBreak="0">
    <w:nsid w:val="3819518A"/>
    <w:multiLevelType w:val="multilevel"/>
    <w:tmpl w:val="A614D912"/>
    <w:name w:val="LT_Number List Exclusion_1008222322211222273"/>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0" w15:restartNumberingAfterBreak="0">
    <w:nsid w:val="384C0B1F"/>
    <w:multiLevelType w:val="multilevel"/>
    <w:tmpl w:val="A614D912"/>
    <w:name w:val="LT_Number List Exclusion_1008222322210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1" w15:restartNumberingAfterBreak="0">
    <w:nsid w:val="392E69B1"/>
    <w:multiLevelType w:val="multilevel"/>
    <w:tmpl w:val="F22868B6"/>
    <w:name w:val="LT_Number List Exclusion_1004222422232224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22" w15:restartNumberingAfterBreak="0">
    <w:nsid w:val="394B40F8"/>
    <w:multiLevelType w:val="multilevel"/>
    <w:tmpl w:val="A614D912"/>
    <w:name w:val="LT_Number List Exclusion_100822232221122227102241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3" w15:restartNumberingAfterBreak="0">
    <w:nsid w:val="39C739B9"/>
    <w:multiLevelType w:val="multilevel"/>
    <w:tmpl w:val="F22868B6"/>
    <w:name w:val="LT_Number List Exclusion_1004222422232224222422242223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24" w15:restartNumberingAfterBreak="0">
    <w:nsid w:val="39D85BBF"/>
    <w:multiLevelType w:val="hybridMultilevel"/>
    <w:tmpl w:val="F8465266"/>
    <w:name w:val="LT_Heading1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5" w15:restartNumberingAfterBreak="0">
    <w:nsid w:val="3A1D1A41"/>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6" w15:restartNumberingAfterBreak="0">
    <w:nsid w:val="3A3949C7"/>
    <w:multiLevelType w:val="multilevel"/>
    <w:tmpl w:val="F22868B6"/>
    <w:name w:val="LT_Number List Exclusion_100422242223222422242223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27" w15:restartNumberingAfterBreak="0">
    <w:nsid w:val="3A673511"/>
    <w:multiLevelType w:val="multilevel"/>
    <w:tmpl w:val="0728EB62"/>
    <w:name w:val="List_Bulleted_level_12"/>
    <w:lvl w:ilvl="0">
      <w:start w:val="1"/>
      <w:numFmt w:val="bullet"/>
      <w:lvlRestart w:val="0"/>
      <w:lvlText w:val=""/>
      <w:lvlJc w:val="left"/>
      <w:pPr>
        <w:tabs>
          <w:tab w:val="num" w:pos="720"/>
        </w:tabs>
        <w:ind w:left="720" w:hanging="357"/>
      </w:pPr>
      <w:rPr>
        <w:rFonts w:ascii="Symbol" w:hAnsi="Symbol" w:cs="Times New Roman" w:hint="default"/>
        <w:sz w:val="20"/>
      </w:rPr>
    </w:lvl>
    <w:lvl w:ilvl="1">
      <w:start w:val="1"/>
      <w:numFmt w:val="bullet"/>
      <w:lvlText w:val=""/>
      <w:lvlJc w:val="left"/>
      <w:pPr>
        <w:tabs>
          <w:tab w:val="num" w:pos="1083"/>
        </w:tabs>
        <w:ind w:left="1083" w:hanging="363"/>
      </w:pPr>
      <w:rPr>
        <w:rFonts w:ascii="Symbol" w:hAnsi="Symbol" w:cs="Times New Roman" w:hint="default"/>
        <w:sz w:val="14"/>
      </w:rPr>
    </w:lvl>
    <w:lvl w:ilvl="2">
      <w:start w:val="1"/>
      <w:numFmt w:val="bullet"/>
      <w:lvlText w:val=""/>
      <w:lvlJc w:val="left"/>
      <w:pPr>
        <w:tabs>
          <w:tab w:val="num" w:pos="1440"/>
        </w:tabs>
        <w:ind w:left="1440" w:hanging="357"/>
      </w:pPr>
      <w:rPr>
        <w:rFonts w:ascii="Symbol" w:hAnsi="Symbol" w:cs="Times New Roman" w:hint="default"/>
        <w:sz w:val="14"/>
      </w:rPr>
    </w:lvl>
    <w:lvl w:ilvl="3">
      <w:start w:val="1"/>
      <w:numFmt w:val="bullet"/>
      <w:lvlText w:val=""/>
      <w:lvlJc w:val="left"/>
      <w:pPr>
        <w:tabs>
          <w:tab w:val="num" w:pos="1803"/>
        </w:tabs>
        <w:ind w:left="1803" w:hanging="363"/>
      </w:pPr>
      <w:rPr>
        <w:rFonts w:ascii="Symbol" w:hAnsi="Symbol" w:cs="Times New Roman" w:hint="default"/>
        <w:sz w:val="14"/>
      </w:rPr>
    </w:lvl>
    <w:lvl w:ilvl="4">
      <w:start w:val="1"/>
      <w:numFmt w:val="bullet"/>
      <w:lvlText w:val=""/>
      <w:lvlJc w:val="left"/>
      <w:pPr>
        <w:tabs>
          <w:tab w:val="num" w:pos="2160"/>
        </w:tabs>
        <w:ind w:left="2160" w:hanging="357"/>
      </w:pPr>
      <w:rPr>
        <w:rFonts w:ascii="Symbol" w:hAnsi="Symbol" w:cs="Times New Roman" w:hint="default"/>
        <w:sz w:val="14"/>
      </w:rPr>
    </w:lvl>
    <w:lvl w:ilvl="5">
      <w:start w:val="1"/>
      <w:numFmt w:val="bullet"/>
      <w:lvlText w:val=""/>
      <w:lvlJc w:val="left"/>
      <w:pPr>
        <w:tabs>
          <w:tab w:val="num" w:pos="2523"/>
        </w:tabs>
        <w:ind w:left="2523" w:hanging="363"/>
      </w:pPr>
      <w:rPr>
        <w:rFonts w:ascii="Symbol" w:hAnsi="Symbol" w:cs="Times New Roman" w:hint="default"/>
        <w:sz w:val="14"/>
      </w:rPr>
    </w:lvl>
    <w:lvl w:ilvl="6">
      <w:start w:val="1"/>
      <w:numFmt w:val="bullet"/>
      <w:lvlText w:val=""/>
      <w:lvlJc w:val="left"/>
      <w:pPr>
        <w:tabs>
          <w:tab w:val="num" w:pos="2880"/>
        </w:tabs>
        <w:ind w:left="2880" w:hanging="357"/>
      </w:pPr>
      <w:rPr>
        <w:rFonts w:ascii="Symbol" w:hAnsi="Symbol" w:cs="Times New Roman" w:hint="default"/>
        <w:sz w:val="14"/>
      </w:rPr>
    </w:lvl>
    <w:lvl w:ilvl="7">
      <w:start w:val="1"/>
      <w:numFmt w:val="bullet"/>
      <w:lvlText w:val=""/>
      <w:lvlJc w:val="left"/>
      <w:pPr>
        <w:tabs>
          <w:tab w:val="num" w:pos="3243"/>
        </w:tabs>
        <w:ind w:left="3243" w:hanging="363"/>
      </w:pPr>
      <w:rPr>
        <w:rFonts w:ascii="Symbol" w:hAnsi="Symbol" w:cs="Times New Roman" w:hint="default"/>
        <w:sz w:val="14"/>
      </w:rPr>
    </w:lvl>
    <w:lvl w:ilvl="8">
      <w:start w:val="1"/>
      <w:numFmt w:val="bullet"/>
      <w:lvlText w:val=""/>
      <w:lvlJc w:val="left"/>
      <w:pPr>
        <w:tabs>
          <w:tab w:val="num" w:pos="3600"/>
        </w:tabs>
        <w:ind w:left="3600" w:hanging="357"/>
      </w:pPr>
      <w:rPr>
        <w:rFonts w:ascii="Symbol" w:hAnsi="Symbol" w:cs="Times New Roman" w:hint="default"/>
        <w:sz w:val="14"/>
      </w:rPr>
    </w:lvl>
  </w:abstractNum>
  <w:abstractNum w:abstractNumId="228" w15:restartNumberingAfterBreak="0">
    <w:nsid w:val="3AAA3BC8"/>
    <w:multiLevelType w:val="multilevel"/>
    <w:tmpl w:val="F22868B6"/>
    <w:name w:val="LT_Number List Exclusion_100422242223222422242224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29" w15:restartNumberingAfterBreak="0">
    <w:nsid w:val="3ACE3E91"/>
    <w:multiLevelType w:val="multilevel"/>
    <w:tmpl w:val="A614D912"/>
    <w:name w:val="LT_Number List Exclusion_10082223222112222710223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0" w15:restartNumberingAfterBreak="0">
    <w:nsid w:val="3AE5327F"/>
    <w:multiLevelType w:val="multilevel"/>
    <w:tmpl w:val="04523D58"/>
    <w:lvl w:ilvl="0">
      <w:start w:val="1"/>
      <w:numFmt w:val="lowerLetter"/>
      <w:lvlRestart w:val="0"/>
      <w:pStyle w:val="ListAlphabeticalLevel2"/>
      <w:lvlText w:val="%1)"/>
      <w:lvlJc w:val="left"/>
      <w:pPr>
        <w:tabs>
          <w:tab w:val="num" w:pos="1083"/>
        </w:tabs>
        <w:ind w:left="1083" w:hanging="363"/>
      </w:pPr>
      <w:rPr>
        <w:rFonts w:ascii="Arial Narrow" w:hAnsi="Arial Narrow" w:cs="Times New Roman" w:hint="default"/>
        <w:sz w:val="20"/>
      </w:rPr>
    </w:lvl>
    <w:lvl w:ilvl="1">
      <w:start w:val="1"/>
      <w:numFmt w:val="lowerLetter"/>
      <w:lvlText w:val="%2)"/>
      <w:lvlJc w:val="left"/>
      <w:pPr>
        <w:tabs>
          <w:tab w:val="num" w:pos="1440"/>
        </w:tabs>
        <w:ind w:left="1440" w:hanging="357"/>
      </w:pPr>
      <w:rPr>
        <w:rFonts w:ascii="Arial Narrow" w:hAnsi="Arial Narrow" w:cs="Times New Roman" w:hint="default"/>
        <w:sz w:val="14"/>
      </w:rPr>
    </w:lvl>
    <w:lvl w:ilvl="2">
      <w:start w:val="1"/>
      <w:numFmt w:val="lowerLetter"/>
      <w:lvlText w:val="%3)"/>
      <w:lvlJc w:val="left"/>
      <w:pPr>
        <w:tabs>
          <w:tab w:val="num" w:pos="1803"/>
        </w:tabs>
        <w:ind w:left="1803" w:hanging="363"/>
      </w:pPr>
      <w:rPr>
        <w:rFonts w:ascii="Arial Narrow" w:hAnsi="Arial Narrow" w:cs="Times New Roman" w:hint="default"/>
        <w:sz w:val="14"/>
      </w:rPr>
    </w:lvl>
    <w:lvl w:ilvl="3">
      <w:start w:val="1"/>
      <w:numFmt w:val="lowerLetter"/>
      <w:lvlText w:val="%4)"/>
      <w:lvlJc w:val="left"/>
      <w:pPr>
        <w:tabs>
          <w:tab w:val="num" w:pos="2160"/>
        </w:tabs>
        <w:ind w:left="2160" w:hanging="357"/>
      </w:pPr>
      <w:rPr>
        <w:rFonts w:ascii="Arial Narrow" w:hAnsi="Arial Narrow" w:cs="Times New Roman" w:hint="default"/>
        <w:sz w:val="14"/>
      </w:rPr>
    </w:lvl>
    <w:lvl w:ilvl="4">
      <w:start w:val="1"/>
      <w:numFmt w:val="lowerLetter"/>
      <w:lvlText w:val="%5)"/>
      <w:lvlJc w:val="left"/>
      <w:pPr>
        <w:tabs>
          <w:tab w:val="num" w:pos="2523"/>
        </w:tabs>
        <w:ind w:left="2523" w:hanging="363"/>
      </w:pPr>
      <w:rPr>
        <w:rFonts w:ascii="Arial Narrow" w:hAnsi="Arial Narrow" w:cs="Times New Roman" w:hint="default"/>
        <w:sz w:val="14"/>
      </w:rPr>
    </w:lvl>
    <w:lvl w:ilvl="5">
      <w:start w:val="1"/>
      <w:numFmt w:val="lowerLetter"/>
      <w:lvlText w:val="%6)"/>
      <w:lvlJc w:val="left"/>
      <w:pPr>
        <w:tabs>
          <w:tab w:val="num" w:pos="2880"/>
        </w:tabs>
        <w:ind w:left="2880" w:hanging="357"/>
      </w:pPr>
      <w:rPr>
        <w:rFonts w:ascii="Arial Narrow" w:hAnsi="Arial Narrow" w:cs="Times New Roman" w:hint="default"/>
        <w:sz w:val="14"/>
      </w:rPr>
    </w:lvl>
    <w:lvl w:ilvl="6">
      <w:start w:val="1"/>
      <w:numFmt w:val="lowerLetter"/>
      <w:lvlText w:val="%7)"/>
      <w:lvlJc w:val="left"/>
      <w:pPr>
        <w:tabs>
          <w:tab w:val="num" w:pos="3243"/>
        </w:tabs>
        <w:ind w:left="3243" w:hanging="363"/>
      </w:pPr>
      <w:rPr>
        <w:rFonts w:ascii="Arial Narrow" w:hAnsi="Arial Narrow" w:cs="Times New Roman" w:hint="default"/>
        <w:sz w:val="14"/>
      </w:rPr>
    </w:lvl>
    <w:lvl w:ilvl="7">
      <w:start w:val="1"/>
      <w:numFmt w:val="lowerLetter"/>
      <w:lvlText w:val="%8)"/>
      <w:lvlJc w:val="left"/>
      <w:pPr>
        <w:tabs>
          <w:tab w:val="num" w:pos="3600"/>
        </w:tabs>
        <w:ind w:left="3600" w:hanging="357"/>
      </w:pPr>
      <w:rPr>
        <w:rFonts w:ascii="Arial Narrow" w:hAnsi="Arial Narrow" w:cs="Times New Roman" w:hint="default"/>
        <w:sz w:val="14"/>
      </w:rPr>
    </w:lvl>
    <w:lvl w:ilvl="8">
      <w:start w:val="1"/>
      <w:numFmt w:val="lowerLetter"/>
      <w:lvlText w:val="%9)"/>
      <w:lvlJc w:val="left"/>
      <w:pPr>
        <w:tabs>
          <w:tab w:val="num" w:pos="3957"/>
        </w:tabs>
        <w:ind w:left="3957" w:hanging="357"/>
      </w:pPr>
      <w:rPr>
        <w:rFonts w:ascii="Arial Narrow" w:hAnsi="Arial Narrow" w:cs="Times New Roman" w:hint="default"/>
        <w:sz w:val="14"/>
      </w:rPr>
    </w:lvl>
  </w:abstractNum>
  <w:abstractNum w:abstractNumId="231" w15:restartNumberingAfterBreak="0">
    <w:nsid w:val="3B01463F"/>
    <w:multiLevelType w:val="multilevel"/>
    <w:tmpl w:val="A614D912"/>
    <w:name w:val="LT_Number List Exclusion_1008222322211222277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2" w15:restartNumberingAfterBreak="0">
    <w:nsid w:val="3B0871B4"/>
    <w:multiLevelType w:val="multilevel"/>
    <w:tmpl w:val="A614D912"/>
    <w:name w:val="LT_Number List Exclusion_1008222322211222274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3" w15:restartNumberingAfterBreak="0">
    <w:nsid w:val="3B1A1095"/>
    <w:multiLevelType w:val="hybridMultilevel"/>
    <w:tmpl w:val="CD14077C"/>
    <w:name w:val="LT_Heading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3B3D438A"/>
    <w:multiLevelType w:val="multilevel"/>
    <w:tmpl w:val="A614D912"/>
    <w:name w:val="LT_Number List Exclusion_100822232223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5" w15:restartNumberingAfterBreak="0">
    <w:nsid w:val="3B4465CF"/>
    <w:multiLevelType w:val="multilevel"/>
    <w:tmpl w:val="F22868B6"/>
    <w:name w:val="LT_Number List Exclusion_100422242223222422242223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36" w15:restartNumberingAfterBreak="0">
    <w:nsid w:val="3B9C0DD5"/>
    <w:multiLevelType w:val="hybridMultilevel"/>
    <w:tmpl w:val="C7C8F49C"/>
    <w:name w:val="LT_Heading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3BD813CC"/>
    <w:multiLevelType w:val="multilevel"/>
    <w:tmpl w:val="F22868B6"/>
    <w:name w:val="LT_Number List Exclusion_10042224222322242224222422232224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38" w15:restartNumberingAfterBreak="0">
    <w:nsid w:val="3BDB0501"/>
    <w:multiLevelType w:val="multilevel"/>
    <w:tmpl w:val="F22868B6"/>
    <w:name w:val="LT_Number List Exclusion_10042224222322242224222422232223"/>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39" w15:restartNumberingAfterBreak="0">
    <w:nsid w:val="3C665E53"/>
    <w:multiLevelType w:val="multilevel"/>
    <w:tmpl w:val="A614D912"/>
    <w:name w:val="LT_Number List Exclusion_100822232221122224"/>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0" w15:restartNumberingAfterBreak="0">
    <w:nsid w:val="3C97300F"/>
    <w:multiLevelType w:val="multilevel"/>
    <w:tmpl w:val="F22868B6"/>
    <w:name w:val="LT_Number List Exclusion_10042223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41" w15:restartNumberingAfterBreak="0">
    <w:nsid w:val="3DA77992"/>
    <w:multiLevelType w:val="multilevel"/>
    <w:tmpl w:val="A614D912"/>
    <w:name w:val="LT_Number List Exclusion_100822232221122227102247"/>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2" w15:restartNumberingAfterBreak="0">
    <w:nsid w:val="3E016571"/>
    <w:multiLevelType w:val="hybridMultilevel"/>
    <w:tmpl w:val="57F6FBB8"/>
    <w:name w:val="List_Table_Figure_Footnote"/>
    <w:lvl w:ilvl="0" w:tplc="A1F6E5F2">
      <w:start w:val="1"/>
      <w:numFmt w:val="bullet"/>
      <w:lvlText w:val=""/>
      <w:lvlJc w:val="left"/>
      <w:pPr>
        <w:tabs>
          <w:tab w:val="num" w:pos="360"/>
        </w:tabs>
        <w:ind w:left="360" w:hanging="360"/>
      </w:pPr>
      <w:rPr>
        <w:rFonts w:ascii="Wingdings" w:hAnsi="Wingdings" w:hint="default"/>
      </w:rPr>
    </w:lvl>
    <w:lvl w:ilvl="1" w:tplc="2220ADB4">
      <w:start w:val="1"/>
      <w:numFmt w:val="decimal"/>
      <w:lvlText w:val="%2."/>
      <w:lvlJc w:val="left"/>
      <w:pPr>
        <w:tabs>
          <w:tab w:val="num" w:pos="1440"/>
        </w:tabs>
        <w:ind w:left="1440" w:hanging="360"/>
      </w:pPr>
    </w:lvl>
    <w:lvl w:ilvl="2" w:tplc="5E58CA6A">
      <w:start w:val="1"/>
      <w:numFmt w:val="decimal"/>
      <w:lvlText w:val="%3."/>
      <w:lvlJc w:val="left"/>
      <w:pPr>
        <w:tabs>
          <w:tab w:val="num" w:pos="2160"/>
        </w:tabs>
        <w:ind w:left="2160" w:hanging="360"/>
      </w:pPr>
    </w:lvl>
    <w:lvl w:ilvl="3" w:tplc="BD90DFE2">
      <w:start w:val="1"/>
      <w:numFmt w:val="decimal"/>
      <w:lvlText w:val="%4."/>
      <w:lvlJc w:val="left"/>
      <w:pPr>
        <w:tabs>
          <w:tab w:val="num" w:pos="2880"/>
        </w:tabs>
        <w:ind w:left="2880" w:hanging="360"/>
      </w:pPr>
    </w:lvl>
    <w:lvl w:ilvl="4" w:tplc="9ED27B6C">
      <w:start w:val="1"/>
      <w:numFmt w:val="decimal"/>
      <w:lvlText w:val="%5."/>
      <w:lvlJc w:val="left"/>
      <w:pPr>
        <w:tabs>
          <w:tab w:val="num" w:pos="3600"/>
        </w:tabs>
        <w:ind w:left="3600" w:hanging="360"/>
      </w:pPr>
    </w:lvl>
    <w:lvl w:ilvl="5" w:tplc="56E04D92">
      <w:start w:val="1"/>
      <w:numFmt w:val="decimal"/>
      <w:lvlText w:val="%6."/>
      <w:lvlJc w:val="left"/>
      <w:pPr>
        <w:tabs>
          <w:tab w:val="num" w:pos="4320"/>
        </w:tabs>
        <w:ind w:left="4320" w:hanging="360"/>
      </w:pPr>
    </w:lvl>
    <w:lvl w:ilvl="6" w:tplc="3B6646C2">
      <w:start w:val="1"/>
      <w:numFmt w:val="decimal"/>
      <w:lvlText w:val="%7."/>
      <w:lvlJc w:val="left"/>
      <w:pPr>
        <w:tabs>
          <w:tab w:val="num" w:pos="5040"/>
        </w:tabs>
        <w:ind w:left="5040" w:hanging="360"/>
      </w:pPr>
    </w:lvl>
    <w:lvl w:ilvl="7" w:tplc="D5EC4CAA">
      <w:start w:val="1"/>
      <w:numFmt w:val="decimal"/>
      <w:lvlText w:val="%8."/>
      <w:lvlJc w:val="left"/>
      <w:pPr>
        <w:tabs>
          <w:tab w:val="num" w:pos="5760"/>
        </w:tabs>
        <w:ind w:left="5760" w:hanging="360"/>
      </w:pPr>
    </w:lvl>
    <w:lvl w:ilvl="8" w:tplc="64521ABC">
      <w:start w:val="1"/>
      <w:numFmt w:val="decimal"/>
      <w:lvlText w:val="%9."/>
      <w:lvlJc w:val="left"/>
      <w:pPr>
        <w:tabs>
          <w:tab w:val="num" w:pos="6480"/>
        </w:tabs>
        <w:ind w:left="6480" w:hanging="360"/>
      </w:pPr>
    </w:lvl>
  </w:abstractNum>
  <w:abstractNum w:abstractNumId="243" w15:restartNumberingAfterBreak="0">
    <w:nsid w:val="3E241999"/>
    <w:multiLevelType w:val="multilevel"/>
    <w:tmpl w:val="A614D912"/>
    <w:name w:val="LT_Number List Exclusion_1008222322210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4" w15:restartNumberingAfterBreak="0">
    <w:nsid w:val="3E423D2B"/>
    <w:multiLevelType w:val="multilevel"/>
    <w:tmpl w:val="A614D912"/>
    <w:name w:val="LT_Number List Exclusion_1006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5" w15:restartNumberingAfterBreak="0">
    <w:nsid w:val="3E840895"/>
    <w:multiLevelType w:val="hybridMultilevel"/>
    <w:tmpl w:val="DBAC09E4"/>
    <w:name w:val="LT_Heading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3E97576B"/>
    <w:multiLevelType w:val="multilevel"/>
    <w:tmpl w:val="A614D912"/>
    <w:name w:val="LT_Number List Exclusion_100822232225"/>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7" w15:restartNumberingAfterBreak="0">
    <w:nsid w:val="3EF3322C"/>
    <w:multiLevelType w:val="multilevel"/>
    <w:tmpl w:val="A614D912"/>
    <w:name w:val="LT_Number List Exclusion_100822232229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8" w15:restartNumberingAfterBreak="0">
    <w:nsid w:val="3EFE5D84"/>
    <w:multiLevelType w:val="multilevel"/>
    <w:tmpl w:val="F22868B6"/>
    <w:name w:val="LT_Number List Exclusion_100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49" w15:restartNumberingAfterBreak="0">
    <w:nsid w:val="3F0A2F21"/>
    <w:multiLevelType w:val="multilevel"/>
    <w:tmpl w:val="A614D912"/>
    <w:name w:val="LT_Number List Exclusion_1008222322211223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0" w15:restartNumberingAfterBreak="0">
    <w:nsid w:val="3F4B50B8"/>
    <w:multiLevelType w:val="multilevel"/>
    <w:tmpl w:val="9A8C7EA8"/>
    <w:name w:val="List Bullet Level 1 Synospis2"/>
    <w:lvl w:ilvl="0">
      <w:start w:val="1"/>
      <w:numFmt w:val="bullet"/>
      <w:lvlRestart w:val="0"/>
      <w:lvlText w:val=""/>
      <w:lvlJc w:val="left"/>
      <w:pPr>
        <w:tabs>
          <w:tab w:val="num" w:pos="720"/>
        </w:tabs>
        <w:ind w:left="720" w:hanging="357"/>
      </w:pPr>
      <w:rPr>
        <w:rFonts w:ascii="Symbol" w:hAnsi="Symbol" w:hint="default"/>
      </w:rPr>
    </w:lvl>
    <w:lvl w:ilvl="1">
      <w:start w:val="1"/>
      <w:numFmt w:val="bullet"/>
      <w:lvlText w:val=""/>
      <w:lvlJc w:val="left"/>
      <w:pPr>
        <w:tabs>
          <w:tab w:val="num" w:pos="1083"/>
        </w:tabs>
        <w:ind w:left="1083" w:hanging="363"/>
      </w:pPr>
      <w:rPr>
        <w:rFonts w:ascii="Symbol" w:hAnsi="Symbol" w:hint="default"/>
      </w:rPr>
    </w:lvl>
    <w:lvl w:ilvl="2">
      <w:start w:val="1"/>
      <w:numFmt w:val="bullet"/>
      <w:lvlText w:val=""/>
      <w:lvlJc w:val="left"/>
      <w:pPr>
        <w:tabs>
          <w:tab w:val="num" w:pos="1440"/>
        </w:tabs>
        <w:ind w:left="1440" w:hanging="357"/>
      </w:pPr>
      <w:rPr>
        <w:rFonts w:ascii="Symbol" w:hAnsi="Symbol" w:hint="default"/>
      </w:rPr>
    </w:lvl>
    <w:lvl w:ilvl="3">
      <w:start w:val="1"/>
      <w:numFmt w:val="bullet"/>
      <w:lvlText w:val=""/>
      <w:lvlJc w:val="left"/>
      <w:pPr>
        <w:tabs>
          <w:tab w:val="num" w:pos="1803"/>
        </w:tabs>
        <w:ind w:left="1803" w:hanging="363"/>
      </w:pPr>
      <w:rPr>
        <w:rFonts w:ascii="Symbol" w:hAnsi="Symbol" w:hint="default"/>
      </w:rPr>
    </w:lvl>
    <w:lvl w:ilvl="4">
      <w:start w:val="1"/>
      <w:numFmt w:val="bullet"/>
      <w:lvlText w:val=""/>
      <w:lvlJc w:val="left"/>
      <w:pPr>
        <w:tabs>
          <w:tab w:val="num" w:pos="2160"/>
        </w:tabs>
        <w:ind w:left="2160" w:hanging="357"/>
      </w:pPr>
      <w:rPr>
        <w:rFonts w:ascii="Symbol" w:hAnsi="Symbol" w:hint="default"/>
      </w:rPr>
    </w:lvl>
    <w:lvl w:ilvl="5">
      <w:start w:val="1"/>
      <w:numFmt w:val="bullet"/>
      <w:lvlText w:val=""/>
      <w:lvlJc w:val="left"/>
      <w:pPr>
        <w:tabs>
          <w:tab w:val="num" w:pos="2523"/>
        </w:tabs>
        <w:ind w:left="2523" w:hanging="363"/>
      </w:pPr>
      <w:rPr>
        <w:rFonts w:ascii="Symbol" w:hAnsi="Symbol" w:hint="default"/>
      </w:rPr>
    </w:lvl>
    <w:lvl w:ilvl="6">
      <w:start w:val="1"/>
      <w:numFmt w:val="bullet"/>
      <w:lvlText w:val=""/>
      <w:lvlJc w:val="left"/>
      <w:pPr>
        <w:tabs>
          <w:tab w:val="num" w:pos="2880"/>
        </w:tabs>
        <w:ind w:left="2880" w:hanging="357"/>
      </w:pPr>
      <w:rPr>
        <w:rFonts w:ascii="Symbol" w:hAnsi="Symbol" w:hint="default"/>
      </w:rPr>
    </w:lvl>
    <w:lvl w:ilvl="7">
      <w:start w:val="1"/>
      <w:numFmt w:val="bullet"/>
      <w:lvlText w:val=""/>
      <w:lvlJc w:val="left"/>
      <w:pPr>
        <w:tabs>
          <w:tab w:val="num" w:pos="3243"/>
        </w:tabs>
        <w:ind w:left="3243" w:hanging="363"/>
      </w:pPr>
      <w:rPr>
        <w:rFonts w:ascii="Symbol" w:hAnsi="Symbol" w:hint="default"/>
      </w:rPr>
    </w:lvl>
    <w:lvl w:ilvl="8">
      <w:start w:val="1"/>
      <w:numFmt w:val="bullet"/>
      <w:lvlText w:val=""/>
      <w:lvlJc w:val="left"/>
      <w:pPr>
        <w:tabs>
          <w:tab w:val="num" w:pos="3600"/>
        </w:tabs>
        <w:ind w:left="3600" w:hanging="357"/>
      </w:pPr>
      <w:rPr>
        <w:rFonts w:ascii="Symbol" w:hAnsi="Symbol" w:hint="default"/>
      </w:rPr>
    </w:lvl>
  </w:abstractNum>
  <w:abstractNum w:abstractNumId="251" w15:restartNumberingAfterBreak="0">
    <w:nsid w:val="3FAC6E67"/>
    <w:multiLevelType w:val="multilevel"/>
    <w:tmpl w:val="2DC8C536"/>
    <w:name w:val="LT_Number List Inclusion_1002222222"/>
    <w:lvl w:ilvl="0">
      <w:start w:val="1"/>
      <w:numFmt w:val="decimalZero"/>
      <w:lvlRestart w:val="0"/>
      <w:lvlText w:val="I %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tabs>
          <w:tab w:val="num" w:pos="270"/>
        </w:tabs>
        <w:ind w:left="270" w:hanging="360"/>
      </w:pPr>
    </w:lvl>
    <w:lvl w:ilvl="2">
      <w:start w:val="1"/>
      <w:numFmt w:val="lowerRoman"/>
      <w:lvlText w:val="%3)"/>
      <w:lvlJc w:val="left"/>
      <w:pPr>
        <w:tabs>
          <w:tab w:val="num" w:pos="630"/>
        </w:tabs>
        <w:ind w:left="630" w:hanging="360"/>
      </w:pPr>
    </w:lvl>
    <w:lvl w:ilvl="3">
      <w:start w:val="1"/>
      <w:numFmt w:val="decimal"/>
      <w:lvlText w:val="(%4)"/>
      <w:lvlJc w:val="left"/>
      <w:pPr>
        <w:tabs>
          <w:tab w:val="num" w:pos="990"/>
        </w:tabs>
        <w:ind w:left="990" w:hanging="360"/>
      </w:pPr>
    </w:lvl>
    <w:lvl w:ilvl="4">
      <w:start w:val="1"/>
      <w:numFmt w:val="lowerLetter"/>
      <w:lvlText w:val="(%5)"/>
      <w:lvlJc w:val="left"/>
      <w:pPr>
        <w:tabs>
          <w:tab w:val="num" w:pos="1350"/>
        </w:tabs>
        <w:ind w:left="1350" w:hanging="360"/>
      </w:pPr>
    </w:lvl>
    <w:lvl w:ilvl="5">
      <w:start w:val="1"/>
      <w:numFmt w:val="lowerRoman"/>
      <w:lvlText w:val="(%6)"/>
      <w:lvlJc w:val="left"/>
      <w:pPr>
        <w:tabs>
          <w:tab w:val="num" w:pos="1710"/>
        </w:tabs>
        <w:ind w:left="1710" w:hanging="360"/>
      </w:pPr>
    </w:lvl>
    <w:lvl w:ilvl="6">
      <w:start w:val="1"/>
      <w:numFmt w:val="decimal"/>
      <w:lvlText w:val="%7."/>
      <w:lvlJc w:val="left"/>
      <w:pPr>
        <w:tabs>
          <w:tab w:val="num" w:pos="2070"/>
        </w:tabs>
        <w:ind w:left="2070" w:hanging="360"/>
      </w:pPr>
    </w:lvl>
    <w:lvl w:ilvl="7">
      <w:start w:val="1"/>
      <w:numFmt w:val="lowerLetter"/>
      <w:lvlText w:val="%8."/>
      <w:lvlJc w:val="left"/>
      <w:pPr>
        <w:tabs>
          <w:tab w:val="num" w:pos="2430"/>
        </w:tabs>
        <w:ind w:left="2430" w:hanging="360"/>
      </w:pPr>
    </w:lvl>
    <w:lvl w:ilvl="8">
      <w:start w:val="1"/>
      <w:numFmt w:val="lowerRoman"/>
      <w:lvlText w:val="%9."/>
      <w:lvlJc w:val="left"/>
      <w:pPr>
        <w:tabs>
          <w:tab w:val="num" w:pos="2790"/>
        </w:tabs>
        <w:ind w:left="2790" w:hanging="360"/>
      </w:pPr>
    </w:lvl>
  </w:abstractNum>
  <w:abstractNum w:abstractNumId="252" w15:restartNumberingAfterBreak="0">
    <w:nsid w:val="3FB011B5"/>
    <w:multiLevelType w:val="multilevel"/>
    <w:tmpl w:val="F22868B6"/>
    <w:name w:val="LT_Number List Exclusion_100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53" w15:restartNumberingAfterBreak="0">
    <w:nsid w:val="3FC05B13"/>
    <w:multiLevelType w:val="multilevel"/>
    <w:tmpl w:val="F22868B6"/>
    <w:name w:val="LT_Number List Exclusion_10042224222322242224222422232224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54" w15:restartNumberingAfterBreak="0">
    <w:nsid w:val="408D3115"/>
    <w:multiLevelType w:val="multilevel"/>
    <w:tmpl w:val="A614D912"/>
    <w:name w:val="LT_Number List Exclusion_1008222322211222276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5" w15:restartNumberingAfterBreak="0">
    <w:nsid w:val="411D2DF6"/>
    <w:multiLevelType w:val="multilevel"/>
    <w:tmpl w:val="F22868B6"/>
    <w:name w:val="LT_Number List Exclusion_100422242223222422242224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56" w15:restartNumberingAfterBreak="0">
    <w:nsid w:val="413A1E39"/>
    <w:multiLevelType w:val="multilevel"/>
    <w:tmpl w:val="27462652"/>
    <w:name w:val="List Bullet Level 12"/>
    <w:lvl w:ilvl="0">
      <w:start w:val="1"/>
      <w:numFmt w:val="bullet"/>
      <w:lvlText w:val=""/>
      <w:lvlJc w:val="left"/>
      <w:pPr>
        <w:tabs>
          <w:tab w:val="num" w:pos="720"/>
        </w:tabs>
        <w:ind w:left="720" w:hanging="357"/>
      </w:pPr>
      <w:rPr>
        <w:rFonts w:ascii="Symbol" w:hAnsi="Symbol" w:hint="default"/>
      </w:rPr>
    </w:lvl>
    <w:lvl w:ilvl="1">
      <w:start w:val="1"/>
      <w:numFmt w:val="bullet"/>
      <w:lvlText w:val=""/>
      <w:lvlJc w:val="left"/>
      <w:pPr>
        <w:tabs>
          <w:tab w:val="num" w:pos="1083"/>
        </w:tabs>
        <w:ind w:left="1083" w:hanging="363"/>
      </w:pPr>
      <w:rPr>
        <w:rFonts w:ascii="Symbol" w:hAnsi="Symbol" w:hint="default"/>
      </w:rPr>
    </w:lvl>
    <w:lvl w:ilvl="2">
      <w:start w:val="1"/>
      <w:numFmt w:val="bullet"/>
      <w:lvlText w:val=""/>
      <w:lvlJc w:val="left"/>
      <w:pPr>
        <w:tabs>
          <w:tab w:val="num" w:pos="1440"/>
        </w:tabs>
        <w:ind w:left="1440" w:hanging="357"/>
      </w:pPr>
      <w:rPr>
        <w:rFonts w:ascii="Symbol" w:hAnsi="Symbol" w:hint="default"/>
      </w:rPr>
    </w:lvl>
    <w:lvl w:ilvl="3">
      <w:start w:val="1"/>
      <w:numFmt w:val="bullet"/>
      <w:lvlText w:val=""/>
      <w:lvlJc w:val="left"/>
      <w:pPr>
        <w:tabs>
          <w:tab w:val="num" w:pos="1803"/>
        </w:tabs>
        <w:ind w:left="1803" w:hanging="363"/>
      </w:pPr>
      <w:rPr>
        <w:rFonts w:ascii="Symbol" w:hAnsi="Symbol" w:hint="default"/>
      </w:rPr>
    </w:lvl>
    <w:lvl w:ilvl="4">
      <w:start w:val="1"/>
      <w:numFmt w:val="bullet"/>
      <w:lvlText w:val=""/>
      <w:lvlJc w:val="left"/>
      <w:pPr>
        <w:tabs>
          <w:tab w:val="num" w:pos="2160"/>
        </w:tabs>
        <w:ind w:left="2160" w:hanging="357"/>
      </w:pPr>
      <w:rPr>
        <w:rFonts w:ascii="Symbol" w:hAnsi="Symbol" w:hint="default"/>
      </w:rPr>
    </w:lvl>
    <w:lvl w:ilvl="5">
      <w:start w:val="1"/>
      <w:numFmt w:val="bullet"/>
      <w:lvlText w:val=""/>
      <w:lvlJc w:val="left"/>
      <w:pPr>
        <w:tabs>
          <w:tab w:val="num" w:pos="2523"/>
        </w:tabs>
        <w:ind w:left="2523" w:hanging="363"/>
      </w:pPr>
      <w:rPr>
        <w:rFonts w:ascii="Symbol" w:hAnsi="Symbol" w:hint="default"/>
      </w:rPr>
    </w:lvl>
    <w:lvl w:ilvl="6">
      <w:start w:val="1"/>
      <w:numFmt w:val="bullet"/>
      <w:lvlText w:val=""/>
      <w:lvlJc w:val="left"/>
      <w:pPr>
        <w:tabs>
          <w:tab w:val="num" w:pos="2880"/>
        </w:tabs>
        <w:ind w:left="2880" w:hanging="357"/>
      </w:pPr>
      <w:rPr>
        <w:rFonts w:ascii="Symbol" w:hAnsi="Symbol" w:hint="default"/>
      </w:rPr>
    </w:lvl>
    <w:lvl w:ilvl="7">
      <w:start w:val="1"/>
      <w:numFmt w:val="bullet"/>
      <w:lvlText w:val=""/>
      <w:lvlJc w:val="left"/>
      <w:pPr>
        <w:tabs>
          <w:tab w:val="num" w:pos="3243"/>
        </w:tabs>
        <w:ind w:left="3243" w:hanging="363"/>
      </w:pPr>
      <w:rPr>
        <w:rFonts w:ascii="Symbol" w:hAnsi="Symbol" w:hint="default"/>
      </w:rPr>
    </w:lvl>
    <w:lvl w:ilvl="8">
      <w:start w:val="1"/>
      <w:numFmt w:val="bullet"/>
      <w:lvlText w:val=""/>
      <w:lvlJc w:val="left"/>
      <w:pPr>
        <w:tabs>
          <w:tab w:val="num" w:pos="3600"/>
        </w:tabs>
        <w:ind w:left="3600" w:hanging="357"/>
      </w:pPr>
      <w:rPr>
        <w:rFonts w:ascii="Symbol" w:hAnsi="Symbol" w:hint="default"/>
      </w:rPr>
    </w:lvl>
  </w:abstractNum>
  <w:abstractNum w:abstractNumId="257" w15:restartNumberingAfterBreak="0">
    <w:nsid w:val="413A2276"/>
    <w:multiLevelType w:val="multilevel"/>
    <w:tmpl w:val="558E978E"/>
    <w:lvl w:ilvl="0">
      <w:start w:val="1"/>
      <w:numFmt w:val="upperLetter"/>
      <w:lvlRestart w:val="0"/>
      <w:pStyle w:val="ListAlphabeticalLevel1"/>
      <w:lvlText w:val="%1)"/>
      <w:lvlJc w:val="left"/>
      <w:pPr>
        <w:tabs>
          <w:tab w:val="num" w:pos="720"/>
        </w:tabs>
        <w:ind w:left="720" w:hanging="357"/>
      </w:pPr>
      <w:rPr>
        <w:rFonts w:ascii="Times New Roman" w:hAnsi="Times New Roman" w:cs="Times New Roman" w:hint="default"/>
        <w:sz w:val="24"/>
        <w:effect w:val="none"/>
      </w:rPr>
    </w:lvl>
    <w:lvl w:ilvl="1">
      <w:start w:val="1"/>
      <w:numFmt w:val="upperLetter"/>
      <w:lvlText w:val="%2)"/>
      <w:lvlJc w:val="left"/>
      <w:pPr>
        <w:tabs>
          <w:tab w:val="num" w:pos="1083"/>
        </w:tabs>
        <w:ind w:left="1083" w:hanging="363"/>
      </w:pPr>
      <w:rPr>
        <w:rFonts w:ascii="Times New Roman" w:hAnsi="Times New Roman" w:cs="Times New Roman" w:hint="default"/>
        <w:sz w:val="24"/>
      </w:rPr>
    </w:lvl>
    <w:lvl w:ilvl="2">
      <w:start w:val="1"/>
      <w:numFmt w:val="upperLetter"/>
      <w:lvlText w:val="%3)"/>
      <w:lvlJc w:val="left"/>
      <w:pPr>
        <w:tabs>
          <w:tab w:val="num" w:pos="1440"/>
        </w:tabs>
        <w:ind w:left="1440" w:hanging="357"/>
      </w:pPr>
      <w:rPr>
        <w:rFonts w:ascii="Times New Roman" w:hAnsi="Times New Roman" w:cs="Times New Roman" w:hint="default"/>
        <w:sz w:val="24"/>
      </w:rPr>
    </w:lvl>
    <w:lvl w:ilvl="3">
      <w:start w:val="1"/>
      <w:numFmt w:val="upperLetter"/>
      <w:lvlText w:val="%4)"/>
      <w:lvlJc w:val="left"/>
      <w:pPr>
        <w:tabs>
          <w:tab w:val="num" w:pos="1803"/>
        </w:tabs>
        <w:ind w:left="1803" w:hanging="363"/>
      </w:pPr>
      <w:rPr>
        <w:rFonts w:ascii="Times New Roman" w:hAnsi="Times New Roman" w:cs="Times New Roman" w:hint="default"/>
        <w:sz w:val="24"/>
      </w:rPr>
    </w:lvl>
    <w:lvl w:ilvl="4">
      <w:start w:val="1"/>
      <w:numFmt w:val="upperLetter"/>
      <w:lvlText w:val="%5)"/>
      <w:lvlJc w:val="left"/>
      <w:pPr>
        <w:tabs>
          <w:tab w:val="num" w:pos="2160"/>
        </w:tabs>
        <w:ind w:left="2160" w:hanging="357"/>
      </w:pPr>
      <w:rPr>
        <w:rFonts w:ascii="Times New Roman" w:hAnsi="Times New Roman" w:cs="Times New Roman" w:hint="default"/>
        <w:sz w:val="24"/>
      </w:rPr>
    </w:lvl>
    <w:lvl w:ilvl="5">
      <w:start w:val="1"/>
      <w:numFmt w:val="upperLetter"/>
      <w:lvlText w:val="%6)"/>
      <w:lvlJc w:val="left"/>
      <w:pPr>
        <w:tabs>
          <w:tab w:val="num" w:pos="2523"/>
        </w:tabs>
        <w:ind w:left="2523" w:hanging="363"/>
      </w:pPr>
      <w:rPr>
        <w:rFonts w:ascii="Times New Roman" w:hAnsi="Times New Roman" w:cs="Times New Roman" w:hint="default"/>
        <w:sz w:val="24"/>
      </w:rPr>
    </w:lvl>
    <w:lvl w:ilvl="6">
      <w:start w:val="1"/>
      <w:numFmt w:val="upperLetter"/>
      <w:lvlText w:val="%7)"/>
      <w:lvlJc w:val="left"/>
      <w:pPr>
        <w:tabs>
          <w:tab w:val="num" w:pos="2880"/>
        </w:tabs>
        <w:ind w:left="2880" w:hanging="357"/>
      </w:pPr>
      <w:rPr>
        <w:rFonts w:ascii="Times New Roman" w:hAnsi="Times New Roman" w:cs="Times New Roman" w:hint="default"/>
        <w:sz w:val="24"/>
      </w:rPr>
    </w:lvl>
    <w:lvl w:ilvl="7">
      <w:start w:val="1"/>
      <w:numFmt w:val="upperLetter"/>
      <w:lvlText w:val="%8)"/>
      <w:lvlJc w:val="left"/>
      <w:pPr>
        <w:tabs>
          <w:tab w:val="num" w:pos="3243"/>
        </w:tabs>
        <w:ind w:left="3243" w:hanging="363"/>
      </w:pPr>
      <w:rPr>
        <w:rFonts w:ascii="Times New Roman" w:hAnsi="Times New Roman" w:cs="Times New Roman" w:hint="default"/>
        <w:sz w:val="24"/>
      </w:rPr>
    </w:lvl>
    <w:lvl w:ilvl="8">
      <w:start w:val="1"/>
      <w:numFmt w:val="upperLetter"/>
      <w:lvlText w:val="%8)"/>
      <w:lvlJc w:val="left"/>
      <w:pPr>
        <w:tabs>
          <w:tab w:val="num" w:pos="3600"/>
        </w:tabs>
        <w:ind w:left="3600" w:hanging="357"/>
      </w:pPr>
      <w:rPr>
        <w:rFonts w:ascii="Times New Roman" w:hAnsi="Times New Roman" w:cs="Times New Roman" w:hint="default"/>
        <w:sz w:val="24"/>
      </w:rPr>
    </w:lvl>
  </w:abstractNum>
  <w:abstractNum w:abstractNumId="258" w15:restartNumberingAfterBreak="0">
    <w:nsid w:val="41D14238"/>
    <w:multiLevelType w:val="multilevel"/>
    <w:tmpl w:val="A614D912"/>
    <w:name w:val="LT_Number List Exclusion_1008222322211222277223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9" w15:restartNumberingAfterBreak="0">
    <w:nsid w:val="42027D6E"/>
    <w:multiLevelType w:val="multilevel"/>
    <w:tmpl w:val="A614D912"/>
    <w:name w:val="LT_Number List Exclusion_10082223222112233"/>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0" w15:restartNumberingAfterBreak="0">
    <w:nsid w:val="42172954"/>
    <w:multiLevelType w:val="multilevel"/>
    <w:tmpl w:val="F22868B6"/>
    <w:name w:val="LT_Number List Exclusion_1004222422232224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61" w15:restartNumberingAfterBreak="0">
    <w:nsid w:val="421A23D7"/>
    <w:multiLevelType w:val="multilevel"/>
    <w:tmpl w:val="92B6C96E"/>
    <w:name w:val="List Alphabetical Level 1 Synospis2"/>
    <w:lvl w:ilvl="0">
      <w:start w:val="1"/>
      <w:numFmt w:val="upperLetter"/>
      <w:lvlRestart w:val="0"/>
      <w:lvlText w:val="%1)"/>
      <w:lvlJc w:val="left"/>
      <w:pPr>
        <w:tabs>
          <w:tab w:val="num" w:pos="720"/>
        </w:tabs>
        <w:ind w:left="720" w:hanging="357"/>
      </w:pPr>
      <w:rPr>
        <w:rFonts w:ascii="Arial Narrow" w:hAnsi="Arial Narrow" w:cs="Times New Roman"/>
        <w:sz w:val="14"/>
      </w:rPr>
    </w:lvl>
    <w:lvl w:ilvl="1">
      <w:start w:val="1"/>
      <w:numFmt w:val="upperLetter"/>
      <w:lvlText w:val="%2)"/>
      <w:lvlJc w:val="left"/>
      <w:pPr>
        <w:tabs>
          <w:tab w:val="num" w:pos="1083"/>
        </w:tabs>
        <w:ind w:left="1083" w:hanging="363"/>
      </w:pPr>
      <w:rPr>
        <w:rFonts w:ascii="Arial Narrow" w:hAnsi="Arial Narrow" w:cs="Times New Roman"/>
        <w:sz w:val="14"/>
      </w:rPr>
    </w:lvl>
    <w:lvl w:ilvl="2">
      <w:start w:val="1"/>
      <w:numFmt w:val="upperLetter"/>
      <w:lvlText w:val="%3)"/>
      <w:lvlJc w:val="left"/>
      <w:pPr>
        <w:tabs>
          <w:tab w:val="num" w:pos="1440"/>
        </w:tabs>
        <w:ind w:left="1440" w:hanging="357"/>
      </w:pPr>
      <w:rPr>
        <w:rFonts w:ascii="Arial Narrow" w:hAnsi="Arial Narrow" w:cs="Times New Roman"/>
        <w:sz w:val="14"/>
      </w:rPr>
    </w:lvl>
    <w:lvl w:ilvl="3">
      <w:start w:val="1"/>
      <w:numFmt w:val="upperLetter"/>
      <w:lvlText w:val="%4)"/>
      <w:lvlJc w:val="left"/>
      <w:pPr>
        <w:tabs>
          <w:tab w:val="num" w:pos="1803"/>
        </w:tabs>
        <w:ind w:left="1803" w:hanging="363"/>
      </w:pPr>
      <w:rPr>
        <w:rFonts w:ascii="Arial Narrow" w:hAnsi="Arial Narrow" w:cs="Times New Roman"/>
        <w:sz w:val="14"/>
      </w:rPr>
    </w:lvl>
    <w:lvl w:ilvl="4">
      <w:start w:val="1"/>
      <w:numFmt w:val="upperLetter"/>
      <w:lvlText w:val="%5)"/>
      <w:lvlJc w:val="left"/>
      <w:pPr>
        <w:tabs>
          <w:tab w:val="num" w:pos="2160"/>
        </w:tabs>
        <w:ind w:left="2160" w:hanging="357"/>
      </w:pPr>
      <w:rPr>
        <w:rFonts w:ascii="Arial Narrow" w:hAnsi="Arial Narrow" w:cs="Times New Roman"/>
        <w:sz w:val="14"/>
      </w:rPr>
    </w:lvl>
    <w:lvl w:ilvl="5">
      <w:start w:val="1"/>
      <w:numFmt w:val="upperLetter"/>
      <w:lvlText w:val="%6)"/>
      <w:lvlJc w:val="left"/>
      <w:pPr>
        <w:tabs>
          <w:tab w:val="num" w:pos="2523"/>
        </w:tabs>
        <w:ind w:left="2523" w:hanging="363"/>
      </w:pPr>
      <w:rPr>
        <w:rFonts w:ascii="Arial Narrow" w:hAnsi="Arial Narrow" w:cs="Times New Roman"/>
        <w:sz w:val="14"/>
      </w:rPr>
    </w:lvl>
    <w:lvl w:ilvl="6">
      <w:start w:val="1"/>
      <w:numFmt w:val="upperLetter"/>
      <w:lvlText w:val="%7)"/>
      <w:lvlJc w:val="left"/>
      <w:pPr>
        <w:tabs>
          <w:tab w:val="num" w:pos="2880"/>
        </w:tabs>
        <w:ind w:left="2880" w:hanging="357"/>
      </w:pPr>
      <w:rPr>
        <w:rFonts w:ascii="Arial Narrow" w:hAnsi="Arial Narrow" w:cs="Times New Roman"/>
        <w:sz w:val="14"/>
      </w:rPr>
    </w:lvl>
    <w:lvl w:ilvl="7">
      <w:start w:val="1"/>
      <w:numFmt w:val="upperLetter"/>
      <w:lvlText w:val="%8)"/>
      <w:lvlJc w:val="left"/>
      <w:pPr>
        <w:tabs>
          <w:tab w:val="num" w:pos="3243"/>
        </w:tabs>
        <w:ind w:left="3243" w:hanging="363"/>
      </w:pPr>
      <w:rPr>
        <w:rFonts w:ascii="Arial Narrow" w:hAnsi="Arial Narrow" w:cs="Times New Roman"/>
        <w:sz w:val="14"/>
      </w:rPr>
    </w:lvl>
    <w:lvl w:ilvl="8">
      <w:start w:val="1"/>
      <w:numFmt w:val="upperLetter"/>
      <w:lvlText w:val="%8)"/>
      <w:lvlJc w:val="left"/>
      <w:pPr>
        <w:tabs>
          <w:tab w:val="num" w:pos="3600"/>
        </w:tabs>
        <w:ind w:left="3600" w:hanging="357"/>
      </w:pPr>
      <w:rPr>
        <w:rFonts w:ascii="Arial Narrow" w:hAnsi="Arial Narrow" w:cs="Times New Roman"/>
        <w:sz w:val="14"/>
      </w:rPr>
    </w:lvl>
  </w:abstractNum>
  <w:abstractNum w:abstractNumId="262" w15:restartNumberingAfterBreak="0">
    <w:nsid w:val="422E2CB8"/>
    <w:multiLevelType w:val="multilevel"/>
    <w:tmpl w:val="F22868B6"/>
    <w:name w:val="LT_Number List Exclusion_1004222422232224222422242223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63" w15:restartNumberingAfterBreak="0">
    <w:nsid w:val="423A5F6D"/>
    <w:multiLevelType w:val="multilevel"/>
    <w:tmpl w:val="F22868B6"/>
    <w:name w:val="LT_Number List Exclusion_100422242223222422232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64" w15:restartNumberingAfterBreak="0">
    <w:nsid w:val="424812F3"/>
    <w:multiLevelType w:val="hybridMultilevel"/>
    <w:tmpl w:val="49AA8086"/>
    <w:name w:val="LT_Heading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42531EA6"/>
    <w:multiLevelType w:val="hybridMultilevel"/>
    <w:tmpl w:val="1D5EED68"/>
    <w:name w:val="LT_Heading1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42613BB3"/>
    <w:multiLevelType w:val="hybridMultilevel"/>
    <w:tmpl w:val="1ECCD11E"/>
    <w:name w:val="LT_Heading113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42A74207"/>
    <w:multiLevelType w:val="multilevel"/>
    <w:tmpl w:val="F22868B6"/>
    <w:name w:val="LT_Number List Exclusion_100422242223222422242224222322242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68" w15:restartNumberingAfterBreak="0">
    <w:nsid w:val="42B557A9"/>
    <w:multiLevelType w:val="multilevel"/>
    <w:tmpl w:val="2184087E"/>
    <w:styleLink w:val="CPTB"/>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9" w15:restartNumberingAfterBreak="0">
    <w:nsid w:val="430009D4"/>
    <w:multiLevelType w:val="multilevel"/>
    <w:tmpl w:val="E37CCE5C"/>
    <w:name w:val="List Bullet Level 1 Synospis"/>
    <w:lvl w:ilvl="0">
      <w:start w:val="1"/>
      <w:numFmt w:val="bullet"/>
      <w:lvlRestart w:val="0"/>
      <w:lvlText w:val=""/>
      <w:lvlJc w:val="left"/>
      <w:pPr>
        <w:tabs>
          <w:tab w:val="num" w:pos="720"/>
        </w:tabs>
        <w:ind w:left="720" w:hanging="357"/>
      </w:pPr>
      <w:rPr>
        <w:rFonts w:ascii="Symbol" w:hAnsi="Symbol" w:hint="default"/>
      </w:rPr>
    </w:lvl>
    <w:lvl w:ilvl="1">
      <w:start w:val="1"/>
      <w:numFmt w:val="bullet"/>
      <w:lvlText w:val=""/>
      <w:lvlJc w:val="left"/>
      <w:pPr>
        <w:tabs>
          <w:tab w:val="num" w:pos="1083"/>
        </w:tabs>
        <w:ind w:left="1083" w:hanging="363"/>
      </w:pPr>
      <w:rPr>
        <w:rFonts w:ascii="Symbol" w:hAnsi="Symbol" w:hint="default"/>
      </w:rPr>
    </w:lvl>
    <w:lvl w:ilvl="2">
      <w:start w:val="1"/>
      <w:numFmt w:val="bullet"/>
      <w:lvlText w:val=""/>
      <w:lvlJc w:val="left"/>
      <w:pPr>
        <w:tabs>
          <w:tab w:val="num" w:pos="1440"/>
        </w:tabs>
        <w:ind w:left="1440" w:hanging="357"/>
      </w:pPr>
      <w:rPr>
        <w:rFonts w:ascii="Symbol" w:hAnsi="Symbol" w:hint="default"/>
      </w:rPr>
    </w:lvl>
    <w:lvl w:ilvl="3">
      <w:start w:val="1"/>
      <w:numFmt w:val="bullet"/>
      <w:lvlText w:val=""/>
      <w:lvlJc w:val="left"/>
      <w:pPr>
        <w:tabs>
          <w:tab w:val="num" w:pos="1803"/>
        </w:tabs>
        <w:ind w:left="1803" w:hanging="363"/>
      </w:pPr>
      <w:rPr>
        <w:rFonts w:ascii="Symbol" w:hAnsi="Symbol" w:hint="default"/>
      </w:rPr>
    </w:lvl>
    <w:lvl w:ilvl="4">
      <w:start w:val="1"/>
      <w:numFmt w:val="bullet"/>
      <w:lvlText w:val=""/>
      <w:lvlJc w:val="left"/>
      <w:pPr>
        <w:tabs>
          <w:tab w:val="num" w:pos="2160"/>
        </w:tabs>
        <w:ind w:left="2160" w:hanging="357"/>
      </w:pPr>
      <w:rPr>
        <w:rFonts w:ascii="Symbol" w:hAnsi="Symbol" w:hint="default"/>
      </w:rPr>
    </w:lvl>
    <w:lvl w:ilvl="5">
      <w:start w:val="1"/>
      <w:numFmt w:val="bullet"/>
      <w:lvlText w:val=""/>
      <w:lvlJc w:val="left"/>
      <w:pPr>
        <w:tabs>
          <w:tab w:val="num" w:pos="2523"/>
        </w:tabs>
        <w:ind w:left="2523" w:hanging="363"/>
      </w:pPr>
      <w:rPr>
        <w:rFonts w:ascii="Symbol" w:hAnsi="Symbol" w:hint="default"/>
      </w:rPr>
    </w:lvl>
    <w:lvl w:ilvl="6">
      <w:start w:val="1"/>
      <w:numFmt w:val="bullet"/>
      <w:lvlText w:val=""/>
      <w:lvlJc w:val="left"/>
      <w:pPr>
        <w:tabs>
          <w:tab w:val="num" w:pos="2880"/>
        </w:tabs>
        <w:ind w:left="2880" w:hanging="357"/>
      </w:pPr>
      <w:rPr>
        <w:rFonts w:ascii="Symbol" w:hAnsi="Symbol" w:hint="default"/>
      </w:rPr>
    </w:lvl>
    <w:lvl w:ilvl="7">
      <w:start w:val="1"/>
      <w:numFmt w:val="bullet"/>
      <w:lvlText w:val=""/>
      <w:lvlJc w:val="left"/>
      <w:pPr>
        <w:tabs>
          <w:tab w:val="num" w:pos="3243"/>
        </w:tabs>
        <w:ind w:left="3243" w:hanging="363"/>
      </w:pPr>
      <w:rPr>
        <w:rFonts w:ascii="Symbol" w:hAnsi="Symbol" w:hint="default"/>
      </w:rPr>
    </w:lvl>
    <w:lvl w:ilvl="8">
      <w:start w:val="1"/>
      <w:numFmt w:val="bullet"/>
      <w:lvlText w:val=""/>
      <w:lvlJc w:val="left"/>
      <w:pPr>
        <w:tabs>
          <w:tab w:val="num" w:pos="3600"/>
        </w:tabs>
        <w:ind w:left="3600" w:hanging="357"/>
      </w:pPr>
      <w:rPr>
        <w:rFonts w:ascii="Symbol" w:hAnsi="Symbol" w:hint="default"/>
      </w:rPr>
    </w:lvl>
  </w:abstractNum>
  <w:abstractNum w:abstractNumId="270" w15:restartNumberingAfterBreak="0">
    <w:nsid w:val="43401EC0"/>
    <w:multiLevelType w:val="singleLevel"/>
    <w:tmpl w:val="2C62F932"/>
    <w:lvl w:ilvl="0">
      <w:start w:val="1"/>
      <w:numFmt w:val="bullet"/>
      <w:pStyle w:val="listindentbull"/>
      <w:lvlText w:val=""/>
      <w:lvlJc w:val="left"/>
      <w:pPr>
        <w:tabs>
          <w:tab w:val="num" w:pos="864"/>
        </w:tabs>
        <w:ind w:left="864" w:hanging="432"/>
      </w:pPr>
      <w:rPr>
        <w:rFonts w:ascii="Symbol" w:hAnsi="Symbol" w:hint="default"/>
        <w:color w:val="auto"/>
      </w:rPr>
    </w:lvl>
  </w:abstractNum>
  <w:abstractNum w:abstractNumId="271" w15:restartNumberingAfterBreak="0">
    <w:nsid w:val="436D70F7"/>
    <w:multiLevelType w:val="multilevel"/>
    <w:tmpl w:val="A614D912"/>
    <w:name w:val="LT_Number List Exclusion_1008222322211222276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2" w15:restartNumberingAfterBreak="0">
    <w:nsid w:val="4391535B"/>
    <w:multiLevelType w:val="multilevel"/>
    <w:tmpl w:val="A614D912"/>
    <w:name w:val="LT_Number List Exclusion_100822232229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3" w15:restartNumberingAfterBreak="0">
    <w:nsid w:val="43DA4BA5"/>
    <w:multiLevelType w:val="multilevel"/>
    <w:tmpl w:val="F22868B6"/>
    <w:name w:val="LT_Number List Exclusion_1003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74" w15:restartNumberingAfterBreak="0">
    <w:nsid w:val="43F6690E"/>
    <w:multiLevelType w:val="multilevel"/>
    <w:tmpl w:val="A614D912"/>
    <w:name w:val="LT_Number List Exclusion_1008222322211222273223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5" w15:restartNumberingAfterBreak="0">
    <w:nsid w:val="44355C53"/>
    <w:multiLevelType w:val="multilevel"/>
    <w:tmpl w:val="F22868B6"/>
    <w:name w:val="LT_Number List Exclusion_10042224222322242224222422232223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76" w15:restartNumberingAfterBreak="0">
    <w:nsid w:val="44814DAB"/>
    <w:multiLevelType w:val="multilevel"/>
    <w:tmpl w:val="6C1E22B4"/>
    <w:name w:val="LT_Number List Inclusion_1002222"/>
    <w:lvl w:ilvl="0">
      <w:start w:val="1"/>
      <w:numFmt w:val="decimalZero"/>
      <w:lvlRestart w:val="0"/>
      <w:lvlText w:val="I %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tabs>
          <w:tab w:val="num" w:pos="270"/>
        </w:tabs>
        <w:ind w:left="270" w:hanging="360"/>
      </w:pPr>
    </w:lvl>
    <w:lvl w:ilvl="2">
      <w:start w:val="1"/>
      <w:numFmt w:val="lowerRoman"/>
      <w:lvlText w:val="%3)"/>
      <w:lvlJc w:val="left"/>
      <w:pPr>
        <w:tabs>
          <w:tab w:val="num" w:pos="630"/>
        </w:tabs>
        <w:ind w:left="630" w:hanging="360"/>
      </w:pPr>
    </w:lvl>
    <w:lvl w:ilvl="3">
      <w:start w:val="1"/>
      <w:numFmt w:val="decimal"/>
      <w:lvlText w:val="(%4)"/>
      <w:lvlJc w:val="left"/>
      <w:pPr>
        <w:tabs>
          <w:tab w:val="num" w:pos="990"/>
        </w:tabs>
        <w:ind w:left="990" w:hanging="360"/>
      </w:pPr>
    </w:lvl>
    <w:lvl w:ilvl="4">
      <w:start w:val="1"/>
      <w:numFmt w:val="lowerLetter"/>
      <w:lvlText w:val="(%5)"/>
      <w:lvlJc w:val="left"/>
      <w:pPr>
        <w:tabs>
          <w:tab w:val="num" w:pos="1350"/>
        </w:tabs>
        <w:ind w:left="1350" w:hanging="360"/>
      </w:pPr>
    </w:lvl>
    <w:lvl w:ilvl="5">
      <w:start w:val="1"/>
      <w:numFmt w:val="lowerRoman"/>
      <w:lvlText w:val="(%6)"/>
      <w:lvlJc w:val="left"/>
      <w:pPr>
        <w:tabs>
          <w:tab w:val="num" w:pos="1710"/>
        </w:tabs>
        <w:ind w:left="1710" w:hanging="360"/>
      </w:pPr>
    </w:lvl>
    <w:lvl w:ilvl="6">
      <w:start w:val="1"/>
      <w:numFmt w:val="decimal"/>
      <w:lvlText w:val="%7."/>
      <w:lvlJc w:val="left"/>
      <w:pPr>
        <w:tabs>
          <w:tab w:val="num" w:pos="2070"/>
        </w:tabs>
        <w:ind w:left="2070" w:hanging="360"/>
      </w:pPr>
    </w:lvl>
    <w:lvl w:ilvl="7">
      <w:start w:val="1"/>
      <w:numFmt w:val="lowerLetter"/>
      <w:lvlText w:val="%8."/>
      <w:lvlJc w:val="left"/>
      <w:pPr>
        <w:tabs>
          <w:tab w:val="num" w:pos="2430"/>
        </w:tabs>
        <w:ind w:left="2430" w:hanging="360"/>
      </w:pPr>
    </w:lvl>
    <w:lvl w:ilvl="8">
      <w:start w:val="1"/>
      <w:numFmt w:val="lowerRoman"/>
      <w:lvlText w:val="%9."/>
      <w:lvlJc w:val="left"/>
      <w:pPr>
        <w:tabs>
          <w:tab w:val="num" w:pos="2790"/>
        </w:tabs>
        <w:ind w:left="2790" w:hanging="360"/>
      </w:pPr>
    </w:lvl>
  </w:abstractNum>
  <w:abstractNum w:abstractNumId="277" w15:restartNumberingAfterBreak="0">
    <w:nsid w:val="44E66DD1"/>
    <w:multiLevelType w:val="multilevel"/>
    <w:tmpl w:val="A614D912"/>
    <w:name w:val="LT_Number List Exclusion_1008222322211222276223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8" w15:restartNumberingAfterBreak="0">
    <w:nsid w:val="45505954"/>
    <w:multiLevelType w:val="multilevel"/>
    <w:tmpl w:val="80C8FF32"/>
    <w:name w:val="LT_Number List Inclusion_1002"/>
    <w:lvl w:ilvl="0">
      <w:start w:val="1"/>
      <w:numFmt w:val="decimalZero"/>
      <w:lvlRestart w:val="0"/>
      <w:lvlText w:val="I %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tabs>
          <w:tab w:val="num" w:pos="270"/>
        </w:tabs>
        <w:ind w:left="270" w:hanging="360"/>
      </w:pPr>
    </w:lvl>
    <w:lvl w:ilvl="2">
      <w:start w:val="1"/>
      <w:numFmt w:val="lowerRoman"/>
      <w:lvlText w:val="%3)"/>
      <w:lvlJc w:val="left"/>
      <w:pPr>
        <w:tabs>
          <w:tab w:val="num" w:pos="630"/>
        </w:tabs>
        <w:ind w:left="630" w:hanging="360"/>
      </w:pPr>
    </w:lvl>
    <w:lvl w:ilvl="3">
      <w:start w:val="1"/>
      <w:numFmt w:val="decimal"/>
      <w:lvlText w:val="(%4)"/>
      <w:lvlJc w:val="left"/>
      <w:pPr>
        <w:tabs>
          <w:tab w:val="num" w:pos="990"/>
        </w:tabs>
        <w:ind w:left="990" w:hanging="360"/>
      </w:pPr>
    </w:lvl>
    <w:lvl w:ilvl="4">
      <w:start w:val="1"/>
      <w:numFmt w:val="lowerLetter"/>
      <w:lvlText w:val="(%5)"/>
      <w:lvlJc w:val="left"/>
      <w:pPr>
        <w:tabs>
          <w:tab w:val="num" w:pos="1350"/>
        </w:tabs>
        <w:ind w:left="1350" w:hanging="360"/>
      </w:pPr>
    </w:lvl>
    <w:lvl w:ilvl="5">
      <w:start w:val="1"/>
      <w:numFmt w:val="lowerRoman"/>
      <w:lvlText w:val="(%6)"/>
      <w:lvlJc w:val="left"/>
      <w:pPr>
        <w:tabs>
          <w:tab w:val="num" w:pos="1710"/>
        </w:tabs>
        <w:ind w:left="1710" w:hanging="360"/>
      </w:pPr>
    </w:lvl>
    <w:lvl w:ilvl="6">
      <w:start w:val="1"/>
      <w:numFmt w:val="decimal"/>
      <w:lvlText w:val="%7."/>
      <w:lvlJc w:val="left"/>
      <w:pPr>
        <w:tabs>
          <w:tab w:val="num" w:pos="2070"/>
        </w:tabs>
        <w:ind w:left="2070" w:hanging="360"/>
      </w:pPr>
    </w:lvl>
    <w:lvl w:ilvl="7">
      <w:start w:val="1"/>
      <w:numFmt w:val="lowerLetter"/>
      <w:lvlText w:val="%8."/>
      <w:lvlJc w:val="left"/>
      <w:pPr>
        <w:tabs>
          <w:tab w:val="num" w:pos="2430"/>
        </w:tabs>
        <w:ind w:left="2430" w:hanging="360"/>
      </w:pPr>
    </w:lvl>
    <w:lvl w:ilvl="8">
      <w:start w:val="1"/>
      <w:numFmt w:val="lowerRoman"/>
      <w:lvlText w:val="%9."/>
      <w:lvlJc w:val="left"/>
      <w:pPr>
        <w:tabs>
          <w:tab w:val="num" w:pos="2790"/>
        </w:tabs>
        <w:ind w:left="2790" w:hanging="360"/>
      </w:pPr>
    </w:lvl>
  </w:abstractNum>
  <w:abstractNum w:abstractNumId="279" w15:restartNumberingAfterBreak="0">
    <w:nsid w:val="45EB7B96"/>
    <w:multiLevelType w:val="multilevel"/>
    <w:tmpl w:val="F22868B6"/>
    <w:name w:val="LT_Number List Exclusion_100422242223222422242224222322242223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80" w15:restartNumberingAfterBreak="0">
    <w:nsid w:val="461F646C"/>
    <w:multiLevelType w:val="multilevel"/>
    <w:tmpl w:val="A614D912"/>
    <w:name w:val="LT_Number List Exclusion_10062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1" w15:restartNumberingAfterBreak="0">
    <w:nsid w:val="46265725"/>
    <w:multiLevelType w:val="multilevel"/>
    <w:tmpl w:val="A614D912"/>
    <w:name w:val="LT_Number List Exclusion_1007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2" w15:restartNumberingAfterBreak="0">
    <w:nsid w:val="463A6B04"/>
    <w:multiLevelType w:val="multilevel"/>
    <w:tmpl w:val="F22868B6"/>
    <w:name w:val="LT_Number List Exclusion_1004222422232224"/>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83" w15:restartNumberingAfterBreak="0">
    <w:nsid w:val="468173DD"/>
    <w:multiLevelType w:val="hybridMultilevel"/>
    <w:tmpl w:val="60AC0930"/>
    <w:lvl w:ilvl="0" w:tplc="FAB6C8DE">
      <w:start w:val="1"/>
      <w:numFmt w:val="bullet"/>
      <w:pStyle w:val="TblTextbulletedlis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4" w15:restartNumberingAfterBreak="0">
    <w:nsid w:val="46F43A2C"/>
    <w:multiLevelType w:val="multilevel"/>
    <w:tmpl w:val="A614D912"/>
    <w:name w:val="LT_Number List Exclusion_100822232226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5" w15:restartNumberingAfterBreak="0">
    <w:nsid w:val="46F604B5"/>
    <w:multiLevelType w:val="multilevel"/>
    <w:tmpl w:val="A614D912"/>
    <w:name w:val="LT_Number List Exclusion_100822232221122227102244"/>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6" w15:restartNumberingAfterBreak="0">
    <w:nsid w:val="4710749D"/>
    <w:multiLevelType w:val="multilevel"/>
    <w:tmpl w:val="870A1BCC"/>
    <w:lvl w:ilvl="0">
      <w:start w:val="1"/>
      <w:numFmt w:val="bullet"/>
      <w:lvlRestart w:val="0"/>
      <w:pStyle w:val="ListBulletLevel1Synospis"/>
      <w:lvlText w:val=""/>
      <w:lvlJc w:val="left"/>
      <w:pPr>
        <w:tabs>
          <w:tab w:val="num" w:pos="720"/>
        </w:tabs>
        <w:ind w:left="720" w:hanging="357"/>
      </w:pPr>
      <w:rPr>
        <w:rFonts w:ascii="Symbol" w:hAnsi="Symbol" w:cs="Times New Roman" w:hint="default"/>
        <w:sz w:val="20"/>
      </w:rPr>
    </w:lvl>
    <w:lvl w:ilvl="1">
      <w:start w:val="1"/>
      <w:numFmt w:val="bullet"/>
      <w:lvlText w:val=""/>
      <w:lvlJc w:val="left"/>
      <w:pPr>
        <w:tabs>
          <w:tab w:val="num" w:pos="1083"/>
        </w:tabs>
        <w:ind w:left="1083" w:hanging="363"/>
      </w:pPr>
      <w:rPr>
        <w:rFonts w:ascii="Symbol" w:hAnsi="Symbol" w:cs="Times New Roman" w:hint="default"/>
        <w:sz w:val="14"/>
      </w:rPr>
    </w:lvl>
    <w:lvl w:ilvl="2">
      <w:start w:val="1"/>
      <w:numFmt w:val="bullet"/>
      <w:lvlText w:val=""/>
      <w:lvlJc w:val="left"/>
      <w:pPr>
        <w:tabs>
          <w:tab w:val="num" w:pos="1440"/>
        </w:tabs>
        <w:ind w:left="1440" w:hanging="357"/>
      </w:pPr>
      <w:rPr>
        <w:rFonts w:ascii="Symbol" w:hAnsi="Symbol" w:cs="Times New Roman" w:hint="default"/>
        <w:sz w:val="14"/>
      </w:rPr>
    </w:lvl>
    <w:lvl w:ilvl="3">
      <w:start w:val="1"/>
      <w:numFmt w:val="bullet"/>
      <w:lvlText w:val=""/>
      <w:lvlJc w:val="left"/>
      <w:pPr>
        <w:tabs>
          <w:tab w:val="num" w:pos="1803"/>
        </w:tabs>
        <w:ind w:left="1803" w:hanging="363"/>
      </w:pPr>
      <w:rPr>
        <w:rFonts w:ascii="Symbol" w:hAnsi="Symbol" w:cs="Times New Roman" w:hint="default"/>
        <w:sz w:val="14"/>
      </w:rPr>
    </w:lvl>
    <w:lvl w:ilvl="4">
      <w:start w:val="1"/>
      <w:numFmt w:val="bullet"/>
      <w:lvlText w:val=""/>
      <w:lvlJc w:val="left"/>
      <w:pPr>
        <w:tabs>
          <w:tab w:val="num" w:pos="2160"/>
        </w:tabs>
        <w:ind w:left="2160" w:hanging="357"/>
      </w:pPr>
      <w:rPr>
        <w:rFonts w:ascii="Symbol" w:hAnsi="Symbol" w:cs="Times New Roman" w:hint="default"/>
        <w:sz w:val="14"/>
      </w:rPr>
    </w:lvl>
    <w:lvl w:ilvl="5">
      <w:start w:val="1"/>
      <w:numFmt w:val="bullet"/>
      <w:lvlText w:val=""/>
      <w:lvlJc w:val="left"/>
      <w:pPr>
        <w:tabs>
          <w:tab w:val="num" w:pos="2523"/>
        </w:tabs>
        <w:ind w:left="2523" w:hanging="363"/>
      </w:pPr>
      <w:rPr>
        <w:rFonts w:ascii="Symbol" w:hAnsi="Symbol" w:cs="Times New Roman" w:hint="default"/>
        <w:sz w:val="14"/>
      </w:rPr>
    </w:lvl>
    <w:lvl w:ilvl="6">
      <w:start w:val="1"/>
      <w:numFmt w:val="bullet"/>
      <w:lvlText w:val=""/>
      <w:lvlJc w:val="left"/>
      <w:pPr>
        <w:tabs>
          <w:tab w:val="num" w:pos="2880"/>
        </w:tabs>
        <w:ind w:left="2880" w:hanging="357"/>
      </w:pPr>
      <w:rPr>
        <w:rFonts w:ascii="Symbol" w:hAnsi="Symbol" w:cs="Times New Roman" w:hint="default"/>
        <w:sz w:val="14"/>
      </w:rPr>
    </w:lvl>
    <w:lvl w:ilvl="7">
      <w:start w:val="1"/>
      <w:numFmt w:val="bullet"/>
      <w:lvlText w:val=""/>
      <w:lvlJc w:val="left"/>
      <w:pPr>
        <w:tabs>
          <w:tab w:val="num" w:pos="3243"/>
        </w:tabs>
        <w:ind w:left="3243" w:hanging="363"/>
      </w:pPr>
      <w:rPr>
        <w:rFonts w:ascii="Symbol" w:hAnsi="Symbol" w:cs="Times New Roman" w:hint="default"/>
        <w:sz w:val="14"/>
      </w:rPr>
    </w:lvl>
    <w:lvl w:ilvl="8">
      <w:start w:val="1"/>
      <w:numFmt w:val="bullet"/>
      <w:lvlText w:val=""/>
      <w:lvlJc w:val="left"/>
      <w:pPr>
        <w:tabs>
          <w:tab w:val="num" w:pos="3600"/>
        </w:tabs>
        <w:ind w:left="3600" w:hanging="357"/>
      </w:pPr>
      <w:rPr>
        <w:rFonts w:ascii="Symbol" w:hAnsi="Symbol" w:cs="Times New Roman" w:hint="default"/>
        <w:sz w:val="14"/>
      </w:rPr>
    </w:lvl>
  </w:abstractNum>
  <w:abstractNum w:abstractNumId="287" w15:restartNumberingAfterBreak="0">
    <w:nsid w:val="47246BD7"/>
    <w:multiLevelType w:val="multilevel"/>
    <w:tmpl w:val="F22868B6"/>
    <w:name w:val="LT_Number List Exclusion_10042224222322242223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88" w15:restartNumberingAfterBreak="0">
    <w:nsid w:val="475E224E"/>
    <w:multiLevelType w:val="multilevel"/>
    <w:tmpl w:val="A614D912"/>
    <w:name w:val="LT_Number List Exclusion_1008222322211222273223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9" w15:restartNumberingAfterBreak="0">
    <w:nsid w:val="47C049EE"/>
    <w:multiLevelType w:val="multilevel"/>
    <w:tmpl w:val="A614D912"/>
    <w:name w:val="LT_Number List Exclusion_10082223222112222710224"/>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0" w15:restartNumberingAfterBreak="0">
    <w:nsid w:val="47C75E6E"/>
    <w:multiLevelType w:val="multilevel"/>
    <w:tmpl w:val="A614D912"/>
    <w:name w:val="LT_Number List Exclusion_1008222322211222278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1" w15:restartNumberingAfterBreak="0">
    <w:nsid w:val="48053426"/>
    <w:multiLevelType w:val="multilevel"/>
    <w:tmpl w:val="A614D912"/>
    <w:name w:val="LT_Number List Exclusion_1008222322211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2" w15:restartNumberingAfterBreak="0">
    <w:nsid w:val="48105D6A"/>
    <w:multiLevelType w:val="multilevel"/>
    <w:tmpl w:val="F22868B6"/>
    <w:name w:val="LT_Number List Exclusion_10042224"/>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93" w15:restartNumberingAfterBreak="0">
    <w:nsid w:val="48203345"/>
    <w:multiLevelType w:val="multilevel"/>
    <w:tmpl w:val="A614D912"/>
    <w:name w:val="LT_Number List Exclusion_100822232226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4" w15:restartNumberingAfterBreak="0">
    <w:nsid w:val="49580ADC"/>
    <w:multiLevelType w:val="multilevel"/>
    <w:tmpl w:val="F22868B6"/>
    <w:name w:val="LT_Number List Exclusion_1004222422232223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95" w15:restartNumberingAfterBreak="0">
    <w:nsid w:val="4972668B"/>
    <w:multiLevelType w:val="multilevel"/>
    <w:tmpl w:val="A614D912"/>
    <w:name w:val="LT_Number List Exclusion_1008222322211222278"/>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6" w15:restartNumberingAfterBreak="0">
    <w:nsid w:val="49B569B4"/>
    <w:multiLevelType w:val="multilevel"/>
    <w:tmpl w:val="A614D912"/>
    <w:name w:val="LT_Number List Exclusion_1008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7" w15:restartNumberingAfterBreak="0">
    <w:nsid w:val="49DD7769"/>
    <w:multiLevelType w:val="multilevel"/>
    <w:tmpl w:val="F22868B6"/>
    <w:name w:val="LT_Number List Exclusion_10042224222322242224222422232224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98" w15:restartNumberingAfterBreak="0">
    <w:nsid w:val="49E22940"/>
    <w:multiLevelType w:val="multilevel"/>
    <w:tmpl w:val="F22868B6"/>
    <w:name w:val="LT_Number List Exclusion_100422242223222422242223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299" w15:restartNumberingAfterBreak="0">
    <w:nsid w:val="4A555324"/>
    <w:multiLevelType w:val="multilevel"/>
    <w:tmpl w:val="A614D912"/>
    <w:name w:val="LT_Number List Exclusion_1008222322211222274223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0" w15:restartNumberingAfterBreak="0">
    <w:nsid w:val="4AE322E6"/>
    <w:multiLevelType w:val="multilevel"/>
    <w:tmpl w:val="F22868B6"/>
    <w:name w:val="LT_Number List Exclusion_100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01" w15:restartNumberingAfterBreak="0">
    <w:nsid w:val="4B1F2759"/>
    <w:multiLevelType w:val="multilevel"/>
    <w:tmpl w:val="F22868B6"/>
    <w:name w:val="LT_Number List Exclusion_100422242223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02" w15:restartNumberingAfterBreak="0">
    <w:nsid w:val="4B4A0999"/>
    <w:multiLevelType w:val="multilevel"/>
    <w:tmpl w:val="A614D912"/>
    <w:name w:val="LT_Number List Exclusion_10072223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3" w15:restartNumberingAfterBreak="0">
    <w:nsid w:val="4B596203"/>
    <w:multiLevelType w:val="multilevel"/>
    <w:tmpl w:val="A614D912"/>
    <w:name w:val="LT_Number List Exclusion_1008222322211222279"/>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4" w15:restartNumberingAfterBreak="0">
    <w:nsid w:val="4B9606F2"/>
    <w:multiLevelType w:val="multilevel"/>
    <w:tmpl w:val="6BC4C4FC"/>
    <w:lvl w:ilvl="0">
      <w:start w:val="1"/>
      <w:numFmt w:val="decimal"/>
      <w:lvlRestart w:val="0"/>
      <w:pStyle w:val="ListNumberedSynospis"/>
      <w:lvlText w:val="%1."/>
      <w:lvlJc w:val="left"/>
      <w:pPr>
        <w:tabs>
          <w:tab w:val="num" w:pos="720"/>
        </w:tabs>
        <w:ind w:left="720" w:hanging="357"/>
      </w:pPr>
      <w:rPr>
        <w:rFonts w:ascii="Arial Narrow" w:hAnsi="Arial Narrow" w:cs="Times New Roman" w:hint="default"/>
        <w:sz w:val="20"/>
      </w:rPr>
    </w:lvl>
    <w:lvl w:ilvl="1">
      <w:start w:val="1"/>
      <w:numFmt w:val="decimal"/>
      <w:lvlText w:val="%2."/>
      <w:lvlJc w:val="left"/>
      <w:pPr>
        <w:tabs>
          <w:tab w:val="num" w:pos="1083"/>
        </w:tabs>
        <w:ind w:left="1083" w:hanging="363"/>
      </w:pPr>
      <w:rPr>
        <w:rFonts w:ascii="Arial Narrow" w:hAnsi="Arial Narrow" w:cs="Times New Roman" w:hint="default"/>
        <w:sz w:val="20"/>
      </w:rPr>
    </w:lvl>
    <w:lvl w:ilvl="2">
      <w:start w:val="1"/>
      <w:numFmt w:val="decimal"/>
      <w:lvlText w:val="%3."/>
      <w:lvlJc w:val="left"/>
      <w:pPr>
        <w:tabs>
          <w:tab w:val="num" w:pos="1440"/>
        </w:tabs>
        <w:ind w:left="1440" w:hanging="357"/>
      </w:pPr>
      <w:rPr>
        <w:rFonts w:ascii="Arial Narrow" w:hAnsi="Arial Narrow" w:cs="Times New Roman" w:hint="default"/>
        <w:sz w:val="20"/>
      </w:rPr>
    </w:lvl>
    <w:lvl w:ilvl="3">
      <w:start w:val="1"/>
      <w:numFmt w:val="decimal"/>
      <w:lvlText w:val="%4."/>
      <w:lvlJc w:val="left"/>
      <w:pPr>
        <w:tabs>
          <w:tab w:val="num" w:pos="1803"/>
        </w:tabs>
        <w:ind w:left="1803" w:hanging="363"/>
      </w:pPr>
      <w:rPr>
        <w:rFonts w:ascii="Arial Narrow" w:hAnsi="Arial Narrow" w:cs="Times New Roman" w:hint="default"/>
        <w:sz w:val="20"/>
      </w:rPr>
    </w:lvl>
    <w:lvl w:ilvl="4">
      <w:start w:val="1"/>
      <w:numFmt w:val="decimal"/>
      <w:lvlText w:val="%5."/>
      <w:lvlJc w:val="left"/>
      <w:pPr>
        <w:tabs>
          <w:tab w:val="num" w:pos="2160"/>
        </w:tabs>
        <w:ind w:left="2160" w:hanging="357"/>
      </w:pPr>
      <w:rPr>
        <w:rFonts w:ascii="Arial Narrow" w:hAnsi="Arial Narrow" w:cs="Times New Roman" w:hint="default"/>
        <w:sz w:val="20"/>
      </w:rPr>
    </w:lvl>
    <w:lvl w:ilvl="5">
      <w:start w:val="1"/>
      <w:numFmt w:val="decimal"/>
      <w:lvlText w:val="%6."/>
      <w:lvlJc w:val="left"/>
      <w:pPr>
        <w:tabs>
          <w:tab w:val="num" w:pos="2523"/>
        </w:tabs>
        <w:ind w:left="2523" w:hanging="363"/>
      </w:pPr>
      <w:rPr>
        <w:rFonts w:ascii="Arial Narrow" w:hAnsi="Arial Narrow" w:cs="Times New Roman" w:hint="default"/>
        <w:sz w:val="20"/>
      </w:rPr>
    </w:lvl>
    <w:lvl w:ilvl="6">
      <w:start w:val="1"/>
      <w:numFmt w:val="decimal"/>
      <w:lvlText w:val="%7."/>
      <w:lvlJc w:val="left"/>
      <w:pPr>
        <w:tabs>
          <w:tab w:val="num" w:pos="2880"/>
        </w:tabs>
        <w:ind w:left="2880" w:hanging="357"/>
      </w:pPr>
      <w:rPr>
        <w:rFonts w:ascii="Arial Narrow" w:hAnsi="Arial Narrow" w:cs="Times New Roman" w:hint="default"/>
        <w:sz w:val="20"/>
      </w:rPr>
    </w:lvl>
    <w:lvl w:ilvl="7">
      <w:start w:val="1"/>
      <w:numFmt w:val="decimal"/>
      <w:lvlText w:val="%8."/>
      <w:lvlJc w:val="left"/>
      <w:pPr>
        <w:tabs>
          <w:tab w:val="num" w:pos="3243"/>
        </w:tabs>
        <w:ind w:left="3243" w:hanging="363"/>
      </w:pPr>
      <w:rPr>
        <w:rFonts w:ascii="Arial Narrow" w:hAnsi="Arial Narrow" w:cs="Times New Roman" w:hint="default"/>
        <w:sz w:val="20"/>
      </w:rPr>
    </w:lvl>
    <w:lvl w:ilvl="8">
      <w:start w:val="1"/>
      <w:numFmt w:val="decimal"/>
      <w:lvlText w:val="%9."/>
      <w:lvlJc w:val="left"/>
      <w:pPr>
        <w:tabs>
          <w:tab w:val="num" w:pos="3600"/>
        </w:tabs>
        <w:ind w:left="3600" w:hanging="357"/>
      </w:pPr>
      <w:rPr>
        <w:rFonts w:ascii="Arial Narrow" w:hAnsi="Arial Narrow" w:cs="Times New Roman" w:hint="default"/>
        <w:sz w:val="20"/>
      </w:rPr>
    </w:lvl>
  </w:abstractNum>
  <w:abstractNum w:abstractNumId="305" w15:restartNumberingAfterBreak="0">
    <w:nsid w:val="4C232DBA"/>
    <w:multiLevelType w:val="multilevel"/>
    <w:tmpl w:val="A614D912"/>
    <w:name w:val="LT_Number List Exclusion_1008222322211222271022411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6" w15:restartNumberingAfterBreak="0">
    <w:nsid w:val="4C367C08"/>
    <w:multiLevelType w:val="multilevel"/>
    <w:tmpl w:val="A614D912"/>
    <w:name w:val="LT_Number List Exclusion_100822232229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7" w15:restartNumberingAfterBreak="0">
    <w:nsid w:val="4C9001AC"/>
    <w:multiLevelType w:val="multilevel"/>
    <w:tmpl w:val="A614D912"/>
    <w:name w:val="LT_Number List Exclusion_1008222322211222277223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8" w15:restartNumberingAfterBreak="0">
    <w:nsid w:val="4CB57EF0"/>
    <w:multiLevelType w:val="multilevel"/>
    <w:tmpl w:val="307A31B6"/>
    <w:name w:val="LT_Heading"/>
    <w:lvl w:ilvl="0">
      <w:start w:val="1"/>
      <w:numFmt w:val="decimal"/>
      <w:lvlRestart w:val="0"/>
      <w:pStyle w:val="Heading1"/>
      <w:lvlText w:val="%1"/>
      <w:lvlJc w:val="left"/>
      <w:pPr>
        <w:tabs>
          <w:tab w:val="num" w:pos="680"/>
        </w:tabs>
        <w:ind w:left="680" w:hanging="680"/>
      </w:pPr>
    </w:lvl>
    <w:lvl w:ilvl="1">
      <w:start w:val="1"/>
      <w:numFmt w:val="decimal"/>
      <w:pStyle w:val="Heading2"/>
      <w:lvlText w:val="%1.%2"/>
      <w:lvlJc w:val="left"/>
      <w:pPr>
        <w:tabs>
          <w:tab w:val="num" w:pos="680"/>
        </w:tabs>
        <w:ind w:left="680" w:hanging="680"/>
      </w:pPr>
    </w:lvl>
    <w:lvl w:ilvl="2">
      <w:start w:val="1"/>
      <w:numFmt w:val="decimal"/>
      <w:pStyle w:val="Heading3"/>
      <w:lvlText w:val="%1.%2.%3"/>
      <w:lvlJc w:val="left"/>
      <w:pPr>
        <w:tabs>
          <w:tab w:val="num" w:pos="680"/>
        </w:tabs>
        <w:ind w:left="680" w:hanging="680"/>
      </w:pPr>
    </w:lvl>
    <w:lvl w:ilvl="3">
      <w:start w:val="1"/>
      <w:numFmt w:val="decimal"/>
      <w:pStyle w:val="Heading4"/>
      <w:lvlText w:val="%1.%2.%3.%4"/>
      <w:lvlJc w:val="left"/>
      <w:pPr>
        <w:tabs>
          <w:tab w:val="num" w:pos="862"/>
        </w:tabs>
        <w:ind w:left="862" w:hanging="862"/>
      </w:pPr>
    </w:lvl>
    <w:lvl w:ilvl="4">
      <w:start w:val="1"/>
      <w:numFmt w:val="decimal"/>
      <w:pStyle w:val="Heading5"/>
      <w:lvlText w:val="%1.%2.%3.%4.%5"/>
      <w:lvlJc w:val="left"/>
      <w:pPr>
        <w:tabs>
          <w:tab w:val="num" w:pos="1009"/>
        </w:tabs>
        <w:ind w:left="1009" w:hanging="1009"/>
      </w:pPr>
    </w:lvl>
    <w:lvl w:ilvl="5">
      <w:start w:val="1"/>
      <w:numFmt w:val="decimal"/>
      <w:pStyle w:val="Heading6"/>
      <w:lvlText w:val="%1.%2.%3.%4.%5.%6"/>
      <w:lvlJc w:val="left"/>
      <w:pPr>
        <w:tabs>
          <w:tab w:val="num" w:pos="1151"/>
        </w:tabs>
        <w:ind w:left="1151" w:hanging="1151"/>
      </w:pPr>
    </w:lvl>
    <w:lvl w:ilvl="6">
      <w:start w:val="1"/>
      <w:numFmt w:val="decimal"/>
      <w:pStyle w:val="Heading7"/>
      <w:lvlText w:val="%1.%2.%3.%4.%5.%6.%7"/>
      <w:lvlJc w:val="left"/>
      <w:pPr>
        <w:tabs>
          <w:tab w:val="num" w:pos="1298"/>
        </w:tabs>
        <w:ind w:left="1298" w:hanging="1298"/>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2"/>
        </w:tabs>
        <w:ind w:left="1582" w:hanging="1582"/>
      </w:pPr>
    </w:lvl>
  </w:abstractNum>
  <w:abstractNum w:abstractNumId="309" w15:restartNumberingAfterBreak="0">
    <w:nsid w:val="4CC4344D"/>
    <w:multiLevelType w:val="multilevel"/>
    <w:tmpl w:val="A614D912"/>
    <w:name w:val="LT_Number List Exclusion_1008222322210"/>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0" w15:restartNumberingAfterBreak="0">
    <w:nsid w:val="4D167C19"/>
    <w:multiLevelType w:val="multilevel"/>
    <w:tmpl w:val="F22868B6"/>
    <w:name w:val="LT_Number List Exclusion_100422242223222422242224222322242223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11" w15:restartNumberingAfterBreak="0">
    <w:nsid w:val="4D853AB0"/>
    <w:multiLevelType w:val="multilevel"/>
    <w:tmpl w:val="A614D912"/>
    <w:name w:val="LT_Number List Exclusion_1008222322211222278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2" w15:restartNumberingAfterBreak="0">
    <w:nsid w:val="4D9E762B"/>
    <w:multiLevelType w:val="multilevel"/>
    <w:tmpl w:val="F22868B6"/>
    <w:name w:val="LT_Number List Exclusion_1004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13" w15:restartNumberingAfterBreak="0">
    <w:nsid w:val="4E15480A"/>
    <w:multiLevelType w:val="multilevel"/>
    <w:tmpl w:val="F22868B6"/>
    <w:name w:val="LT_Number List Exclusion_100422242223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14" w15:restartNumberingAfterBreak="0">
    <w:nsid w:val="4F441F57"/>
    <w:multiLevelType w:val="multilevel"/>
    <w:tmpl w:val="A614D912"/>
    <w:name w:val="LT_Number List Exclusion_1008222322211223"/>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5" w15:restartNumberingAfterBreak="0">
    <w:nsid w:val="4F5B0907"/>
    <w:multiLevelType w:val="multilevel"/>
    <w:tmpl w:val="F22868B6"/>
    <w:name w:val="LT_Number List Exclusion_100422242223222422242224222322232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16" w15:restartNumberingAfterBreak="0">
    <w:nsid w:val="4F9415AB"/>
    <w:multiLevelType w:val="multilevel"/>
    <w:tmpl w:val="A614D912"/>
    <w:name w:val="LT_Number List Exclusion_100822232221122227102243"/>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7" w15:restartNumberingAfterBreak="0">
    <w:nsid w:val="4F967F95"/>
    <w:multiLevelType w:val="multilevel"/>
    <w:tmpl w:val="A614D912"/>
    <w:name w:val="LT_Number List Exclusion_10052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8" w15:restartNumberingAfterBreak="0">
    <w:nsid w:val="4FA70CDE"/>
    <w:multiLevelType w:val="multilevel"/>
    <w:tmpl w:val="0409000F"/>
    <w:name w:val="LT_Number List Inclusion Synospis"/>
    <w:lvl w:ilvl="0">
      <w:start w:val="1"/>
      <w:numFmt w:val="decimal"/>
      <w:lvlText w:val="%1."/>
      <w:lvlJc w:val="left"/>
      <w:pPr>
        <w:tabs>
          <w:tab w:val="num" w:pos="720"/>
        </w:tabs>
        <w:ind w:left="72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9" w15:restartNumberingAfterBreak="0">
    <w:nsid w:val="4FB76B6D"/>
    <w:multiLevelType w:val="multilevel"/>
    <w:tmpl w:val="A614D912"/>
    <w:name w:val="LT_Number List Exclusion_10082223222112222710223227"/>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0" w15:restartNumberingAfterBreak="0">
    <w:nsid w:val="504D5F20"/>
    <w:multiLevelType w:val="multilevel"/>
    <w:tmpl w:val="A614D912"/>
    <w:name w:val="LT_Number List Exclusion_100822232221122223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1" w15:restartNumberingAfterBreak="0">
    <w:nsid w:val="507A1C98"/>
    <w:multiLevelType w:val="multilevel"/>
    <w:tmpl w:val="0F2ED69C"/>
    <w:name w:val="List Alphabetical Level 2 Synospis"/>
    <w:lvl w:ilvl="0">
      <w:start w:val="1"/>
      <w:numFmt w:val="lowerLetter"/>
      <w:lvlRestart w:val="0"/>
      <w:lvlText w:val="%1)"/>
      <w:lvlJc w:val="left"/>
      <w:pPr>
        <w:tabs>
          <w:tab w:val="num" w:pos="1083"/>
        </w:tabs>
        <w:ind w:left="1083" w:hanging="363"/>
      </w:pPr>
    </w:lvl>
    <w:lvl w:ilvl="1">
      <w:start w:val="1"/>
      <w:numFmt w:val="lowerLetter"/>
      <w:lvlText w:val="%2)"/>
      <w:lvlJc w:val="left"/>
      <w:pPr>
        <w:tabs>
          <w:tab w:val="num" w:pos="1440"/>
        </w:tabs>
        <w:ind w:left="1440" w:hanging="357"/>
      </w:pPr>
    </w:lvl>
    <w:lvl w:ilvl="2">
      <w:start w:val="1"/>
      <w:numFmt w:val="lowerLetter"/>
      <w:lvlText w:val="%3)"/>
      <w:lvlJc w:val="left"/>
      <w:pPr>
        <w:tabs>
          <w:tab w:val="num" w:pos="1803"/>
        </w:tabs>
        <w:ind w:left="1803" w:hanging="363"/>
      </w:pPr>
    </w:lvl>
    <w:lvl w:ilvl="3">
      <w:start w:val="1"/>
      <w:numFmt w:val="lowerLetter"/>
      <w:lvlText w:val="%4)"/>
      <w:lvlJc w:val="left"/>
      <w:pPr>
        <w:tabs>
          <w:tab w:val="num" w:pos="2160"/>
        </w:tabs>
        <w:ind w:left="2160" w:hanging="357"/>
      </w:pPr>
    </w:lvl>
    <w:lvl w:ilvl="4">
      <w:start w:val="1"/>
      <w:numFmt w:val="lowerLetter"/>
      <w:lvlText w:val="%5)"/>
      <w:lvlJc w:val="left"/>
      <w:pPr>
        <w:tabs>
          <w:tab w:val="num" w:pos="2523"/>
        </w:tabs>
        <w:ind w:left="2523" w:hanging="363"/>
      </w:pPr>
    </w:lvl>
    <w:lvl w:ilvl="5">
      <w:start w:val="1"/>
      <w:numFmt w:val="lowerLetter"/>
      <w:lvlText w:val="%6)"/>
      <w:lvlJc w:val="left"/>
      <w:pPr>
        <w:tabs>
          <w:tab w:val="num" w:pos="2880"/>
        </w:tabs>
        <w:ind w:left="2880" w:hanging="357"/>
      </w:pPr>
    </w:lvl>
    <w:lvl w:ilvl="6">
      <w:start w:val="1"/>
      <w:numFmt w:val="lowerLetter"/>
      <w:lvlText w:val="%7)"/>
      <w:lvlJc w:val="left"/>
      <w:pPr>
        <w:tabs>
          <w:tab w:val="num" w:pos="3243"/>
        </w:tabs>
        <w:ind w:left="3243" w:hanging="363"/>
      </w:pPr>
    </w:lvl>
    <w:lvl w:ilvl="7">
      <w:start w:val="1"/>
      <w:numFmt w:val="lowerLetter"/>
      <w:lvlText w:val="%8)"/>
      <w:lvlJc w:val="left"/>
      <w:pPr>
        <w:tabs>
          <w:tab w:val="num" w:pos="3600"/>
        </w:tabs>
        <w:ind w:left="3600" w:hanging="357"/>
      </w:pPr>
    </w:lvl>
    <w:lvl w:ilvl="8">
      <w:start w:val="1"/>
      <w:numFmt w:val="lowerLetter"/>
      <w:lvlText w:val="%9)"/>
      <w:lvlJc w:val="left"/>
      <w:pPr>
        <w:tabs>
          <w:tab w:val="num" w:pos="3957"/>
        </w:tabs>
        <w:ind w:left="3957" w:hanging="357"/>
      </w:pPr>
    </w:lvl>
  </w:abstractNum>
  <w:abstractNum w:abstractNumId="322" w15:restartNumberingAfterBreak="0">
    <w:nsid w:val="50F0446A"/>
    <w:multiLevelType w:val="multilevel"/>
    <w:tmpl w:val="F22868B6"/>
    <w:name w:val="LT_Number List Exclusion_10042224222322242223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23" w15:restartNumberingAfterBreak="0">
    <w:nsid w:val="514C115D"/>
    <w:multiLevelType w:val="multilevel"/>
    <w:tmpl w:val="F22868B6"/>
    <w:name w:val="LT_Number List Exclusion_1004222422232224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24" w15:restartNumberingAfterBreak="0">
    <w:nsid w:val="520308AD"/>
    <w:multiLevelType w:val="multilevel"/>
    <w:tmpl w:val="A614D912"/>
    <w:name w:val="LT_Number List Exclusion_1008222322211223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5" w15:restartNumberingAfterBreak="0">
    <w:nsid w:val="52136CB4"/>
    <w:multiLevelType w:val="multilevel"/>
    <w:tmpl w:val="A614D912"/>
    <w:name w:val="LT_Number List Exclusion_100822232223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6" w15:restartNumberingAfterBreak="0">
    <w:nsid w:val="52CD55F7"/>
    <w:multiLevelType w:val="multilevel"/>
    <w:tmpl w:val="A614D912"/>
    <w:name w:val="LT_Number List Exclusion_1008222322211222271022411223"/>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7" w15:restartNumberingAfterBreak="0">
    <w:nsid w:val="52E7223B"/>
    <w:multiLevelType w:val="multilevel"/>
    <w:tmpl w:val="A614D912"/>
    <w:name w:val="LT_Number List Exclusion_100822232221122227222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8" w15:restartNumberingAfterBreak="0">
    <w:nsid w:val="53470CCB"/>
    <w:multiLevelType w:val="multilevel"/>
    <w:tmpl w:val="A614D912"/>
    <w:name w:val="LT_Number List Exclusion_1008222322211222271022411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9" w15:restartNumberingAfterBreak="0">
    <w:nsid w:val="538C7A20"/>
    <w:multiLevelType w:val="multilevel"/>
    <w:tmpl w:val="A614D912"/>
    <w:name w:val="LT_Number List Exclusion_1008222322211222278223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0" w15:restartNumberingAfterBreak="0">
    <w:nsid w:val="54075E3F"/>
    <w:multiLevelType w:val="multilevel"/>
    <w:tmpl w:val="F22868B6"/>
    <w:name w:val="LT_Number List Exclusion_100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31" w15:restartNumberingAfterBreak="0">
    <w:nsid w:val="540B5F3A"/>
    <w:multiLevelType w:val="hybridMultilevel"/>
    <w:tmpl w:val="11600B32"/>
    <w:lvl w:ilvl="0" w:tplc="040C0001">
      <w:start w:val="1"/>
      <w:numFmt w:val="bullet"/>
      <w:lvlText w:val=""/>
      <w:lvlJc w:val="left"/>
      <w:pPr>
        <w:tabs>
          <w:tab w:val="num" w:pos="720"/>
        </w:tabs>
        <w:ind w:left="720" w:hanging="360"/>
      </w:pPr>
      <w:rPr>
        <w:rFonts w:ascii="Symbol" w:hAnsi="Symbol" w:hint="default"/>
      </w:rPr>
    </w:lvl>
    <w:lvl w:ilvl="1" w:tplc="B8B2FF80">
      <w:numFmt w:val="bullet"/>
      <w:lvlText w:val="-"/>
      <w:lvlJc w:val="left"/>
      <w:pPr>
        <w:tabs>
          <w:tab w:val="num" w:pos="1440"/>
        </w:tabs>
        <w:ind w:left="1440" w:hanging="360"/>
      </w:pPr>
      <w:rPr>
        <w:rFonts w:ascii="Times New Roman" w:eastAsia="MS Mincho" w:hAnsi="Times New Roman" w:cs="Times New Roman" w:hint="default"/>
      </w:rPr>
    </w:lvl>
    <w:lvl w:ilvl="2" w:tplc="B8B2FF80">
      <w:numFmt w:val="bullet"/>
      <w:lvlText w:val="-"/>
      <w:lvlJc w:val="left"/>
      <w:pPr>
        <w:tabs>
          <w:tab w:val="num" w:pos="2160"/>
        </w:tabs>
        <w:ind w:left="2160" w:hanging="360"/>
      </w:pPr>
      <w:rPr>
        <w:rFonts w:ascii="Times New Roman" w:eastAsia="MS Mincho" w:hAnsi="Times New Roman" w:cs="Times New Roman"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2" w15:restartNumberingAfterBreak="0">
    <w:nsid w:val="542B2FBF"/>
    <w:multiLevelType w:val="multilevel"/>
    <w:tmpl w:val="7D4E9C8C"/>
    <w:name w:val="List_Bulleted_level_22"/>
    <w:lvl w:ilvl="0">
      <w:start w:val="1"/>
      <w:numFmt w:val="decimal"/>
      <w:lvlText w:val="%1"/>
      <w:lvlJc w:val="left"/>
      <w:pPr>
        <w:tabs>
          <w:tab w:val="num" w:pos="717"/>
        </w:tabs>
        <w:ind w:left="714" w:hanging="357"/>
      </w:pPr>
      <w:rPr>
        <w:rFonts w:hint="default"/>
      </w:rPr>
    </w:lvl>
    <w:lvl w:ilvl="1">
      <w:start w:val="1"/>
      <w:numFmt w:val="decimal"/>
      <w:lvlText w:val="%1.%2"/>
      <w:lvlJc w:val="left"/>
      <w:pPr>
        <w:tabs>
          <w:tab w:val="num" w:pos="933"/>
        </w:tabs>
        <w:ind w:left="933" w:hanging="576"/>
      </w:pPr>
      <w:rPr>
        <w:rFonts w:hint="default"/>
      </w:rPr>
    </w:lvl>
    <w:lvl w:ilvl="2">
      <w:start w:val="1"/>
      <w:numFmt w:val="decimal"/>
      <w:lvlText w:val="%1.%2.%3"/>
      <w:lvlJc w:val="left"/>
      <w:pPr>
        <w:tabs>
          <w:tab w:val="num" w:pos="1077"/>
        </w:tabs>
        <w:ind w:left="1077" w:hanging="720"/>
      </w:pPr>
      <w:rPr>
        <w:rFonts w:hint="default"/>
      </w:rPr>
    </w:lvl>
    <w:lvl w:ilvl="3">
      <w:start w:val="1"/>
      <w:numFmt w:val="decimal"/>
      <w:lvlText w:val="%1.%2.%3.%4"/>
      <w:lvlJc w:val="left"/>
      <w:pPr>
        <w:tabs>
          <w:tab w:val="num" w:pos="1221"/>
        </w:tabs>
        <w:ind w:left="1221" w:hanging="864"/>
      </w:pPr>
      <w:rPr>
        <w:rFonts w:hint="default"/>
      </w:rPr>
    </w:lvl>
    <w:lvl w:ilvl="4">
      <w:start w:val="1"/>
      <w:numFmt w:val="decimal"/>
      <w:lvlText w:val="%1.%2.%3.%4.%5"/>
      <w:lvlJc w:val="left"/>
      <w:pPr>
        <w:tabs>
          <w:tab w:val="num" w:pos="1365"/>
        </w:tabs>
        <w:ind w:left="1365" w:hanging="1008"/>
      </w:pPr>
      <w:rPr>
        <w:rFonts w:hint="default"/>
      </w:rPr>
    </w:lvl>
    <w:lvl w:ilvl="5">
      <w:start w:val="1"/>
      <w:numFmt w:val="decimal"/>
      <w:lvlText w:val="%1.%2.%3.%4.%5.%6"/>
      <w:lvlJc w:val="left"/>
      <w:pPr>
        <w:tabs>
          <w:tab w:val="num" w:pos="1509"/>
        </w:tabs>
        <w:ind w:left="1509" w:hanging="1152"/>
      </w:pPr>
      <w:rPr>
        <w:rFonts w:hint="default"/>
      </w:rPr>
    </w:lvl>
    <w:lvl w:ilvl="6">
      <w:start w:val="1"/>
      <w:numFmt w:val="decimal"/>
      <w:lvlText w:val="%1.%2.%3.%4.%5.%6.%7"/>
      <w:lvlJc w:val="left"/>
      <w:pPr>
        <w:tabs>
          <w:tab w:val="num" w:pos="1653"/>
        </w:tabs>
        <w:ind w:left="1653" w:hanging="1296"/>
      </w:pPr>
      <w:rPr>
        <w:rFonts w:hint="default"/>
      </w:rPr>
    </w:lvl>
    <w:lvl w:ilvl="7">
      <w:start w:val="1"/>
      <w:numFmt w:val="decimal"/>
      <w:lvlText w:val="%1.%2.%3.%4.%5.%6.%7.%8"/>
      <w:lvlJc w:val="left"/>
      <w:pPr>
        <w:tabs>
          <w:tab w:val="num" w:pos="1797"/>
        </w:tabs>
        <w:ind w:left="1797" w:hanging="1440"/>
      </w:pPr>
      <w:rPr>
        <w:rFonts w:hint="default"/>
      </w:rPr>
    </w:lvl>
    <w:lvl w:ilvl="8">
      <w:start w:val="1"/>
      <w:numFmt w:val="decimal"/>
      <w:lvlText w:val="%1.%2.%3.%4.%5.%6.%7.%8.%9"/>
      <w:lvlJc w:val="left"/>
      <w:pPr>
        <w:tabs>
          <w:tab w:val="num" w:pos="1941"/>
        </w:tabs>
        <w:ind w:left="1941" w:hanging="1584"/>
      </w:pPr>
      <w:rPr>
        <w:rFonts w:hint="default"/>
      </w:rPr>
    </w:lvl>
  </w:abstractNum>
  <w:abstractNum w:abstractNumId="333" w15:restartNumberingAfterBreak="0">
    <w:nsid w:val="54742C01"/>
    <w:multiLevelType w:val="multilevel"/>
    <w:tmpl w:val="1AB28D80"/>
    <w:name w:val="List_Bulleted_level_1"/>
    <w:lvl w:ilvl="0">
      <w:start w:val="1"/>
      <w:numFmt w:val="bullet"/>
      <w:lvlRestart w:val="0"/>
      <w:lvlText w:val=""/>
      <w:lvlJc w:val="left"/>
      <w:pPr>
        <w:tabs>
          <w:tab w:val="num" w:pos="357"/>
        </w:tabs>
        <w:ind w:left="357" w:hanging="357"/>
      </w:pPr>
      <w:rPr>
        <w:rFonts w:ascii="Symbol" w:hAnsi="Symbol" w:hint="default"/>
      </w:rPr>
    </w:lvl>
    <w:lvl w:ilvl="1">
      <w:start w:val="1"/>
      <w:numFmt w:val="bullet"/>
      <w:lvlText w:val=""/>
      <w:lvlJc w:val="left"/>
      <w:pPr>
        <w:tabs>
          <w:tab w:val="num" w:pos="794"/>
        </w:tabs>
        <w:ind w:left="794" w:hanging="437"/>
      </w:pPr>
      <w:rPr>
        <w:rFonts w:ascii="Symbol" w:hAnsi="Symbol" w:hint="default"/>
      </w:rPr>
    </w:lvl>
    <w:lvl w:ilvl="2">
      <w:start w:val="1"/>
      <w:numFmt w:val="bullet"/>
      <w:lvlText w:val=""/>
      <w:lvlJc w:val="left"/>
      <w:pPr>
        <w:tabs>
          <w:tab w:val="num" w:pos="1440"/>
        </w:tabs>
        <w:ind w:left="1225" w:hanging="505"/>
      </w:pPr>
      <w:rPr>
        <w:rFonts w:ascii="Symbol" w:hAnsi="Symbol" w:hint="default"/>
      </w:rPr>
    </w:lvl>
    <w:lvl w:ilvl="3">
      <w:start w:val="1"/>
      <w:numFmt w:val="bullet"/>
      <w:lvlText w:val=""/>
      <w:lvlJc w:val="left"/>
      <w:pPr>
        <w:tabs>
          <w:tab w:val="num" w:pos="1797"/>
        </w:tabs>
        <w:ind w:left="1729" w:hanging="652"/>
      </w:pPr>
      <w:rPr>
        <w:rFonts w:ascii="Symbol" w:hAnsi="Symbol" w:hint="default"/>
      </w:rPr>
    </w:lvl>
    <w:lvl w:ilvl="4">
      <w:start w:val="1"/>
      <w:numFmt w:val="bullet"/>
      <w:lvlText w:val=""/>
      <w:lvlJc w:val="left"/>
      <w:pPr>
        <w:tabs>
          <w:tab w:val="num" w:pos="2517"/>
        </w:tabs>
        <w:ind w:left="2234" w:hanging="794"/>
      </w:pPr>
      <w:rPr>
        <w:rFonts w:ascii="Symbol" w:hAnsi="Symbol" w:hint="default"/>
      </w:rPr>
    </w:lvl>
    <w:lvl w:ilvl="5">
      <w:start w:val="1"/>
      <w:numFmt w:val="bullet"/>
      <w:lvlText w:val=""/>
      <w:lvlJc w:val="left"/>
      <w:pPr>
        <w:tabs>
          <w:tab w:val="num" w:pos="2880"/>
        </w:tabs>
        <w:ind w:left="2738" w:hanging="941"/>
      </w:pPr>
      <w:rPr>
        <w:rFonts w:ascii="Symbol" w:hAnsi="Symbol" w:hint="default"/>
      </w:rPr>
    </w:lvl>
    <w:lvl w:ilvl="6">
      <w:start w:val="1"/>
      <w:numFmt w:val="bullet"/>
      <w:lvlText w:val=""/>
      <w:lvlJc w:val="left"/>
      <w:pPr>
        <w:tabs>
          <w:tab w:val="num" w:pos="3600"/>
        </w:tabs>
        <w:ind w:left="3237" w:hanging="1077"/>
      </w:pPr>
      <w:rPr>
        <w:rFonts w:ascii="Symbol" w:hAnsi="Symbol" w:hint="default"/>
      </w:rPr>
    </w:lvl>
    <w:lvl w:ilvl="7">
      <w:start w:val="1"/>
      <w:numFmt w:val="bullet"/>
      <w:lvlText w:val=""/>
      <w:lvlJc w:val="left"/>
      <w:pPr>
        <w:tabs>
          <w:tab w:val="num" w:pos="3957"/>
        </w:tabs>
        <w:ind w:left="3742" w:hanging="1225"/>
      </w:pPr>
      <w:rPr>
        <w:rFonts w:ascii="Symbol" w:hAnsi="Symbol" w:hint="default"/>
      </w:rPr>
    </w:lvl>
    <w:lvl w:ilvl="8">
      <w:start w:val="1"/>
      <w:numFmt w:val="bullet"/>
      <w:lvlText w:val=""/>
      <w:lvlJc w:val="left"/>
      <w:pPr>
        <w:tabs>
          <w:tab w:val="num" w:pos="4677"/>
        </w:tabs>
        <w:ind w:left="4320" w:hanging="1440"/>
      </w:pPr>
      <w:rPr>
        <w:rFonts w:ascii="Symbol" w:hAnsi="Symbol" w:hint="default"/>
      </w:rPr>
    </w:lvl>
  </w:abstractNum>
  <w:abstractNum w:abstractNumId="334" w15:restartNumberingAfterBreak="0">
    <w:nsid w:val="54837EFE"/>
    <w:multiLevelType w:val="multilevel"/>
    <w:tmpl w:val="A614D912"/>
    <w:name w:val="LT_Number List Exclusion_1008222322211223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5" w15:restartNumberingAfterBreak="0">
    <w:nsid w:val="54F632A4"/>
    <w:multiLevelType w:val="hybridMultilevel"/>
    <w:tmpl w:val="DE9EE3BE"/>
    <w:name w:val="LT_Heading113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55270A9D"/>
    <w:multiLevelType w:val="multilevel"/>
    <w:tmpl w:val="A614D912"/>
    <w:name w:val="LT_Number List Exclusion_1008222322211222279223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7" w15:restartNumberingAfterBreak="0">
    <w:nsid w:val="554E6580"/>
    <w:multiLevelType w:val="hybridMultilevel"/>
    <w:tmpl w:val="4DBC88C6"/>
    <w:name w:val="LT_Heading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15:restartNumberingAfterBreak="0">
    <w:nsid w:val="55A02AAF"/>
    <w:multiLevelType w:val="multilevel"/>
    <w:tmpl w:val="F22868B6"/>
    <w:name w:val="LT_Number List Exclusion_1004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39" w15:restartNumberingAfterBreak="0">
    <w:nsid w:val="55A27DEF"/>
    <w:multiLevelType w:val="singleLevel"/>
    <w:tmpl w:val="E67004FC"/>
    <w:name w:val="List_Table_Figure_Footnote2"/>
    <w:lvl w:ilvl="0">
      <w:start w:val="1"/>
      <w:numFmt w:val="lowerLetter"/>
      <w:lvlRestart w:val="0"/>
      <w:lvlText w:val="%1"/>
      <w:lvlJc w:val="left"/>
      <w:rPr>
        <w:rFonts w:ascii="Arial Narrow" w:hAnsi="Arial Narrow"/>
        <w:b w:val="0"/>
        <w:i/>
        <w:caps w:val="0"/>
        <w:strike w:val="0"/>
        <w:dstrike w:val="0"/>
        <w:vanish w:val="0"/>
        <w:color w:val="000000"/>
        <w:sz w:val="18"/>
        <w:u w:val="none"/>
        <w:vertAlign w:val="baseline"/>
      </w:rPr>
    </w:lvl>
  </w:abstractNum>
  <w:abstractNum w:abstractNumId="340" w15:restartNumberingAfterBreak="0">
    <w:nsid w:val="55EC7E56"/>
    <w:multiLevelType w:val="multilevel"/>
    <w:tmpl w:val="C6EE568A"/>
    <w:name w:val="List Alphabetical Level 1 Synospis"/>
    <w:lvl w:ilvl="0">
      <w:start w:val="1"/>
      <w:numFmt w:val="upperLetter"/>
      <w:lvlRestart w:val="0"/>
      <w:lvlText w:val="%1)"/>
      <w:lvlJc w:val="left"/>
      <w:pPr>
        <w:tabs>
          <w:tab w:val="num" w:pos="720"/>
        </w:tabs>
        <w:ind w:left="720" w:hanging="357"/>
      </w:pPr>
      <w:rPr>
        <w:rFonts w:ascii="Arial Narrow" w:hAnsi="Arial Narrow" w:cs="Times New Roman"/>
        <w:sz w:val="14"/>
      </w:rPr>
    </w:lvl>
    <w:lvl w:ilvl="1">
      <w:start w:val="1"/>
      <w:numFmt w:val="upperLetter"/>
      <w:lvlText w:val="%2)"/>
      <w:lvlJc w:val="left"/>
      <w:pPr>
        <w:tabs>
          <w:tab w:val="num" w:pos="1083"/>
        </w:tabs>
        <w:ind w:left="1083" w:hanging="363"/>
      </w:pPr>
      <w:rPr>
        <w:rFonts w:ascii="Arial Narrow" w:hAnsi="Arial Narrow" w:cs="Times New Roman"/>
        <w:sz w:val="14"/>
      </w:rPr>
    </w:lvl>
    <w:lvl w:ilvl="2">
      <w:start w:val="1"/>
      <w:numFmt w:val="upperLetter"/>
      <w:lvlText w:val="%3)"/>
      <w:lvlJc w:val="left"/>
      <w:pPr>
        <w:tabs>
          <w:tab w:val="num" w:pos="1440"/>
        </w:tabs>
        <w:ind w:left="1440" w:hanging="357"/>
      </w:pPr>
      <w:rPr>
        <w:rFonts w:ascii="Arial Narrow" w:hAnsi="Arial Narrow" w:cs="Times New Roman"/>
        <w:sz w:val="14"/>
      </w:rPr>
    </w:lvl>
    <w:lvl w:ilvl="3">
      <w:start w:val="1"/>
      <w:numFmt w:val="upperLetter"/>
      <w:lvlText w:val="%4)"/>
      <w:lvlJc w:val="left"/>
      <w:pPr>
        <w:tabs>
          <w:tab w:val="num" w:pos="1803"/>
        </w:tabs>
        <w:ind w:left="1803" w:hanging="363"/>
      </w:pPr>
      <w:rPr>
        <w:rFonts w:ascii="Arial Narrow" w:hAnsi="Arial Narrow" w:cs="Times New Roman"/>
        <w:sz w:val="14"/>
      </w:rPr>
    </w:lvl>
    <w:lvl w:ilvl="4">
      <w:start w:val="1"/>
      <w:numFmt w:val="upperLetter"/>
      <w:lvlText w:val="%5)"/>
      <w:lvlJc w:val="left"/>
      <w:pPr>
        <w:tabs>
          <w:tab w:val="num" w:pos="2160"/>
        </w:tabs>
        <w:ind w:left="2160" w:hanging="357"/>
      </w:pPr>
      <w:rPr>
        <w:rFonts w:ascii="Arial Narrow" w:hAnsi="Arial Narrow" w:cs="Times New Roman"/>
        <w:sz w:val="14"/>
      </w:rPr>
    </w:lvl>
    <w:lvl w:ilvl="5">
      <w:start w:val="1"/>
      <w:numFmt w:val="upperLetter"/>
      <w:lvlText w:val="%6)"/>
      <w:lvlJc w:val="left"/>
      <w:pPr>
        <w:tabs>
          <w:tab w:val="num" w:pos="2523"/>
        </w:tabs>
        <w:ind w:left="2523" w:hanging="363"/>
      </w:pPr>
      <w:rPr>
        <w:rFonts w:ascii="Arial Narrow" w:hAnsi="Arial Narrow" w:cs="Times New Roman"/>
        <w:sz w:val="14"/>
      </w:rPr>
    </w:lvl>
    <w:lvl w:ilvl="6">
      <w:start w:val="1"/>
      <w:numFmt w:val="upperLetter"/>
      <w:lvlText w:val="%7)"/>
      <w:lvlJc w:val="left"/>
      <w:pPr>
        <w:tabs>
          <w:tab w:val="num" w:pos="2880"/>
        </w:tabs>
        <w:ind w:left="2880" w:hanging="357"/>
      </w:pPr>
      <w:rPr>
        <w:rFonts w:ascii="Arial Narrow" w:hAnsi="Arial Narrow" w:cs="Times New Roman"/>
        <w:sz w:val="14"/>
      </w:rPr>
    </w:lvl>
    <w:lvl w:ilvl="7">
      <w:start w:val="1"/>
      <w:numFmt w:val="upperLetter"/>
      <w:lvlText w:val="%8)"/>
      <w:lvlJc w:val="left"/>
      <w:pPr>
        <w:tabs>
          <w:tab w:val="num" w:pos="3243"/>
        </w:tabs>
        <w:ind w:left="3243" w:hanging="363"/>
      </w:pPr>
      <w:rPr>
        <w:rFonts w:ascii="Arial Narrow" w:hAnsi="Arial Narrow" w:cs="Times New Roman"/>
        <w:sz w:val="14"/>
      </w:rPr>
    </w:lvl>
    <w:lvl w:ilvl="8">
      <w:start w:val="1"/>
      <w:numFmt w:val="upperLetter"/>
      <w:lvlText w:val="%8)"/>
      <w:lvlJc w:val="left"/>
      <w:pPr>
        <w:tabs>
          <w:tab w:val="num" w:pos="3600"/>
        </w:tabs>
        <w:ind w:left="3600" w:hanging="357"/>
      </w:pPr>
      <w:rPr>
        <w:rFonts w:ascii="Arial Narrow" w:hAnsi="Arial Narrow" w:cs="Times New Roman"/>
        <w:sz w:val="14"/>
      </w:rPr>
    </w:lvl>
  </w:abstractNum>
  <w:abstractNum w:abstractNumId="341" w15:restartNumberingAfterBreak="0">
    <w:nsid w:val="569B3AFD"/>
    <w:multiLevelType w:val="multilevel"/>
    <w:tmpl w:val="A614D912"/>
    <w:name w:val="LT_Number List Exclusion_100822232223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2" w15:restartNumberingAfterBreak="0">
    <w:nsid w:val="56AF4E80"/>
    <w:multiLevelType w:val="multilevel"/>
    <w:tmpl w:val="2A544B96"/>
    <w:name w:val="LT_CustomHeading_100"/>
    <w:lvl w:ilvl="0">
      <w:start w:val="1"/>
      <w:numFmt w:val="decimal"/>
      <w:lvlRestart w:val="0"/>
      <w:lvlText w:val="%1"/>
      <w:lvlJc w:val="left"/>
      <w:pPr>
        <w:tabs>
          <w:tab w:val="num" w:pos="680"/>
        </w:tabs>
        <w:ind w:left="680" w:hanging="680"/>
      </w:pPr>
    </w:lvl>
    <w:lvl w:ilvl="1">
      <w:start w:val="1"/>
      <w:numFmt w:val="decimal"/>
      <w:lvlText w:val="%1.%2"/>
      <w:lvlJc w:val="left"/>
      <w:pPr>
        <w:tabs>
          <w:tab w:val="num" w:pos="680"/>
        </w:tabs>
        <w:ind w:left="680" w:hanging="680"/>
      </w:pPr>
    </w:lvl>
    <w:lvl w:ilvl="2">
      <w:start w:val="1"/>
      <w:numFmt w:val="decimal"/>
      <w:lvlText w:val="%1.%2.%3"/>
      <w:lvlJc w:val="left"/>
      <w:pPr>
        <w:tabs>
          <w:tab w:val="num" w:pos="680"/>
        </w:tabs>
        <w:ind w:left="680" w:hanging="680"/>
      </w:pPr>
    </w:lvl>
    <w:lvl w:ilvl="3">
      <w:start w:val="1"/>
      <w:numFmt w:val="decimal"/>
      <w:lvlText w:val="%1.%2.%3.%4"/>
      <w:lvlJc w:val="left"/>
      <w:pPr>
        <w:tabs>
          <w:tab w:val="num" w:pos="862"/>
        </w:tabs>
        <w:ind w:left="862" w:hanging="862"/>
      </w:pPr>
    </w:lvl>
    <w:lvl w:ilvl="4">
      <w:start w:val="1"/>
      <w:numFmt w:val="decimal"/>
      <w:lvlText w:val="%1.%2.%3.%4.%5"/>
      <w:lvlJc w:val="left"/>
      <w:pPr>
        <w:tabs>
          <w:tab w:val="num" w:pos="1009"/>
        </w:tabs>
        <w:ind w:left="1009" w:hanging="1009"/>
      </w:pPr>
    </w:lvl>
    <w:lvl w:ilvl="5">
      <w:start w:val="1"/>
      <w:numFmt w:val="decimal"/>
      <w:lvlText w:val="%1.%2.%3.%4.%5.%6"/>
      <w:lvlJc w:val="left"/>
      <w:pPr>
        <w:tabs>
          <w:tab w:val="num" w:pos="1151"/>
        </w:tabs>
        <w:ind w:left="1151" w:hanging="1151"/>
      </w:pPr>
    </w:lvl>
    <w:lvl w:ilvl="6">
      <w:start w:val="1"/>
      <w:numFmt w:val="decimal"/>
      <w:lvlText w:val="%1.%2.%3.%4.%5.%6.%7"/>
      <w:lvlJc w:val="left"/>
      <w:pPr>
        <w:tabs>
          <w:tab w:val="num" w:pos="1298"/>
        </w:tabs>
        <w:ind w:left="1298" w:hanging="1298"/>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2"/>
        </w:tabs>
        <w:ind w:left="1582" w:hanging="1582"/>
      </w:pPr>
    </w:lvl>
  </w:abstractNum>
  <w:abstractNum w:abstractNumId="343" w15:restartNumberingAfterBreak="0">
    <w:nsid w:val="57187EDA"/>
    <w:multiLevelType w:val="multilevel"/>
    <w:tmpl w:val="F22868B6"/>
    <w:name w:val="LT_Number List Exclusion_10042224222322242224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44" w15:restartNumberingAfterBreak="0">
    <w:nsid w:val="57466A12"/>
    <w:multiLevelType w:val="multilevel"/>
    <w:tmpl w:val="F22868B6"/>
    <w:name w:val="LT_Number List Exclusion_10042224222322242223"/>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45" w15:restartNumberingAfterBreak="0">
    <w:nsid w:val="57867880"/>
    <w:multiLevelType w:val="multilevel"/>
    <w:tmpl w:val="F22868B6"/>
    <w:name w:val="LT_Number List Exclusion_1004222422232224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46" w15:restartNumberingAfterBreak="0">
    <w:nsid w:val="579D6EFF"/>
    <w:multiLevelType w:val="hybridMultilevel"/>
    <w:tmpl w:val="E8106B00"/>
    <w:name w:val="LT_Heading11"/>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15:restartNumberingAfterBreak="0">
    <w:nsid w:val="58033E11"/>
    <w:multiLevelType w:val="multilevel"/>
    <w:tmpl w:val="F22868B6"/>
    <w:name w:val="LT_Number List Exclusion_100422242223222422242223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48" w15:restartNumberingAfterBreak="0">
    <w:nsid w:val="58476FE9"/>
    <w:multiLevelType w:val="multilevel"/>
    <w:tmpl w:val="F22868B6"/>
    <w:name w:val="LT_Number List Exclusion_100422242223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49" w15:restartNumberingAfterBreak="0">
    <w:nsid w:val="58EE73A6"/>
    <w:multiLevelType w:val="multilevel"/>
    <w:tmpl w:val="A614D912"/>
    <w:name w:val="LT_Number List Exclusion_100822232223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0" w15:restartNumberingAfterBreak="0">
    <w:nsid w:val="58F5023F"/>
    <w:multiLevelType w:val="hybridMultilevel"/>
    <w:tmpl w:val="D2DE20AC"/>
    <w:name w:val="LT_Heading113"/>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1" w15:restartNumberingAfterBreak="0">
    <w:nsid w:val="59526508"/>
    <w:multiLevelType w:val="multilevel"/>
    <w:tmpl w:val="4BA4252E"/>
    <w:name w:val="LT_Number List Inclusion_100"/>
    <w:lvl w:ilvl="0">
      <w:start w:val="1"/>
      <w:numFmt w:val="decimalZero"/>
      <w:lvlRestart w:val="0"/>
      <w:lvlText w:val="I %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tabs>
          <w:tab w:val="num" w:pos="270"/>
        </w:tabs>
        <w:ind w:left="270" w:hanging="360"/>
      </w:pPr>
    </w:lvl>
    <w:lvl w:ilvl="2">
      <w:start w:val="1"/>
      <w:numFmt w:val="lowerRoman"/>
      <w:lvlText w:val="%3)"/>
      <w:lvlJc w:val="left"/>
      <w:pPr>
        <w:tabs>
          <w:tab w:val="num" w:pos="630"/>
        </w:tabs>
        <w:ind w:left="630" w:hanging="360"/>
      </w:pPr>
    </w:lvl>
    <w:lvl w:ilvl="3">
      <w:start w:val="1"/>
      <w:numFmt w:val="decimal"/>
      <w:lvlText w:val="(%4)"/>
      <w:lvlJc w:val="left"/>
      <w:pPr>
        <w:tabs>
          <w:tab w:val="num" w:pos="990"/>
        </w:tabs>
        <w:ind w:left="990" w:hanging="360"/>
      </w:pPr>
    </w:lvl>
    <w:lvl w:ilvl="4">
      <w:start w:val="1"/>
      <w:numFmt w:val="lowerLetter"/>
      <w:lvlText w:val="(%5)"/>
      <w:lvlJc w:val="left"/>
      <w:pPr>
        <w:tabs>
          <w:tab w:val="num" w:pos="1350"/>
        </w:tabs>
        <w:ind w:left="1350" w:hanging="360"/>
      </w:pPr>
    </w:lvl>
    <w:lvl w:ilvl="5">
      <w:start w:val="1"/>
      <w:numFmt w:val="lowerRoman"/>
      <w:lvlText w:val="(%6)"/>
      <w:lvlJc w:val="left"/>
      <w:pPr>
        <w:tabs>
          <w:tab w:val="num" w:pos="1710"/>
        </w:tabs>
        <w:ind w:left="1710" w:hanging="360"/>
      </w:pPr>
    </w:lvl>
    <w:lvl w:ilvl="6">
      <w:start w:val="1"/>
      <w:numFmt w:val="decimal"/>
      <w:lvlText w:val="%7."/>
      <w:lvlJc w:val="left"/>
      <w:pPr>
        <w:tabs>
          <w:tab w:val="num" w:pos="2070"/>
        </w:tabs>
        <w:ind w:left="2070" w:hanging="360"/>
      </w:pPr>
    </w:lvl>
    <w:lvl w:ilvl="7">
      <w:start w:val="1"/>
      <w:numFmt w:val="lowerLetter"/>
      <w:lvlText w:val="%8."/>
      <w:lvlJc w:val="left"/>
      <w:pPr>
        <w:tabs>
          <w:tab w:val="num" w:pos="2430"/>
        </w:tabs>
        <w:ind w:left="2430" w:hanging="360"/>
      </w:pPr>
    </w:lvl>
    <w:lvl w:ilvl="8">
      <w:start w:val="1"/>
      <w:numFmt w:val="lowerRoman"/>
      <w:lvlText w:val="%9."/>
      <w:lvlJc w:val="left"/>
      <w:pPr>
        <w:tabs>
          <w:tab w:val="num" w:pos="2790"/>
        </w:tabs>
        <w:ind w:left="2790" w:hanging="360"/>
      </w:pPr>
    </w:lvl>
  </w:abstractNum>
  <w:abstractNum w:abstractNumId="352" w15:restartNumberingAfterBreak="0">
    <w:nsid w:val="59BF500A"/>
    <w:multiLevelType w:val="multilevel"/>
    <w:tmpl w:val="26981ED8"/>
    <w:lvl w:ilvl="0">
      <w:start w:val="1"/>
      <w:numFmt w:val="bullet"/>
      <w:lvlRestart w:val="0"/>
      <w:pStyle w:val="ListBulletLevel1"/>
      <w:lvlText w:val=""/>
      <w:lvlJc w:val="left"/>
      <w:pPr>
        <w:tabs>
          <w:tab w:val="num" w:pos="720"/>
        </w:tabs>
        <w:ind w:left="720" w:hanging="357"/>
      </w:pPr>
      <w:rPr>
        <w:rFonts w:ascii="Symbol" w:hAnsi="Symbol" w:hint="default"/>
        <w:sz w:val="24"/>
      </w:rPr>
    </w:lvl>
    <w:lvl w:ilvl="1">
      <w:start w:val="1"/>
      <w:numFmt w:val="bullet"/>
      <w:lvlText w:val=""/>
      <w:lvlJc w:val="left"/>
      <w:pPr>
        <w:tabs>
          <w:tab w:val="num" w:pos="1083"/>
        </w:tabs>
        <w:ind w:left="1083" w:hanging="363"/>
      </w:pPr>
      <w:rPr>
        <w:rFonts w:ascii="Symbol" w:hAnsi="Symbol" w:hint="default"/>
        <w:sz w:val="14"/>
      </w:rPr>
    </w:lvl>
    <w:lvl w:ilvl="2">
      <w:start w:val="1"/>
      <w:numFmt w:val="bullet"/>
      <w:lvlText w:val=""/>
      <w:lvlJc w:val="left"/>
      <w:pPr>
        <w:tabs>
          <w:tab w:val="num" w:pos="1440"/>
        </w:tabs>
        <w:ind w:left="1440" w:hanging="357"/>
      </w:pPr>
      <w:rPr>
        <w:rFonts w:ascii="Symbol" w:hAnsi="Symbol" w:hint="default"/>
        <w:sz w:val="14"/>
      </w:rPr>
    </w:lvl>
    <w:lvl w:ilvl="3">
      <w:start w:val="1"/>
      <w:numFmt w:val="bullet"/>
      <w:lvlText w:val=""/>
      <w:lvlJc w:val="left"/>
      <w:pPr>
        <w:tabs>
          <w:tab w:val="num" w:pos="1803"/>
        </w:tabs>
        <w:ind w:left="1803" w:hanging="363"/>
      </w:pPr>
      <w:rPr>
        <w:rFonts w:ascii="Symbol" w:hAnsi="Symbol" w:hint="default"/>
        <w:sz w:val="14"/>
      </w:rPr>
    </w:lvl>
    <w:lvl w:ilvl="4">
      <w:start w:val="1"/>
      <w:numFmt w:val="bullet"/>
      <w:lvlText w:val=""/>
      <w:lvlJc w:val="left"/>
      <w:pPr>
        <w:tabs>
          <w:tab w:val="num" w:pos="2160"/>
        </w:tabs>
        <w:ind w:left="2160" w:hanging="357"/>
      </w:pPr>
      <w:rPr>
        <w:rFonts w:ascii="Symbol" w:hAnsi="Symbol" w:hint="default"/>
        <w:sz w:val="14"/>
      </w:rPr>
    </w:lvl>
    <w:lvl w:ilvl="5">
      <w:start w:val="1"/>
      <w:numFmt w:val="bullet"/>
      <w:lvlText w:val=""/>
      <w:lvlJc w:val="left"/>
      <w:pPr>
        <w:tabs>
          <w:tab w:val="num" w:pos="2523"/>
        </w:tabs>
        <w:ind w:left="2523" w:hanging="363"/>
      </w:pPr>
      <w:rPr>
        <w:rFonts w:ascii="Symbol" w:hAnsi="Symbol" w:hint="default"/>
        <w:sz w:val="14"/>
      </w:rPr>
    </w:lvl>
    <w:lvl w:ilvl="6">
      <w:start w:val="1"/>
      <w:numFmt w:val="bullet"/>
      <w:lvlText w:val=""/>
      <w:lvlJc w:val="left"/>
      <w:pPr>
        <w:tabs>
          <w:tab w:val="num" w:pos="2880"/>
        </w:tabs>
        <w:ind w:left="2880" w:hanging="357"/>
      </w:pPr>
      <w:rPr>
        <w:rFonts w:ascii="Symbol" w:hAnsi="Symbol" w:hint="default"/>
        <w:sz w:val="14"/>
      </w:rPr>
    </w:lvl>
    <w:lvl w:ilvl="7">
      <w:start w:val="1"/>
      <w:numFmt w:val="bullet"/>
      <w:lvlText w:val=""/>
      <w:lvlJc w:val="left"/>
      <w:pPr>
        <w:tabs>
          <w:tab w:val="num" w:pos="3243"/>
        </w:tabs>
        <w:ind w:left="3243" w:hanging="363"/>
      </w:pPr>
      <w:rPr>
        <w:rFonts w:ascii="Symbol" w:hAnsi="Symbol" w:hint="default"/>
        <w:sz w:val="14"/>
      </w:rPr>
    </w:lvl>
    <w:lvl w:ilvl="8">
      <w:start w:val="1"/>
      <w:numFmt w:val="bullet"/>
      <w:lvlText w:val=""/>
      <w:lvlJc w:val="left"/>
      <w:pPr>
        <w:tabs>
          <w:tab w:val="num" w:pos="3600"/>
        </w:tabs>
        <w:ind w:left="3600" w:hanging="357"/>
      </w:pPr>
      <w:rPr>
        <w:rFonts w:ascii="Symbol" w:hAnsi="Symbol" w:hint="default"/>
        <w:sz w:val="14"/>
      </w:rPr>
    </w:lvl>
  </w:abstractNum>
  <w:abstractNum w:abstractNumId="353" w15:restartNumberingAfterBreak="0">
    <w:nsid w:val="59D0493B"/>
    <w:multiLevelType w:val="multilevel"/>
    <w:tmpl w:val="F22868B6"/>
    <w:name w:val="LT_Number List Exclusion_1003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54" w15:restartNumberingAfterBreak="0">
    <w:nsid w:val="59F60B95"/>
    <w:multiLevelType w:val="multilevel"/>
    <w:tmpl w:val="F22868B6"/>
    <w:name w:val="LT_Number List Exclusion_10042224222322242224222422232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55" w15:restartNumberingAfterBreak="0">
    <w:nsid w:val="5A5669FC"/>
    <w:multiLevelType w:val="multilevel"/>
    <w:tmpl w:val="F22868B6"/>
    <w:name w:val="LT_Number List Exclusion_10042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56" w15:restartNumberingAfterBreak="0">
    <w:nsid w:val="5A681D5B"/>
    <w:multiLevelType w:val="multilevel"/>
    <w:tmpl w:val="A614D912"/>
    <w:name w:val="LT_Number List Exclusion_1008222322211222274"/>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7" w15:restartNumberingAfterBreak="0">
    <w:nsid w:val="5A704D3D"/>
    <w:multiLevelType w:val="multilevel"/>
    <w:tmpl w:val="A614D912"/>
    <w:name w:val="LT_Number List Exclusion_1008222322211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8" w15:restartNumberingAfterBreak="0">
    <w:nsid w:val="5A8D1589"/>
    <w:multiLevelType w:val="multilevel"/>
    <w:tmpl w:val="A614D912"/>
    <w:name w:val="LT_Number List Exclusion_1008222322211222273223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9" w15:restartNumberingAfterBreak="0">
    <w:nsid w:val="5B3678D8"/>
    <w:multiLevelType w:val="multilevel"/>
    <w:tmpl w:val="A614D912"/>
    <w:name w:val="LT_Number List Exclusion_10082223222112222710223"/>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0" w15:restartNumberingAfterBreak="0">
    <w:nsid w:val="5B830AD5"/>
    <w:multiLevelType w:val="multilevel"/>
    <w:tmpl w:val="A614D912"/>
    <w:name w:val="LT_Number List Exclusion_1008222322211222279223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1" w15:restartNumberingAfterBreak="0">
    <w:nsid w:val="5BA33AB7"/>
    <w:multiLevelType w:val="multilevel"/>
    <w:tmpl w:val="108C4246"/>
    <w:name w:val="List Numbered"/>
    <w:lvl w:ilvl="0">
      <w:start w:val="1"/>
      <w:numFmt w:val="decimal"/>
      <w:lvlRestart w:val="0"/>
      <w:lvlText w:val="%1."/>
      <w:lvlJc w:val="left"/>
      <w:pPr>
        <w:tabs>
          <w:tab w:val="num" w:pos="720"/>
        </w:tabs>
        <w:ind w:left="720" w:hanging="357"/>
      </w:pPr>
      <w:rPr>
        <w:rFonts w:ascii="Times New Roman" w:hAnsi="Times New Roman" w:cs="Times New Roman" w:hint="default"/>
        <w:sz w:val="24"/>
      </w:rPr>
    </w:lvl>
    <w:lvl w:ilvl="1">
      <w:start w:val="1"/>
      <w:numFmt w:val="decimal"/>
      <w:lvlText w:val="%2."/>
      <w:lvlJc w:val="left"/>
      <w:pPr>
        <w:tabs>
          <w:tab w:val="num" w:pos="1083"/>
        </w:tabs>
        <w:ind w:left="1083" w:hanging="363"/>
      </w:pPr>
      <w:rPr>
        <w:rFonts w:ascii="Times New Roman" w:hAnsi="Times New Roman" w:cs="Times New Roman" w:hint="default"/>
        <w:sz w:val="24"/>
      </w:rPr>
    </w:lvl>
    <w:lvl w:ilvl="2">
      <w:start w:val="1"/>
      <w:numFmt w:val="decimal"/>
      <w:lvlText w:val="%3."/>
      <w:lvlJc w:val="left"/>
      <w:pPr>
        <w:tabs>
          <w:tab w:val="num" w:pos="1440"/>
        </w:tabs>
        <w:ind w:left="1440" w:hanging="357"/>
      </w:pPr>
      <w:rPr>
        <w:rFonts w:ascii="Times New Roman" w:hAnsi="Times New Roman" w:cs="Times New Roman" w:hint="default"/>
        <w:sz w:val="24"/>
      </w:rPr>
    </w:lvl>
    <w:lvl w:ilvl="3">
      <w:start w:val="1"/>
      <w:numFmt w:val="decimal"/>
      <w:lvlText w:val="%4."/>
      <w:lvlJc w:val="left"/>
      <w:pPr>
        <w:tabs>
          <w:tab w:val="num" w:pos="1803"/>
        </w:tabs>
        <w:ind w:left="1803" w:hanging="363"/>
      </w:pPr>
      <w:rPr>
        <w:rFonts w:ascii="Times New Roman" w:hAnsi="Times New Roman" w:cs="Times New Roman" w:hint="default"/>
        <w:sz w:val="24"/>
      </w:rPr>
    </w:lvl>
    <w:lvl w:ilvl="4">
      <w:start w:val="1"/>
      <w:numFmt w:val="decimal"/>
      <w:lvlText w:val="%5."/>
      <w:lvlJc w:val="left"/>
      <w:pPr>
        <w:tabs>
          <w:tab w:val="num" w:pos="2160"/>
        </w:tabs>
        <w:ind w:left="2160" w:hanging="357"/>
      </w:pPr>
      <w:rPr>
        <w:rFonts w:ascii="Times New Roman" w:hAnsi="Times New Roman" w:cs="Times New Roman" w:hint="default"/>
        <w:sz w:val="24"/>
      </w:rPr>
    </w:lvl>
    <w:lvl w:ilvl="5">
      <w:start w:val="1"/>
      <w:numFmt w:val="decimal"/>
      <w:lvlText w:val="%6."/>
      <w:lvlJc w:val="left"/>
      <w:pPr>
        <w:tabs>
          <w:tab w:val="num" w:pos="2523"/>
        </w:tabs>
        <w:ind w:left="2523" w:hanging="363"/>
      </w:pPr>
      <w:rPr>
        <w:rFonts w:ascii="Times New Roman" w:hAnsi="Times New Roman" w:cs="Times New Roman" w:hint="default"/>
        <w:sz w:val="24"/>
      </w:rPr>
    </w:lvl>
    <w:lvl w:ilvl="6">
      <w:start w:val="1"/>
      <w:numFmt w:val="decimal"/>
      <w:lvlText w:val="%7."/>
      <w:lvlJc w:val="left"/>
      <w:pPr>
        <w:tabs>
          <w:tab w:val="num" w:pos="2880"/>
        </w:tabs>
        <w:ind w:left="2880" w:hanging="357"/>
      </w:pPr>
      <w:rPr>
        <w:rFonts w:ascii="Times New Roman" w:hAnsi="Times New Roman" w:cs="Times New Roman" w:hint="default"/>
        <w:sz w:val="24"/>
      </w:rPr>
    </w:lvl>
    <w:lvl w:ilvl="7">
      <w:start w:val="1"/>
      <w:numFmt w:val="decimal"/>
      <w:lvlText w:val="%8."/>
      <w:lvlJc w:val="left"/>
      <w:pPr>
        <w:tabs>
          <w:tab w:val="num" w:pos="3243"/>
        </w:tabs>
        <w:ind w:left="3243" w:hanging="363"/>
      </w:pPr>
      <w:rPr>
        <w:rFonts w:ascii="Times New Roman" w:hAnsi="Times New Roman" w:cs="Times New Roman" w:hint="default"/>
        <w:sz w:val="24"/>
      </w:rPr>
    </w:lvl>
    <w:lvl w:ilvl="8">
      <w:start w:val="1"/>
      <w:numFmt w:val="decimal"/>
      <w:lvlText w:val="%9."/>
      <w:lvlJc w:val="left"/>
      <w:pPr>
        <w:tabs>
          <w:tab w:val="num" w:pos="3600"/>
        </w:tabs>
        <w:ind w:left="3600" w:hanging="357"/>
      </w:pPr>
      <w:rPr>
        <w:rFonts w:ascii="Times New Roman" w:hAnsi="Times New Roman" w:cs="Times New Roman" w:hint="default"/>
        <w:sz w:val="24"/>
      </w:rPr>
    </w:lvl>
  </w:abstractNum>
  <w:abstractNum w:abstractNumId="362" w15:restartNumberingAfterBreak="0">
    <w:nsid w:val="5BBC0386"/>
    <w:multiLevelType w:val="multilevel"/>
    <w:tmpl w:val="F22868B6"/>
    <w:name w:val="LT_Number List Exclusion_1004222422232224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63" w15:restartNumberingAfterBreak="0">
    <w:nsid w:val="5BDF3B32"/>
    <w:multiLevelType w:val="multilevel"/>
    <w:tmpl w:val="A614D912"/>
    <w:name w:val="LT_Number List Exclusion_100822232221122227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4" w15:restartNumberingAfterBreak="0">
    <w:nsid w:val="5BFC0ACA"/>
    <w:multiLevelType w:val="multilevel"/>
    <w:tmpl w:val="F22868B6"/>
    <w:name w:val="LT_Number List Exclusion_1004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65" w15:restartNumberingAfterBreak="0">
    <w:nsid w:val="5CE63A15"/>
    <w:multiLevelType w:val="multilevel"/>
    <w:tmpl w:val="A614D912"/>
    <w:name w:val="LT_Number List Exclusion_1006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6" w15:restartNumberingAfterBreak="0">
    <w:nsid w:val="5D206BE4"/>
    <w:multiLevelType w:val="multilevel"/>
    <w:tmpl w:val="A614D912"/>
    <w:name w:val="LT_Number List Exclusion_10082223222112222710223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7" w15:restartNumberingAfterBreak="0">
    <w:nsid w:val="5D3A381A"/>
    <w:multiLevelType w:val="multilevel"/>
    <w:tmpl w:val="F22868B6"/>
    <w:name w:val="LT_Number List Exclusion_1004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68" w15:restartNumberingAfterBreak="0">
    <w:nsid w:val="5D600721"/>
    <w:multiLevelType w:val="multilevel"/>
    <w:tmpl w:val="F22868B6"/>
    <w:name w:val="LT_Number List Exclusion_10042224222322242224222422232223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69" w15:restartNumberingAfterBreak="0">
    <w:nsid w:val="5D8C1A0B"/>
    <w:multiLevelType w:val="multilevel"/>
    <w:tmpl w:val="0407001D"/>
    <w:name w:val="List_numbered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0" w15:restartNumberingAfterBreak="0">
    <w:nsid w:val="5DE56CF8"/>
    <w:multiLevelType w:val="hybridMultilevel"/>
    <w:tmpl w:val="5436F5D4"/>
    <w:name w:val="LT_Heading622222"/>
    <w:lvl w:ilvl="0" w:tplc="F2BCC7D0">
      <w:start w:val="1"/>
      <w:numFmt w:val="bullet"/>
      <w:lvlText w:val=""/>
      <w:lvlJc w:val="left"/>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15:restartNumberingAfterBreak="0">
    <w:nsid w:val="5E2D3FD8"/>
    <w:multiLevelType w:val="multilevel"/>
    <w:tmpl w:val="F22868B6"/>
    <w:name w:val="LT_Number List Exclusion_10042223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72" w15:restartNumberingAfterBreak="0">
    <w:nsid w:val="5F0A4F85"/>
    <w:multiLevelType w:val="multilevel"/>
    <w:tmpl w:val="A614D912"/>
    <w:name w:val="LT_Number List Exclusion_100822232227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3" w15:restartNumberingAfterBreak="0">
    <w:nsid w:val="5F1163AE"/>
    <w:multiLevelType w:val="multilevel"/>
    <w:tmpl w:val="F22868B6"/>
    <w:name w:val="LT_Number List Exclusion_1004222422232223"/>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74" w15:restartNumberingAfterBreak="0">
    <w:nsid w:val="5FA75C8E"/>
    <w:multiLevelType w:val="multilevel"/>
    <w:tmpl w:val="F22868B6"/>
    <w:name w:val="LT_Number List Exclusion_100422242223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75" w15:restartNumberingAfterBreak="0">
    <w:nsid w:val="5FC84C28"/>
    <w:multiLevelType w:val="multilevel"/>
    <w:tmpl w:val="A614D912"/>
    <w:name w:val="LT_Number List Exclusion_100822232221122223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6" w15:restartNumberingAfterBreak="0">
    <w:nsid w:val="60184831"/>
    <w:multiLevelType w:val="multilevel"/>
    <w:tmpl w:val="A614D912"/>
    <w:name w:val="LT_Number List Exclusion_100822232228"/>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7" w15:restartNumberingAfterBreak="0">
    <w:nsid w:val="6039290A"/>
    <w:multiLevelType w:val="multilevel"/>
    <w:tmpl w:val="F22868B6"/>
    <w:name w:val="LT_Number List Exclusion_10042224222322242224222422232224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78" w15:restartNumberingAfterBreak="0">
    <w:nsid w:val="60805D9E"/>
    <w:multiLevelType w:val="multilevel"/>
    <w:tmpl w:val="AE06BB0E"/>
    <w:name w:val="List_Alphabetical_Level_1"/>
    <w:lvl w:ilvl="0">
      <w:start w:val="1"/>
      <w:numFmt w:val="upperLetter"/>
      <w:lvlRestart w:val="0"/>
      <w:lvlText w:val="%1)"/>
      <w:lvlJc w:val="left"/>
      <w:pPr>
        <w:tabs>
          <w:tab w:val="num" w:pos="720"/>
        </w:tabs>
        <w:ind w:left="720" w:hanging="357"/>
      </w:pPr>
      <w:rPr>
        <w:rFonts w:hint="default"/>
      </w:rPr>
    </w:lvl>
    <w:lvl w:ilvl="1">
      <w:start w:val="1"/>
      <w:numFmt w:val="upperLetter"/>
      <w:lvlText w:val="%2)"/>
      <w:lvlJc w:val="left"/>
      <w:pPr>
        <w:tabs>
          <w:tab w:val="num" w:pos="1083"/>
        </w:tabs>
        <w:ind w:left="1083" w:hanging="363"/>
      </w:pPr>
      <w:rPr>
        <w:rFonts w:hint="default"/>
      </w:rPr>
    </w:lvl>
    <w:lvl w:ilvl="2">
      <w:start w:val="1"/>
      <w:numFmt w:val="upperLetter"/>
      <w:lvlText w:val="%3)"/>
      <w:lvlJc w:val="left"/>
      <w:pPr>
        <w:tabs>
          <w:tab w:val="num" w:pos="1440"/>
        </w:tabs>
        <w:ind w:left="1440" w:hanging="357"/>
      </w:pPr>
      <w:rPr>
        <w:rFonts w:hint="default"/>
      </w:rPr>
    </w:lvl>
    <w:lvl w:ilvl="3">
      <w:start w:val="1"/>
      <w:numFmt w:val="upperLetter"/>
      <w:lvlText w:val="%4)"/>
      <w:lvlJc w:val="left"/>
      <w:pPr>
        <w:tabs>
          <w:tab w:val="num" w:pos="1803"/>
        </w:tabs>
        <w:ind w:left="1803" w:hanging="363"/>
      </w:pPr>
      <w:rPr>
        <w:rFonts w:hint="default"/>
      </w:rPr>
    </w:lvl>
    <w:lvl w:ilvl="4">
      <w:start w:val="1"/>
      <w:numFmt w:val="upperLetter"/>
      <w:lvlText w:val="%5)"/>
      <w:lvlJc w:val="left"/>
      <w:pPr>
        <w:tabs>
          <w:tab w:val="num" w:pos="2160"/>
        </w:tabs>
        <w:ind w:left="2160" w:hanging="357"/>
      </w:pPr>
      <w:rPr>
        <w:rFonts w:hint="default"/>
      </w:rPr>
    </w:lvl>
    <w:lvl w:ilvl="5">
      <w:start w:val="1"/>
      <w:numFmt w:val="upperLetter"/>
      <w:lvlText w:val="%6)"/>
      <w:lvlJc w:val="left"/>
      <w:pPr>
        <w:tabs>
          <w:tab w:val="num" w:pos="2523"/>
        </w:tabs>
        <w:ind w:left="2523" w:hanging="363"/>
      </w:pPr>
      <w:rPr>
        <w:rFonts w:hint="default"/>
      </w:rPr>
    </w:lvl>
    <w:lvl w:ilvl="6">
      <w:start w:val="1"/>
      <w:numFmt w:val="upperLetter"/>
      <w:lvlText w:val="%7)"/>
      <w:lvlJc w:val="left"/>
      <w:pPr>
        <w:tabs>
          <w:tab w:val="num" w:pos="2880"/>
        </w:tabs>
        <w:ind w:left="2880" w:hanging="357"/>
      </w:pPr>
      <w:rPr>
        <w:rFonts w:hint="default"/>
      </w:rPr>
    </w:lvl>
    <w:lvl w:ilvl="7">
      <w:start w:val="1"/>
      <w:numFmt w:val="upperLetter"/>
      <w:lvlText w:val="%8)"/>
      <w:lvlJc w:val="left"/>
      <w:pPr>
        <w:tabs>
          <w:tab w:val="num" w:pos="3243"/>
        </w:tabs>
        <w:ind w:left="3243" w:hanging="363"/>
      </w:pPr>
      <w:rPr>
        <w:rFonts w:hint="default"/>
      </w:rPr>
    </w:lvl>
    <w:lvl w:ilvl="8">
      <w:start w:val="1"/>
      <w:numFmt w:val="lowerRoman"/>
      <w:lvlText w:val="%9."/>
      <w:lvlJc w:val="right"/>
      <w:pPr>
        <w:tabs>
          <w:tab w:val="num" w:pos="1584"/>
        </w:tabs>
        <w:ind w:left="1584" w:hanging="144"/>
      </w:pPr>
      <w:rPr>
        <w:rFonts w:hint="default"/>
      </w:rPr>
    </w:lvl>
  </w:abstractNum>
  <w:abstractNum w:abstractNumId="379" w15:restartNumberingAfterBreak="0">
    <w:nsid w:val="60945F6E"/>
    <w:multiLevelType w:val="hybridMultilevel"/>
    <w:tmpl w:val="B6544EEA"/>
    <w:name w:val="LT_Heading622"/>
    <w:lvl w:ilvl="0" w:tplc="F2BCC7D0">
      <w:start w:val="1"/>
      <w:numFmt w:val="bullet"/>
      <w:lvlText w:val=""/>
      <w:lvlJc w:val="left"/>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15:restartNumberingAfterBreak="0">
    <w:nsid w:val="60DD448F"/>
    <w:multiLevelType w:val="multilevel"/>
    <w:tmpl w:val="F22868B6"/>
    <w:name w:val="LT_Number List Exclusion_10042224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81" w15:restartNumberingAfterBreak="0">
    <w:nsid w:val="6125137C"/>
    <w:multiLevelType w:val="multilevel"/>
    <w:tmpl w:val="A614D912"/>
    <w:name w:val="LT_Number List Exclusion_100822232223"/>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2" w15:restartNumberingAfterBreak="0">
    <w:nsid w:val="61885DE0"/>
    <w:multiLevelType w:val="multilevel"/>
    <w:tmpl w:val="A614D912"/>
    <w:name w:val="LT_Number List Exclusion_100822232227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3" w15:restartNumberingAfterBreak="0">
    <w:nsid w:val="62504FB8"/>
    <w:multiLevelType w:val="hybridMultilevel"/>
    <w:tmpl w:val="2F182B80"/>
    <w:name w:val="LT_Heading17"/>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4" w15:restartNumberingAfterBreak="0">
    <w:nsid w:val="628A093F"/>
    <w:multiLevelType w:val="multilevel"/>
    <w:tmpl w:val="A614D912"/>
    <w:name w:val="LT_Number List Exclusion_1008222322211222275223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5" w15:restartNumberingAfterBreak="0">
    <w:nsid w:val="62AA71E5"/>
    <w:multiLevelType w:val="multilevel"/>
    <w:tmpl w:val="A614D912"/>
    <w:name w:val="LT_Number List Exclusion_10082223222722223"/>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6" w15:restartNumberingAfterBreak="0">
    <w:nsid w:val="62C447A6"/>
    <w:multiLevelType w:val="multilevel"/>
    <w:tmpl w:val="F22868B6"/>
    <w:name w:val="LT_Number List Exclusion_1004222422232224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87" w15:restartNumberingAfterBreak="0">
    <w:nsid w:val="62F345FE"/>
    <w:multiLevelType w:val="multilevel"/>
    <w:tmpl w:val="3940A8F6"/>
    <w:name w:val="LT_Heading"/>
    <w:lvl w:ilvl="0">
      <w:start w:val="1"/>
      <w:numFmt w:val="bullet"/>
      <w:lvlRestart w:val="0"/>
      <w:lvlText w:val="-"/>
      <w:lvlJc w:val="left"/>
      <w:pPr>
        <w:tabs>
          <w:tab w:val="num" w:pos="1083"/>
        </w:tabs>
        <w:ind w:left="1083" w:hanging="363"/>
      </w:pPr>
      <w:rPr>
        <w:rFonts w:ascii="Times New Roman" w:hAnsi="Times New Roman" w:cs="Times New Roman" w:hint="default"/>
      </w:rPr>
    </w:lvl>
    <w:lvl w:ilvl="1">
      <w:start w:val="1"/>
      <w:numFmt w:val="bullet"/>
      <w:lvlText w:val="-"/>
      <w:lvlJc w:val="left"/>
      <w:pPr>
        <w:tabs>
          <w:tab w:val="num" w:pos="1440"/>
        </w:tabs>
        <w:ind w:left="1440" w:hanging="357"/>
      </w:pPr>
      <w:rPr>
        <w:rFonts w:ascii="Times New Roman" w:hAnsi="Times New Roman" w:cs="Times New Roman" w:hint="default"/>
      </w:rPr>
    </w:lvl>
    <w:lvl w:ilvl="2">
      <w:start w:val="1"/>
      <w:numFmt w:val="bullet"/>
      <w:lvlText w:val="-"/>
      <w:lvlJc w:val="left"/>
      <w:pPr>
        <w:tabs>
          <w:tab w:val="num" w:pos="1803"/>
        </w:tabs>
        <w:ind w:left="1803" w:hanging="363"/>
      </w:pPr>
      <w:rPr>
        <w:rFonts w:ascii="Times New Roman" w:hAnsi="Times New Roman" w:cs="Times New Roman" w:hint="default"/>
      </w:rPr>
    </w:lvl>
    <w:lvl w:ilvl="3">
      <w:start w:val="1"/>
      <w:numFmt w:val="bullet"/>
      <w:lvlText w:val="-"/>
      <w:lvlJc w:val="left"/>
      <w:pPr>
        <w:tabs>
          <w:tab w:val="num" w:pos="2160"/>
        </w:tabs>
        <w:ind w:left="2160" w:hanging="357"/>
      </w:pPr>
      <w:rPr>
        <w:rFonts w:ascii="Times New Roman" w:hAnsi="Times New Roman" w:cs="Times New Roman" w:hint="default"/>
      </w:rPr>
    </w:lvl>
    <w:lvl w:ilvl="4">
      <w:start w:val="1"/>
      <w:numFmt w:val="bullet"/>
      <w:lvlText w:val="-"/>
      <w:lvlJc w:val="left"/>
      <w:pPr>
        <w:tabs>
          <w:tab w:val="num" w:pos="2523"/>
        </w:tabs>
        <w:ind w:left="2523" w:hanging="363"/>
      </w:pPr>
      <w:rPr>
        <w:rFonts w:ascii="Times New Roman" w:hAnsi="Times New Roman" w:cs="Times New Roman" w:hint="default"/>
      </w:rPr>
    </w:lvl>
    <w:lvl w:ilvl="5">
      <w:start w:val="1"/>
      <w:numFmt w:val="bullet"/>
      <w:lvlText w:val="-"/>
      <w:lvlJc w:val="left"/>
      <w:pPr>
        <w:tabs>
          <w:tab w:val="num" w:pos="2880"/>
        </w:tabs>
        <w:ind w:left="2880" w:hanging="357"/>
      </w:pPr>
      <w:rPr>
        <w:rFonts w:ascii="Times New Roman" w:hAnsi="Times New Roman" w:cs="Times New Roman" w:hint="default"/>
      </w:rPr>
    </w:lvl>
    <w:lvl w:ilvl="6">
      <w:start w:val="1"/>
      <w:numFmt w:val="bullet"/>
      <w:lvlText w:val="-"/>
      <w:lvlJc w:val="left"/>
      <w:pPr>
        <w:tabs>
          <w:tab w:val="num" w:pos="3243"/>
        </w:tabs>
        <w:ind w:left="3243" w:hanging="363"/>
      </w:pPr>
      <w:rPr>
        <w:rFonts w:ascii="Times New Roman" w:hAnsi="Times New Roman" w:cs="Times New Roman" w:hint="default"/>
      </w:rPr>
    </w:lvl>
    <w:lvl w:ilvl="7">
      <w:start w:val="1"/>
      <w:numFmt w:val="bullet"/>
      <w:lvlText w:val="-"/>
      <w:lvlJc w:val="left"/>
      <w:pPr>
        <w:tabs>
          <w:tab w:val="num" w:pos="3600"/>
        </w:tabs>
        <w:ind w:left="3600" w:hanging="357"/>
      </w:pPr>
      <w:rPr>
        <w:rFonts w:ascii="Times New Roman" w:hAnsi="Times New Roman" w:cs="Times New Roman" w:hint="default"/>
      </w:rPr>
    </w:lvl>
    <w:lvl w:ilvl="8">
      <w:start w:val="1"/>
      <w:numFmt w:val="bullet"/>
      <w:lvlText w:val="-"/>
      <w:lvlJc w:val="left"/>
      <w:pPr>
        <w:tabs>
          <w:tab w:val="num" w:pos="3957"/>
        </w:tabs>
        <w:ind w:left="3957" w:hanging="357"/>
      </w:pPr>
      <w:rPr>
        <w:rFonts w:ascii="Times New Roman" w:hAnsi="Times New Roman" w:cs="Times New Roman" w:hint="default"/>
      </w:rPr>
    </w:lvl>
  </w:abstractNum>
  <w:abstractNum w:abstractNumId="388" w15:restartNumberingAfterBreak="0">
    <w:nsid w:val="63231122"/>
    <w:multiLevelType w:val="multilevel"/>
    <w:tmpl w:val="A614D912"/>
    <w:name w:val="LT_Number List Exclusion_1008222322211222279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9" w15:restartNumberingAfterBreak="0">
    <w:nsid w:val="632726CD"/>
    <w:multiLevelType w:val="multilevel"/>
    <w:tmpl w:val="A614D912"/>
    <w:name w:val="LT_Number List Exclusion_1008222322292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0" w15:restartNumberingAfterBreak="0">
    <w:nsid w:val="635879F5"/>
    <w:multiLevelType w:val="multilevel"/>
    <w:tmpl w:val="A614D912"/>
    <w:name w:val="LT_Number List Exclusion_1008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1" w15:restartNumberingAfterBreak="0">
    <w:nsid w:val="636576E4"/>
    <w:multiLevelType w:val="multilevel"/>
    <w:tmpl w:val="A614D912"/>
    <w:name w:val="LT_Number List Exclusion_10082223"/>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2" w15:restartNumberingAfterBreak="0">
    <w:nsid w:val="63AA3F27"/>
    <w:multiLevelType w:val="multilevel"/>
    <w:tmpl w:val="F22868B6"/>
    <w:name w:val="LT_Number List Exclusion_100422242223222422242224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93" w15:restartNumberingAfterBreak="0">
    <w:nsid w:val="63D23D2C"/>
    <w:multiLevelType w:val="multilevel"/>
    <w:tmpl w:val="F22868B6"/>
    <w:name w:val="LT_Number List Exclusion_1003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94" w15:restartNumberingAfterBreak="0">
    <w:nsid w:val="64264829"/>
    <w:multiLevelType w:val="multilevel"/>
    <w:tmpl w:val="F22868B6"/>
    <w:name w:val="LT_Number List Exclusion_100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95" w15:restartNumberingAfterBreak="0">
    <w:nsid w:val="642D6744"/>
    <w:multiLevelType w:val="hybridMultilevel"/>
    <w:tmpl w:val="C4F80752"/>
    <w:name w:val="LT_Heading14222222222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15:restartNumberingAfterBreak="0">
    <w:nsid w:val="659149FF"/>
    <w:multiLevelType w:val="multilevel"/>
    <w:tmpl w:val="F22868B6"/>
    <w:name w:val="LT_Number List Exclusion_10042224222322232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97" w15:restartNumberingAfterBreak="0">
    <w:nsid w:val="65E601BE"/>
    <w:multiLevelType w:val="multilevel"/>
    <w:tmpl w:val="F22868B6"/>
    <w:name w:val="LT_Number List Exclusion_10042224222322242224222422232223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398" w15:restartNumberingAfterBreak="0">
    <w:nsid w:val="65F36F8A"/>
    <w:multiLevelType w:val="multilevel"/>
    <w:tmpl w:val="A614D912"/>
    <w:name w:val="LT_Number List Exclusion_1008222322211222271022411"/>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9" w15:restartNumberingAfterBreak="0">
    <w:nsid w:val="65F65267"/>
    <w:multiLevelType w:val="multilevel"/>
    <w:tmpl w:val="A614D912"/>
    <w:name w:val="LT_Number List Exclusion_1008222322211222273223"/>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0" w15:restartNumberingAfterBreak="0">
    <w:nsid w:val="6607790C"/>
    <w:multiLevelType w:val="multilevel"/>
    <w:tmpl w:val="F22868B6"/>
    <w:name w:val="LT_Number List Exclusion_1003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01" w15:restartNumberingAfterBreak="0">
    <w:nsid w:val="660D602A"/>
    <w:multiLevelType w:val="multilevel"/>
    <w:tmpl w:val="F22868B6"/>
    <w:name w:val="LT_Number List Exclusion_100422242223222422242224222322242223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02" w15:restartNumberingAfterBreak="0">
    <w:nsid w:val="661500BC"/>
    <w:multiLevelType w:val="multilevel"/>
    <w:tmpl w:val="F22868B6"/>
    <w:name w:val="LT_Number List Exclusion_10042224222322242224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03" w15:restartNumberingAfterBreak="0">
    <w:nsid w:val="66EB10B0"/>
    <w:multiLevelType w:val="multilevel"/>
    <w:tmpl w:val="A614D912"/>
    <w:name w:val="LT_Number List Exclusion_1008222322211222275"/>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4" w15:restartNumberingAfterBreak="0">
    <w:nsid w:val="67DE0260"/>
    <w:multiLevelType w:val="multilevel"/>
    <w:tmpl w:val="C6E6076E"/>
    <w:lvl w:ilvl="0">
      <w:start w:val="1"/>
      <w:numFmt w:val="bullet"/>
      <w:lvlRestart w:val="0"/>
      <w:pStyle w:val="ListBulletLevel2"/>
      <w:lvlText w:val="-"/>
      <w:lvlJc w:val="left"/>
      <w:pPr>
        <w:tabs>
          <w:tab w:val="num" w:pos="1083"/>
        </w:tabs>
        <w:ind w:left="1083" w:hanging="363"/>
      </w:pPr>
      <w:rPr>
        <w:rFonts w:ascii="Times New Roman" w:hAnsi="Times New Roman" w:cs="Times New Roman" w:hint="default"/>
      </w:rPr>
    </w:lvl>
    <w:lvl w:ilvl="1">
      <w:start w:val="1"/>
      <w:numFmt w:val="bullet"/>
      <w:lvlText w:val="-"/>
      <w:lvlJc w:val="left"/>
      <w:pPr>
        <w:tabs>
          <w:tab w:val="num" w:pos="1440"/>
        </w:tabs>
        <w:ind w:left="1440" w:hanging="357"/>
      </w:pPr>
      <w:rPr>
        <w:rFonts w:ascii="Times New Roman" w:hAnsi="Times New Roman" w:cs="Times New Roman" w:hint="default"/>
      </w:rPr>
    </w:lvl>
    <w:lvl w:ilvl="2">
      <w:start w:val="1"/>
      <w:numFmt w:val="bullet"/>
      <w:lvlText w:val="-"/>
      <w:lvlJc w:val="left"/>
      <w:pPr>
        <w:tabs>
          <w:tab w:val="num" w:pos="1803"/>
        </w:tabs>
        <w:ind w:left="1803" w:hanging="363"/>
      </w:pPr>
      <w:rPr>
        <w:rFonts w:ascii="Times New Roman" w:hAnsi="Times New Roman" w:cs="Times New Roman" w:hint="default"/>
      </w:rPr>
    </w:lvl>
    <w:lvl w:ilvl="3">
      <w:start w:val="1"/>
      <w:numFmt w:val="bullet"/>
      <w:lvlText w:val="-"/>
      <w:lvlJc w:val="left"/>
      <w:pPr>
        <w:tabs>
          <w:tab w:val="num" w:pos="2160"/>
        </w:tabs>
        <w:ind w:left="2160" w:hanging="357"/>
      </w:pPr>
      <w:rPr>
        <w:rFonts w:ascii="Times New Roman" w:hAnsi="Times New Roman" w:cs="Times New Roman" w:hint="default"/>
      </w:rPr>
    </w:lvl>
    <w:lvl w:ilvl="4">
      <w:start w:val="1"/>
      <w:numFmt w:val="bullet"/>
      <w:lvlText w:val="-"/>
      <w:lvlJc w:val="left"/>
      <w:pPr>
        <w:tabs>
          <w:tab w:val="num" w:pos="2523"/>
        </w:tabs>
        <w:ind w:left="2523" w:hanging="363"/>
      </w:pPr>
      <w:rPr>
        <w:rFonts w:ascii="Times New Roman" w:hAnsi="Times New Roman" w:cs="Times New Roman" w:hint="default"/>
      </w:rPr>
    </w:lvl>
    <w:lvl w:ilvl="5">
      <w:start w:val="1"/>
      <w:numFmt w:val="bullet"/>
      <w:lvlText w:val="-"/>
      <w:lvlJc w:val="left"/>
      <w:pPr>
        <w:tabs>
          <w:tab w:val="num" w:pos="2880"/>
        </w:tabs>
        <w:ind w:left="2880" w:hanging="357"/>
      </w:pPr>
      <w:rPr>
        <w:rFonts w:ascii="Times New Roman" w:hAnsi="Times New Roman" w:cs="Times New Roman" w:hint="default"/>
      </w:rPr>
    </w:lvl>
    <w:lvl w:ilvl="6">
      <w:start w:val="1"/>
      <w:numFmt w:val="bullet"/>
      <w:lvlText w:val="-"/>
      <w:lvlJc w:val="left"/>
      <w:pPr>
        <w:tabs>
          <w:tab w:val="num" w:pos="3243"/>
        </w:tabs>
        <w:ind w:left="3243" w:hanging="363"/>
      </w:pPr>
      <w:rPr>
        <w:rFonts w:ascii="Times New Roman" w:hAnsi="Times New Roman" w:cs="Times New Roman" w:hint="default"/>
      </w:rPr>
    </w:lvl>
    <w:lvl w:ilvl="7">
      <w:start w:val="1"/>
      <w:numFmt w:val="bullet"/>
      <w:lvlText w:val="-"/>
      <w:lvlJc w:val="left"/>
      <w:pPr>
        <w:tabs>
          <w:tab w:val="num" w:pos="3600"/>
        </w:tabs>
        <w:ind w:left="3600" w:hanging="357"/>
      </w:pPr>
      <w:rPr>
        <w:rFonts w:ascii="Times New Roman" w:hAnsi="Times New Roman" w:cs="Times New Roman" w:hint="default"/>
      </w:rPr>
    </w:lvl>
    <w:lvl w:ilvl="8">
      <w:start w:val="1"/>
      <w:numFmt w:val="bullet"/>
      <w:lvlText w:val="-"/>
      <w:lvlJc w:val="left"/>
      <w:pPr>
        <w:tabs>
          <w:tab w:val="num" w:pos="3957"/>
        </w:tabs>
        <w:ind w:left="3957" w:hanging="357"/>
      </w:pPr>
      <w:rPr>
        <w:rFonts w:ascii="Times New Roman" w:hAnsi="Times New Roman" w:cs="Times New Roman" w:hint="default"/>
      </w:rPr>
    </w:lvl>
  </w:abstractNum>
  <w:abstractNum w:abstractNumId="405" w15:restartNumberingAfterBreak="0">
    <w:nsid w:val="681C5562"/>
    <w:multiLevelType w:val="hybridMultilevel"/>
    <w:tmpl w:val="DB70111E"/>
    <w:lvl w:ilvl="0" w:tplc="4CCE0FF6">
      <w:start w:val="1"/>
      <w:numFmt w:val="bullet"/>
      <w:pStyle w:val="ListBullet"/>
      <w:lvlText w:val=""/>
      <w:lvlJc w:val="left"/>
      <w:pPr>
        <w:tabs>
          <w:tab w:val="num" w:pos="3"/>
        </w:tabs>
        <w:ind w:left="3" w:firstLine="3"/>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6" w15:restartNumberingAfterBreak="0">
    <w:nsid w:val="681E121F"/>
    <w:multiLevelType w:val="multilevel"/>
    <w:tmpl w:val="F22868B6"/>
    <w:name w:val="LT_Number List Exclusion_10042224222322242223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07" w15:restartNumberingAfterBreak="0">
    <w:nsid w:val="68526C99"/>
    <w:multiLevelType w:val="multilevel"/>
    <w:tmpl w:val="F22868B6"/>
    <w:name w:val="LT_Number List Exclusion_10042224222322242224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08" w15:restartNumberingAfterBreak="0">
    <w:nsid w:val="68943C50"/>
    <w:multiLevelType w:val="multilevel"/>
    <w:tmpl w:val="A614D912"/>
    <w:name w:val="LT_Number List Exclusion_1008222322211222271022411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9" w15:restartNumberingAfterBreak="0">
    <w:nsid w:val="68C22E15"/>
    <w:multiLevelType w:val="multilevel"/>
    <w:tmpl w:val="A614D912"/>
    <w:name w:val="LT_Number List Exclusion_1005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0" w15:restartNumberingAfterBreak="0">
    <w:nsid w:val="68D33811"/>
    <w:multiLevelType w:val="multilevel"/>
    <w:tmpl w:val="A614D912"/>
    <w:name w:val="LT_Number List Exclusion_100822232224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1" w15:restartNumberingAfterBreak="0">
    <w:nsid w:val="68D6251B"/>
    <w:multiLevelType w:val="multilevel"/>
    <w:tmpl w:val="F22868B6"/>
    <w:name w:val="LT_Number List Exclusion_10042223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12" w15:restartNumberingAfterBreak="0">
    <w:nsid w:val="68FC4B22"/>
    <w:multiLevelType w:val="multilevel"/>
    <w:tmpl w:val="A614D912"/>
    <w:name w:val="LT_Number List Exclusion_100822232228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3" w15:restartNumberingAfterBreak="0">
    <w:nsid w:val="69314928"/>
    <w:multiLevelType w:val="multilevel"/>
    <w:tmpl w:val="F22868B6"/>
    <w:name w:val="LT_Number List Exclusion_10042223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14" w15:restartNumberingAfterBreak="0">
    <w:nsid w:val="6A1D2BC9"/>
    <w:multiLevelType w:val="multilevel"/>
    <w:tmpl w:val="A614D912"/>
    <w:name w:val="LT_Number List Exclusion_100822232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5" w15:restartNumberingAfterBreak="0">
    <w:nsid w:val="6ACF4CE0"/>
    <w:multiLevelType w:val="multilevel"/>
    <w:tmpl w:val="8D3E24DE"/>
    <w:name w:val="List_Bulleted_level_2"/>
    <w:lvl w:ilvl="0">
      <w:start w:val="1"/>
      <w:numFmt w:val="bullet"/>
      <w:lvlRestart w:val="0"/>
      <w:lvlText w:val="-"/>
      <w:lvlJc w:val="left"/>
      <w:pPr>
        <w:tabs>
          <w:tab w:val="num" w:pos="1083"/>
        </w:tabs>
        <w:ind w:left="1083" w:hanging="363"/>
      </w:pPr>
      <w:rPr>
        <w:rFonts w:ascii="Times New Roman" w:hAnsi="Times New Roman" w:cs="Times New Roman" w:hint="default"/>
        <w:sz w:val="20"/>
        <w:effect w:val="none"/>
      </w:rPr>
    </w:lvl>
    <w:lvl w:ilvl="1">
      <w:start w:val="1"/>
      <w:numFmt w:val="bullet"/>
      <w:lvlText w:val="-"/>
      <w:lvlJc w:val="left"/>
      <w:pPr>
        <w:tabs>
          <w:tab w:val="num" w:pos="1440"/>
        </w:tabs>
        <w:ind w:left="1440" w:hanging="357"/>
      </w:pPr>
      <w:rPr>
        <w:rFonts w:ascii="Times New Roman" w:hAnsi="Times New Roman" w:cs="Times New Roman" w:hint="default"/>
        <w:sz w:val="24"/>
      </w:rPr>
    </w:lvl>
    <w:lvl w:ilvl="2">
      <w:start w:val="1"/>
      <w:numFmt w:val="bullet"/>
      <w:lvlText w:val="-"/>
      <w:lvlJc w:val="left"/>
      <w:pPr>
        <w:tabs>
          <w:tab w:val="num" w:pos="1803"/>
        </w:tabs>
        <w:ind w:left="1803" w:hanging="363"/>
      </w:pPr>
      <w:rPr>
        <w:rFonts w:ascii="Times New Roman" w:hAnsi="Times New Roman" w:cs="Times New Roman" w:hint="default"/>
        <w:sz w:val="24"/>
      </w:rPr>
    </w:lvl>
    <w:lvl w:ilvl="3">
      <w:start w:val="1"/>
      <w:numFmt w:val="bullet"/>
      <w:lvlText w:val="-"/>
      <w:lvlJc w:val="left"/>
      <w:pPr>
        <w:tabs>
          <w:tab w:val="num" w:pos="2160"/>
        </w:tabs>
        <w:ind w:left="2160" w:hanging="357"/>
      </w:pPr>
      <w:rPr>
        <w:rFonts w:ascii="Times New Roman" w:hAnsi="Times New Roman" w:cs="Times New Roman" w:hint="default"/>
        <w:sz w:val="24"/>
      </w:rPr>
    </w:lvl>
    <w:lvl w:ilvl="4">
      <w:start w:val="1"/>
      <w:numFmt w:val="bullet"/>
      <w:lvlText w:val="-"/>
      <w:lvlJc w:val="left"/>
      <w:pPr>
        <w:tabs>
          <w:tab w:val="num" w:pos="2523"/>
        </w:tabs>
        <w:ind w:left="2523" w:hanging="363"/>
      </w:pPr>
      <w:rPr>
        <w:rFonts w:ascii="Times New Roman" w:hAnsi="Times New Roman" w:cs="Times New Roman" w:hint="default"/>
        <w:sz w:val="24"/>
      </w:rPr>
    </w:lvl>
    <w:lvl w:ilvl="5">
      <w:start w:val="1"/>
      <w:numFmt w:val="bullet"/>
      <w:lvlText w:val="-"/>
      <w:lvlJc w:val="left"/>
      <w:pPr>
        <w:tabs>
          <w:tab w:val="num" w:pos="2880"/>
        </w:tabs>
        <w:ind w:left="2880" w:hanging="357"/>
      </w:pPr>
      <w:rPr>
        <w:rFonts w:ascii="Times New Roman" w:hAnsi="Times New Roman" w:cs="Times New Roman" w:hint="default"/>
        <w:sz w:val="24"/>
      </w:rPr>
    </w:lvl>
    <w:lvl w:ilvl="6">
      <w:start w:val="1"/>
      <w:numFmt w:val="bullet"/>
      <w:lvlText w:val="-"/>
      <w:lvlJc w:val="left"/>
      <w:pPr>
        <w:tabs>
          <w:tab w:val="num" w:pos="3243"/>
        </w:tabs>
        <w:ind w:left="3243" w:hanging="363"/>
      </w:pPr>
      <w:rPr>
        <w:rFonts w:ascii="Times New Roman" w:hAnsi="Times New Roman" w:cs="Times New Roman" w:hint="default"/>
        <w:sz w:val="24"/>
      </w:rPr>
    </w:lvl>
    <w:lvl w:ilvl="7">
      <w:start w:val="1"/>
      <w:numFmt w:val="bullet"/>
      <w:lvlText w:val="-"/>
      <w:lvlJc w:val="left"/>
      <w:pPr>
        <w:tabs>
          <w:tab w:val="num" w:pos="3600"/>
        </w:tabs>
        <w:ind w:left="3600" w:hanging="357"/>
      </w:pPr>
      <w:rPr>
        <w:rFonts w:ascii="Times New Roman" w:hAnsi="Times New Roman" w:cs="Times New Roman" w:hint="default"/>
        <w:sz w:val="24"/>
      </w:rPr>
    </w:lvl>
    <w:lvl w:ilvl="8">
      <w:start w:val="1"/>
      <w:numFmt w:val="bullet"/>
      <w:lvlText w:val="-"/>
      <w:lvlJc w:val="left"/>
      <w:pPr>
        <w:tabs>
          <w:tab w:val="num" w:pos="3957"/>
        </w:tabs>
        <w:ind w:left="3957" w:hanging="357"/>
      </w:pPr>
      <w:rPr>
        <w:rFonts w:ascii="Times New Roman" w:hAnsi="Times New Roman" w:cs="Times New Roman" w:hint="default"/>
        <w:sz w:val="24"/>
      </w:rPr>
    </w:lvl>
  </w:abstractNum>
  <w:abstractNum w:abstractNumId="416" w15:restartNumberingAfterBreak="0">
    <w:nsid w:val="6AF17F6D"/>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7" w15:restartNumberingAfterBreak="0">
    <w:nsid w:val="6B0D2FE0"/>
    <w:multiLevelType w:val="multilevel"/>
    <w:tmpl w:val="F22868B6"/>
    <w:name w:val="LT_Number List Exclusion_10042224222322242224222422232223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18" w15:restartNumberingAfterBreak="0">
    <w:nsid w:val="6B3646E9"/>
    <w:multiLevelType w:val="singleLevel"/>
    <w:tmpl w:val="2D125694"/>
    <w:lvl w:ilvl="0">
      <w:start w:val="1"/>
      <w:numFmt w:val="lowerLetter"/>
      <w:lvlRestart w:val="0"/>
      <w:lvlText w:val="%1"/>
      <w:lvlJc w:val="left"/>
      <w:rPr>
        <w:rFonts w:ascii="Arial Narrow" w:hAnsi="Arial Narrow"/>
        <w:b w:val="0"/>
        <w:i/>
        <w:caps w:val="0"/>
        <w:strike w:val="0"/>
        <w:dstrike w:val="0"/>
        <w:vanish w:val="0"/>
        <w:color w:val="000000"/>
        <w:sz w:val="18"/>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19" w15:restartNumberingAfterBreak="0">
    <w:nsid w:val="6B450813"/>
    <w:multiLevelType w:val="multilevel"/>
    <w:tmpl w:val="A614D912"/>
    <w:name w:val="LT_Number List Exclusion_10082223222112222710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0" w15:restartNumberingAfterBreak="0">
    <w:nsid w:val="6B6F5E36"/>
    <w:multiLevelType w:val="multilevel"/>
    <w:tmpl w:val="F22868B6"/>
    <w:name w:val="LT_Number List Exclusion_10042223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21" w15:restartNumberingAfterBreak="0">
    <w:nsid w:val="6BC002B4"/>
    <w:multiLevelType w:val="multilevel"/>
    <w:tmpl w:val="F22868B6"/>
    <w:name w:val="LT_Number List Exclusion_10042224222322242223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22" w15:restartNumberingAfterBreak="0">
    <w:nsid w:val="6BE45CCB"/>
    <w:multiLevelType w:val="multilevel"/>
    <w:tmpl w:val="F22868B6"/>
    <w:name w:val="LT_Number List Exclusion_100422242223222422242224222322242223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23" w15:restartNumberingAfterBreak="0">
    <w:nsid w:val="6BE92412"/>
    <w:multiLevelType w:val="multilevel"/>
    <w:tmpl w:val="A614D912"/>
    <w:name w:val="LT_Number List Exclusion_1008222322210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4" w15:restartNumberingAfterBreak="0">
    <w:nsid w:val="6C2E68B6"/>
    <w:multiLevelType w:val="multilevel"/>
    <w:tmpl w:val="A614D912"/>
    <w:name w:val="LT_Number List Exclusion_10082223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5" w15:restartNumberingAfterBreak="0">
    <w:nsid w:val="6C4A3432"/>
    <w:multiLevelType w:val="multilevel"/>
    <w:tmpl w:val="F22868B6"/>
    <w:name w:val="LT_Number List Exclusion_10042224222322242224222422232223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26" w15:restartNumberingAfterBreak="0">
    <w:nsid w:val="6CA54F62"/>
    <w:multiLevelType w:val="multilevel"/>
    <w:tmpl w:val="A614D912"/>
    <w:name w:val="LT_Number List Exclusion_1008222322211222273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7" w15:restartNumberingAfterBreak="0">
    <w:nsid w:val="6CF12F4B"/>
    <w:multiLevelType w:val="multilevel"/>
    <w:tmpl w:val="F22868B6"/>
    <w:name w:val="LT_Number List Exclusion_10042224222322242224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28" w15:restartNumberingAfterBreak="0">
    <w:nsid w:val="6D2E5D6D"/>
    <w:multiLevelType w:val="multilevel"/>
    <w:tmpl w:val="B0F8C778"/>
    <w:name w:val="LT_Heading"/>
    <w:lvl w:ilvl="0">
      <w:start w:val="1"/>
      <w:numFmt w:val="bullet"/>
      <w:lvlRestart w:val="0"/>
      <w:lvlText w:val="-"/>
      <w:lvlJc w:val="left"/>
      <w:pPr>
        <w:tabs>
          <w:tab w:val="num" w:pos="1083"/>
        </w:tabs>
        <w:ind w:left="1083" w:hanging="363"/>
      </w:pPr>
      <w:rPr>
        <w:rFonts w:ascii="Times New Roman" w:hAnsi="Times New Roman" w:cs="Times New Roman" w:hint="default"/>
      </w:rPr>
    </w:lvl>
    <w:lvl w:ilvl="1">
      <w:start w:val="1"/>
      <w:numFmt w:val="bullet"/>
      <w:lvlText w:val=""/>
      <w:lvlJc w:val="left"/>
      <w:pPr>
        <w:tabs>
          <w:tab w:val="num" w:pos="1440"/>
        </w:tabs>
        <w:ind w:left="1440" w:hanging="357"/>
      </w:pPr>
      <w:rPr>
        <w:rFonts w:ascii="Symbol" w:hAnsi="Symbol" w:hint="default"/>
        <w:sz w:val="24"/>
      </w:rPr>
    </w:lvl>
    <w:lvl w:ilvl="2">
      <w:start w:val="1"/>
      <w:numFmt w:val="bullet"/>
      <w:lvlText w:val="-"/>
      <w:lvlJc w:val="left"/>
      <w:pPr>
        <w:tabs>
          <w:tab w:val="num" w:pos="1803"/>
        </w:tabs>
        <w:ind w:left="1803" w:hanging="363"/>
      </w:pPr>
      <w:rPr>
        <w:rFonts w:ascii="Times New Roman" w:hAnsi="Times New Roman" w:cs="Times New Roman" w:hint="default"/>
      </w:rPr>
    </w:lvl>
    <w:lvl w:ilvl="3">
      <w:start w:val="1"/>
      <w:numFmt w:val="bullet"/>
      <w:lvlText w:val="-"/>
      <w:lvlJc w:val="left"/>
      <w:pPr>
        <w:tabs>
          <w:tab w:val="num" w:pos="2160"/>
        </w:tabs>
        <w:ind w:left="2160" w:hanging="357"/>
      </w:pPr>
      <w:rPr>
        <w:rFonts w:ascii="Times New Roman" w:hAnsi="Times New Roman" w:cs="Times New Roman" w:hint="default"/>
      </w:rPr>
    </w:lvl>
    <w:lvl w:ilvl="4">
      <w:start w:val="1"/>
      <w:numFmt w:val="bullet"/>
      <w:lvlText w:val="-"/>
      <w:lvlJc w:val="left"/>
      <w:pPr>
        <w:tabs>
          <w:tab w:val="num" w:pos="2523"/>
        </w:tabs>
        <w:ind w:left="2523" w:hanging="363"/>
      </w:pPr>
      <w:rPr>
        <w:rFonts w:ascii="Times New Roman" w:hAnsi="Times New Roman" w:cs="Times New Roman" w:hint="default"/>
      </w:rPr>
    </w:lvl>
    <w:lvl w:ilvl="5">
      <w:start w:val="1"/>
      <w:numFmt w:val="bullet"/>
      <w:lvlText w:val="-"/>
      <w:lvlJc w:val="left"/>
      <w:pPr>
        <w:tabs>
          <w:tab w:val="num" w:pos="2880"/>
        </w:tabs>
        <w:ind w:left="2880" w:hanging="357"/>
      </w:pPr>
      <w:rPr>
        <w:rFonts w:ascii="Times New Roman" w:hAnsi="Times New Roman" w:cs="Times New Roman" w:hint="default"/>
      </w:rPr>
    </w:lvl>
    <w:lvl w:ilvl="6">
      <w:start w:val="1"/>
      <w:numFmt w:val="bullet"/>
      <w:lvlText w:val="-"/>
      <w:lvlJc w:val="left"/>
      <w:pPr>
        <w:tabs>
          <w:tab w:val="num" w:pos="3243"/>
        </w:tabs>
        <w:ind w:left="3243" w:hanging="363"/>
      </w:pPr>
      <w:rPr>
        <w:rFonts w:ascii="Times New Roman" w:hAnsi="Times New Roman" w:cs="Times New Roman" w:hint="default"/>
      </w:rPr>
    </w:lvl>
    <w:lvl w:ilvl="7">
      <w:start w:val="1"/>
      <w:numFmt w:val="bullet"/>
      <w:lvlText w:val="-"/>
      <w:lvlJc w:val="left"/>
      <w:pPr>
        <w:tabs>
          <w:tab w:val="num" w:pos="3600"/>
        </w:tabs>
        <w:ind w:left="3600" w:hanging="357"/>
      </w:pPr>
      <w:rPr>
        <w:rFonts w:ascii="Times New Roman" w:hAnsi="Times New Roman" w:cs="Times New Roman" w:hint="default"/>
      </w:rPr>
    </w:lvl>
    <w:lvl w:ilvl="8">
      <w:start w:val="1"/>
      <w:numFmt w:val="bullet"/>
      <w:lvlText w:val="-"/>
      <w:lvlJc w:val="left"/>
      <w:pPr>
        <w:tabs>
          <w:tab w:val="num" w:pos="3957"/>
        </w:tabs>
        <w:ind w:left="3957" w:hanging="357"/>
      </w:pPr>
      <w:rPr>
        <w:rFonts w:ascii="Times New Roman" w:hAnsi="Times New Roman" w:cs="Times New Roman" w:hint="default"/>
      </w:rPr>
    </w:lvl>
  </w:abstractNum>
  <w:abstractNum w:abstractNumId="429" w15:restartNumberingAfterBreak="0">
    <w:nsid w:val="6D453960"/>
    <w:multiLevelType w:val="multilevel"/>
    <w:tmpl w:val="F22868B6"/>
    <w:name w:val="LT_Number List Exclusion_100422242223222422242223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30" w15:restartNumberingAfterBreak="0">
    <w:nsid w:val="6D761F5D"/>
    <w:multiLevelType w:val="multilevel"/>
    <w:tmpl w:val="C17EA630"/>
    <w:name w:val="LT_Heading11322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31" w15:restartNumberingAfterBreak="0">
    <w:nsid w:val="6DB500FF"/>
    <w:multiLevelType w:val="multilevel"/>
    <w:tmpl w:val="F22868B6"/>
    <w:name w:val="LT_Number List Exclusion_10042224222322242223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32" w15:restartNumberingAfterBreak="0">
    <w:nsid w:val="6DBB5D06"/>
    <w:multiLevelType w:val="multilevel"/>
    <w:tmpl w:val="F22868B6"/>
    <w:name w:val="LT_Number List Exclusion_1003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33" w15:restartNumberingAfterBreak="0">
    <w:nsid w:val="6E5F08F6"/>
    <w:multiLevelType w:val="multilevel"/>
    <w:tmpl w:val="F22868B6"/>
    <w:name w:val="LT_Number List Exclusion_100422242223"/>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34" w15:restartNumberingAfterBreak="0">
    <w:nsid w:val="6E8C3A76"/>
    <w:multiLevelType w:val="multilevel"/>
    <w:tmpl w:val="F22868B6"/>
    <w:name w:val="LT_Number List Exclusion_100422242223222422242224"/>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35" w15:restartNumberingAfterBreak="0">
    <w:nsid w:val="6ED07CCD"/>
    <w:multiLevelType w:val="multilevel"/>
    <w:tmpl w:val="A3987F68"/>
    <w:name w:val="LT_Number List Inclusion_100"/>
    <w:lvl w:ilvl="0">
      <w:start w:val="1"/>
      <w:numFmt w:val="decimalZero"/>
      <w:lvlRestart w:val="0"/>
      <w:lvlText w:val="I %1."/>
      <w:lvlJc w:val="left"/>
      <w:pPr>
        <w:tabs>
          <w:tab w:val="num" w:pos="691"/>
        </w:tabs>
        <w:ind w:left="691" w:hanging="691"/>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6" w15:restartNumberingAfterBreak="0">
    <w:nsid w:val="6EF46012"/>
    <w:multiLevelType w:val="multilevel"/>
    <w:tmpl w:val="F22868B6"/>
    <w:name w:val="LT_Number List Exclusion_100422242223222422242224222322242223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37" w15:restartNumberingAfterBreak="0">
    <w:nsid w:val="6EF91BA8"/>
    <w:multiLevelType w:val="hybridMultilevel"/>
    <w:tmpl w:val="66D0BFFE"/>
    <w:name w:val="LT_Heading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15:restartNumberingAfterBreak="0">
    <w:nsid w:val="6F0B4204"/>
    <w:multiLevelType w:val="multilevel"/>
    <w:tmpl w:val="A614D912"/>
    <w:name w:val="LT_Number List Exclusion_10082223222112222710223225"/>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9" w15:restartNumberingAfterBreak="0">
    <w:nsid w:val="6F16783D"/>
    <w:multiLevelType w:val="multilevel"/>
    <w:tmpl w:val="8FB46422"/>
    <w:name w:val="List Alphabetical Level 1"/>
    <w:lvl w:ilvl="0">
      <w:start w:val="1"/>
      <w:numFmt w:val="upperLetter"/>
      <w:lvlRestart w:val="0"/>
      <w:lvlText w:val="%1)"/>
      <w:lvlJc w:val="left"/>
      <w:pPr>
        <w:tabs>
          <w:tab w:val="num" w:pos="720"/>
        </w:tabs>
        <w:ind w:left="720" w:hanging="357"/>
      </w:pPr>
      <w:rPr>
        <w:rFonts w:ascii="Times New Roman" w:hAnsi="Times New Roman" w:cs="Times New Roman"/>
        <w:sz w:val="24"/>
      </w:rPr>
    </w:lvl>
    <w:lvl w:ilvl="1">
      <w:start w:val="1"/>
      <w:numFmt w:val="upperLetter"/>
      <w:lvlText w:val="%2)"/>
      <w:lvlJc w:val="left"/>
      <w:pPr>
        <w:tabs>
          <w:tab w:val="num" w:pos="1083"/>
        </w:tabs>
        <w:ind w:left="1083" w:hanging="363"/>
      </w:pPr>
      <w:rPr>
        <w:rFonts w:ascii="Times New Roman" w:hAnsi="Times New Roman" w:cs="Times New Roman"/>
        <w:sz w:val="24"/>
      </w:rPr>
    </w:lvl>
    <w:lvl w:ilvl="2">
      <w:start w:val="1"/>
      <w:numFmt w:val="upperLetter"/>
      <w:lvlText w:val="%3)"/>
      <w:lvlJc w:val="left"/>
      <w:pPr>
        <w:tabs>
          <w:tab w:val="num" w:pos="1440"/>
        </w:tabs>
        <w:ind w:left="1440" w:hanging="357"/>
      </w:pPr>
      <w:rPr>
        <w:rFonts w:ascii="Times New Roman" w:hAnsi="Times New Roman" w:cs="Times New Roman"/>
        <w:sz w:val="24"/>
      </w:rPr>
    </w:lvl>
    <w:lvl w:ilvl="3">
      <w:start w:val="1"/>
      <w:numFmt w:val="upperLetter"/>
      <w:lvlText w:val="%4)"/>
      <w:lvlJc w:val="left"/>
      <w:pPr>
        <w:tabs>
          <w:tab w:val="num" w:pos="1803"/>
        </w:tabs>
        <w:ind w:left="1803" w:hanging="363"/>
      </w:pPr>
      <w:rPr>
        <w:rFonts w:ascii="Times New Roman" w:hAnsi="Times New Roman" w:cs="Times New Roman"/>
        <w:sz w:val="24"/>
      </w:rPr>
    </w:lvl>
    <w:lvl w:ilvl="4">
      <w:start w:val="1"/>
      <w:numFmt w:val="upperLetter"/>
      <w:lvlText w:val="%5)"/>
      <w:lvlJc w:val="left"/>
      <w:pPr>
        <w:tabs>
          <w:tab w:val="num" w:pos="2160"/>
        </w:tabs>
        <w:ind w:left="2160" w:hanging="357"/>
      </w:pPr>
      <w:rPr>
        <w:rFonts w:ascii="Times New Roman" w:hAnsi="Times New Roman" w:cs="Times New Roman"/>
        <w:sz w:val="24"/>
      </w:rPr>
    </w:lvl>
    <w:lvl w:ilvl="5">
      <w:start w:val="1"/>
      <w:numFmt w:val="upperLetter"/>
      <w:lvlText w:val="%6)"/>
      <w:lvlJc w:val="left"/>
      <w:pPr>
        <w:tabs>
          <w:tab w:val="num" w:pos="2523"/>
        </w:tabs>
        <w:ind w:left="2523" w:hanging="363"/>
      </w:pPr>
      <w:rPr>
        <w:rFonts w:ascii="Times New Roman" w:hAnsi="Times New Roman" w:cs="Times New Roman"/>
        <w:sz w:val="24"/>
      </w:rPr>
    </w:lvl>
    <w:lvl w:ilvl="6">
      <w:start w:val="1"/>
      <w:numFmt w:val="upperLetter"/>
      <w:lvlText w:val="%7)"/>
      <w:lvlJc w:val="left"/>
      <w:pPr>
        <w:tabs>
          <w:tab w:val="num" w:pos="2880"/>
        </w:tabs>
        <w:ind w:left="2880" w:hanging="357"/>
      </w:pPr>
      <w:rPr>
        <w:rFonts w:ascii="Times New Roman" w:hAnsi="Times New Roman" w:cs="Times New Roman"/>
        <w:sz w:val="24"/>
      </w:rPr>
    </w:lvl>
    <w:lvl w:ilvl="7">
      <w:start w:val="1"/>
      <w:numFmt w:val="upperLetter"/>
      <w:lvlText w:val="%8)"/>
      <w:lvlJc w:val="left"/>
      <w:pPr>
        <w:tabs>
          <w:tab w:val="num" w:pos="3243"/>
        </w:tabs>
        <w:ind w:left="3243" w:hanging="363"/>
      </w:pPr>
      <w:rPr>
        <w:rFonts w:ascii="Times New Roman" w:hAnsi="Times New Roman" w:cs="Times New Roman"/>
        <w:sz w:val="24"/>
      </w:rPr>
    </w:lvl>
    <w:lvl w:ilvl="8">
      <w:start w:val="1"/>
      <w:numFmt w:val="upperLetter"/>
      <w:lvlText w:val="%8)"/>
      <w:lvlJc w:val="left"/>
      <w:pPr>
        <w:tabs>
          <w:tab w:val="num" w:pos="3600"/>
        </w:tabs>
        <w:ind w:left="3600" w:hanging="357"/>
      </w:pPr>
      <w:rPr>
        <w:rFonts w:ascii="Times New Roman" w:hAnsi="Times New Roman" w:cs="Times New Roman"/>
        <w:sz w:val="24"/>
      </w:rPr>
    </w:lvl>
  </w:abstractNum>
  <w:abstractNum w:abstractNumId="440" w15:restartNumberingAfterBreak="0">
    <w:nsid w:val="6F20678F"/>
    <w:multiLevelType w:val="multilevel"/>
    <w:tmpl w:val="D5E2F278"/>
    <w:name w:val="List Alphabetical Level 22"/>
    <w:lvl w:ilvl="0">
      <w:start w:val="1"/>
      <w:numFmt w:val="lowerLetter"/>
      <w:lvlRestart w:val="0"/>
      <w:lvlText w:val="%1)"/>
      <w:lvlJc w:val="left"/>
      <w:pPr>
        <w:tabs>
          <w:tab w:val="num" w:pos="1083"/>
        </w:tabs>
        <w:ind w:left="1083" w:hanging="363"/>
      </w:pPr>
      <w:rPr>
        <w:b/>
        <w:bCs/>
      </w:rPr>
    </w:lvl>
    <w:lvl w:ilvl="1">
      <w:start w:val="1"/>
      <w:numFmt w:val="lowerLetter"/>
      <w:lvlText w:val="%2)"/>
      <w:lvlJc w:val="left"/>
      <w:pPr>
        <w:tabs>
          <w:tab w:val="num" w:pos="1440"/>
        </w:tabs>
        <w:ind w:left="1440" w:hanging="357"/>
      </w:pPr>
    </w:lvl>
    <w:lvl w:ilvl="2">
      <w:start w:val="1"/>
      <w:numFmt w:val="lowerLetter"/>
      <w:lvlText w:val="%3)"/>
      <w:lvlJc w:val="left"/>
      <w:pPr>
        <w:tabs>
          <w:tab w:val="num" w:pos="1803"/>
        </w:tabs>
        <w:ind w:left="1803" w:hanging="363"/>
      </w:pPr>
    </w:lvl>
    <w:lvl w:ilvl="3">
      <w:start w:val="1"/>
      <w:numFmt w:val="lowerLetter"/>
      <w:lvlText w:val="%4)"/>
      <w:lvlJc w:val="left"/>
      <w:pPr>
        <w:tabs>
          <w:tab w:val="num" w:pos="2160"/>
        </w:tabs>
        <w:ind w:left="2160" w:hanging="357"/>
      </w:pPr>
    </w:lvl>
    <w:lvl w:ilvl="4">
      <w:start w:val="1"/>
      <w:numFmt w:val="lowerLetter"/>
      <w:lvlText w:val="%5)"/>
      <w:lvlJc w:val="left"/>
      <w:pPr>
        <w:tabs>
          <w:tab w:val="num" w:pos="2523"/>
        </w:tabs>
        <w:ind w:left="2523" w:hanging="363"/>
      </w:pPr>
    </w:lvl>
    <w:lvl w:ilvl="5">
      <w:start w:val="1"/>
      <w:numFmt w:val="lowerLetter"/>
      <w:lvlText w:val="%6)"/>
      <w:lvlJc w:val="left"/>
      <w:pPr>
        <w:tabs>
          <w:tab w:val="num" w:pos="2880"/>
        </w:tabs>
        <w:ind w:left="2880" w:hanging="357"/>
      </w:pPr>
    </w:lvl>
    <w:lvl w:ilvl="6">
      <w:start w:val="1"/>
      <w:numFmt w:val="lowerLetter"/>
      <w:lvlText w:val="%7)"/>
      <w:lvlJc w:val="left"/>
      <w:pPr>
        <w:tabs>
          <w:tab w:val="num" w:pos="3243"/>
        </w:tabs>
        <w:ind w:left="3243" w:hanging="363"/>
      </w:pPr>
    </w:lvl>
    <w:lvl w:ilvl="7">
      <w:start w:val="1"/>
      <w:numFmt w:val="lowerLetter"/>
      <w:lvlText w:val="%8)"/>
      <w:lvlJc w:val="left"/>
      <w:pPr>
        <w:tabs>
          <w:tab w:val="num" w:pos="3600"/>
        </w:tabs>
        <w:ind w:left="3600" w:hanging="357"/>
      </w:pPr>
    </w:lvl>
    <w:lvl w:ilvl="8">
      <w:start w:val="1"/>
      <w:numFmt w:val="lowerLetter"/>
      <w:lvlText w:val="%9)"/>
      <w:lvlJc w:val="left"/>
      <w:pPr>
        <w:tabs>
          <w:tab w:val="num" w:pos="3957"/>
        </w:tabs>
        <w:ind w:left="3957" w:hanging="357"/>
      </w:pPr>
    </w:lvl>
  </w:abstractNum>
  <w:abstractNum w:abstractNumId="441" w15:restartNumberingAfterBreak="0">
    <w:nsid w:val="6F4E4B24"/>
    <w:multiLevelType w:val="multilevel"/>
    <w:tmpl w:val="A614D912"/>
    <w:name w:val="LT_Number List Exclusion_1008222322211222278223"/>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2" w15:restartNumberingAfterBreak="0">
    <w:nsid w:val="6F653A96"/>
    <w:multiLevelType w:val="multilevel"/>
    <w:tmpl w:val="A614D912"/>
    <w:name w:val="LT_Number List Exclusion_10072223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3" w15:restartNumberingAfterBreak="0">
    <w:nsid w:val="6F667922"/>
    <w:multiLevelType w:val="multilevel"/>
    <w:tmpl w:val="04E66D7E"/>
    <w:name w:val="LT_Heading10"/>
    <w:lvl w:ilvl="0">
      <w:start w:val="1"/>
      <w:numFmt w:val="bullet"/>
      <w:lvlRestart w:val="0"/>
      <w:lvlText w:val=""/>
      <w:lvlJc w:val="left"/>
      <w:pPr>
        <w:tabs>
          <w:tab w:val="num" w:pos="720"/>
        </w:tabs>
        <w:ind w:left="720" w:hanging="357"/>
      </w:pPr>
      <w:rPr>
        <w:rFonts w:ascii="Symbol" w:hAnsi="Symbol" w:hint="default"/>
        <w:color w:val="auto"/>
        <w:sz w:val="24"/>
      </w:rPr>
    </w:lvl>
    <w:lvl w:ilvl="1">
      <w:start w:val="1"/>
      <w:numFmt w:val="bullet"/>
      <w:lvlText w:val=""/>
      <w:lvlJc w:val="left"/>
      <w:pPr>
        <w:tabs>
          <w:tab w:val="num" w:pos="1083"/>
        </w:tabs>
        <w:ind w:left="1083" w:hanging="363"/>
      </w:pPr>
      <w:rPr>
        <w:rFonts w:ascii="Symbol" w:hAnsi="Symbol" w:hint="default"/>
      </w:rPr>
    </w:lvl>
    <w:lvl w:ilvl="2">
      <w:start w:val="1"/>
      <w:numFmt w:val="bullet"/>
      <w:lvlText w:val=""/>
      <w:lvlJc w:val="left"/>
      <w:pPr>
        <w:tabs>
          <w:tab w:val="num" w:pos="1440"/>
        </w:tabs>
        <w:ind w:left="1440" w:hanging="357"/>
      </w:pPr>
      <w:rPr>
        <w:rFonts w:ascii="Symbol" w:hAnsi="Symbol" w:hint="default"/>
      </w:rPr>
    </w:lvl>
    <w:lvl w:ilvl="3">
      <w:start w:val="1"/>
      <w:numFmt w:val="bullet"/>
      <w:lvlText w:val=""/>
      <w:lvlJc w:val="left"/>
      <w:pPr>
        <w:tabs>
          <w:tab w:val="num" w:pos="1803"/>
        </w:tabs>
        <w:ind w:left="1803" w:hanging="363"/>
      </w:pPr>
      <w:rPr>
        <w:rFonts w:ascii="Symbol" w:hAnsi="Symbol" w:hint="default"/>
      </w:rPr>
    </w:lvl>
    <w:lvl w:ilvl="4">
      <w:start w:val="1"/>
      <w:numFmt w:val="bullet"/>
      <w:lvlText w:val=""/>
      <w:lvlJc w:val="left"/>
      <w:pPr>
        <w:tabs>
          <w:tab w:val="num" w:pos="2160"/>
        </w:tabs>
        <w:ind w:left="2160" w:hanging="357"/>
      </w:pPr>
      <w:rPr>
        <w:rFonts w:ascii="Symbol" w:hAnsi="Symbol" w:hint="default"/>
      </w:rPr>
    </w:lvl>
    <w:lvl w:ilvl="5">
      <w:start w:val="1"/>
      <w:numFmt w:val="bullet"/>
      <w:lvlText w:val=""/>
      <w:lvlJc w:val="left"/>
      <w:pPr>
        <w:tabs>
          <w:tab w:val="num" w:pos="2523"/>
        </w:tabs>
        <w:ind w:left="2523" w:hanging="363"/>
      </w:pPr>
      <w:rPr>
        <w:rFonts w:ascii="Symbol" w:hAnsi="Symbol" w:hint="default"/>
      </w:rPr>
    </w:lvl>
    <w:lvl w:ilvl="6">
      <w:start w:val="1"/>
      <w:numFmt w:val="bullet"/>
      <w:lvlText w:val=""/>
      <w:lvlJc w:val="left"/>
      <w:pPr>
        <w:tabs>
          <w:tab w:val="num" w:pos="2880"/>
        </w:tabs>
        <w:ind w:left="2880" w:hanging="357"/>
      </w:pPr>
      <w:rPr>
        <w:rFonts w:ascii="Symbol" w:hAnsi="Symbol" w:hint="default"/>
      </w:rPr>
    </w:lvl>
    <w:lvl w:ilvl="7">
      <w:start w:val="1"/>
      <w:numFmt w:val="bullet"/>
      <w:lvlText w:val=""/>
      <w:lvlJc w:val="left"/>
      <w:pPr>
        <w:tabs>
          <w:tab w:val="num" w:pos="3243"/>
        </w:tabs>
        <w:ind w:left="3243" w:hanging="363"/>
      </w:pPr>
      <w:rPr>
        <w:rFonts w:ascii="Symbol" w:hAnsi="Symbol" w:hint="default"/>
      </w:rPr>
    </w:lvl>
    <w:lvl w:ilvl="8">
      <w:start w:val="1"/>
      <w:numFmt w:val="bullet"/>
      <w:lvlText w:val=""/>
      <w:lvlJc w:val="left"/>
      <w:pPr>
        <w:tabs>
          <w:tab w:val="num" w:pos="3600"/>
        </w:tabs>
        <w:ind w:left="3600" w:hanging="357"/>
      </w:pPr>
      <w:rPr>
        <w:rFonts w:ascii="Symbol" w:hAnsi="Symbol" w:hint="default"/>
      </w:rPr>
    </w:lvl>
  </w:abstractNum>
  <w:abstractNum w:abstractNumId="444" w15:restartNumberingAfterBreak="0">
    <w:nsid w:val="6FEC7D46"/>
    <w:multiLevelType w:val="multilevel"/>
    <w:tmpl w:val="A614D912"/>
    <w:name w:val="LT_Number List Exclusion_1005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5" w15:restartNumberingAfterBreak="0">
    <w:nsid w:val="6FFC6D4E"/>
    <w:multiLevelType w:val="multilevel"/>
    <w:tmpl w:val="A614D912"/>
    <w:name w:val="LT_Number List Exclusion_1008222322273"/>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6" w15:restartNumberingAfterBreak="0">
    <w:nsid w:val="702F186A"/>
    <w:multiLevelType w:val="singleLevel"/>
    <w:tmpl w:val="7242E424"/>
    <w:lvl w:ilvl="0">
      <w:start w:val="1"/>
      <w:numFmt w:val="lowerLetter"/>
      <w:lvlRestart w:val="0"/>
      <w:lvlText w:val="%1"/>
      <w:lvlJc w:val="left"/>
      <w:rPr>
        <w:rFonts w:ascii="Arial Narrow" w:hAnsi="Arial Narrow"/>
        <w:b w:val="0"/>
        <w:i/>
        <w:caps w:val="0"/>
        <w:strike w:val="0"/>
        <w:dstrike w:val="0"/>
        <w:vanish w:val="0"/>
        <w:color w:val="000000"/>
        <w:sz w:val="18"/>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47" w15:restartNumberingAfterBreak="0">
    <w:nsid w:val="70356FA7"/>
    <w:multiLevelType w:val="multilevel"/>
    <w:tmpl w:val="A614D912"/>
    <w:name w:val="LT_Number List Exclusion_100822232224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8" w15:restartNumberingAfterBreak="0">
    <w:nsid w:val="705D72C7"/>
    <w:multiLevelType w:val="multilevel"/>
    <w:tmpl w:val="A614D912"/>
    <w:name w:val="LT_Number List Exclusion_100822232221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9" w15:restartNumberingAfterBreak="0">
    <w:nsid w:val="709D11AE"/>
    <w:multiLevelType w:val="multilevel"/>
    <w:tmpl w:val="F22868B6"/>
    <w:name w:val="LT_Number List Exclusion_1004222422232224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50" w15:restartNumberingAfterBreak="0">
    <w:nsid w:val="70C33E6B"/>
    <w:multiLevelType w:val="multilevel"/>
    <w:tmpl w:val="F22868B6"/>
    <w:name w:val="LT_Number List Exclusion_1003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51" w15:restartNumberingAfterBreak="0">
    <w:nsid w:val="70EB443C"/>
    <w:multiLevelType w:val="multilevel"/>
    <w:tmpl w:val="A614D912"/>
    <w:name w:val="LT_Number List Exclusion_100722232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2" w15:restartNumberingAfterBreak="0">
    <w:nsid w:val="70F11271"/>
    <w:multiLevelType w:val="multilevel"/>
    <w:tmpl w:val="A614D912"/>
    <w:name w:val="LT_Number List Exclusion_10082223222112235"/>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3" w15:restartNumberingAfterBreak="0">
    <w:nsid w:val="712F5CCB"/>
    <w:multiLevelType w:val="multilevel"/>
    <w:tmpl w:val="A614D912"/>
    <w:name w:val="LT_Number List Exclusion_100822232221122227102248"/>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4" w15:restartNumberingAfterBreak="0">
    <w:nsid w:val="71313723"/>
    <w:multiLevelType w:val="multilevel"/>
    <w:tmpl w:val="A614D912"/>
    <w:name w:val="LT_Number List Exclusion_1008222322211222274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5" w15:restartNumberingAfterBreak="0">
    <w:nsid w:val="713B28BA"/>
    <w:multiLevelType w:val="multilevel"/>
    <w:tmpl w:val="A614D912"/>
    <w:name w:val="LT_Number List Exclusion_1008222322211222277"/>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6" w15:restartNumberingAfterBreak="0">
    <w:nsid w:val="715E67B5"/>
    <w:multiLevelType w:val="multilevel"/>
    <w:tmpl w:val="BCCED7C0"/>
    <w:name w:val="LT_Number List Inclusion_100222"/>
    <w:lvl w:ilvl="0">
      <w:start w:val="1"/>
      <w:numFmt w:val="decimalZero"/>
      <w:lvlRestart w:val="0"/>
      <w:lvlText w:val="I %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tabs>
          <w:tab w:val="num" w:pos="270"/>
        </w:tabs>
        <w:ind w:left="270" w:hanging="360"/>
      </w:pPr>
    </w:lvl>
    <w:lvl w:ilvl="2">
      <w:start w:val="1"/>
      <w:numFmt w:val="lowerRoman"/>
      <w:lvlText w:val="%3)"/>
      <w:lvlJc w:val="left"/>
      <w:pPr>
        <w:tabs>
          <w:tab w:val="num" w:pos="630"/>
        </w:tabs>
        <w:ind w:left="630" w:hanging="360"/>
      </w:pPr>
    </w:lvl>
    <w:lvl w:ilvl="3">
      <w:start w:val="1"/>
      <w:numFmt w:val="decimal"/>
      <w:lvlText w:val="(%4)"/>
      <w:lvlJc w:val="left"/>
      <w:pPr>
        <w:tabs>
          <w:tab w:val="num" w:pos="990"/>
        </w:tabs>
        <w:ind w:left="990" w:hanging="360"/>
      </w:pPr>
    </w:lvl>
    <w:lvl w:ilvl="4">
      <w:start w:val="1"/>
      <w:numFmt w:val="lowerLetter"/>
      <w:lvlText w:val="(%5)"/>
      <w:lvlJc w:val="left"/>
      <w:pPr>
        <w:tabs>
          <w:tab w:val="num" w:pos="1350"/>
        </w:tabs>
        <w:ind w:left="1350" w:hanging="360"/>
      </w:pPr>
    </w:lvl>
    <w:lvl w:ilvl="5">
      <w:start w:val="1"/>
      <w:numFmt w:val="lowerRoman"/>
      <w:lvlText w:val="(%6)"/>
      <w:lvlJc w:val="left"/>
      <w:pPr>
        <w:tabs>
          <w:tab w:val="num" w:pos="1710"/>
        </w:tabs>
        <w:ind w:left="1710" w:hanging="360"/>
      </w:pPr>
    </w:lvl>
    <w:lvl w:ilvl="6">
      <w:start w:val="1"/>
      <w:numFmt w:val="decimal"/>
      <w:lvlText w:val="%7."/>
      <w:lvlJc w:val="left"/>
      <w:pPr>
        <w:tabs>
          <w:tab w:val="num" w:pos="2070"/>
        </w:tabs>
        <w:ind w:left="2070" w:hanging="360"/>
      </w:pPr>
    </w:lvl>
    <w:lvl w:ilvl="7">
      <w:start w:val="1"/>
      <w:numFmt w:val="lowerLetter"/>
      <w:lvlText w:val="%8."/>
      <w:lvlJc w:val="left"/>
      <w:pPr>
        <w:tabs>
          <w:tab w:val="num" w:pos="2430"/>
        </w:tabs>
        <w:ind w:left="2430" w:hanging="360"/>
      </w:pPr>
    </w:lvl>
    <w:lvl w:ilvl="8">
      <w:start w:val="1"/>
      <w:numFmt w:val="lowerRoman"/>
      <w:lvlText w:val="%9."/>
      <w:lvlJc w:val="left"/>
      <w:pPr>
        <w:tabs>
          <w:tab w:val="num" w:pos="2790"/>
        </w:tabs>
        <w:ind w:left="2790" w:hanging="360"/>
      </w:pPr>
    </w:lvl>
  </w:abstractNum>
  <w:abstractNum w:abstractNumId="457" w15:restartNumberingAfterBreak="0">
    <w:nsid w:val="717026E6"/>
    <w:multiLevelType w:val="multilevel"/>
    <w:tmpl w:val="F22868B6"/>
    <w:name w:val="LT_Number List Exclusion_1004222422232223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58" w15:restartNumberingAfterBreak="0">
    <w:nsid w:val="718A09C4"/>
    <w:multiLevelType w:val="multilevel"/>
    <w:tmpl w:val="A614D912"/>
    <w:name w:val="LT_Number List Exclusion_1006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9" w15:restartNumberingAfterBreak="0">
    <w:nsid w:val="71B046EB"/>
    <w:multiLevelType w:val="hybridMultilevel"/>
    <w:tmpl w:val="EB305178"/>
    <w:name w:val="LT_Heading14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0" w15:restartNumberingAfterBreak="0">
    <w:nsid w:val="721F4D1F"/>
    <w:multiLevelType w:val="multilevel"/>
    <w:tmpl w:val="A614D912"/>
    <w:name w:val="LT_Number List Exclusion_1008222322211222277223"/>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1" w15:restartNumberingAfterBreak="0">
    <w:nsid w:val="723405B8"/>
    <w:multiLevelType w:val="multilevel"/>
    <w:tmpl w:val="A614D912"/>
    <w:name w:val="LT_Number List Exclusion_10072223"/>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2" w15:restartNumberingAfterBreak="0">
    <w:nsid w:val="726F5A25"/>
    <w:multiLevelType w:val="multilevel"/>
    <w:tmpl w:val="A614D912"/>
    <w:name w:val="LT_Number List Exclusion_1007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3" w15:restartNumberingAfterBreak="0">
    <w:nsid w:val="727844A8"/>
    <w:multiLevelType w:val="multilevel"/>
    <w:tmpl w:val="A614D912"/>
    <w:name w:val="LT_Number List Exclusion_1008222322211222274223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4" w15:restartNumberingAfterBreak="0">
    <w:nsid w:val="72C95971"/>
    <w:multiLevelType w:val="multilevel"/>
    <w:tmpl w:val="F22868B6"/>
    <w:name w:val="LT_Number List Exclusion_10042224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65" w15:restartNumberingAfterBreak="0">
    <w:nsid w:val="737E763D"/>
    <w:multiLevelType w:val="multilevel"/>
    <w:tmpl w:val="A614D912"/>
    <w:name w:val="LT_Number List Exclusion_1008222322211223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6" w15:restartNumberingAfterBreak="0">
    <w:nsid w:val="738D4B47"/>
    <w:multiLevelType w:val="multilevel"/>
    <w:tmpl w:val="A614D912"/>
    <w:name w:val="LT_Number List Exclusion_100822232224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7" w15:restartNumberingAfterBreak="0">
    <w:nsid w:val="73D61690"/>
    <w:multiLevelType w:val="multilevel"/>
    <w:tmpl w:val="F22868B6"/>
    <w:name w:val="LT_Number List Exclusion_100422242223222422242224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68" w15:restartNumberingAfterBreak="0">
    <w:nsid w:val="743D0BDA"/>
    <w:multiLevelType w:val="multilevel"/>
    <w:tmpl w:val="A614D912"/>
    <w:name w:val="LT_Number List Exclusion_1008222322211222273223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9" w15:restartNumberingAfterBreak="0">
    <w:nsid w:val="743F6502"/>
    <w:multiLevelType w:val="multilevel"/>
    <w:tmpl w:val="A614D912"/>
    <w:name w:val="LT_Number List Exclusion_1006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0" w15:restartNumberingAfterBreak="0">
    <w:nsid w:val="754F3624"/>
    <w:multiLevelType w:val="multilevel"/>
    <w:tmpl w:val="A614D912"/>
    <w:name w:val="LT_Number List Exclusion_1008222322211"/>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1" w15:restartNumberingAfterBreak="0">
    <w:nsid w:val="755E67BA"/>
    <w:multiLevelType w:val="multilevel"/>
    <w:tmpl w:val="F22868B6"/>
    <w:name w:val="LT_Number List Exclusion_10042223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72" w15:restartNumberingAfterBreak="0">
    <w:nsid w:val="755F117A"/>
    <w:multiLevelType w:val="multilevel"/>
    <w:tmpl w:val="A614D912"/>
    <w:name w:val="LT_Number List Exclusion_1008222322211222271022413"/>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3" w15:restartNumberingAfterBreak="0">
    <w:nsid w:val="75631CBC"/>
    <w:multiLevelType w:val="multilevel"/>
    <w:tmpl w:val="A614D912"/>
    <w:name w:val="LT_Number List Exclusion_1008222322232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4" w15:restartNumberingAfterBreak="0">
    <w:nsid w:val="759942BE"/>
    <w:multiLevelType w:val="multilevel"/>
    <w:tmpl w:val="8D7C3E92"/>
    <w:name w:val="List_numbered"/>
    <w:lvl w:ilvl="0">
      <w:start w:val="1"/>
      <w:numFmt w:val="decimal"/>
      <w:lvlRestart w:val="0"/>
      <w:lvlText w:val="%1."/>
      <w:lvlJc w:val="left"/>
      <w:pPr>
        <w:tabs>
          <w:tab w:val="num" w:pos="720"/>
        </w:tabs>
        <w:ind w:left="720" w:hanging="357"/>
      </w:pPr>
    </w:lvl>
    <w:lvl w:ilvl="1">
      <w:start w:val="1"/>
      <w:numFmt w:val="decimal"/>
      <w:lvlText w:val="%2."/>
      <w:lvlJc w:val="left"/>
      <w:pPr>
        <w:tabs>
          <w:tab w:val="num" w:pos="1083"/>
        </w:tabs>
        <w:ind w:left="1083" w:hanging="363"/>
      </w:pPr>
    </w:lvl>
    <w:lvl w:ilvl="2">
      <w:start w:val="1"/>
      <w:numFmt w:val="decimal"/>
      <w:lvlText w:val="%3."/>
      <w:lvlJc w:val="left"/>
      <w:pPr>
        <w:tabs>
          <w:tab w:val="num" w:pos="1440"/>
        </w:tabs>
        <w:ind w:left="1440" w:hanging="357"/>
      </w:pPr>
    </w:lvl>
    <w:lvl w:ilvl="3">
      <w:start w:val="1"/>
      <w:numFmt w:val="decimal"/>
      <w:lvlText w:val="%4."/>
      <w:lvlJc w:val="left"/>
      <w:pPr>
        <w:tabs>
          <w:tab w:val="num" w:pos="1803"/>
        </w:tabs>
        <w:ind w:left="1803" w:hanging="363"/>
      </w:pPr>
    </w:lvl>
    <w:lvl w:ilvl="4">
      <w:start w:val="1"/>
      <w:numFmt w:val="decimal"/>
      <w:lvlText w:val="%5."/>
      <w:lvlJc w:val="left"/>
      <w:pPr>
        <w:tabs>
          <w:tab w:val="num" w:pos="2160"/>
        </w:tabs>
        <w:ind w:left="2160" w:hanging="357"/>
      </w:pPr>
    </w:lvl>
    <w:lvl w:ilvl="5">
      <w:start w:val="1"/>
      <w:numFmt w:val="decimal"/>
      <w:lvlText w:val="%6."/>
      <w:lvlJc w:val="left"/>
      <w:pPr>
        <w:tabs>
          <w:tab w:val="num" w:pos="2523"/>
        </w:tabs>
        <w:ind w:left="2523" w:hanging="363"/>
      </w:pPr>
    </w:lvl>
    <w:lvl w:ilvl="6">
      <w:start w:val="1"/>
      <w:numFmt w:val="decimal"/>
      <w:lvlText w:val="%7."/>
      <w:lvlJc w:val="left"/>
      <w:pPr>
        <w:tabs>
          <w:tab w:val="num" w:pos="2880"/>
        </w:tabs>
        <w:ind w:left="2880" w:hanging="357"/>
      </w:pPr>
    </w:lvl>
    <w:lvl w:ilvl="7">
      <w:start w:val="1"/>
      <w:numFmt w:val="decimal"/>
      <w:lvlText w:val="%8."/>
      <w:lvlJc w:val="left"/>
      <w:pPr>
        <w:tabs>
          <w:tab w:val="num" w:pos="3243"/>
        </w:tabs>
        <w:ind w:left="3243" w:hanging="363"/>
      </w:pPr>
    </w:lvl>
    <w:lvl w:ilvl="8">
      <w:start w:val="1"/>
      <w:numFmt w:val="decimal"/>
      <w:lvlText w:val="%9."/>
      <w:lvlJc w:val="left"/>
      <w:pPr>
        <w:tabs>
          <w:tab w:val="num" w:pos="3600"/>
        </w:tabs>
        <w:ind w:left="3600" w:hanging="357"/>
      </w:pPr>
    </w:lvl>
  </w:abstractNum>
  <w:abstractNum w:abstractNumId="475" w15:restartNumberingAfterBreak="0">
    <w:nsid w:val="75B90678"/>
    <w:multiLevelType w:val="multilevel"/>
    <w:tmpl w:val="F22868B6"/>
    <w:name w:val="LT_Number List Exclusion_1004"/>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76" w15:restartNumberingAfterBreak="0">
    <w:nsid w:val="761C544D"/>
    <w:multiLevelType w:val="multilevel"/>
    <w:tmpl w:val="A614D912"/>
    <w:name w:val="LT_Number List Exclusion_100822232226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7" w15:restartNumberingAfterBreak="0">
    <w:nsid w:val="7622407E"/>
    <w:multiLevelType w:val="multilevel"/>
    <w:tmpl w:val="F22868B6"/>
    <w:name w:val="LT_Number List Exclusion_10042224222322242224222422232223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78" w15:restartNumberingAfterBreak="0">
    <w:nsid w:val="76451652"/>
    <w:multiLevelType w:val="multilevel"/>
    <w:tmpl w:val="A614D912"/>
    <w:name w:val="LT_Number List Exclusion_1007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9" w15:restartNumberingAfterBreak="0">
    <w:nsid w:val="764E53D2"/>
    <w:multiLevelType w:val="multilevel"/>
    <w:tmpl w:val="F22868B6"/>
    <w:name w:val="LT_Number List Exclusion_100422232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80" w15:restartNumberingAfterBreak="0">
    <w:nsid w:val="76E3411F"/>
    <w:multiLevelType w:val="multilevel"/>
    <w:tmpl w:val="F22868B6"/>
    <w:name w:val="LT_Number List Exclusion_1004222422232223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81" w15:restartNumberingAfterBreak="0">
    <w:nsid w:val="76FC6A29"/>
    <w:multiLevelType w:val="multilevel"/>
    <w:tmpl w:val="F22868B6"/>
    <w:name w:val="LT_Number List Exclusion_100422242223222422242224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82" w15:restartNumberingAfterBreak="0">
    <w:nsid w:val="775F5C82"/>
    <w:multiLevelType w:val="multilevel"/>
    <w:tmpl w:val="A614D912"/>
    <w:name w:val="LT_Number List Exclusion_1008222322272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3" w15:restartNumberingAfterBreak="0">
    <w:nsid w:val="77623ABE"/>
    <w:multiLevelType w:val="hybridMultilevel"/>
    <w:tmpl w:val="74485A92"/>
    <w:name w:val="LT_Heading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4" w15:restartNumberingAfterBreak="0">
    <w:nsid w:val="778D1D4D"/>
    <w:multiLevelType w:val="multilevel"/>
    <w:tmpl w:val="A614D912"/>
    <w:name w:val="LT_Number List Exclusion_1008222322211222279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5" w15:restartNumberingAfterBreak="0">
    <w:nsid w:val="77BB0FF5"/>
    <w:multiLevelType w:val="multilevel"/>
    <w:tmpl w:val="F22868B6"/>
    <w:name w:val="LT_Number List Exclusion_10042223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86" w15:restartNumberingAfterBreak="0">
    <w:nsid w:val="78180239"/>
    <w:multiLevelType w:val="multilevel"/>
    <w:tmpl w:val="F22868B6"/>
    <w:name w:val="LT_Number List Exclusion_100422242223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87" w15:restartNumberingAfterBreak="0">
    <w:nsid w:val="7841172E"/>
    <w:multiLevelType w:val="multilevel"/>
    <w:tmpl w:val="A614D912"/>
    <w:name w:val="LT_Number List Exclusion_100822232229222223"/>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8" w15:restartNumberingAfterBreak="0">
    <w:nsid w:val="785647F4"/>
    <w:multiLevelType w:val="multilevel"/>
    <w:tmpl w:val="F22868B6"/>
    <w:name w:val="LT_Number List Exclusion_100422242223222422242224222322242223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89" w15:restartNumberingAfterBreak="0">
    <w:nsid w:val="788F6A7A"/>
    <w:multiLevelType w:val="multilevel"/>
    <w:tmpl w:val="F22868B6"/>
    <w:name w:val="LT_Number List Exclusion_1003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90" w15:restartNumberingAfterBreak="0">
    <w:nsid w:val="78B62CC6"/>
    <w:multiLevelType w:val="multilevel"/>
    <w:tmpl w:val="A614D912"/>
    <w:name w:val="LT_Number List Exclusion_1008222322211222275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1" w15:restartNumberingAfterBreak="0">
    <w:nsid w:val="79935966"/>
    <w:multiLevelType w:val="multilevel"/>
    <w:tmpl w:val="04090023"/>
    <w:name w:val="LT_Heading422"/>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92" w15:restartNumberingAfterBreak="0">
    <w:nsid w:val="79AA3417"/>
    <w:multiLevelType w:val="multilevel"/>
    <w:tmpl w:val="A614D912"/>
    <w:name w:val="LT_Number List Exclusion_100822232224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3" w15:restartNumberingAfterBreak="0">
    <w:nsid w:val="79E6427B"/>
    <w:multiLevelType w:val="multilevel"/>
    <w:tmpl w:val="F22868B6"/>
    <w:name w:val="LT_Number List Exclusion_10042224222322242224222422232223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94" w15:restartNumberingAfterBreak="0">
    <w:nsid w:val="7A0D20AE"/>
    <w:multiLevelType w:val="multilevel"/>
    <w:tmpl w:val="A614D912"/>
    <w:name w:val="LT_Number List Exclusion_1008222322211222278223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5" w15:restartNumberingAfterBreak="0">
    <w:nsid w:val="7A380722"/>
    <w:multiLevelType w:val="multilevel"/>
    <w:tmpl w:val="F22868B6"/>
    <w:name w:val="LT_Number List Exclusion_10042224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96" w15:restartNumberingAfterBreak="0">
    <w:nsid w:val="7A6B4055"/>
    <w:multiLevelType w:val="multilevel"/>
    <w:tmpl w:val="A614D912"/>
    <w:name w:val="LT_Number List Exclusion_100822232221122226"/>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7" w15:restartNumberingAfterBreak="0">
    <w:nsid w:val="7AF00B90"/>
    <w:multiLevelType w:val="multilevel"/>
    <w:tmpl w:val="A614D912"/>
    <w:name w:val="LT_Number List Exclusion_1008222322211223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8" w15:restartNumberingAfterBreak="0">
    <w:nsid w:val="7B0541BD"/>
    <w:multiLevelType w:val="multilevel"/>
    <w:tmpl w:val="F22868B6"/>
    <w:name w:val="LT_Number List Exclusion_1004222422232223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499" w15:restartNumberingAfterBreak="0">
    <w:nsid w:val="7B0F3F8A"/>
    <w:multiLevelType w:val="multilevel"/>
    <w:tmpl w:val="F22868B6"/>
    <w:name w:val="LT_Number List Exclusion_100422242223222422242223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500" w15:restartNumberingAfterBreak="0">
    <w:nsid w:val="7B320FED"/>
    <w:multiLevelType w:val="multilevel"/>
    <w:tmpl w:val="F0547E40"/>
    <w:lvl w:ilvl="0">
      <w:start w:val="1"/>
      <w:numFmt w:val="bullet"/>
      <w:lvlRestart w:val="0"/>
      <w:pStyle w:val="ListBulletLevel2Synospis"/>
      <w:lvlText w:val="-"/>
      <w:lvlJc w:val="left"/>
      <w:pPr>
        <w:tabs>
          <w:tab w:val="num" w:pos="1083"/>
        </w:tabs>
        <w:ind w:left="1083" w:hanging="363"/>
      </w:pPr>
      <w:rPr>
        <w:rFonts w:ascii="Arial Narrow" w:hAnsi="Arial Narrow" w:cs="Times New Roman" w:hint="default"/>
        <w:sz w:val="20"/>
      </w:rPr>
    </w:lvl>
    <w:lvl w:ilvl="1">
      <w:start w:val="1"/>
      <w:numFmt w:val="bullet"/>
      <w:lvlText w:val="-"/>
      <w:lvlJc w:val="left"/>
      <w:pPr>
        <w:tabs>
          <w:tab w:val="num" w:pos="1440"/>
        </w:tabs>
        <w:ind w:left="1440" w:hanging="357"/>
      </w:pPr>
      <w:rPr>
        <w:rFonts w:ascii="Times New Roman" w:hAnsi="Times New Roman" w:cs="Times New Roman" w:hint="default"/>
        <w:sz w:val="14"/>
      </w:rPr>
    </w:lvl>
    <w:lvl w:ilvl="2">
      <w:start w:val="1"/>
      <w:numFmt w:val="bullet"/>
      <w:lvlText w:val="-"/>
      <w:lvlJc w:val="left"/>
      <w:pPr>
        <w:tabs>
          <w:tab w:val="num" w:pos="1803"/>
        </w:tabs>
        <w:ind w:left="1803" w:hanging="363"/>
      </w:pPr>
      <w:rPr>
        <w:rFonts w:ascii="Times New Roman" w:hAnsi="Times New Roman" w:cs="Times New Roman" w:hint="default"/>
        <w:sz w:val="14"/>
      </w:rPr>
    </w:lvl>
    <w:lvl w:ilvl="3">
      <w:start w:val="1"/>
      <w:numFmt w:val="bullet"/>
      <w:lvlText w:val="-"/>
      <w:lvlJc w:val="left"/>
      <w:pPr>
        <w:tabs>
          <w:tab w:val="num" w:pos="2160"/>
        </w:tabs>
        <w:ind w:left="2160" w:hanging="357"/>
      </w:pPr>
      <w:rPr>
        <w:rFonts w:ascii="Times New Roman" w:hAnsi="Times New Roman" w:cs="Times New Roman" w:hint="default"/>
        <w:sz w:val="14"/>
      </w:rPr>
    </w:lvl>
    <w:lvl w:ilvl="4">
      <w:start w:val="1"/>
      <w:numFmt w:val="bullet"/>
      <w:lvlText w:val="-"/>
      <w:lvlJc w:val="left"/>
      <w:pPr>
        <w:tabs>
          <w:tab w:val="num" w:pos="2523"/>
        </w:tabs>
        <w:ind w:left="2523" w:hanging="363"/>
      </w:pPr>
      <w:rPr>
        <w:rFonts w:ascii="Times New Roman" w:hAnsi="Times New Roman" w:cs="Times New Roman" w:hint="default"/>
        <w:sz w:val="14"/>
      </w:rPr>
    </w:lvl>
    <w:lvl w:ilvl="5">
      <w:start w:val="1"/>
      <w:numFmt w:val="bullet"/>
      <w:lvlText w:val="-"/>
      <w:lvlJc w:val="left"/>
      <w:pPr>
        <w:tabs>
          <w:tab w:val="num" w:pos="2880"/>
        </w:tabs>
        <w:ind w:left="2880" w:hanging="357"/>
      </w:pPr>
      <w:rPr>
        <w:rFonts w:ascii="Times New Roman" w:hAnsi="Times New Roman" w:cs="Times New Roman" w:hint="default"/>
        <w:sz w:val="14"/>
      </w:rPr>
    </w:lvl>
    <w:lvl w:ilvl="6">
      <w:start w:val="1"/>
      <w:numFmt w:val="bullet"/>
      <w:lvlText w:val="-"/>
      <w:lvlJc w:val="left"/>
      <w:pPr>
        <w:tabs>
          <w:tab w:val="num" w:pos="3243"/>
        </w:tabs>
        <w:ind w:left="3243" w:hanging="363"/>
      </w:pPr>
      <w:rPr>
        <w:rFonts w:ascii="Times New Roman" w:hAnsi="Times New Roman" w:cs="Times New Roman" w:hint="default"/>
        <w:sz w:val="14"/>
      </w:rPr>
    </w:lvl>
    <w:lvl w:ilvl="7">
      <w:start w:val="1"/>
      <w:numFmt w:val="bullet"/>
      <w:lvlText w:val="-"/>
      <w:lvlJc w:val="left"/>
      <w:pPr>
        <w:tabs>
          <w:tab w:val="num" w:pos="3600"/>
        </w:tabs>
        <w:ind w:left="3600" w:hanging="357"/>
      </w:pPr>
      <w:rPr>
        <w:rFonts w:ascii="Times New Roman" w:hAnsi="Times New Roman" w:cs="Times New Roman" w:hint="default"/>
        <w:sz w:val="14"/>
      </w:rPr>
    </w:lvl>
    <w:lvl w:ilvl="8">
      <w:start w:val="1"/>
      <w:numFmt w:val="bullet"/>
      <w:lvlText w:val="-"/>
      <w:lvlJc w:val="left"/>
      <w:pPr>
        <w:tabs>
          <w:tab w:val="num" w:pos="3957"/>
        </w:tabs>
        <w:ind w:left="3957" w:hanging="357"/>
      </w:pPr>
      <w:rPr>
        <w:rFonts w:ascii="Times New Roman" w:hAnsi="Times New Roman" w:cs="Times New Roman" w:hint="default"/>
        <w:sz w:val="14"/>
      </w:rPr>
    </w:lvl>
  </w:abstractNum>
  <w:abstractNum w:abstractNumId="501" w15:restartNumberingAfterBreak="0">
    <w:nsid w:val="7B471C1B"/>
    <w:multiLevelType w:val="singleLevel"/>
    <w:tmpl w:val="06845FEA"/>
    <w:lvl w:ilvl="0">
      <w:start w:val="1"/>
      <w:numFmt w:val="lowerLetter"/>
      <w:lvlRestart w:val="0"/>
      <w:lvlText w:val="%1"/>
      <w:lvlJc w:val="left"/>
      <w:rPr>
        <w:rFonts w:ascii="Arial Narrow" w:hAnsi="Arial Narrow"/>
        <w:b w:val="0"/>
        <w:i/>
        <w:caps w:val="0"/>
        <w:strike w:val="0"/>
        <w:dstrike w:val="0"/>
        <w:vanish w:val="0"/>
        <w:color w:val="000000"/>
        <w:sz w:val="18"/>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2" w15:restartNumberingAfterBreak="0">
    <w:nsid w:val="7B816582"/>
    <w:multiLevelType w:val="multilevel"/>
    <w:tmpl w:val="A614D912"/>
    <w:name w:val="LT_Number List Exclusion_10082223222112222710223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03" w15:restartNumberingAfterBreak="0">
    <w:nsid w:val="7BB10276"/>
    <w:multiLevelType w:val="multilevel"/>
    <w:tmpl w:val="A614D912"/>
    <w:name w:val="LT_Number List Exclusion_10082223222822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04" w15:restartNumberingAfterBreak="0">
    <w:nsid w:val="7BC21829"/>
    <w:multiLevelType w:val="multilevel"/>
    <w:tmpl w:val="A614D912"/>
    <w:name w:val="LT_Number List Exclusion_10082223222923"/>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05" w15:restartNumberingAfterBreak="0">
    <w:nsid w:val="7BC46E3F"/>
    <w:multiLevelType w:val="multilevel"/>
    <w:tmpl w:val="A614D912"/>
    <w:name w:val="LT_Number List Exclusion_100822232221122223"/>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06" w15:restartNumberingAfterBreak="0">
    <w:nsid w:val="7C6F701B"/>
    <w:multiLevelType w:val="multilevel"/>
    <w:tmpl w:val="A614D912"/>
    <w:name w:val="LT_Number List Exclusion_10082223222112222710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07" w15:restartNumberingAfterBreak="0">
    <w:nsid w:val="7C714EAB"/>
    <w:multiLevelType w:val="multilevel"/>
    <w:tmpl w:val="F22868B6"/>
    <w:name w:val="LT_Number List Exclusion_10042224222322242224222422232224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508" w15:restartNumberingAfterBreak="0">
    <w:nsid w:val="7C8126E5"/>
    <w:multiLevelType w:val="multilevel"/>
    <w:tmpl w:val="A614D912"/>
    <w:name w:val="LT_Number List Exclusion_1008222322211222275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09" w15:restartNumberingAfterBreak="0">
    <w:nsid w:val="7CD25534"/>
    <w:multiLevelType w:val="multilevel"/>
    <w:tmpl w:val="A614D912"/>
    <w:name w:val="LT_Number List Exclusion_1008222322211222271022411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10" w15:restartNumberingAfterBreak="0">
    <w:nsid w:val="7CE47CD8"/>
    <w:multiLevelType w:val="multilevel"/>
    <w:tmpl w:val="F22868B6"/>
    <w:name w:val="LT_Number List Exclusion_10042224222322242224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511" w15:restartNumberingAfterBreak="0">
    <w:nsid w:val="7D5632EA"/>
    <w:multiLevelType w:val="multilevel"/>
    <w:tmpl w:val="F22868B6"/>
    <w:name w:val="LT_Number List Exclusion_10042224222322242224222422232224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512" w15:restartNumberingAfterBreak="0">
    <w:nsid w:val="7DA572D0"/>
    <w:multiLevelType w:val="multilevel"/>
    <w:tmpl w:val="0409001D"/>
    <w:name w:val="LT_Heading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13" w15:restartNumberingAfterBreak="0">
    <w:nsid w:val="7DB85D02"/>
    <w:multiLevelType w:val="singleLevel"/>
    <w:tmpl w:val="6ECAC42A"/>
    <w:name w:val="List_Table_Figure_Footnote4"/>
    <w:lvl w:ilvl="0">
      <w:start w:val="1"/>
      <w:numFmt w:val="lowerLetter"/>
      <w:lvlRestart w:val="0"/>
      <w:lvlText w:val="%1"/>
      <w:lvlJc w:val="left"/>
      <w:rPr>
        <w:rFonts w:ascii="Arial Narrow" w:hAnsi="Arial Narrow" w:cs="Times New Roman"/>
        <w:b w:val="0"/>
        <w:i/>
        <w:caps w:val="0"/>
        <w:strike w:val="0"/>
        <w:dstrike w:val="0"/>
        <w:vanish w:val="0"/>
        <w:color w:val="000000"/>
        <w:sz w:val="18"/>
        <w:u w:val="none"/>
        <w:vertAlign w:val="baseline"/>
      </w:rPr>
    </w:lvl>
  </w:abstractNum>
  <w:abstractNum w:abstractNumId="514" w15:restartNumberingAfterBreak="0">
    <w:nsid w:val="7E1F51C9"/>
    <w:multiLevelType w:val="multilevel"/>
    <w:tmpl w:val="F22868B6"/>
    <w:name w:val="LT_Number List Exclusion_10022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515" w15:restartNumberingAfterBreak="0">
    <w:nsid w:val="7E321BE8"/>
    <w:multiLevelType w:val="multilevel"/>
    <w:tmpl w:val="F22868B6"/>
    <w:name w:val="LT_Number List Exclusion_100422242223222422242224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516" w15:restartNumberingAfterBreak="0">
    <w:nsid w:val="7EB538DE"/>
    <w:multiLevelType w:val="multilevel"/>
    <w:tmpl w:val="A614D912"/>
    <w:name w:val="LT_Number List Exclusion_10082223222112222782232222"/>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17" w15:restartNumberingAfterBreak="0">
    <w:nsid w:val="7F65124A"/>
    <w:multiLevelType w:val="multilevel"/>
    <w:tmpl w:val="F22868B6"/>
    <w:name w:val="LT_Number List Exclusion_1004222422232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518" w15:restartNumberingAfterBreak="0">
    <w:nsid w:val="7F687B7A"/>
    <w:multiLevelType w:val="multilevel"/>
    <w:tmpl w:val="A614D912"/>
    <w:name w:val="LT_Number List Exclusion_100822232221122227102249"/>
    <w:lvl w:ilvl="0">
      <w:start w:val="1"/>
      <w:numFmt w:val="decimalZero"/>
      <w:lvlRestart w:val="0"/>
      <w:lvlText w:val="E %1."/>
      <w:lvlJc w:val="left"/>
      <w:pPr>
        <w:tabs>
          <w:tab w:val="num" w:pos="691"/>
        </w:tabs>
        <w:ind w:left="691" w:hanging="691"/>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19" w15:restartNumberingAfterBreak="0">
    <w:nsid w:val="7F982CDF"/>
    <w:multiLevelType w:val="multilevel"/>
    <w:tmpl w:val="F22868B6"/>
    <w:name w:val="LT_Number List Exclusion_10042224222322242222222222"/>
    <w:lvl w:ilvl="0">
      <w:start w:val="1"/>
      <w:numFmt w:val="bullet"/>
      <w:lvlText w:val=""/>
      <w:lvlJc w:val="left"/>
      <w:pPr>
        <w:tabs>
          <w:tab w:val="num" w:pos="1382"/>
        </w:tabs>
        <w:ind w:left="1382" w:hanging="691"/>
      </w:pPr>
      <w:rPr>
        <w:rFonts w:ascii="Symbol" w:hAnsi="Symbol" w:hint="default"/>
      </w:rPr>
    </w:lvl>
    <w:lvl w:ilvl="1">
      <w:start w:val="1"/>
      <w:numFmt w:val="lowerLetter"/>
      <w:lvlText w:val="%2)"/>
      <w:lvlJc w:val="left"/>
      <w:pPr>
        <w:tabs>
          <w:tab w:val="num" w:pos="1411"/>
        </w:tabs>
        <w:ind w:left="1411" w:hanging="360"/>
      </w:pPr>
    </w:lvl>
    <w:lvl w:ilvl="2">
      <w:start w:val="1"/>
      <w:numFmt w:val="lowerRoman"/>
      <w:lvlText w:val="%3)"/>
      <w:lvlJc w:val="left"/>
      <w:pPr>
        <w:tabs>
          <w:tab w:val="num" w:pos="1771"/>
        </w:tabs>
        <w:ind w:left="1771" w:hanging="360"/>
      </w:pPr>
    </w:lvl>
    <w:lvl w:ilvl="3">
      <w:start w:val="1"/>
      <w:numFmt w:val="decimal"/>
      <w:lvlText w:val="(%4)"/>
      <w:lvlJc w:val="left"/>
      <w:pPr>
        <w:tabs>
          <w:tab w:val="num" w:pos="2131"/>
        </w:tabs>
        <w:ind w:left="2131" w:hanging="360"/>
      </w:pPr>
    </w:lvl>
    <w:lvl w:ilvl="4">
      <w:start w:val="1"/>
      <w:numFmt w:val="lowerLetter"/>
      <w:lvlText w:val="(%5)"/>
      <w:lvlJc w:val="left"/>
      <w:pPr>
        <w:tabs>
          <w:tab w:val="num" w:pos="2491"/>
        </w:tabs>
        <w:ind w:left="2491" w:hanging="360"/>
      </w:pPr>
    </w:lvl>
    <w:lvl w:ilvl="5">
      <w:start w:val="1"/>
      <w:numFmt w:val="lowerRoman"/>
      <w:lvlText w:val="(%6)"/>
      <w:lvlJc w:val="left"/>
      <w:pPr>
        <w:tabs>
          <w:tab w:val="num" w:pos="2851"/>
        </w:tabs>
        <w:ind w:left="2851" w:hanging="360"/>
      </w:pPr>
    </w:lvl>
    <w:lvl w:ilvl="6">
      <w:start w:val="1"/>
      <w:numFmt w:val="decimal"/>
      <w:lvlText w:val="%7."/>
      <w:lvlJc w:val="left"/>
      <w:pPr>
        <w:tabs>
          <w:tab w:val="num" w:pos="3211"/>
        </w:tabs>
        <w:ind w:left="3211" w:hanging="360"/>
      </w:pPr>
    </w:lvl>
    <w:lvl w:ilvl="7">
      <w:start w:val="1"/>
      <w:numFmt w:val="lowerLetter"/>
      <w:lvlText w:val="%8."/>
      <w:lvlJc w:val="left"/>
      <w:pPr>
        <w:tabs>
          <w:tab w:val="num" w:pos="3571"/>
        </w:tabs>
        <w:ind w:left="3571" w:hanging="360"/>
      </w:pPr>
    </w:lvl>
    <w:lvl w:ilvl="8">
      <w:start w:val="1"/>
      <w:numFmt w:val="lowerRoman"/>
      <w:lvlText w:val="%9."/>
      <w:lvlJc w:val="left"/>
      <w:pPr>
        <w:tabs>
          <w:tab w:val="num" w:pos="3931"/>
        </w:tabs>
        <w:ind w:left="3931" w:hanging="360"/>
      </w:pPr>
    </w:lvl>
  </w:abstractNum>
  <w:abstractNum w:abstractNumId="520" w15:restartNumberingAfterBreak="0">
    <w:nsid w:val="7FD14CA0"/>
    <w:multiLevelType w:val="multilevel"/>
    <w:tmpl w:val="BF20D5B6"/>
    <w:name w:val="List_Alphabetical_Level_12"/>
    <w:lvl w:ilvl="0">
      <w:start w:val="1"/>
      <w:numFmt w:val="upperLetter"/>
      <w:lvlRestart w:val="0"/>
      <w:lvlText w:val="%1)"/>
      <w:lvlJc w:val="left"/>
      <w:pPr>
        <w:tabs>
          <w:tab w:val="num" w:pos="720"/>
        </w:tabs>
        <w:ind w:left="720" w:hanging="357"/>
      </w:pPr>
    </w:lvl>
    <w:lvl w:ilvl="1">
      <w:start w:val="1"/>
      <w:numFmt w:val="upperLetter"/>
      <w:lvlText w:val="%2)"/>
      <w:lvlJc w:val="left"/>
      <w:pPr>
        <w:tabs>
          <w:tab w:val="num" w:pos="1083"/>
        </w:tabs>
        <w:ind w:left="1083" w:hanging="363"/>
      </w:pPr>
    </w:lvl>
    <w:lvl w:ilvl="2">
      <w:start w:val="1"/>
      <w:numFmt w:val="upperLetter"/>
      <w:lvlText w:val="%3)"/>
      <w:lvlJc w:val="left"/>
      <w:pPr>
        <w:tabs>
          <w:tab w:val="num" w:pos="1440"/>
        </w:tabs>
        <w:ind w:left="1440" w:hanging="357"/>
      </w:pPr>
    </w:lvl>
    <w:lvl w:ilvl="3">
      <w:start w:val="1"/>
      <w:numFmt w:val="upperLetter"/>
      <w:lvlText w:val="%4)"/>
      <w:lvlJc w:val="left"/>
      <w:pPr>
        <w:tabs>
          <w:tab w:val="num" w:pos="1803"/>
        </w:tabs>
        <w:ind w:left="1803" w:hanging="363"/>
      </w:pPr>
    </w:lvl>
    <w:lvl w:ilvl="4">
      <w:start w:val="1"/>
      <w:numFmt w:val="upperLetter"/>
      <w:lvlText w:val="%5)"/>
      <w:lvlJc w:val="left"/>
      <w:pPr>
        <w:tabs>
          <w:tab w:val="num" w:pos="2160"/>
        </w:tabs>
        <w:ind w:left="2160" w:hanging="357"/>
      </w:pPr>
    </w:lvl>
    <w:lvl w:ilvl="5">
      <w:start w:val="1"/>
      <w:numFmt w:val="upperLetter"/>
      <w:lvlText w:val="%6)"/>
      <w:lvlJc w:val="left"/>
      <w:pPr>
        <w:tabs>
          <w:tab w:val="num" w:pos="2523"/>
        </w:tabs>
        <w:ind w:left="2523" w:hanging="363"/>
      </w:pPr>
    </w:lvl>
    <w:lvl w:ilvl="6">
      <w:start w:val="1"/>
      <w:numFmt w:val="upperLetter"/>
      <w:lvlText w:val="%7)"/>
      <w:lvlJc w:val="left"/>
      <w:pPr>
        <w:tabs>
          <w:tab w:val="num" w:pos="2880"/>
        </w:tabs>
        <w:ind w:left="2880" w:hanging="357"/>
      </w:pPr>
    </w:lvl>
    <w:lvl w:ilvl="7">
      <w:start w:val="1"/>
      <w:numFmt w:val="upperLetter"/>
      <w:lvlText w:val="%8)"/>
      <w:lvlJc w:val="left"/>
      <w:pPr>
        <w:tabs>
          <w:tab w:val="num" w:pos="3243"/>
        </w:tabs>
        <w:ind w:left="3243" w:hanging="363"/>
      </w:pPr>
    </w:lvl>
    <w:lvl w:ilvl="8">
      <w:start w:val="1"/>
      <w:numFmt w:val="lowerRoman"/>
      <w:lvlText w:val="%9."/>
      <w:lvlJc w:val="right"/>
      <w:pPr>
        <w:tabs>
          <w:tab w:val="num" w:pos="1584"/>
        </w:tabs>
        <w:ind w:left="1584" w:hanging="144"/>
      </w:pPr>
    </w:lvl>
  </w:abstractNum>
  <w:num w:numId="1">
    <w:abstractNumId w:val="225"/>
  </w:num>
  <w:num w:numId="2">
    <w:abstractNumId w:val="416"/>
  </w:num>
  <w:num w:numId="3">
    <w:abstractNumId w:val="491"/>
  </w:num>
  <w:num w:numId="4">
    <w:abstractNumId w:val="268"/>
  </w:num>
  <w:num w:numId="5">
    <w:abstractNumId w:val="404"/>
  </w:num>
  <w:num w:numId="6">
    <w:abstractNumId w:val="136"/>
  </w:num>
  <w:num w:numId="7">
    <w:abstractNumId w:val="331"/>
  </w:num>
  <w:num w:numId="8">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01"/>
  </w:num>
  <w:num w:numId="13">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46"/>
  </w:num>
  <w:num w:numId="24">
    <w:abstractNumId w:val="352"/>
  </w:num>
  <w:num w:numId="25">
    <w:abstractNumId w:val="286"/>
  </w:num>
  <w:num w:numId="26">
    <w:abstractNumId w:val="136"/>
  </w:num>
  <w:num w:numId="27">
    <w:abstractNumId w:val="404"/>
  </w:num>
  <w:num w:numId="28">
    <w:abstractNumId w:val="418"/>
    <w:lvlOverride w:ilvl="0">
      <w:startOverride w:val="1"/>
    </w:lvlOverride>
  </w:num>
  <w:num w:numId="29">
    <w:abstractNumId w:val="59"/>
    <w:lvlOverride w:ilvl="0">
      <w:startOverride w:val="1"/>
    </w:lvlOverride>
  </w:num>
  <w:num w:numId="30">
    <w:abstractNumId w:val="443"/>
  </w:num>
  <w:num w:numId="31">
    <w:abstractNumId w:val="257"/>
  </w:num>
  <w:num w:numId="32">
    <w:abstractNumId w:val="124"/>
  </w:num>
  <w:num w:numId="33">
    <w:abstractNumId w:val="182"/>
  </w:num>
  <w:num w:numId="34">
    <w:abstractNumId w:val="230"/>
  </w:num>
  <w:num w:numId="35">
    <w:abstractNumId w:val="52"/>
  </w:num>
  <w:num w:numId="36">
    <w:abstractNumId w:val="405"/>
  </w:num>
  <w:num w:numId="37">
    <w:abstractNumId w:val="352"/>
  </w:num>
  <w:num w:numId="38">
    <w:abstractNumId w:val="286"/>
  </w:num>
  <w:num w:numId="39">
    <w:abstractNumId w:val="404"/>
  </w:num>
  <w:num w:numId="40">
    <w:abstractNumId w:val="500"/>
  </w:num>
  <w:num w:numId="41">
    <w:abstractNumId w:val="304"/>
  </w:num>
  <w:num w:numId="42">
    <w:abstractNumId w:val="174"/>
  </w:num>
  <w:num w:numId="43">
    <w:abstractNumId w:val="104"/>
  </w:num>
  <w:num w:numId="44">
    <w:abstractNumId w:val="283"/>
  </w:num>
  <w:num w:numId="45">
    <w:abstractNumId w:val="308"/>
  </w:num>
  <w:num w:numId="46">
    <w:abstractNumId w:val="149"/>
  </w:num>
  <w:num w:numId="47">
    <w:abstractNumId w:val="10"/>
  </w:num>
  <w:num w:numId="48">
    <w:abstractNumId w:val="27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DateAndTime/>
  <w:activeWritingStyle w:appName="MSWord" w:lang="en-US" w:vendorID="64" w:dllVersion="6" w:nlCheck="1" w:checkStyle="1"/>
  <w:activeWritingStyle w:appName="MSWord" w:lang="de-DE" w:vendorID="64" w:dllVersion="6" w:nlCheck="1" w:checkStyle="1"/>
  <w:activeWritingStyle w:appName="MSWord" w:lang="fr-FR" w:vendorID="64" w:dllVersion="6" w:nlCheck="1" w:checkStyle="1"/>
  <w:activeWritingStyle w:appName="MSWord" w:lang="en-GB" w:vendorID="64" w:dllVersion="6" w:nlCheck="1" w:checkStyle="1"/>
  <w:activeWritingStyle w:appName="MSWord" w:lang="ja-JP"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de-DE" w:vendorID="64" w:dllVersion="0" w:nlCheck="1" w:checkStyle="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edit="readOnly" w:enforcement="0"/>
  <w:defaultTabStop w:val="4536"/>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lagShowHiddenText" w:val="1"/>
    <w:docVar w:name="WordDocUniqueId" w:val="62f18a4b-7668-4b95-8b29-0053de7a58dc"/>
  </w:docVars>
  <w:rsids>
    <w:rsidRoot w:val="009A278D"/>
    <w:rsid w:val="00000887"/>
    <w:rsid w:val="00001C71"/>
    <w:rsid w:val="00001CD5"/>
    <w:rsid w:val="00002970"/>
    <w:rsid w:val="000044B1"/>
    <w:rsid w:val="00004E68"/>
    <w:rsid w:val="000055B4"/>
    <w:rsid w:val="00007C56"/>
    <w:rsid w:val="0001019D"/>
    <w:rsid w:val="000114C2"/>
    <w:rsid w:val="00012FE7"/>
    <w:rsid w:val="00013C82"/>
    <w:rsid w:val="00013DAD"/>
    <w:rsid w:val="000146BA"/>
    <w:rsid w:val="000148D8"/>
    <w:rsid w:val="00015B55"/>
    <w:rsid w:val="00015B78"/>
    <w:rsid w:val="000200E6"/>
    <w:rsid w:val="00020891"/>
    <w:rsid w:val="00020CBD"/>
    <w:rsid w:val="000220D6"/>
    <w:rsid w:val="00023EA2"/>
    <w:rsid w:val="00023F19"/>
    <w:rsid w:val="000243AF"/>
    <w:rsid w:val="000249EC"/>
    <w:rsid w:val="00026947"/>
    <w:rsid w:val="000302B4"/>
    <w:rsid w:val="00030347"/>
    <w:rsid w:val="00030F8B"/>
    <w:rsid w:val="00031BA4"/>
    <w:rsid w:val="00031E67"/>
    <w:rsid w:val="00032948"/>
    <w:rsid w:val="00033358"/>
    <w:rsid w:val="00034630"/>
    <w:rsid w:val="000346B5"/>
    <w:rsid w:val="00034F03"/>
    <w:rsid w:val="00035AA5"/>
    <w:rsid w:val="00036BC1"/>
    <w:rsid w:val="00041F21"/>
    <w:rsid w:val="00042801"/>
    <w:rsid w:val="00042D05"/>
    <w:rsid w:val="00043F8C"/>
    <w:rsid w:val="00045F0A"/>
    <w:rsid w:val="00045FBB"/>
    <w:rsid w:val="000467E9"/>
    <w:rsid w:val="00046F98"/>
    <w:rsid w:val="00050119"/>
    <w:rsid w:val="000508B6"/>
    <w:rsid w:val="0005092D"/>
    <w:rsid w:val="0005186D"/>
    <w:rsid w:val="00051A5E"/>
    <w:rsid w:val="000520FA"/>
    <w:rsid w:val="000529EC"/>
    <w:rsid w:val="0005400A"/>
    <w:rsid w:val="00054293"/>
    <w:rsid w:val="00054349"/>
    <w:rsid w:val="0005555D"/>
    <w:rsid w:val="000568D1"/>
    <w:rsid w:val="00057995"/>
    <w:rsid w:val="00057CF3"/>
    <w:rsid w:val="00057F46"/>
    <w:rsid w:val="00057FF8"/>
    <w:rsid w:val="00060189"/>
    <w:rsid w:val="00060291"/>
    <w:rsid w:val="000609C7"/>
    <w:rsid w:val="000612A1"/>
    <w:rsid w:val="0006278D"/>
    <w:rsid w:val="00062C73"/>
    <w:rsid w:val="00063510"/>
    <w:rsid w:val="000639C5"/>
    <w:rsid w:val="00063C5E"/>
    <w:rsid w:val="00064389"/>
    <w:rsid w:val="0006493D"/>
    <w:rsid w:val="00065CFE"/>
    <w:rsid w:val="000665CF"/>
    <w:rsid w:val="00066F24"/>
    <w:rsid w:val="000700DD"/>
    <w:rsid w:val="000707C6"/>
    <w:rsid w:val="00071957"/>
    <w:rsid w:val="00071B85"/>
    <w:rsid w:val="000733E8"/>
    <w:rsid w:val="00073758"/>
    <w:rsid w:val="00074019"/>
    <w:rsid w:val="00074889"/>
    <w:rsid w:val="000748E5"/>
    <w:rsid w:val="00074C3C"/>
    <w:rsid w:val="00074EF1"/>
    <w:rsid w:val="0007502B"/>
    <w:rsid w:val="00075F4E"/>
    <w:rsid w:val="0007617D"/>
    <w:rsid w:val="000765A7"/>
    <w:rsid w:val="000772F0"/>
    <w:rsid w:val="00081F32"/>
    <w:rsid w:val="00082285"/>
    <w:rsid w:val="00082A64"/>
    <w:rsid w:val="0008343F"/>
    <w:rsid w:val="00083D83"/>
    <w:rsid w:val="0008423E"/>
    <w:rsid w:val="00084F6C"/>
    <w:rsid w:val="000854B4"/>
    <w:rsid w:val="0008574A"/>
    <w:rsid w:val="000866C8"/>
    <w:rsid w:val="000869FA"/>
    <w:rsid w:val="00086E3F"/>
    <w:rsid w:val="00086EA2"/>
    <w:rsid w:val="000877F7"/>
    <w:rsid w:val="00090D09"/>
    <w:rsid w:val="00091CB4"/>
    <w:rsid w:val="00091F3D"/>
    <w:rsid w:val="00091FF8"/>
    <w:rsid w:val="00092856"/>
    <w:rsid w:val="000929A1"/>
    <w:rsid w:val="00092B51"/>
    <w:rsid w:val="00092C43"/>
    <w:rsid w:val="00093874"/>
    <w:rsid w:val="00093DC9"/>
    <w:rsid w:val="00093EB1"/>
    <w:rsid w:val="00093FA0"/>
    <w:rsid w:val="00094354"/>
    <w:rsid w:val="00095727"/>
    <w:rsid w:val="00095C1B"/>
    <w:rsid w:val="00096B43"/>
    <w:rsid w:val="00096D49"/>
    <w:rsid w:val="00096E61"/>
    <w:rsid w:val="00096F9E"/>
    <w:rsid w:val="00097116"/>
    <w:rsid w:val="000977D2"/>
    <w:rsid w:val="000A0213"/>
    <w:rsid w:val="000A23A9"/>
    <w:rsid w:val="000A3E73"/>
    <w:rsid w:val="000A5063"/>
    <w:rsid w:val="000A5F0B"/>
    <w:rsid w:val="000A6346"/>
    <w:rsid w:val="000A69D9"/>
    <w:rsid w:val="000A6D2E"/>
    <w:rsid w:val="000B29C1"/>
    <w:rsid w:val="000B2C37"/>
    <w:rsid w:val="000B2CD6"/>
    <w:rsid w:val="000B3120"/>
    <w:rsid w:val="000B38F1"/>
    <w:rsid w:val="000B3DD3"/>
    <w:rsid w:val="000B3FED"/>
    <w:rsid w:val="000B4F8B"/>
    <w:rsid w:val="000B50F1"/>
    <w:rsid w:val="000B5DBB"/>
    <w:rsid w:val="000B7D1E"/>
    <w:rsid w:val="000C0225"/>
    <w:rsid w:val="000C08FC"/>
    <w:rsid w:val="000C1A23"/>
    <w:rsid w:val="000C3578"/>
    <w:rsid w:val="000C3747"/>
    <w:rsid w:val="000C4596"/>
    <w:rsid w:val="000C4D4D"/>
    <w:rsid w:val="000C4FDA"/>
    <w:rsid w:val="000C58A9"/>
    <w:rsid w:val="000C5F40"/>
    <w:rsid w:val="000D0F78"/>
    <w:rsid w:val="000D2937"/>
    <w:rsid w:val="000D4049"/>
    <w:rsid w:val="000D4357"/>
    <w:rsid w:val="000D4760"/>
    <w:rsid w:val="000D4AE2"/>
    <w:rsid w:val="000D6739"/>
    <w:rsid w:val="000D6754"/>
    <w:rsid w:val="000D6969"/>
    <w:rsid w:val="000D7951"/>
    <w:rsid w:val="000E07F0"/>
    <w:rsid w:val="000E105B"/>
    <w:rsid w:val="000E1FE6"/>
    <w:rsid w:val="000E2B5E"/>
    <w:rsid w:val="000E3408"/>
    <w:rsid w:val="000E3B76"/>
    <w:rsid w:val="000E3B7B"/>
    <w:rsid w:val="000E41A8"/>
    <w:rsid w:val="000E4835"/>
    <w:rsid w:val="000E4DCF"/>
    <w:rsid w:val="000E72D1"/>
    <w:rsid w:val="000E72F2"/>
    <w:rsid w:val="000F028A"/>
    <w:rsid w:val="000F262C"/>
    <w:rsid w:val="000F37BD"/>
    <w:rsid w:val="000F3A2E"/>
    <w:rsid w:val="000F4E7A"/>
    <w:rsid w:val="000F5665"/>
    <w:rsid w:val="000F62D4"/>
    <w:rsid w:val="000F67AE"/>
    <w:rsid w:val="00100D33"/>
    <w:rsid w:val="001014DF"/>
    <w:rsid w:val="00101B88"/>
    <w:rsid w:val="0010211B"/>
    <w:rsid w:val="0010222C"/>
    <w:rsid w:val="00102561"/>
    <w:rsid w:val="00102CFF"/>
    <w:rsid w:val="00102FAE"/>
    <w:rsid w:val="0010364F"/>
    <w:rsid w:val="00103CD7"/>
    <w:rsid w:val="00104162"/>
    <w:rsid w:val="001042EC"/>
    <w:rsid w:val="00104F52"/>
    <w:rsid w:val="001052E0"/>
    <w:rsid w:val="0010538C"/>
    <w:rsid w:val="00106001"/>
    <w:rsid w:val="001061B7"/>
    <w:rsid w:val="001062AF"/>
    <w:rsid w:val="001063C0"/>
    <w:rsid w:val="00106E8F"/>
    <w:rsid w:val="00107219"/>
    <w:rsid w:val="00110456"/>
    <w:rsid w:val="001107F8"/>
    <w:rsid w:val="001116C1"/>
    <w:rsid w:val="00111714"/>
    <w:rsid w:val="00111AB8"/>
    <w:rsid w:val="00112A5B"/>
    <w:rsid w:val="00112EB8"/>
    <w:rsid w:val="00114994"/>
    <w:rsid w:val="00114F08"/>
    <w:rsid w:val="00114F72"/>
    <w:rsid w:val="00115A07"/>
    <w:rsid w:val="00116348"/>
    <w:rsid w:val="00116409"/>
    <w:rsid w:val="00116AD3"/>
    <w:rsid w:val="001170AF"/>
    <w:rsid w:val="001173D1"/>
    <w:rsid w:val="00120CBB"/>
    <w:rsid w:val="001231ED"/>
    <w:rsid w:val="00124287"/>
    <w:rsid w:val="00124343"/>
    <w:rsid w:val="00124E7B"/>
    <w:rsid w:val="00125737"/>
    <w:rsid w:val="00126EA9"/>
    <w:rsid w:val="00127297"/>
    <w:rsid w:val="00127604"/>
    <w:rsid w:val="00127EDB"/>
    <w:rsid w:val="001304B0"/>
    <w:rsid w:val="00131E9A"/>
    <w:rsid w:val="001334F7"/>
    <w:rsid w:val="00133CA7"/>
    <w:rsid w:val="00134217"/>
    <w:rsid w:val="00134BDA"/>
    <w:rsid w:val="00134C92"/>
    <w:rsid w:val="00134E45"/>
    <w:rsid w:val="0013609D"/>
    <w:rsid w:val="00136CBD"/>
    <w:rsid w:val="00136D46"/>
    <w:rsid w:val="001372B4"/>
    <w:rsid w:val="00137381"/>
    <w:rsid w:val="00140723"/>
    <w:rsid w:val="001407CB"/>
    <w:rsid w:val="00142EA6"/>
    <w:rsid w:val="001434DD"/>
    <w:rsid w:val="001437BE"/>
    <w:rsid w:val="00144321"/>
    <w:rsid w:val="00144A38"/>
    <w:rsid w:val="00144DBC"/>
    <w:rsid w:val="0014527E"/>
    <w:rsid w:val="0014619C"/>
    <w:rsid w:val="00146E56"/>
    <w:rsid w:val="00150CC4"/>
    <w:rsid w:val="00151113"/>
    <w:rsid w:val="00151ED6"/>
    <w:rsid w:val="001525A5"/>
    <w:rsid w:val="00152673"/>
    <w:rsid w:val="00152836"/>
    <w:rsid w:val="001533B1"/>
    <w:rsid w:val="00153C68"/>
    <w:rsid w:val="001544BB"/>
    <w:rsid w:val="00155956"/>
    <w:rsid w:val="00155E3C"/>
    <w:rsid w:val="001560F8"/>
    <w:rsid w:val="00156371"/>
    <w:rsid w:val="001566B6"/>
    <w:rsid w:val="00156890"/>
    <w:rsid w:val="00157B63"/>
    <w:rsid w:val="001600A7"/>
    <w:rsid w:val="001618C4"/>
    <w:rsid w:val="00161B2E"/>
    <w:rsid w:val="00162492"/>
    <w:rsid w:val="00162F37"/>
    <w:rsid w:val="00163288"/>
    <w:rsid w:val="001642EE"/>
    <w:rsid w:val="0016478E"/>
    <w:rsid w:val="001659BC"/>
    <w:rsid w:val="00166086"/>
    <w:rsid w:val="001661C5"/>
    <w:rsid w:val="00166811"/>
    <w:rsid w:val="00167040"/>
    <w:rsid w:val="001671E0"/>
    <w:rsid w:val="001675D7"/>
    <w:rsid w:val="00167EC2"/>
    <w:rsid w:val="00170455"/>
    <w:rsid w:val="001704B6"/>
    <w:rsid w:val="00170E31"/>
    <w:rsid w:val="00171273"/>
    <w:rsid w:val="00171DFD"/>
    <w:rsid w:val="0017257D"/>
    <w:rsid w:val="001735C0"/>
    <w:rsid w:val="00174679"/>
    <w:rsid w:val="00174B82"/>
    <w:rsid w:val="00174D78"/>
    <w:rsid w:val="001755CD"/>
    <w:rsid w:val="001763BB"/>
    <w:rsid w:val="001773C6"/>
    <w:rsid w:val="00177820"/>
    <w:rsid w:val="00177955"/>
    <w:rsid w:val="00177D26"/>
    <w:rsid w:val="00180EA4"/>
    <w:rsid w:val="00180ECE"/>
    <w:rsid w:val="00180ED9"/>
    <w:rsid w:val="00181287"/>
    <w:rsid w:val="0018177E"/>
    <w:rsid w:val="00181812"/>
    <w:rsid w:val="001824D4"/>
    <w:rsid w:val="00183199"/>
    <w:rsid w:val="00183994"/>
    <w:rsid w:val="00184CA2"/>
    <w:rsid w:val="00186502"/>
    <w:rsid w:val="001870D0"/>
    <w:rsid w:val="00187127"/>
    <w:rsid w:val="00187748"/>
    <w:rsid w:val="00187F96"/>
    <w:rsid w:val="00191C6F"/>
    <w:rsid w:val="00192644"/>
    <w:rsid w:val="00192ED7"/>
    <w:rsid w:val="001938B7"/>
    <w:rsid w:val="00193985"/>
    <w:rsid w:val="00193C0D"/>
    <w:rsid w:val="00194649"/>
    <w:rsid w:val="001952C1"/>
    <w:rsid w:val="001956A3"/>
    <w:rsid w:val="00196203"/>
    <w:rsid w:val="00196DC8"/>
    <w:rsid w:val="00197C57"/>
    <w:rsid w:val="00197CD7"/>
    <w:rsid w:val="001A1062"/>
    <w:rsid w:val="001A18A5"/>
    <w:rsid w:val="001A1A58"/>
    <w:rsid w:val="001A2C10"/>
    <w:rsid w:val="001A3166"/>
    <w:rsid w:val="001A4A68"/>
    <w:rsid w:val="001A52A8"/>
    <w:rsid w:val="001A5907"/>
    <w:rsid w:val="001A5D5A"/>
    <w:rsid w:val="001A618A"/>
    <w:rsid w:val="001A642C"/>
    <w:rsid w:val="001A737D"/>
    <w:rsid w:val="001B02BA"/>
    <w:rsid w:val="001B19A9"/>
    <w:rsid w:val="001B22B2"/>
    <w:rsid w:val="001B26E3"/>
    <w:rsid w:val="001B43D3"/>
    <w:rsid w:val="001B4E9D"/>
    <w:rsid w:val="001B662F"/>
    <w:rsid w:val="001B683D"/>
    <w:rsid w:val="001C0619"/>
    <w:rsid w:val="001C0BCA"/>
    <w:rsid w:val="001C1621"/>
    <w:rsid w:val="001C1B3B"/>
    <w:rsid w:val="001C1B86"/>
    <w:rsid w:val="001C21F7"/>
    <w:rsid w:val="001C22F0"/>
    <w:rsid w:val="001C3052"/>
    <w:rsid w:val="001C4EF0"/>
    <w:rsid w:val="001C523B"/>
    <w:rsid w:val="001C581F"/>
    <w:rsid w:val="001C6A11"/>
    <w:rsid w:val="001C6A78"/>
    <w:rsid w:val="001C6EDC"/>
    <w:rsid w:val="001C781B"/>
    <w:rsid w:val="001D001F"/>
    <w:rsid w:val="001D07FA"/>
    <w:rsid w:val="001D119E"/>
    <w:rsid w:val="001D1296"/>
    <w:rsid w:val="001D1D9C"/>
    <w:rsid w:val="001D1EB4"/>
    <w:rsid w:val="001D25D5"/>
    <w:rsid w:val="001D29F5"/>
    <w:rsid w:val="001D2C3A"/>
    <w:rsid w:val="001D6050"/>
    <w:rsid w:val="001D7516"/>
    <w:rsid w:val="001D7B9C"/>
    <w:rsid w:val="001E0044"/>
    <w:rsid w:val="001E178D"/>
    <w:rsid w:val="001E1811"/>
    <w:rsid w:val="001E2219"/>
    <w:rsid w:val="001E24F4"/>
    <w:rsid w:val="001E492F"/>
    <w:rsid w:val="001E5656"/>
    <w:rsid w:val="001E598B"/>
    <w:rsid w:val="001E6A93"/>
    <w:rsid w:val="001E73B1"/>
    <w:rsid w:val="001F02E2"/>
    <w:rsid w:val="001F2BA4"/>
    <w:rsid w:val="001F33A4"/>
    <w:rsid w:val="001F48AC"/>
    <w:rsid w:val="001F4CA9"/>
    <w:rsid w:val="001F4E37"/>
    <w:rsid w:val="001F4E81"/>
    <w:rsid w:val="001F5B5F"/>
    <w:rsid w:val="00200AD4"/>
    <w:rsid w:val="0020100F"/>
    <w:rsid w:val="002016F6"/>
    <w:rsid w:val="00201B1C"/>
    <w:rsid w:val="00201F28"/>
    <w:rsid w:val="00201FD9"/>
    <w:rsid w:val="00202CC0"/>
    <w:rsid w:val="00202CEC"/>
    <w:rsid w:val="00202F6B"/>
    <w:rsid w:val="002030FE"/>
    <w:rsid w:val="00204239"/>
    <w:rsid w:val="00204657"/>
    <w:rsid w:val="0020495A"/>
    <w:rsid w:val="00205202"/>
    <w:rsid w:val="002058A7"/>
    <w:rsid w:val="00205D99"/>
    <w:rsid w:val="002074F5"/>
    <w:rsid w:val="002079E8"/>
    <w:rsid w:val="00207F49"/>
    <w:rsid w:val="00211067"/>
    <w:rsid w:val="00211BA3"/>
    <w:rsid w:val="00211C23"/>
    <w:rsid w:val="00213020"/>
    <w:rsid w:val="002165E3"/>
    <w:rsid w:val="0021769C"/>
    <w:rsid w:val="00217A06"/>
    <w:rsid w:val="00217A3E"/>
    <w:rsid w:val="002206A3"/>
    <w:rsid w:val="002218DD"/>
    <w:rsid w:val="00222498"/>
    <w:rsid w:val="00222906"/>
    <w:rsid w:val="002237B2"/>
    <w:rsid w:val="00223CEF"/>
    <w:rsid w:val="00224732"/>
    <w:rsid w:val="00224B56"/>
    <w:rsid w:val="00227372"/>
    <w:rsid w:val="002308FC"/>
    <w:rsid w:val="00230E84"/>
    <w:rsid w:val="00231003"/>
    <w:rsid w:val="00232667"/>
    <w:rsid w:val="00233A40"/>
    <w:rsid w:val="00233B17"/>
    <w:rsid w:val="00234D36"/>
    <w:rsid w:val="00235370"/>
    <w:rsid w:val="002356F3"/>
    <w:rsid w:val="002368C0"/>
    <w:rsid w:val="00237053"/>
    <w:rsid w:val="00237827"/>
    <w:rsid w:val="00237B52"/>
    <w:rsid w:val="00237D87"/>
    <w:rsid w:val="00240111"/>
    <w:rsid w:val="00240782"/>
    <w:rsid w:val="002412BA"/>
    <w:rsid w:val="00241EAE"/>
    <w:rsid w:val="002431E7"/>
    <w:rsid w:val="00243265"/>
    <w:rsid w:val="0024326E"/>
    <w:rsid w:val="00243848"/>
    <w:rsid w:val="00243976"/>
    <w:rsid w:val="00246873"/>
    <w:rsid w:val="00247417"/>
    <w:rsid w:val="002476BB"/>
    <w:rsid w:val="002477A7"/>
    <w:rsid w:val="002509F7"/>
    <w:rsid w:val="00250D9C"/>
    <w:rsid w:val="002514BF"/>
    <w:rsid w:val="00251905"/>
    <w:rsid w:val="00251C54"/>
    <w:rsid w:val="00251E46"/>
    <w:rsid w:val="0025256D"/>
    <w:rsid w:val="00253861"/>
    <w:rsid w:val="00254FB7"/>
    <w:rsid w:val="00255F2C"/>
    <w:rsid w:val="002572A2"/>
    <w:rsid w:val="0025755F"/>
    <w:rsid w:val="00261A63"/>
    <w:rsid w:val="00261E39"/>
    <w:rsid w:val="002636EA"/>
    <w:rsid w:val="00263FE3"/>
    <w:rsid w:val="00264816"/>
    <w:rsid w:val="00264BF1"/>
    <w:rsid w:val="00264C52"/>
    <w:rsid w:val="00264CAC"/>
    <w:rsid w:val="0026548E"/>
    <w:rsid w:val="00265B0F"/>
    <w:rsid w:val="00265F31"/>
    <w:rsid w:val="0026619A"/>
    <w:rsid w:val="002675E8"/>
    <w:rsid w:val="00267E7F"/>
    <w:rsid w:val="00270A23"/>
    <w:rsid w:val="002712E4"/>
    <w:rsid w:val="002713D4"/>
    <w:rsid w:val="00271A4C"/>
    <w:rsid w:val="00272928"/>
    <w:rsid w:val="0027378E"/>
    <w:rsid w:val="00273ACA"/>
    <w:rsid w:val="00273ACF"/>
    <w:rsid w:val="00273D33"/>
    <w:rsid w:val="0027487B"/>
    <w:rsid w:val="00274A17"/>
    <w:rsid w:val="00274EB8"/>
    <w:rsid w:val="00275206"/>
    <w:rsid w:val="0027551E"/>
    <w:rsid w:val="00275A12"/>
    <w:rsid w:val="00275B25"/>
    <w:rsid w:val="002769C9"/>
    <w:rsid w:val="00276A31"/>
    <w:rsid w:val="00277160"/>
    <w:rsid w:val="0027764E"/>
    <w:rsid w:val="00280116"/>
    <w:rsid w:val="00280291"/>
    <w:rsid w:val="0028251C"/>
    <w:rsid w:val="00282B8B"/>
    <w:rsid w:val="00282D13"/>
    <w:rsid w:val="00282E72"/>
    <w:rsid w:val="00282F26"/>
    <w:rsid w:val="00283FFC"/>
    <w:rsid w:val="0028539B"/>
    <w:rsid w:val="002869E4"/>
    <w:rsid w:val="00287484"/>
    <w:rsid w:val="002874F1"/>
    <w:rsid w:val="002878E3"/>
    <w:rsid w:val="00287BC6"/>
    <w:rsid w:val="002902D7"/>
    <w:rsid w:val="002913F7"/>
    <w:rsid w:val="002923E3"/>
    <w:rsid w:val="0029264B"/>
    <w:rsid w:val="00292689"/>
    <w:rsid w:val="00293379"/>
    <w:rsid w:val="00293422"/>
    <w:rsid w:val="00293D53"/>
    <w:rsid w:val="002963A6"/>
    <w:rsid w:val="0029647B"/>
    <w:rsid w:val="00297B5D"/>
    <w:rsid w:val="002A05D9"/>
    <w:rsid w:val="002A0D12"/>
    <w:rsid w:val="002A11BD"/>
    <w:rsid w:val="002A3163"/>
    <w:rsid w:val="002A3EF1"/>
    <w:rsid w:val="002A4BBF"/>
    <w:rsid w:val="002B09DA"/>
    <w:rsid w:val="002B0ACB"/>
    <w:rsid w:val="002B18AA"/>
    <w:rsid w:val="002B214D"/>
    <w:rsid w:val="002B2661"/>
    <w:rsid w:val="002B320F"/>
    <w:rsid w:val="002B32EF"/>
    <w:rsid w:val="002B4297"/>
    <w:rsid w:val="002B42D0"/>
    <w:rsid w:val="002B4C1E"/>
    <w:rsid w:val="002B67D7"/>
    <w:rsid w:val="002B7762"/>
    <w:rsid w:val="002B79D7"/>
    <w:rsid w:val="002C12C1"/>
    <w:rsid w:val="002C1D07"/>
    <w:rsid w:val="002C22FF"/>
    <w:rsid w:val="002C3277"/>
    <w:rsid w:val="002C355B"/>
    <w:rsid w:val="002C3F35"/>
    <w:rsid w:val="002C48C5"/>
    <w:rsid w:val="002C5F59"/>
    <w:rsid w:val="002C5FF7"/>
    <w:rsid w:val="002C62DD"/>
    <w:rsid w:val="002C6D93"/>
    <w:rsid w:val="002C77FD"/>
    <w:rsid w:val="002D01FE"/>
    <w:rsid w:val="002D06D0"/>
    <w:rsid w:val="002D1406"/>
    <w:rsid w:val="002D2BFB"/>
    <w:rsid w:val="002D33E8"/>
    <w:rsid w:val="002D3946"/>
    <w:rsid w:val="002D3CBE"/>
    <w:rsid w:val="002D3F23"/>
    <w:rsid w:val="002D3FA9"/>
    <w:rsid w:val="002D49B8"/>
    <w:rsid w:val="002D57FD"/>
    <w:rsid w:val="002D5C3A"/>
    <w:rsid w:val="002D5E58"/>
    <w:rsid w:val="002D787A"/>
    <w:rsid w:val="002D7B3D"/>
    <w:rsid w:val="002E0BB4"/>
    <w:rsid w:val="002E1B3E"/>
    <w:rsid w:val="002E2BC9"/>
    <w:rsid w:val="002E30AE"/>
    <w:rsid w:val="002E3936"/>
    <w:rsid w:val="002E3C0E"/>
    <w:rsid w:val="002E3F14"/>
    <w:rsid w:val="002E6445"/>
    <w:rsid w:val="002E66E2"/>
    <w:rsid w:val="002F08F4"/>
    <w:rsid w:val="002F13C7"/>
    <w:rsid w:val="002F1F9E"/>
    <w:rsid w:val="002F374E"/>
    <w:rsid w:val="002F71E1"/>
    <w:rsid w:val="002F7504"/>
    <w:rsid w:val="00300C3F"/>
    <w:rsid w:val="00300E5B"/>
    <w:rsid w:val="00301672"/>
    <w:rsid w:val="003023A5"/>
    <w:rsid w:val="003023A8"/>
    <w:rsid w:val="00303614"/>
    <w:rsid w:val="003049A6"/>
    <w:rsid w:val="0030562C"/>
    <w:rsid w:val="003059CF"/>
    <w:rsid w:val="00306529"/>
    <w:rsid w:val="00306AEA"/>
    <w:rsid w:val="0031126A"/>
    <w:rsid w:val="0031162E"/>
    <w:rsid w:val="0031172B"/>
    <w:rsid w:val="00313731"/>
    <w:rsid w:val="0031642C"/>
    <w:rsid w:val="00316BFA"/>
    <w:rsid w:val="00316CC4"/>
    <w:rsid w:val="00317CE7"/>
    <w:rsid w:val="003203EE"/>
    <w:rsid w:val="00320472"/>
    <w:rsid w:val="00320837"/>
    <w:rsid w:val="00320BCB"/>
    <w:rsid w:val="00321411"/>
    <w:rsid w:val="00321931"/>
    <w:rsid w:val="003220BC"/>
    <w:rsid w:val="00323669"/>
    <w:rsid w:val="00323E88"/>
    <w:rsid w:val="00325DED"/>
    <w:rsid w:val="00327003"/>
    <w:rsid w:val="003279AC"/>
    <w:rsid w:val="00327CE4"/>
    <w:rsid w:val="00332961"/>
    <w:rsid w:val="003333F4"/>
    <w:rsid w:val="00333DB6"/>
    <w:rsid w:val="003350BF"/>
    <w:rsid w:val="00335661"/>
    <w:rsid w:val="00335A62"/>
    <w:rsid w:val="00337582"/>
    <w:rsid w:val="00340517"/>
    <w:rsid w:val="00341165"/>
    <w:rsid w:val="00341571"/>
    <w:rsid w:val="00341895"/>
    <w:rsid w:val="00342A63"/>
    <w:rsid w:val="0034488E"/>
    <w:rsid w:val="00344942"/>
    <w:rsid w:val="00344D7A"/>
    <w:rsid w:val="00344DAA"/>
    <w:rsid w:val="00345E41"/>
    <w:rsid w:val="0034780D"/>
    <w:rsid w:val="00347938"/>
    <w:rsid w:val="00347B71"/>
    <w:rsid w:val="00350A5E"/>
    <w:rsid w:val="00352A3D"/>
    <w:rsid w:val="00352E19"/>
    <w:rsid w:val="00353981"/>
    <w:rsid w:val="00353B59"/>
    <w:rsid w:val="00353FAA"/>
    <w:rsid w:val="00354150"/>
    <w:rsid w:val="0035484D"/>
    <w:rsid w:val="00354AE7"/>
    <w:rsid w:val="00354C1C"/>
    <w:rsid w:val="0035521A"/>
    <w:rsid w:val="00355C54"/>
    <w:rsid w:val="0035630C"/>
    <w:rsid w:val="00356CCA"/>
    <w:rsid w:val="00357344"/>
    <w:rsid w:val="00357B78"/>
    <w:rsid w:val="00357D98"/>
    <w:rsid w:val="003605CD"/>
    <w:rsid w:val="0036077F"/>
    <w:rsid w:val="00360E7C"/>
    <w:rsid w:val="0036143A"/>
    <w:rsid w:val="00362B79"/>
    <w:rsid w:val="00363A17"/>
    <w:rsid w:val="00364B94"/>
    <w:rsid w:val="003658E7"/>
    <w:rsid w:val="00365DC6"/>
    <w:rsid w:val="003665B0"/>
    <w:rsid w:val="00366AAA"/>
    <w:rsid w:val="003677FD"/>
    <w:rsid w:val="00370135"/>
    <w:rsid w:val="00372549"/>
    <w:rsid w:val="0037482C"/>
    <w:rsid w:val="00374E04"/>
    <w:rsid w:val="00375044"/>
    <w:rsid w:val="0037636A"/>
    <w:rsid w:val="003778FA"/>
    <w:rsid w:val="00377A20"/>
    <w:rsid w:val="00381F02"/>
    <w:rsid w:val="00383279"/>
    <w:rsid w:val="00383D48"/>
    <w:rsid w:val="00383DDC"/>
    <w:rsid w:val="00384579"/>
    <w:rsid w:val="00384873"/>
    <w:rsid w:val="00384A89"/>
    <w:rsid w:val="00385C73"/>
    <w:rsid w:val="003866A4"/>
    <w:rsid w:val="003876DC"/>
    <w:rsid w:val="0039054C"/>
    <w:rsid w:val="003906F0"/>
    <w:rsid w:val="00391D6E"/>
    <w:rsid w:val="00391D8C"/>
    <w:rsid w:val="003927D5"/>
    <w:rsid w:val="00394127"/>
    <w:rsid w:val="00394E14"/>
    <w:rsid w:val="00394E15"/>
    <w:rsid w:val="0039517E"/>
    <w:rsid w:val="003959F3"/>
    <w:rsid w:val="00395E47"/>
    <w:rsid w:val="00396277"/>
    <w:rsid w:val="00397068"/>
    <w:rsid w:val="0039714A"/>
    <w:rsid w:val="003A00A8"/>
    <w:rsid w:val="003A1C98"/>
    <w:rsid w:val="003A1FEA"/>
    <w:rsid w:val="003A209C"/>
    <w:rsid w:val="003A44E5"/>
    <w:rsid w:val="003A5688"/>
    <w:rsid w:val="003A5DD0"/>
    <w:rsid w:val="003A6AA1"/>
    <w:rsid w:val="003A7187"/>
    <w:rsid w:val="003B0026"/>
    <w:rsid w:val="003B006B"/>
    <w:rsid w:val="003B038D"/>
    <w:rsid w:val="003B0BFE"/>
    <w:rsid w:val="003B0E84"/>
    <w:rsid w:val="003B17EC"/>
    <w:rsid w:val="003B1C70"/>
    <w:rsid w:val="003B1E63"/>
    <w:rsid w:val="003B2307"/>
    <w:rsid w:val="003B2363"/>
    <w:rsid w:val="003B34AA"/>
    <w:rsid w:val="003B40D2"/>
    <w:rsid w:val="003B4E56"/>
    <w:rsid w:val="003B53C2"/>
    <w:rsid w:val="003B5E1A"/>
    <w:rsid w:val="003B6118"/>
    <w:rsid w:val="003B6F9C"/>
    <w:rsid w:val="003C0296"/>
    <w:rsid w:val="003C02C5"/>
    <w:rsid w:val="003C0379"/>
    <w:rsid w:val="003C2C83"/>
    <w:rsid w:val="003C2D08"/>
    <w:rsid w:val="003C3B48"/>
    <w:rsid w:val="003C3BE0"/>
    <w:rsid w:val="003C3D70"/>
    <w:rsid w:val="003C3EAB"/>
    <w:rsid w:val="003C4DBF"/>
    <w:rsid w:val="003C52B2"/>
    <w:rsid w:val="003C5412"/>
    <w:rsid w:val="003C5D1A"/>
    <w:rsid w:val="003C5E0F"/>
    <w:rsid w:val="003C5FB2"/>
    <w:rsid w:val="003D131C"/>
    <w:rsid w:val="003D1DAC"/>
    <w:rsid w:val="003D1E02"/>
    <w:rsid w:val="003D4328"/>
    <w:rsid w:val="003D4F7A"/>
    <w:rsid w:val="003D50F3"/>
    <w:rsid w:val="003D5161"/>
    <w:rsid w:val="003D642F"/>
    <w:rsid w:val="003D6862"/>
    <w:rsid w:val="003D7070"/>
    <w:rsid w:val="003D7512"/>
    <w:rsid w:val="003D7770"/>
    <w:rsid w:val="003D7E19"/>
    <w:rsid w:val="003E10B8"/>
    <w:rsid w:val="003E1111"/>
    <w:rsid w:val="003E126D"/>
    <w:rsid w:val="003E12C6"/>
    <w:rsid w:val="003E15CF"/>
    <w:rsid w:val="003E1D64"/>
    <w:rsid w:val="003E22AA"/>
    <w:rsid w:val="003E2677"/>
    <w:rsid w:val="003E2895"/>
    <w:rsid w:val="003E2E7B"/>
    <w:rsid w:val="003E3925"/>
    <w:rsid w:val="003E4205"/>
    <w:rsid w:val="003E5EEC"/>
    <w:rsid w:val="003E5F6A"/>
    <w:rsid w:val="003E77AB"/>
    <w:rsid w:val="003E7BC9"/>
    <w:rsid w:val="003F13C1"/>
    <w:rsid w:val="003F3842"/>
    <w:rsid w:val="003F3C0D"/>
    <w:rsid w:val="003F5370"/>
    <w:rsid w:val="003F5AC7"/>
    <w:rsid w:val="003F62FA"/>
    <w:rsid w:val="003F6FC0"/>
    <w:rsid w:val="003F7929"/>
    <w:rsid w:val="003F7FEC"/>
    <w:rsid w:val="004000A3"/>
    <w:rsid w:val="00400C7A"/>
    <w:rsid w:val="0040475A"/>
    <w:rsid w:val="0040511F"/>
    <w:rsid w:val="00411280"/>
    <w:rsid w:val="004113F1"/>
    <w:rsid w:val="00412A95"/>
    <w:rsid w:val="00412E11"/>
    <w:rsid w:val="00414C9D"/>
    <w:rsid w:val="00415610"/>
    <w:rsid w:val="00415A88"/>
    <w:rsid w:val="00416862"/>
    <w:rsid w:val="00416904"/>
    <w:rsid w:val="00416F68"/>
    <w:rsid w:val="00416FD8"/>
    <w:rsid w:val="004172EE"/>
    <w:rsid w:val="0041748F"/>
    <w:rsid w:val="0041772C"/>
    <w:rsid w:val="00417A09"/>
    <w:rsid w:val="00417DA5"/>
    <w:rsid w:val="00420072"/>
    <w:rsid w:val="0042010F"/>
    <w:rsid w:val="00420404"/>
    <w:rsid w:val="004210FD"/>
    <w:rsid w:val="00421C37"/>
    <w:rsid w:val="004221FF"/>
    <w:rsid w:val="0042256A"/>
    <w:rsid w:val="00422733"/>
    <w:rsid w:val="0042493C"/>
    <w:rsid w:val="0042494A"/>
    <w:rsid w:val="00424DB0"/>
    <w:rsid w:val="00425287"/>
    <w:rsid w:val="00425779"/>
    <w:rsid w:val="00425AF9"/>
    <w:rsid w:val="0042702B"/>
    <w:rsid w:val="00427BF3"/>
    <w:rsid w:val="00430A94"/>
    <w:rsid w:val="00431108"/>
    <w:rsid w:val="00431216"/>
    <w:rsid w:val="0043182E"/>
    <w:rsid w:val="00431B4A"/>
    <w:rsid w:val="004326A3"/>
    <w:rsid w:val="00432DAC"/>
    <w:rsid w:val="00433FF5"/>
    <w:rsid w:val="0043575C"/>
    <w:rsid w:val="00435B74"/>
    <w:rsid w:val="00436148"/>
    <w:rsid w:val="00436BBD"/>
    <w:rsid w:val="004377E4"/>
    <w:rsid w:val="00437C1C"/>
    <w:rsid w:val="004408E7"/>
    <w:rsid w:val="004417B0"/>
    <w:rsid w:val="00441DDE"/>
    <w:rsid w:val="00441E4D"/>
    <w:rsid w:val="0044225B"/>
    <w:rsid w:val="00443888"/>
    <w:rsid w:val="00443F3B"/>
    <w:rsid w:val="0044415B"/>
    <w:rsid w:val="004453F5"/>
    <w:rsid w:val="00447410"/>
    <w:rsid w:val="00450F34"/>
    <w:rsid w:val="00452D9A"/>
    <w:rsid w:val="00452DFE"/>
    <w:rsid w:val="00452F02"/>
    <w:rsid w:val="004533F0"/>
    <w:rsid w:val="0045399E"/>
    <w:rsid w:val="00453A18"/>
    <w:rsid w:val="00454206"/>
    <w:rsid w:val="00454663"/>
    <w:rsid w:val="00455EC3"/>
    <w:rsid w:val="00457190"/>
    <w:rsid w:val="004573E2"/>
    <w:rsid w:val="00457A09"/>
    <w:rsid w:val="00460102"/>
    <w:rsid w:val="00462230"/>
    <w:rsid w:val="004623A4"/>
    <w:rsid w:val="0046247F"/>
    <w:rsid w:val="00462597"/>
    <w:rsid w:val="00463033"/>
    <w:rsid w:val="0046448C"/>
    <w:rsid w:val="0046491B"/>
    <w:rsid w:val="00465D4A"/>
    <w:rsid w:val="00465D7B"/>
    <w:rsid w:val="0046621E"/>
    <w:rsid w:val="0046691A"/>
    <w:rsid w:val="00466A9A"/>
    <w:rsid w:val="00466DF4"/>
    <w:rsid w:val="004670B3"/>
    <w:rsid w:val="00467EC2"/>
    <w:rsid w:val="0047036D"/>
    <w:rsid w:val="004725A3"/>
    <w:rsid w:val="00473665"/>
    <w:rsid w:val="00475AF6"/>
    <w:rsid w:val="004763FC"/>
    <w:rsid w:val="0047742F"/>
    <w:rsid w:val="004776A1"/>
    <w:rsid w:val="0048011E"/>
    <w:rsid w:val="0048028C"/>
    <w:rsid w:val="00480DEA"/>
    <w:rsid w:val="00480FE9"/>
    <w:rsid w:val="00482D45"/>
    <w:rsid w:val="00483263"/>
    <w:rsid w:val="00483864"/>
    <w:rsid w:val="00483CF4"/>
    <w:rsid w:val="00484A2E"/>
    <w:rsid w:val="00484CEC"/>
    <w:rsid w:val="00484D83"/>
    <w:rsid w:val="00485499"/>
    <w:rsid w:val="00485609"/>
    <w:rsid w:val="004863F5"/>
    <w:rsid w:val="0048678B"/>
    <w:rsid w:val="00486DB5"/>
    <w:rsid w:val="00486FD8"/>
    <w:rsid w:val="0048753A"/>
    <w:rsid w:val="00490391"/>
    <w:rsid w:val="00490DD6"/>
    <w:rsid w:val="00492891"/>
    <w:rsid w:val="004929D5"/>
    <w:rsid w:val="00492CE0"/>
    <w:rsid w:val="00492F97"/>
    <w:rsid w:val="0049318A"/>
    <w:rsid w:val="004935EE"/>
    <w:rsid w:val="00493E2C"/>
    <w:rsid w:val="00494E64"/>
    <w:rsid w:val="00496054"/>
    <w:rsid w:val="00496227"/>
    <w:rsid w:val="00496992"/>
    <w:rsid w:val="00496E2A"/>
    <w:rsid w:val="00497251"/>
    <w:rsid w:val="004A03AC"/>
    <w:rsid w:val="004A0CEC"/>
    <w:rsid w:val="004A0EE4"/>
    <w:rsid w:val="004A141C"/>
    <w:rsid w:val="004A19F0"/>
    <w:rsid w:val="004A208A"/>
    <w:rsid w:val="004A2A19"/>
    <w:rsid w:val="004A35CD"/>
    <w:rsid w:val="004A5E3A"/>
    <w:rsid w:val="004A5FE0"/>
    <w:rsid w:val="004A632C"/>
    <w:rsid w:val="004A791B"/>
    <w:rsid w:val="004A7ADB"/>
    <w:rsid w:val="004B06BB"/>
    <w:rsid w:val="004B1D33"/>
    <w:rsid w:val="004B3A36"/>
    <w:rsid w:val="004B52E4"/>
    <w:rsid w:val="004B5B6B"/>
    <w:rsid w:val="004B7FFA"/>
    <w:rsid w:val="004C00EE"/>
    <w:rsid w:val="004C0692"/>
    <w:rsid w:val="004C07A2"/>
    <w:rsid w:val="004C0ADC"/>
    <w:rsid w:val="004C0E08"/>
    <w:rsid w:val="004C1CF5"/>
    <w:rsid w:val="004C29A9"/>
    <w:rsid w:val="004C3174"/>
    <w:rsid w:val="004C33D3"/>
    <w:rsid w:val="004C3E3C"/>
    <w:rsid w:val="004C3F0A"/>
    <w:rsid w:val="004C3F3B"/>
    <w:rsid w:val="004C430D"/>
    <w:rsid w:val="004C5220"/>
    <w:rsid w:val="004C5A93"/>
    <w:rsid w:val="004C6281"/>
    <w:rsid w:val="004C7EF9"/>
    <w:rsid w:val="004D0504"/>
    <w:rsid w:val="004D193D"/>
    <w:rsid w:val="004D302F"/>
    <w:rsid w:val="004D4408"/>
    <w:rsid w:val="004D4CE5"/>
    <w:rsid w:val="004D4D07"/>
    <w:rsid w:val="004D4DA4"/>
    <w:rsid w:val="004D4EE0"/>
    <w:rsid w:val="004D554A"/>
    <w:rsid w:val="004D5A63"/>
    <w:rsid w:val="004D6C80"/>
    <w:rsid w:val="004D6EF2"/>
    <w:rsid w:val="004D713C"/>
    <w:rsid w:val="004D7884"/>
    <w:rsid w:val="004E08CC"/>
    <w:rsid w:val="004E1D25"/>
    <w:rsid w:val="004E2324"/>
    <w:rsid w:val="004E3F92"/>
    <w:rsid w:val="004E403B"/>
    <w:rsid w:val="004E444F"/>
    <w:rsid w:val="004E4A7C"/>
    <w:rsid w:val="004E4AB5"/>
    <w:rsid w:val="004E4E2A"/>
    <w:rsid w:val="004F01D0"/>
    <w:rsid w:val="004F05A8"/>
    <w:rsid w:val="004F08EB"/>
    <w:rsid w:val="004F0B08"/>
    <w:rsid w:val="004F0DBE"/>
    <w:rsid w:val="004F23B3"/>
    <w:rsid w:val="004F3D4A"/>
    <w:rsid w:val="004F4A93"/>
    <w:rsid w:val="004F6704"/>
    <w:rsid w:val="004F77D7"/>
    <w:rsid w:val="004F7A6C"/>
    <w:rsid w:val="004F7DBD"/>
    <w:rsid w:val="004F7EDB"/>
    <w:rsid w:val="005001F4"/>
    <w:rsid w:val="00500B35"/>
    <w:rsid w:val="00500D78"/>
    <w:rsid w:val="0050230E"/>
    <w:rsid w:val="00503CDC"/>
    <w:rsid w:val="00504A5F"/>
    <w:rsid w:val="005050B7"/>
    <w:rsid w:val="005059EC"/>
    <w:rsid w:val="00506173"/>
    <w:rsid w:val="0050659C"/>
    <w:rsid w:val="005114B0"/>
    <w:rsid w:val="00511658"/>
    <w:rsid w:val="00512195"/>
    <w:rsid w:val="005129B6"/>
    <w:rsid w:val="005137D1"/>
    <w:rsid w:val="00513CD0"/>
    <w:rsid w:val="00515C63"/>
    <w:rsid w:val="005161E7"/>
    <w:rsid w:val="00517D69"/>
    <w:rsid w:val="005204B7"/>
    <w:rsid w:val="00520F54"/>
    <w:rsid w:val="0052129A"/>
    <w:rsid w:val="005217D8"/>
    <w:rsid w:val="0052189E"/>
    <w:rsid w:val="0052267D"/>
    <w:rsid w:val="00522C5A"/>
    <w:rsid w:val="005231EB"/>
    <w:rsid w:val="00523625"/>
    <w:rsid w:val="00523EDA"/>
    <w:rsid w:val="0052415F"/>
    <w:rsid w:val="0052424C"/>
    <w:rsid w:val="00524AB8"/>
    <w:rsid w:val="005253D7"/>
    <w:rsid w:val="00525D28"/>
    <w:rsid w:val="0052634E"/>
    <w:rsid w:val="005263DB"/>
    <w:rsid w:val="00526D99"/>
    <w:rsid w:val="0053011F"/>
    <w:rsid w:val="00530484"/>
    <w:rsid w:val="00531BEA"/>
    <w:rsid w:val="0053232A"/>
    <w:rsid w:val="005323F4"/>
    <w:rsid w:val="00533AC4"/>
    <w:rsid w:val="0053412E"/>
    <w:rsid w:val="00534770"/>
    <w:rsid w:val="00534EEF"/>
    <w:rsid w:val="0053563B"/>
    <w:rsid w:val="005357F4"/>
    <w:rsid w:val="00536083"/>
    <w:rsid w:val="005361E3"/>
    <w:rsid w:val="005362A1"/>
    <w:rsid w:val="005367BA"/>
    <w:rsid w:val="00536E06"/>
    <w:rsid w:val="005371F9"/>
    <w:rsid w:val="00537AFF"/>
    <w:rsid w:val="00537B94"/>
    <w:rsid w:val="0054264A"/>
    <w:rsid w:val="0054284B"/>
    <w:rsid w:val="0054393C"/>
    <w:rsid w:val="0054432C"/>
    <w:rsid w:val="00544A1D"/>
    <w:rsid w:val="00545225"/>
    <w:rsid w:val="00547B63"/>
    <w:rsid w:val="00547D6B"/>
    <w:rsid w:val="0055157D"/>
    <w:rsid w:val="00551953"/>
    <w:rsid w:val="00552BFB"/>
    <w:rsid w:val="00553549"/>
    <w:rsid w:val="005536B1"/>
    <w:rsid w:val="00554FD2"/>
    <w:rsid w:val="00555D8B"/>
    <w:rsid w:val="005566A1"/>
    <w:rsid w:val="0055674B"/>
    <w:rsid w:val="00556875"/>
    <w:rsid w:val="00557678"/>
    <w:rsid w:val="00557844"/>
    <w:rsid w:val="00557FDF"/>
    <w:rsid w:val="005602D3"/>
    <w:rsid w:val="00560527"/>
    <w:rsid w:val="00560E85"/>
    <w:rsid w:val="0056140A"/>
    <w:rsid w:val="00561B6F"/>
    <w:rsid w:val="00561C8E"/>
    <w:rsid w:val="00562021"/>
    <w:rsid w:val="0056225E"/>
    <w:rsid w:val="005633F6"/>
    <w:rsid w:val="00563DDD"/>
    <w:rsid w:val="0056418B"/>
    <w:rsid w:val="0056501C"/>
    <w:rsid w:val="00566985"/>
    <w:rsid w:val="00567E1B"/>
    <w:rsid w:val="005702E4"/>
    <w:rsid w:val="00570B2A"/>
    <w:rsid w:val="00570C1D"/>
    <w:rsid w:val="005711A4"/>
    <w:rsid w:val="00571806"/>
    <w:rsid w:val="0057347B"/>
    <w:rsid w:val="005737F2"/>
    <w:rsid w:val="00574198"/>
    <w:rsid w:val="0057426C"/>
    <w:rsid w:val="005756EA"/>
    <w:rsid w:val="005763A2"/>
    <w:rsid w:val="005802B7"/>
    <w:rsid w:val="0058047E"/>
    <w:rsid w:val="005806C0"/>
    <w:rsid w:val="00580C5F"/>
    <w:rsid w:val="005810AF"/>
    <w:rsid w:val="0058279E"/>
    <w:rsid w:val="005848FB"/>
    <w:rsid w:val="00585B7E"/>
    <w:rsid w:val="005860A3"/>
    <w:rsid w:val="00586F0D"/>
    <w:rsid w:val="005870BD"/>
    <w:rsid w:val="005872FB"/>
    <w:rsid w:val="00587CC6"/>
    <w:rsid w:val="0059074B"/>
    <w:rsid w:val="00590776"/>
    <w:rsid w:val="00592068"/>
    <w:rsid w:val="00592CCB"/>
    <w:rsid w:val="005930AD"/>
    <w:rsid w:val="0059380B"/>
    <w:rsid w:val="00593FA9"/>
    <w:rsid w:val="00595ABD"/>
    <w:rsid w:val="00595C23"/>
    <w:rsid w:val="005965B7"/>
    <w:rsid w:val="005976FF"/>
    <w:rsid w:val="00597707"/>
    <w:rsid w:val="00597CBB"/>
    <w:rsid w:val="005A0ECE"/>
    <w:rsid w:val="005A1979"/>
    <w:rsid w:val="005A1FF5"/>
    <w:rsid w:val="005A3237"/>
    <w:rsid w:val="005A424E"/>
    <w:rsid w:val="005A5A1D"/>
    <w:rsid w:val="005A660C"/>
    <w:rsid w:val="005A7629"/>
    <w:rsid w:val="005A77B0"/>
    <w:rsid w:val="005A7A50"/>
    <w:rsid w:val="005B01FC"/>
    <w:rsid w:val="005B2EA3"/>
    <w:rsid w:val="005B48AA"/>
    <w:rsid w:val="005B592F"/>
    <w:rsid w:val="005B5EC4"/>
    <w:rsid w:val="005B6044"/>
    <w:rsid w:val="005B712D"/>
    <w:rsid w:val="005B719C"/>
    <w:rsid w:val="005B71E4"/>
    <w:rsid w:val="005C097E"/>
    <w:rsid w:val="005C2CB6"/>
    <w:rsid w:val="005C3069"/>
    <w:rsid w:val="005C306C"/>
    <w:rsid w:val="005C58F4"/>
    <w:rsid w:val="005C6CD1"/>
    <w:rsid w:val="005C735F"/>
    <w:rsid w:val="005D009F"/>
    <w:rsid w:val="005D033A"/>
    <w:rsid w:val="005D0B5A"/>
    <w:rsid w:val="005D15B1"/>
    <w:rsid w:val="005D20E0"/>
    <w:rsid w:val="005D2341"/>
    <w:rsid w:val="005D3412"/>
    <w:rsid w:val="005D4628"/>
    <w:rsid w:val="005D6671"/>
    <w:rsid w:val="005D6732"/>
    <w:rsid w:val="005D6867"/>
    <w:rsid w:val="005D6BA4"/>
    <w:rsid w:val="005D73BC"/>
    <w:rsid w:val="005D7828"/>
    <w:rsid w:val="005E1E0A"/>
    <w:rsid w:val="005E2539"/>
    <w:rsid w:val="005E2D48"/>
    <w:rsid w:val="005E391A"/>
    <w:rsid w:val="005E3BF0"/>
    <w:rsid w:val="005E419F"/>
    <w:rsid w:val="005E53C8"/>
    <w:rsid w:val="005E6240"/>
    <w:rsid w:val="005E6521"/>
    <w:rsid w:val="005F06FB"/>
    <w:rsid w:val="005F0B76"/>
    <w:rsid w:val="005F0D4D"/>
    <w:rsid w:val="005F117F"/>
    <w:rsid w:val="005F17B3"/>
    <w:rsid w:val="005F1CC2"/>
    <w:rsid w:val="005F2AEE"/>
    <w:rsid w:val="005F4419"/>
    <w:rsid w:val="005F4CC7"/>
    <w:rsid w:val="005F5689"/>
    <w:rsid w:val="005F69BD"/>
    <w:rsid w:val="005F6BE3"/>
    <w:rsid w:val="005F6E4B"/>
    <w:rsid w:val="005F7128"/>
    <w:rsid w:val="006008CF"/>
    <w:rsid w:val="0060145E"/>
    <w:rsid w:val="00602361"/>
    <w:rsid w:val="006030E2"/>
    <w:rsid w:val="006042BC"/>
    <w:rsid w:val="006046F9"/>
    <w:rsid w:val="006055EC"/>
    <w:rsid w:val="006056A9"/>
    <w:rsid w:val="00610331"/>
    <w:rsid w:val="00611A9E"/>
    <w:rsid w:val="00612B2C"/>
    <w:rsid w:val="00613077"/>
    <w:rsid w:val="00613398"/>
    <w:rsid w:val="006133C9"/>
    <w:rsid w:val="0061364E"/>
    <w:rsid w:val="0061423E"/>
    <w:rsid w:val="0061426A"/>
    <w:rsid w:val="006149B7"/>
    <w:rsid w:val="00614BC3"/>
    <w:rsid w:val="006159CA"/>
    <w:rsid w:val="0061634C"/>
    <w:rsid w:val="0061732A"/>
    <w:rsid w:val="00617B40"/>
    <w:rsid w:val="006200B3"/>
    <w:rsid w:val="00621F9A"/>
    <w:rsid w:val="00622DC9"/>
    <w:rsid w:val="0062424B"/>
    <w:rsid w:val="00624949"/>
    <w:rsid w:val="006249FA"/>
    <w:rsid w:val="00624E4D"/>
    <w:rsid w:val="006255F7"/>
    <w:rsid w:val="00625C51"/>
    <w:rsid w:val="00625D18"/>
    <w:rsid w:val="006260E7"/>
    <w:rsid w:val="00626148"/>
    <w:rsid w:val="006264E5"/>
    <w:rsid w:val="00626614"/>
    <w:rsid w:val="00626C59"/>
    <w:rsid w:val="0063017A"/>
    <w:rsid w:val="0063067B"/>
    <w:rsid w:val="00630E4F"/>
    <w:rsid w:val="00631115"/>
    <w:rsid w:val="00632FD7"/>
    <w:rsid w:val="006339F4"/>
    <w:rsid w:val="00633B8C"/>
    <w:rsid w:val="00633E91"/>
    <w:rsid w:val="00633EC1"/>
    <w:rsid w:val="00634A26"/>
    <w:rsid w:val="0063515A"/>
    <w:rsid w:val="006379C7"/>
    <w:rsid w:val="00637B52"/>
    <w:rsid w:val="00640301"/>
    <w:rsid w:val="0064052F"/>
    <w:rsid w:val="0064061F"/>
    <w:rsid w:val="00640A5A"/>
    <w:rsid w:val="006413AA"/>
    <w:rsid w:val="00641FC8"/>
    <w:rsid w:val="00642926"/>
    <w:rsid w:val="006434DC"/>
    <w:rsid w:val="006435E1"/>
    <w:rsid w:val="006439B7"/>
    <w:rsid w:val="006442EE"/>
    <w:rsid w:val="00644DFB"/>
    <w:rsid w:val="00645056"/>
    <w:rsid w:val="0064569E"/>
    <w:rsid w:val="00645EC6"/>
    <w:rsid w:val="0064659B"/>
    <w:rsid w:val="0064664F"/>
    <w:rsid w:val="006468A8"/>
    <w:rsid w:val="006468C1"/>
    <w:rsid w:val="006479FA"/>
    <w:rsid w:val="00647D91"/>
    <w:rsid w:val="00647EF9"/>
    <w:rsid w:val="00650544"/>
    <w:rsid w:val="00650E0B"/>
    <w:rsid w:val="00651310"/>
    <w:rsid w:val="00651433"/>
    <w:rsid w:val="006518EB"/>
    <w:rsid w:val="00653140"/>
    <w:rsid w:val="00653D64"/>
    <w:rsid w:val="00654D50"/>
    <w:rsid w:val="00656571"/>
    <w:rsid w:val="00656638"/>
    <w:rsid w:val="00657239"/>
    <w:rsid w:val="00660567"/>
    <w:rsid w:val="00660E2D"/>
    <w:rsid w:val="0066126E"/>
    <w:rsid w:val="0066130F"/>
    <w:rsid w:val="00661839"/>
    <w:rsid w:val="00662A8A"/>
    <w:rsid w:val="00662FC6"/>
    <w:rsid w:val="00663383"/>
    <w:rsid w:val="0066386D"/>
    <w:rsid w:val="00664B31"/>
    <w:rsid w:val="00665BCA"/>
    <w:rsid w:val="00670379"/>
    <w:rsid w:val="00671360"/>
    <w:rsid w:val="00672762"/>
    <w:rsid w:val="00672A04"/>
    <w:rsid w:val="00673685"/>
    <w:rsid w:val="00673E1F"/>
    <w:rsid w:val="006744DB"/>
    <w:rsid w:val="00674534"/>
    <w:rsid w:val="00674553"/>
    <w:rsid w:val="00674EBC"/>
    <w:rsid w:val="006760D3"/>
    <w:rsid w:val="00680AE4"/>
    <w:rsid w:val="0068116A"/>
    <w:rsid w:val="00681318"/>
    <w:rsid w:val="0068195A"/>
    <w:rsid w:val="00682032"/>
    <w:rsid w:val="00682774"/>
    <w:rsid w:val="0068359E"/>
    <w:rsid w:val="00683F7D"/>
    <w:rsid w:val="006840B9"/>
    <w:rsid w:val="00684517"/>
    <w:rsid w:val="00684A73"/>
    <w:rsid w:val="00684A7B"/>
    <w:rsid w:val="0068735A"/>
    <w:rsid w:val="00687514"/>
    <w:rsid w:val="00690A8A"/>
    <w:rsid w:val="006924D4"/>
    <w:rsid w:val="006928F9"/>
    <w:rsid w:val="00692CE0"/>
    <w:rsid w:val="006937B4"/>
    <w:rsid w:val="00693D88"/>
    <w:rsid w:val="00694759"/>
    <w:rsid w:val="00694D6B"/>
    <w:rsid w:val="00695844"/>
    <w:rsid w:val="006959E2"/>
    <w:rsid w:val="00696A18"/>
    <w:rsid w:val="00696F88"/>
    <w:rsid w:val="006972BB"/>
    <w:rsid w:val="006A0B57"/>
    <w:rsid w:val="006A106B"/>
    <w:rsid w:val="006A1282"/>
    <w:rsid w:val="006A19EA"/>
    <w:rsid w:val="006A263A"/>
    <w:rsid w:val="006A3224"/>
    <w:rsid w:val="006A342A"/>
    <w:rsid w:val="006A3B24"/>
    <w:rsid w:val="006A41C7"/>
    <w:rsid w:val="006A7A70"/>
    <w:rsid w:val="006B003C"/>
    <w:rsid w:val="006B0FBC"/>
    <w:rsid w:val="006B1975"/>
    <w:rsid w:val="006B3779"/>
    <w:rsid w:val="006B4371"/>
    <w:rsid w:val="006B5218"/>
    <w:rsid w:val="006B5406"/>
    <w:rsid w:val="006B550E"/>
    <w:rsid w:val="006B674C"/>
    <w:rsid w:val="006B6A90"/>
    <w:rsid w:val="006B7D09"/>
    <w:rsid w:val="006B7D55"/>
    <w:rsid w:val="006C258A"/>
    <w:rsid w:val="006C2A93"/>
    <w:rsid w:val="006C31FD"/>
    <w:rsid w:val="006C411A"/>
    <w:rsid w:val="006C42A5"/>
    <w:rsid w:val="006C4C70"/>
    <w:rsid w:val="006C4E28"/>
    <w:rsid w:val="006C54DB"/>
    <w:rsid w:val="006C563D"/>
    <w:rsid w:val="006C5F3F"/>
    <w:rsid w:val="006C61E4"/>
    <w:rsid w:val="006C69A6"/>
    <w:rsid w:val="006C7243"/>
    <w:rsid w:val="006C7BA2"/>
    <w:rsid w:val="006C7E89"/>
    <w:rsid w:val="006D08BD"/>
    <w:rsid w:val="006D0A8F"/>
    <w:rsid w:val="006D120F"/>
    <w:rsid w:val="006D189C"/>
    <w:rsid w:val="006D1997"/>
    <w:rsid w:val="006D1D7A"/>
    <w:rsid w:val="006D2334"/>
    <w:rsid w:val="006D24DF"/>
    <w:rsid w:val="006D3713"/>
    <w:rsid w:val="006D3836"/>
    <w:rsid w:val="006D47EA"/>
    <w:rsid w:val="006D5420"/>
    <w:rsid w:val="006D55C9"/>
    <w:rsid w:val="006D6527"/>
    <w:rsid w:val="006E10FB"/>
    <w:rsid w:val="006E21B7"/>
    <w:rsid w:val="006E37F9"/>
    <w:rsid w:val="006E4F1C"/>
    <w:rsid w:val="006E5638"/>
    <w:rsid w:val="006E697A"/>
    <w:rsid w:val="006E6D56"/>
    <w:rsid w:val="006F01B6"/>
    <w:rsid w:val="006F10F1"/>
    <w:rsid w:val="006F4A00"/>
    <w:rsid w:val="006F4B6E"/>
    <w:rsid w:val="006F577F"/>
    <w:rsid w:val="006F5DC6"/>
    <w:rsid w:val="006F651A"/>
    <w:rsid w:val="006F681D"/>
    <w:rsid w:val="006F6FB0"/>
    <w:rsid w:val="007005B8"/>
    <w:rsid w:val="007012B9"/>
    <w:rsid w:val="00702483"/>
    <w:rsid w:val="007040C2"/>
    <w:rsid w:val="00704DBE"/>
    <w:rsid w:val="00704EA5"/>
    <w:rsid w:val="007052D7"/>
    <w:rsid w:val="007061FE"/>
    <w:rsid w:val="00707B87"/>
    <w:rsid w:val="007112C1"/>
    <w:rsid w:val="00711810"/>
    <w:rsid w:val="00712237"/>
    <w:rsid w:val="0071248F"/>
    <w:rsid w:val="0071376E"/>
    <w:rsid w:val="007137A5"/>
    <w:rsid w:val="00713A5B"/>
    <w:rsid w:val="00713E60"/>
    <w:rsid w:val="00713F1F"/>
    <w:rsid w:val="0071441E"/>
    <w:rsid w:val="007150E0"/>
    <w:rsid w:val="0072008C"/>
    <w:rsid w:val="00720210"/>
    <w:rsid w:val="00720E19"/>
    <w:rsid w:val="00722096"/>
    <w:rsid w:val="00722E15"/>
    <w:rsid w:val="00723837"/>
    <w:rsid w:val="0072452A"/>
    <w:rsid w:val="00724D01"/>
    <w:rsid w:val="0072642C"/>
    <w:rsid w:val="00730E6C"/>
    <w:rsid w:val="00731738"/>
    <w:rsid w:val="00732254"/>
    <w:rsid w:val="00733188"/>
    <w:rsid w:val="00733D9B"/>
    <w:rsid w:val="00734E1F"/>
    <w:rsid w:val="007352E7"/>
    <w:rsid w:val="00735418"/>
    <w:rsid w:val="007356B5"/>
    <w:rsid w:val="007356B6"/>
    <w:rsid w:val="00735D01"/>
    <w:rsid w:val="007361B2"/>
    <w:rsid w:val="00736381"/>
    <w:rsid w:val="00736464"/>
    <w:rsid w:val="00736573"/>
    <w:rsid w:val="00736C69"/>
    <w:rsid w:val="00736DB7"/>
    <w:rsid w:val="007375D0"/>
    <w:rsid w:val="00737A8F"/>
    <w:rsid w:val="00740479"/>
    <w:rsid w:val="00740849"/>
    <w:rsid w:val="00741325"/>
    <w:rsid w:val="00741680"/>
    <w:rsid w:val="00741DBA"/>
    <w:rsid w:val="007447BD"/>
    <w:rsid w:val="00745038"/>
    <w:rsid w:val="00745404"/>
    <w:rsid w:val="00745709"/>
    <w:rsid w:val="00747A69"/>
    <w:rsid w:val="00747AC9"/>
    <w:rsid w:val="00747FB1"/>
    <w:rsid w:val="00750417"/>
    <w:rsid w:val="0075044D"/>
    <w:rsid w:val="00751A1B"/>
    <w:rsid w:val="00751C20"/>
    <w:rsid w:val="00754817"/>
    <w:rsid w:val="00754A28"/>
    <w:rsid w:val="007567AB"/>
    <w:rsid w:val="0075782B"/>
    <w:rsid w:val="0076167B"/>
    <w:rsid w:val="00761E1A"/>
    <w:rsid w:val="007642C1"/>
    <w:rsid w:val="00764E9A"/>
    <w:rsid w:val="00764F45"/>
    <w:rsid w:val="0076696D"/>
    <w:rsid w:val="00766A33"/>
    <w:rsid w:val="00766E6F"/>
    <w:rsid w:val="007708C7"/>
    <w:rsid w:val="00771115"/>
    <w:rsid w:val="00771150"/>
    <w:rsid w:val="00771206"/>
    <w:rsid w:val="00771A8F"/>
    <w:rsid w:val="00772185"/>
    <w:rsid w:val="00772A0D"/>
    <w:rsid w:val="00773080"/>
    <w:rsid w:val="0077314E"/>
    <w:rsid w:val="00773706"/>
    <w:rsid w:val="007737C7"/>
    <w:rsid w:val="00774D88"/>
    <w:rsid w:val="0077510D"/>
    <w:rsid w:val="007762C9"/>
    <w:rsid w:val="00776479"/>
    <w:rsid w:val="00777148"/>
    <w:rsid w:val="00780F78"/>
    <w:rsid w:val="007811B5"/>
    <w:rsid w:val="007812A0"/>
    <w:rsid w:val="0078146C"/>
    <w:rsid w:val="00781481"/>
    <w:rsid w:val="00782C2D"/>
    <w:rsid w:val="00782E79"/>
    <w:rsid w:val="00783F5B"/>
    <w:rsid w:val="007842D8"/>
    <w:rsid w:val="0078605A"/>
    <w:rsid w:val="00791EEA"/>
    <w:rsid w:val="007923DD"/>
    <w:rsid w:val="00793561"/>
    <w:rsid w:val="007941CF"/>
    <w:rsid w:val="00794A3C"/>
    <w:rsid w:val="0079513D"/>
    <w:rsid w:val="00795326"/>
    <w:rsid w:val="00797662"/>
    <w:rsid w:val="00797969"/>
    <w:rsid w:val="007A0515"/>
    <w:rsid w:val="007A0865"/>
    <w:rsid w:val="007A0B46"/>
    <w:rsid w:val="007A0B7F"/>
    <w:rsid w:val="007A0EFF"/>
    <w:rsid w:val="007A105C"/>
    <w:rsid w:val="007A1806"/>
    <w:rsid w:val="007A1A95"/>
    <w:rsid w:val="007A2394"/>
    <w:rsid w:val="007A3797"/>
    <w:rsid w:val="007A38C9"/>
    <w:rsid w:val="007A4A62"/>
    <w:rsid w:val="007A5062"/>
    <w:rsid w:val="007A5C7A"/>
    <w:rsid w:val="007B05CA"/>
    <w:rsid w:val="007B16ED"/>
    <w:rsid w:val="007B1726"/>
    <w:rsid w:val="007B1DBA"/>
    <w:rsid w:val="007B23F6"/>
    <w:rsid w:val="007B25CE"/>
    <w:rsid w:val="007B26A8"/>
    <w:rsid w:val="007B2A2E"/>
    <w:rsid w:val="007B30F1"/>
    <w:rsid w:val="007B3B2B"/>
    <w:rsid w:val="007B3B5A"/>
    <w:rsid w:val="007B6218"/>
    <w:rsid w:val="007B6887"/>
    <w:rsid w:val="007B6B37"/>
    <w:rsid w:val="007B726F"/>
    <w:rsid w:val="007B731C"/>
    <w:rsid w:val="007B7DEE"/>
    <w:rsid w:val="007C0772"/>
    <w:rsid w:val="007C07E4"/>
    <w:rsid w:val="007C0A63"/>
    <w:rsid w:val="007C1B53"/>
    <w:rsid w:val="007C2535"/>
    <w:rsid w:val="007C3B29"/>
    <w:rsid w:val="007C4E0E"/>
    <w:rsid w:val="007C4ED1"/>
    <w:rsid w:val="007C51E9"/>
    <w:rsid w:val="007C61E2"/>
    <w:rsid w:val="007C6B46"/>
    <w:rsid w:val="007C7322"/>
    <w:rsid w:val="007C7D77"/>
    <w:rsid w:val="007D054E"/>
    <w:rsid w:val="007D0AC0"/>
    <w:rsid w:val="007D0C4C"/>
    <w:rsid w:val="007D0EAD"/>
    <w:rsid w:val="007D16B7"/>
    <w:rsid w:val="007D1CFA"/>
    <w:rsid w:val="007D23ED"/>
    <w:rsid w:val="007D4124"/>
    <w:rsid w:val="007D454E"/>
    <w:rsid w:val="007D4832"/>
    <w:rsid w:val="007D6165"/>
    <w:rsid w:val="007D6C8A"/>
    <w:rsid w:val="007D7C38"/>
    <w:rsid w:val="007E01B7"/>
    <w:rsid w:val="007E0B2A"/>
    <w:rsid w:val="007E1126"/>
    <w:rsid w:val="007E14DE"/>
    <w:rsid w:val="007E22C6"/>
    <w:rsid w:val="007E2AA1"/>
    <w:rsid w:val="007E5566"/>
    <w:rsid w:val="007E57B5"/>
    <w:rsid w:val="007E57F1"/>
    <w:rsid w:val="007E5A30"/>
    <w:rsid w:val="007E5DBE"/>
    <w:rsid w:val="007E62F6"/>
    <w:rsid w:val="007F2288"/>
    <w:rsid w:val="007F22FF"/>
    <w:rsid w:val="007F2D85"/>
    <w:rsid w:val="007F37C2"/>
    <w:rsid w:val="007F3839"/>
    <w:rsid w:val="007F6AB4"/>
    <w:rsid w:val="007F7239"/>
    <w:rsid w:val="007F750F"/>
    <w:rsid w:val="00801941"/>
    <w:rsid w:val="00802333"/>
    <w:rsid w:val="0080236A"/>
    <w:rsid w:val="008024FC"/>
    <w:rsid w:val="00802C99"/>
    <w:rsid w:val="00803189"/>
    <w:rsid w:val="008037BE"/>
    <w:rsid w:val="008044B1"/>
    <w:rsid w:val="00805470"/>
    <w:rsid w:val="0080667C"/>
    <w:rsid w:val="00806F8D"/>
    <w:rsid w:val="00807F3A"/>
    <w:rsid w:val="00810257"/>
    <w:rsid w:val="0081046C"/>
    <w:rsid w:val="008114E4"/>
    <w:rsid w:val="00811934"/>
    <w:rsid w:val="00811B4F"/>
    <w:rsid w:val="00812036"/>
    <w:rsid w:val="008125BC"/>
    <w:rsid w:val="0081269D"/>
    <w:rsid w:val="00812A3E"/>
    <w:rsid w:val="00813B0A"/>
    <w:rsid w:val="00814353"/>
    <w:rsid w:val="0081526C"/>
    <w:rsid w:val="00815A93"/>
    <w:rsid w:val="00815B86"/>
    <w:rsid w:val="00815C03"/>
    <w:rsid w:val="00816451"/>
    <w:rsid w:val="00816965"/>
    <w:rsid w:val="00816F85"/>
    <w:rsid w:val="008170E0"/>
    <w:rsid w:val="008175F2"/>
    <w:rsid w:val="00817DF0"/>
    <w:rsid w:val="00820666"/>
    <w:rsid w:val="0082083F"/>
    <w:rsid w:val="00820DB5"/>
    <w:rsid w:val="00820FA1"/>
    <w:rsid w:val="00821015"/>
    <w:rsid w:val="00821648"/>
    <w:rsid w:val="00821767"/>
    <w:rsid w:val="0082195B"/>
    <w:rsid w:val="00821988"/>
    <w:rsid w:val="008220FA"/>
    <w:rsid w:val="00822713"/>
    <w:rsid w:val="008228FE"/>
    <w:rsid w:val="00823287"/>
    <w:rsid w:val="00825853"/>
    <w:rsid w:val="0082635C"/>
    <w:rsid w:val="00826565"/>
    <w:rsid w:val="00827524"/>
    <w:rsid w:val="00827590"/>
    <w:rsid w:val="00830F23"/>
    <w:rsid w:val="008324AD"/>
    <w:rsid w:val="00832F26"/>
    <w:rsid w:val="0083382A"/>
    <w:rsid w:val="00834928"/>
    <w:rsid w:val="0083564F"/>
    <w:rsid w:val="00835C4C"/>
    <w:rsid w:val="00835DAD"/>
    <w:rsid w:val="008364B6"/>
    <w:rsid w:val="00836B64"/>
    <w:rsid w:val="00837F74"/>
    <w:rsid w:val="008402E6"/>
    <w:rsid w:val="008413AB"/>
    <w:rsid w:val="00841BBC"/>
    <w:rsid w:val="0084212F"/>
    <w:rsid w:val="008429DD"/>
    <w:rsid w:val="00842EC3"/>
    <w:rsid w:val="00843ABC"/>
    <w:rsid w:val="008448AD"/>
    <w:rsid w:val="00844D4B"/>
    <w:rsid w:val="0084591D"/>
    <w:rsid w:val="00845A29"/>
    <w:rsid w:val="00845F5D"/>
    <w:rsid w:val="0084741F"/>
    <w:rsid w:val="00851CF8"/>
    <w:rsid w:val="0085250D"/>
    <w:rsid w:val="008526F3"/>
    <w:rsid w:val="0085293C"/>
    <w:rsid w:val="00852F24"/>
    <w:rsid w:val="0085400E"/>
    <w:rsid w:val="00855862"/>
    <w:rsid w:val="00856C4E"/>
    <w:rsid w:val="0085775F"/>
    <w:rsid w:val="00857C04"/>
    <w:rsid w:val="00857CD5"/>
    <w:rsid w:val="00857D9E"/>
    <w:rsid w:val="008602B9"/>
    <w:rsid w:val="00861609"/>
    <w:rsid w:val="0086180A"/>
    <w:rsid w:val="008631ED"/>
    <w:rsid w:val="00863791"/>
    <w:rsid w:val="00863CFA"/>
    <w:rsid w:val="00864B6A"/>
    <w:rsid w:val="00864F8F"/>
    <w:rsid w:val="00866575"/>
    <w:rsid w:val="008676F9"/>
    <w:rsid w:val="00867AA4"/>
    <w:rsid w:val="00870025"/>
    <w:rsid w:val="008713E7"/>
    <w:rsid w:val="0087245E"/>
    <w:rsid w:val="00874997"/>
    <w:rsid w:val="008756C2"/>
    <w:rsid w:val="008756CD"/>
    <w:rsid w:val="0087589B"/>
    <w:rsid w:val="0087699B"/>
    <w:rsid w:val="00877495"/>
    <w:rsid w:val="00877C63"/>
    <w:rsid w:val="00880439"/>
    <w:rsid w:val="008807BF"/>
    <w:rsid w:val="008817D0"/>
    <w:rsid w:val="0088194F"/>
    <w:rsid w:val="00881DBE"/>
    <w:rsid w:val="00882B90"/>
    <w:rsid w:val="00882B93"/>
    <w:rsid w:val="00883F8C"/>
    <w:rsid w:val="00884B15"/>
    <w:rsid w:val="00886D59"/>
    <w:rsid w:val="00886FB7"/>
    <w:rsid w:val="00887372"/>
    <w:rsid w:val="008873EF"/>
    <w:rsid w:val="00887BEA"/>
    <w:rsid w:val="00887C23"/>
    <w:rsid w:val="00887F9A"/>
    <w:rsid w:val="00887FA3"/>
    <w:rsid w:val="0089017D"/>
    <w:rsid w:val="008902DF"/>
    <w:rsid w:val="008907D8"/>
    <w:rsid w:val="008918FF"/>
    <w:rsid w:val="00892096"/>
    <w:rsid w:val="00893441"/>
    <w:rsid w:val="0089391F"/>
    <w:rsid w:val="00894238"/>
    <w:rsid w:val="008946E2"/>
    <w:rsid w:val="008950A6"/>
    <w:rsid w:val="00895546"/>
    <w:rsid w:val="00897623"/>
    <w:rsid w:val="008976A4"/>
    <w:rsid w:val="00897FE9"/>
    <w:rsid w:val="008A0E48"/>
    <w:rsid w:val="008A28D6"/>
    <w:rsid w:val="008A2B7D"/>
    <w:rsid w:val="008A31BC"/>
    <w:rsid w:val="008A370B"/>
    <w:rsid w:val="008A395B"/>
    <w:rsid w:val="008A502C"/>
    <w:rsid w:val="008A5445"/>
    <w:rsid w:val="008A630E"/>
    <w:rsid w:val="008A6433"/>
    <w:rsid w:val="008B009B"/>
    <w:rsid w:val="008B19CD"/>
    <w:rsid w:val="008B1ED5"/>
    <w:rsid w:val="008B22F6"/>
    <w:rsid w:val="008B261A"/>
    <w:rsid w:val="008B2858"/>
    <w:rsid w:val="008B2955"/>
    <w:rsid w:val="008B29DA"/>
    <w:rsid w:val="008B2AEE"/>
    <w:rsid w:val="008B2D0B"/>
    <w:rsid w:val="008B2D31"/>
    <w:rsid w:val="008B4CDA"/>
    <w:rsid w:val="008B507E"/>
    <w:rsid w:val="008B5822"/>
    <w:rsid w:val="008B66C3"/>
    <w:rsid w:val="008B6BC5"/>
    <w:rsid w:val="008B6E5C"/>
    <w:rsid w:val="008B7562"/>
    <w:rsid w:val="008B7760"/>
    <w:rsid w:val="008B78DE"/>
    <w:rsid w:val="008C00BC"/>
    <w:rsid w:val="008C0107"/>
    <w:rsid w:val="008C01B4"/>
    <w:rsid w:val="008C0CCF"/>
    <w:rsid w:val="008C0FBC"/>
    <w:rsid w:val="008C1102"/>
    <w:rsid w:val="008C15F9"/>
    <w:rsid w:val="008C21BE"/>
    <w:rsid w:val="008C2A73"/>
    <w:rsid w:val="008C359F"/>
    <w:rsid w:val="008C41E5"/>
    <w:rsid w:val="008C44A5"/>
    <w:rsid w:val="008C6F9D"/>
    <w:rsid w:val="008C7EE4"/>
    <w:rsid w:val="008D03CE"/>
    <w:rsid w:val="008D0695"/>
    <w:rsid w:val="008D139F"/>
    <w:rsid w:val="008D3D05"/>
    <w:rsid w:val="008D3FD1"/>
    <w:rsid w:val="008D4995"/>
    <w:rsid w:val="008D4B08"/>
    <w:rsid w:val="008D57E1"/>
    <w:rsid w:val="008D5978"/>
    <w:rsid w:val="008D5E34"/>
    <w:rsid w:val="008D68F2"/>
    <w:rsid w:val="008D6E5A"/>
    <w:rsid w:val="008E03A1"/>
    <w:rsid w:val="008E0A1D"/>
    <w:rsid w:val="008E1C70"/>
    <w:rsid w:val="008E1DE4"/>
    <w:rsid w:val="008E3961"/>
    <w:rsid w:val="008E3C55"/>
    <w:rsid w:val="008E3F61"/>
    <w:rsid w:val="008E4580"/>
    <w:rsid w:val="008E45FD"/>
    <w:rsid w:val="008E71A8"/>
    <w:rsid w:val="008E7245"/>
    <w:rsid w:val="008E7627"/>
    <w:rsid w:val="008E7E6F"/>
    <w:rsid w:val="008F18A9"/>
    <w:rsid w:val="008F2B3E"/>
    <w:rsid w:val="008F3B15"/>
    <w:rsid w:val="008F3F46"/>
    <w:rsid w:val="008F4189"/>
    <w:rsid w:val="008F5009"/>
    <w:rsid w:val="008F5DB5"/>
    <w:rsid w:val="008F64FD"/>
    <w:rsid w:val="008F71D9"/>
    <w:rsid w:val="008F7204"/>
    <w:rsid w:val="00900DFF"/>
    <w:rsid w:val="00900EE5"/>
    <w:rsid w:val="0090196C"/>
    <w:rsid w:val="0090196E"/>
    <w:rsid w:val="009026EC"/>
    <w:rsid w:val="00902B5A"/>
    <w:rsid w:val="00902E36"/>
    <w:rsid w:val="009045D8"/>
    <w:rsid w:val="00905FB2"/>
    <w:rsid w:val="00906E06"/>
    <w:rsid w:val="00906FBF"/>
    <w:rsid w:val="0090700A"/>
    <w:rsid w:val="00910463"/>
    <w:rsid w:val="009104CA"/>
    <w:rsid w:val="00910A43"/>
    <w:rsid w:val="00911B7F"/>
    <w:rsid w:val="00912047"/>
    <w:rsid w:val="009122EF"/>
    <w:rsid w:val="00912D66"/>
    <w:rsid w:val="0091519C"/>
    <w:rsid w:val="0091653A"/>
    <w:rsid w:val="0091681D"/>
    <w:rsid w:val="009168A2"/>
    <w:rsid w:val="00917BC9"/>
    <w:rsid w:val="00917F8F"/>
    <w:rsid w:val="00920E56"/>
    <w:rsid w:val="00921920"/>
    <w:rsid w:val="00921D2D"/>
    <w:rsid w:val="00921F3C"/>
    <w:rsid w:val="0092344B"/>
    <w:rsid w:val="009236F6"/>
    <w:rsid w:val="00923EB2"/>
    <w:rsid w:val="009241C1"/>
    <w:rsid w:val="00924368"/>
    <w:rsid w:val="009243D2"/>
    <w:rsid w:val="00924D9C"/>
    <w:rsid w:val="00924E9D"/>
    <w:rsid w:val="00926058"/>
    <w:rsid w:val="0092724B"/>
    <w:rsid w:val="0092757B"/>
    <w:rsid w:val="0092796F"/>
    <w:rsid w:val="0093018D"/>
    <w:rsid w:val="0093159F"/>
    <w:rsid w:val="00931AC4"/>
    <w:rsid w:val="00931E3F"/>
    <w:rsid w:val="00932D07"/>
    <w:rsid w:val="00933C41"/>
    <w:rsid w:val="009350CB"/>
    <w:rsid w:val="00935429"/>
    <w:rsid w:val="00935A6C"/>
    <w:rsid w:val="00936006"/>
    <w:rsid w:val="0094008D"/>
    <w:rsid w:val="009407CD"/>
    <w:rsid w:val="00940817"/>
    <w:rsid w:val="00940BC6"/>
    <w:rsid w:val="009422B6"/>
    <w:rsid w:val="009445F1"/>
    <w:rsid w:val="009451D9"/>
    <w:rsid w:val="00945556"/>
    <w:rsid w:val="00946E41"/>
    <w:rsid w:val="009479EC"/>
    <w:rsid w:val="00947DEC"/>
    <w:rsid w:val="00950B64"/>
    <w:rsid w:val="009518F6"/>
    <w:rsid w:val="00951B55"/>
    <w:rsid w:val="009532C1"/>
    <w:rsid w:val="009540E5"/>
    <w:rsid w:val="009550EC"/>
    <w:rsid w:val="0095574E"/>
    <w:rsid w:val="00955A8B"/>
    <w:rsid w:val="00955DBF"/>
    <w:rsid w:val="009562FD"/>
    <w:rsid w:val="0095690F"/>
    <w:rsid w:val="00956B58"/>
    <w:rsid w:val="00956BB6"/>
    <w:rsid w:val="00961D56"/>
    <w:rsid w:val="009620AF"/>
    <w:rsid w:val="00962B77"/>
    <w:rsid w:val="009636F5"/>
    <w:rsid w:val="00963823"/>
    <w:rsid w:val="00963C84"/>
    <w:rsid w:val="009642A3"/>
    <w:rsid w:val="0096458D"/>
    <w:rsid w:val="00964EFD"/>
    <w:rsid w:val="00965ADB"/>
    <w:rsid w:val="00966663"/>
    <w:rsid w:val="00967094"/>
    <w:rsid w:val="00967540"/>
    <w:rsid w:val="00967B8A"/>
    <w:rsid w:val="00967C02"/>
    <w:rsid w:val="009709CE"/>
    <w:rsid w:val="00970ACC"/>
    <w:rsid w:val="009714F0"/>
    <w:rsid w:val="009718F4"/>
    <w:rsid w:val="00974318"/>
    <w:rsid w:val="00974BAB"/>
    <w:rsid w:val="0097592A"/>
    <w:rsid w:val="009767AD"/>
    <w:rsid w:val="00976EC0"/>
    <w:rsid w:val="00977354"/>
    <w:rsid w:val="00977607"/>
    <w:rsid w:val="00977B3C"/>
    <w:rsid w:val="0098040D"/>
    <w:rsid w:val="00981FE8"/>
    <w:rsid w:val="00982898"/>
    <w:rsid w:val="00982BD9"/>
    <w:rsid w:val="00985E0A"/>
    <w:rsid w:val="00986BB5"/>
    <w:rsid w:val="00990896"/>
    <w:rsid w:val="009909E3"/>
    <w:rsid w:val="00990A48"/>
    <w:rsid w:val="00990ACE"/>
    <w:rsid w:val="00993181"/>
    <w:rsid w:val="00993F7F"/>
    <w:rsid w:val="009963C1"/>
    <w:rsid w:val="00996AE0"/>
    <w:rsid w:val="00997A3D"/>
    <w:rsid w:val="00997CEC"/>
    <w:rsid w:val="00997DAB"/>
    <w:rsid w:val="009A0451"/>
    <w:rsid w:val="009A07BA"/>
    <w:rsid w:val="009A0EC8"/>
    <w:rsid w:val="009A1744"/>
    <w:rsid w:val="009A17F3"/>
    <w:rsid w:val="009A193E"/>
    <w:rsid w:val="009A19D7"/>
    <w:rsid w:val="009A1E65"/>
    <w:rsid w:val="009A278D"/>
    <w:rsid w:val="009A2998"/>
    <w:rsid w:val="009A38B1"/>
    <w:rsid w:val="009A4E07"/>
    <w:rsid w:val="009A66E5"/>
    <w:rsid w:val="009A6D95"/>
    <w:rsid w:val="009A7135"/>
    <w:rsid w:val="009A75D6"/>
    <w:rsid w:val="009B0AB9"/>
    <w:rsid w:val="009B10D7"/>
    <w:rsid w:val="009B164D"/>
    <w:rsid w:val="009B2C2A"/>
    <w:rsid w:val="009B3969"/>
    <w:rsid w:val="009B3F16"/>
    <w:rsid w:val="009B41E2"/>
    <w:rsid w:val="009B5287"/>
    <w:rsid w:val="009B52EB"/>
    <w:rsid w:val="009B671C"/>
    <w:rsid w:val="009B6A9C"/>
    <w:rsid w:val="009B6B59"/>
    <w:rsid w:val="009B6FED"/>
    <w:rsid w:val="009B7121"/>
    <w:rsid w:val="009C0CAB"/>
    <w:rsid w:val="009C0D8A"/>
    <w:rsid w:val="009C3341"/>
    <w:rsid w:val="009C3C31"/>
    <w:rsid w:val="009C76E2"/>
    <w:rsid w:val="009C7E1B"/>
    <w:rsid w:val="009C7ED7"/>
    <w:rsid w:val="009D0BDC"/>
    <w:rsid w:val="009D0F61"/>
    <w:rsid w:val="009D157B"/>
    <w:rsid w:val="009D1E28"/>
    <w:rsid w:val="009D2074"/>
    <w:rsid w:val="009D31B7"/>
    <w:rsid w:val="009D3EE6"/>
    <w:rsid w:val="009D4350"/>
    <w:rsid w:val="009D44AC"/>
    <w:rsid w:val="009D4DF9"/>
    <w:rsid w:val="009D683F"/>
    <w:rsid w:val="009D7EFB"/>
    <w:rsid w:val="009E02E3"/>
    <w:rsid w:val="009E0961"/>
    <w:rsid w:val="009E1D19"/>
    <w:rsid w:val="009E2246"/>
    <w:rsid w:val="009E261A"/>
    <w:rsid w:val="009E2800"/>
    <w:rsid w:val="009E2870"/>
    <w:rsid w:val="009E3537"/>
    <w:rsid w:val="009E3D59"/>
    <w:rsid w:val="009E465C"/>
    <w:rsid w:val="009E478C"/>
    <w:rsid w:val="009E59B6"/>
    <w:rsid w:val="009E5BED"/>
    <w:rsid w:val="009E6EF4"/>
    <w:rsid w:val="009E7116"/>
    <w:rsid w:val="009E7307"/>
    <w:rsid w:val="009E7ABD"/>
    <w:rsid w:val="009E7BC5"/>
    <w:rsid w:val="009F0BDD"/>
    <w:rsid w:val="009F21D7"/>
    <w:rsid w:val="009F237F"/>
    <w:rsid w:val="009F2F11"/>
    <w:rsid w:val="009F3044"/>
    <w:rsid w:val="009F3AA8"/>
    <w:rsid w:val="009F4169"/>
    <w:rsid w:val="009F4AC6"/>
    <w:rsid w:val="009F504E"/>
    <w:rsid w:val="009F694F"/>
    <w:rsid w:val="009F7521"/>
    <w:rsid w:val="009F7712"/>
    <w:rsid w:val="009F7B2E"/>
    <w:rsid w:val="00A0047D"/>
    <w:rsid w:val="00A00653"/>
    <w:rsid w:val="00A00AC2"/>
    <w:rsid w:val="00A01562"/>
    <w:rsid w:val="00A049A6"/>
    <w:rsid w:val="00A06179"/>
    <w:rsid w:val="00A06626"/>
    <w:rsid w:val="00A06B9A"/>
    <w:rsid w:val="00A06E19"/>
    <w:rsid w:val="00A073FC"/>
    <w:rsid w:val="00A1026D"/>
    <w:rsid w:val="00A10640"/>
    <w:rsid w:val="00A106CC"/>
    <w:rsid w:val="00A10E9F"/>
    <w:rsid w:val="00A114AE"/>
    <w:rsid w:val="00A11724"/>
    <w:rsid w:val="00A118F5"/>
    <w:rsid w:val="00A13A65"/>
    <w:rsid w:val="00A13C45"/>
    <w:rsid w:val="00A1412F"/>
    <w:rsid w:val="00A155F9"/>
    <w:rsid w:val="00A16ED3"/>
    <w:rsid w:val="00A17746"/>
    <w:rsid w:val="00A20336"/>
    <w:rsid w:val="00A204DC"/>
    <w:rsid w:val="00A209E8"/>
    <w:rsid w:val="00A22293"/>
    <w:rsid w:val="00A22AD8"/>
    <w:rsid w:val="00A23328"/>
    <w:rsid w:val="00A23748"/>
    <w:rsid w:val="00A23DDE"/>
    <w:rsid w:val="00A24198"/>
    <w:rsid w:val="00A24290"/>
    <w:rsid w:val="00A2473D"/>
    <w:rsid w:val="00A25776"/>
    <w:rsid w:val="00A26246"/>
    <w:rsid w:val="00A26732"/>
    <w:rsid w:val="00A2723D"/>
    <w:rsid w:val="00A304B9"/>
    <w:rsid w:val="00A3068E"/>
    <w:rsid w:val="00A30A70"/>
    <w:rsid w:val="00A31202"/>
    <w:rsid w:val="00A32033"/>
    <w:rsid w:val="00A32346"/>
    <w:rsid w:val="00A32473"/>
    <w:rsid w:val="00A32787"/>
    <w:rsid w:val="00A32E4A"/>
    <w:rsid w:val="00A33C32"/>
    <w:rsid w:val="00A34B00"/>
    <w:rsid w:val="00A34B04"/>
    <w:rsid w:val="00A34B45"/>
    <w:rsid w:val="00A37F08"/>
    <w:rsid w:val="00A42AD4"/>
    <w:rsid w:val="00A42DB6"/>
    <w:rsid w:val="00A43B1C"/>
    <w:rsid w:val="00A442C3"/>
    <w:rsid w:val="00A44952"/>
    <w:rsid w:val="00A44C82"/>
    <w:rsid w:val="00A456D5"/>
    <w:rsid w:val="00A459BF"/>
    <w:rsid w:val="00A46138"/>
    <w:rsid w:val="00A461BF"/>
    <w:rsid w:val="00A46AA8"/>
    <w:rsid w:val="00A46B48"/>
    <w:rsid w:val="00A4704E"/>
    <w:rsid w:val="00A470C9"/>
    <w:rsid w:val="00A47144"/>
    <w:rsid w:val="00A471CA"/>
    <w:rsid w:val="00A4727A"/>
    <w:rsid w:val="00A509E6"/>
    <w:rsid w:val="00A50BFE"/>
    <w:rsid w:val="00A528F4"/>
    <w:rsid w:val="00A52D5E"/>
    <w:rsid w:val="00A53410"/>
    <w:rsid w:val="00A54352"/>
    <w:rsid w:val="00A5452B"/>
    <w:rsid w:val="00A5469F"/>
    <w:rsid w:val="00A549C7"/>
    <w:rsid w:val="00A54DE8"/>
    <w:rsid w:val="00A55B4E"/>
    <w:rsid w:val="00A56F9D"/>
    <w:rsid w:val="00A62A9C"/>
    <w:rsid w:val="00A62EF7"/>
    <w:rsid w:val="00A633E9"/>
    <w:rsid w:val="00A6503A"/>
    <w:rsid w:val="00A6520B"/>
    <w:rsid w:val="00A65D71"/>
    <w:rsid w:val="00A65E68"/>
    <w:rsid w:val="00A668F2"/>
    <w:rsid w:val="00A66D53"/>
    <w:rsid w:val="00A66FAE"/>
    <w:rsid w:val="00A70F21"/>
    <w:rsid w:val="00A71249"/>
    <w:rsid w:val="00A71FD9"/>
    <w:rsid w:val="00A73FCE"/>
    <w:rsid w:val="00A74452"/>
    <w:rsid w:val="00A74B62"/>
    <w:rsid w:val="00A74CBF"/>
    <w:rsid w:val="00A752F0"/>
    <w:rsid w:val="00A75E66"/>
    <w:rsid w:val="00A80D9D"/>
    <w:rsid w:val="00A81223"/>
    <w:rsid w:val="00A82F92"/>
    <w:rsid w:val="00A85FAD"/>
    <w:rsid w:val="00A861A9"/>
    <w:rsid w:val="00A8656A"/>
    <w:rsid w:val="00A86A98"/>
    <w:rsid w:val="00A87985"/>
    <w:rsid w:val="00A87C12"/>
    <w:rsid w:val="00A87EF4"/>
    <w:rsid w:val="00A913ED"/>
    <w:rsid w:val="00A9176D"/>
    <w:rsid w:val="00A92650"/>
    <w:rsid w:val="00A93577"/>
    <w:rsid w:val="00A95921"/>
    <w:rsid w:val="00A959F5"/>
    <w:rsid w:val="00A95E51"/>
    <w:rsid w:val="00A962C7"/>
    <w:rsid w:val="00A971DE"/>
    <w:rsid w:val="00A97B1E"/>
    <w:rsid w:val="00AA04B9"/>
    <w:rsid w:val="00AA0720"/>
    <w:rsid w:val="00AA0B5B"/>
    <w:rsid w:val="00AA1653"/>
    <w:rsid w:val="00AA2666"/>
    <w:rsid w:val="00AA3C7A"/>
    <w:rsid w:val="00AA3E3A"/>
    <w:rsid w:val="00AA5A6F"/>
    <w:rsid w:val="00AA5D01"/>
    <w:rsid w:val="00AA6505"/>
    <w:rsid w:val="00AA659C"/>
    <w:rsid w:val="00AA6D49"/>
    <w:rsid w:val="00AA73F0"/>
    <w:rsid w:val="00AB233F"/>
    <w:rsid w:val="00AB23B4"/>
    <w:rsid w:val="00AB554E"/>
    <w:rsid w:val="00AB557F"/>
    <w:rsid w:val="00AB5CBF"/>
    <w:rsid w:val="00AB6623"/>
    <w:rsid w:val="00AB6A2D"/>
    <w:rsid w:val="00AB756F"/>
    <w:rsid w:val="00AC004F"/>
    <w:rsid w:val="00AC111F"/>
    <w:rsid w:val="00AC1350"/>
    <w:rsid w:val="00AC32D0"/>
    <w:rsid w:val="00AC34AF"/>
    <w:rsid w:val="00AC42C6"/>
    <w:rsid w:val="00AC5237"/>
    <w:rsid w:val="00AC539D"/>
    <w:rsid w:val="00AC5484"/>
    <w:rsid w:val="00AC5C80"/>
    <w:rsid w:val="00AC73E0"/>
    <w:rsid w:val="00AC77C8"/>
    <w:rsid w:val="00AC7819"/>
    <w:rsid w:val="00AD0D83"/>
    <w:rsid w:val="00AD136A"/>
    <w:rsid w:val="00AD211A"/>
    <w:rsid w:val="00AD23E6"/>
    <w:rsid w:val="00AD3B0A"/>
    <w:rsid w:val="00AD42DD"/>
    <w:rsid w:val="00AD489E"/>
    <w:rsid w:val="00AD502E"/>
    <w:rsid w:val="00AD50B0"/>
    <w:rsid w:val="00AD529C"/>
    <w:rsid w:val="00AD54A5"/>
    <w:rsid w:val="00AD6C21"/>
    <w:rsid w:val="00AD6CE3"/>
    <w:rsid w:val="00AD7680"/>
    <w:rsid w:val="00AD7DFF"/>
    <w:rsid w:val="00AE1017"/>
    <w:rsid w:val="00AE2F28"/>
    <w:rsid w:val="00AE3142"/>
    <w:rsid w:val="00AE3D7E"/>
    <w:rsid w:val="00AE469D"/>
    <w:rsid w:val="00AE583C"/>
    <w:rsid w:val="00AE630F"/>
    <w:rsid w:val="00AF18E7"/>
    <w:rsid w:val="00AF18F4"/>
    <w:rsid w:val="00AF1D78"/>
    <w:rsid w:val="00AF241E"/>
    <w:rsid w:val="00AF246A"/>
    <w:rsid w:val="00AF3194"/>
    <w:rsid w:val="00AF3A23"/>
    <w:rsid w:val="00AF4376"/>
    <w:rsid w:val="00AF440D"/>
    <w:rsid w:val="00AF4658"/>
    <w:rsid w:val="00AF4A1A"/>
    <w:rsid w:val="00AF4B11"/>
    <w:rsid w:val="00AF5985"/>
    <w:rsid w:val="00AF5BCD"/>
    <w:rsid w:val="00AF64AB"/>
    <w:rsid w:val="00AF76AA"/>
    <w:rsid w:val="00B01798"/>
    <w:rsid w:val="00B01A6A"/>
    <w:rsid w:val="00B025A6"/>
    <w:rsid w:val="00B02807"/>
    <w:rsid w:val="00B02DEE"/>
    <w:rsid w:val="00B03825"/>
    <w:rsid w:val="00B069FB"/>
    <w:rsid w:val="00B076DB"/>
    <w:rsid w:val="00B07D4F"/>
    <w:rsid w:val="00B10726"/>
    <w:rsid w:val="00B1097D"/>
    <w:rsid w:val="00B112D6"/>
    <w:rsid w:val="00B1131F"/>
    <w:rsid w:val="00B11BB1"/>
    <w:rsid w:val="00B11EED"/>
    <w:rsid w:val="00B12644"/>
    <w:rsid w:val="00B14821"/>
    <w:rsid w:val="00B14927"/>
    <w:rsid w:val="00B14AAB"/>
    <w:rsid w:val="00B14F6F"/>
    <w:rsid w:val="00B155C3"/>
    <w:rsid w:val="00B1566F"/>
    <w:rsid w:val="00B15804"/>
    <w:rsid w:val="00B163B9"/>
    <w:rsid w:val="00B164DB"/>
    <w:rsid w:val="00B16FCE"/>
    <w:rsid w:val="00B1750E"/>
    <w:rsid w:val="00B206B4"/>
    <w:rsid w:val="00B22278"/>
    <w:rsid w:val="00B22962"/>
    <w:rsid w:val="00B2328B"/>
    <w:rsid w:val="00B23E3E"/>
    <w:rsid w:val="00B23F72"/>
    <w:rsid w:val="00B24E7B"/>
    <w:rsid w:val="00B25309"/>
    <w:rsid w:val="00B26240"/>
    <w:rsid w:val="00B2667C"/>
    <w:rsid w:val="00B2712D"/>
    <w:rsid w:val="00B27806"/>
    <w:rsid w:val="00B27FCF"/>
    <w:rsid w:val="00B30C04"/>
    <w:rsid w:val="00B31EF7"/>
    <w:rsid w:val="00B31FA5"/>
    <w:rsid w:val="00B32253"/>
    <w:rsid w:val="00B32418"/>
    <w:rsid w:val="00B326D0"/>
    <w:rsid w:val="00B337C2"/>
    <w:rsid w:val="00B34C44"/>
    <w:rsid w:val="00B35565"/>
    <w:rsid w:val="00B3556F"/>
    <w:rsid w:val="00B356FE"/>
    <w:rsid w:val="00B35ECF"/>
    <w:rsid w:val="00B366B6"/>
    <w:rsid w:val="00B36D08"/>
    <w:rsid w:val="00B36DE3"/>
    <w:rsid w:val="00B411A0"/>
    <w:rsid w:val="00B41DF4"/>
    <w:rsid w:val="00B42CAE"/>
    <w:rsid w:val="00B43511"/>
    <w:rsid w:val="00B43562"/>
    <w:rsid w:val="00B43628"/>
    <w:rsid w:val="00B436FC"/>
    <w:rsid w:val="00B4371C"/>
    <w:rsid w:val="00B444A7"/>
    <w:rsid w:val="00B45680"/>
    <w:rsid w:val="00B45A78"/>
    <w:rsid w:val="00B465A4"/>
    <w:rsid w:val="00B46D7C"/>
    <w:rsid w:val="00B5064F"/>
    <w:rsid w:val="00B51114"/>
    <w:rsid w:val="00B5274C"/>
    <w:rsid w:val="00B52ABC"/>
    <w:rsid w:val="00B53E1C"/>
    <w:rsid w:val="00B55112"/>
    <w:rsid w:val="00B55962"/>
    <w:rsid w:val="00B55A30"/>
    <w:rsid w:val="00B55AF1"/>
    <w:rsid w:val="00B55DDC"/>
    <w:rsid w:val="00B55E12"/>
    <w:rsid w:val="00B5608D"/>
    <w:rsid w:val="00B5646E"/>
    <w:rsid w:val="00B56925"/>
    <w:rsid w:val="00B57ADC"/>
    <w:rsid w:val="00B57BF2"/>
    <w:rsid w:val="00B62215"/>
    <w:rsid w:val="00B62472"/>
    <w:rsid w:val="00B62E61"/>
    <w:rsid w:val="00B63116"/>
    <w:rsid w:val="00B631CD"/>
    <w:rsid w:val="00B6325F"/>
    <w:rsid w:val="00B6389D"/>
    <w:rsid w:val="00B643DF"/>
    <w:rsid w:val="00B64E04"/>
    <w:rsid w:val="00B66917"/>
    <w:rsid w:val="00B66957"/>
    <w:rsid w:val="00B66F14"/>
    <w:rsid w:val="00B70782"/>
    <w:rsid w:val="00B707C1"/>
    <w:rsid w:val="00B712DC"/>
    <w:rsid w:val="00B72C46"/>
    <w:rsid w:val="00B73A00"/>
    <w:rsid w:val="00B73B6E"/>
    <w:rsid w:val="00B73D76"/>
    <w:rsid w:val="00B73F44"/>
    <w:rsid w:val="00B73FC4"/>
    <w:rsid w:val="00B76C59"/>
    <w:rsid w:val="00B77729"/>
    <w:rsid w:val="00B778A5"/>
    <w:rsid w:val="00B77A73"/>
    <w:rsid w:val="00B80C8A"/>
    <w:rsid w:val="00B80FE6"/>
    <w:rsid w:val="00B8172A"/>
    <w:rsid w:val="00B84192"/>
    <w:rsid w:val="00B846B9"/>
    <w:rsid w:val="00B86297"/>
    <w:rsid w:val="00B8685C"/>
    <w:rsid w:val="00B87F4C"/>
    <w:rsid w:val="00B908D0"/>
    <w:rsid w:val="00B915DE"/>
    <w:rsid w:val="00B92507"/>
    <w:rsid w:val="00B93169"/>
    <w:rsid w:val="00B94C3A"/>
    <w:rsid w:val="00B9697F"/>
    <w:rsid w:val="00B97038"/>
    <w:rsid w:val="00B97E4B"/>
    <w:rsid w:val="00B97E56"/>
    <w:rsid w:val="00BA151B"/>
    <w:rsid w:val="00BA1EFC"/>
    <w:rsid w:val="00BA2001"/>
    <w:rsid w:val="00BA3175"/>
    <w:rsid w:val="00BA38C1"/>
    <w:rsid w:val="00BA4282"/>
    <w:rsid w:val="00BA4FBA"/>
    <w:rsid w:val="00BA5364"/>
    <w:rsid w:val="00BA5604"/>
    <w:rsid w:val="00BA66D9"/>
    <w:rsid w:val="00BA693A"/>
    <w:rsid w:val="00BA6DC2"/>
    <w:rsid w:val="00BA75CA"/>
    <w:rsid w:val="00BA7C62"/>
    <w:rsid w:val="00BB0DA1"/>
    <w:rsid w:val="00BB0EA0"/>
    <w:rsid w:val="00BB153E"/>
    <w:rsid w:val="00BB2AAD"/>
    <w:rsid w:val="00BB2BD9"/>
    <w:rsid w:val="00BB367B"/>
    <w:rsid w:val="00BB484B"/>
    <w:rsid w:val="00BB4875"/>
    <w:rsid w:val="00BB50DE"/>
    <w:rsid w:val="00BB5357"/>
    <w:rsid w:val="00BB5C94"/>
    <w:rsid w:val="00BB5F27"/>
    <w:rsid w:val="00BB66CD"/>
    <w:rsid w:val="00BC1524"/>
    <w:rsid w:val="00BC1ADA"/>
    <w:rsid w:val="00BC22D9"/>
    <w:rsid w:val="00BC2F32"/>
    <w:rsid w:val="00BC2FA4"/>
    <w:rsid w:val="00BC356E"/>
    <w:rsid w:val="00BC51B0"/>
    <w:rsid w:val="00BC56CF"/>
    <w:rsid w:val="00BC5AE4"/>
    <w:rsid w:val="00BC7128"/>
    <w:rsid w:val="00BC761E"/>
    <w:rsid w:val="00BD009D"/>
    <w:rsid w:val="00BD0238"/>
    <w:rsid w:val="00BD05DF"/>
    <w:rsid w:val="00BD060F"/>
    <w:rsid w:val="00BD0821"/>
    <w:rsid w:val="00BD082D"/>
    <w:rsid w:val="00BD1C3E"/>
    <w:rsid w:val="00BD1E25"/>
    <w:rsid w:val="00BD1EE4"/>
    <w:rsid w:val="00BD25C7"/>
    <w:rsid w:val="00BD2AD5"/>
    <w:rsid w:val="00BD2E87"/>
    <w:rsid w:val="00BD2FEF"/>
    <w:rsid w:val="00BD5109"/>
    <w:rsid w:val="00BE170B"/>
    <w:rsid w:val="00BE1819"/>
    <w:rsid w:val="00BE1CEA"/>
    <w:rsid w:val="00BE303C"/>
    <w:rsid w:val="00BE376B"/>
    <w:rsid w:val="00BE44EA"/>
    <w:rsid w:val="00BE4BDC"/>
    <w:rsid w:val="00BE5F0F"/>
    <w:rsid w:val="00BE63C7"/>
    <w:rsid w:val="00BE6CF3"/>
    <w:rsid w:val="00BF071A"/>
    <w:rsid w:val="00BF0E45"/>
    <w:rsid w:val="00BF10F6"/>
    <w:rsid w:val="00BF1863"/>
    <w:rsid w:val="00BF2390"/>
    <w:rsid w:val="00BF2FBE"/>
    <w:rsid w:val="00BF32C0"/>
    <w:rsid w:val="00BF4832"/>
    <w:rsid w:val="00BF4B8E"/>
    <w:rsid w:val="00BF63A9"/>
    <w:rsid w:val="00BF65F5"/>
    <w:rsid w:val="00BF6808"/>
    <w:rsid w:val="00BF6E9A"/>
    <w:rsid w:val="00BF7979"/>
    <w:rsid w:val="00BF7A0E"/>
    <w:rsid w:val="00BF7EDA"/>
    <w:rsid w:val="00C00757"/>
    <w:rsid w:val="00C0094D"/>
    <w:rsid w:val="00C01BDE"/>
    <w:rsid w:val="00C01DDB"/>
    <w:rsid w:val="00C021C4"/>
    <w:rsid w:val="00C02AFB"/>
    <w:rsid w:val="00C03325"/>
    <w:rsid w:val="00C043DA"/>
    <w:rsid w:val="00C04AFB"/>
    <w:rsid w:val="00C05466"/>
    <w:rsid w:val="00C0558B"/>
    <w:rsid w:val="00C056E0"/>
    <w:rsid w:val="00C060FB"/>
    <w:rsid w:val="00C06AB8"/>
    <w:rsid w:val="00C07987"/>
    <w:rsid w:val="00C07A44"/>
    <w:rsid w:val="00C07C51"/>
    <w:rsid w:val="00C07D14"/>
    <w:rsid w:val="00C07EE7"/>
    <w:rsid w:val="00C106E4"/>
    <w:rsid w:val="00C10946"/>
    <w:rsid w:val="00C10D1C"/>
    <w:rsid w:val="00C1118B"/>
    <w:rsid w:val="00C112A4"/>
    <w:rsid w:val="00C11681"/>
    <w:rsid w:val="00C1206C"/>
    <w:rsid w:val="00C12286"/>
    <w:rsid w:val="00C12997"/>
    <w:rsid w:val="00C12BF9"/>
    <w:rsid w:val="00C1328C"/>
    <w:rsid w:val="00C13B09"/>
    <w:rsid w:val="00C14E74"/>
    <w:rsid w:val="00C15DE6"/>
    <w:rsid w:val="00C15E1C"/>
    <w:rsid w:val="00C15ECF"/>
    <w:rsid w:val="00C16256"/>
    <w:rsid w:val="00C16979"/>
    <w:rsid w:val="00C179CB"/>
    <w:rsid w:val="00C2140C"/>
    <w:rsid w:val="00C217FE"/>
    <w:rsid w:val="00C221FE"/>
    <w:rsid w:val="00C22F63"/>
    <w:rsid w:val="00C23941"/>
    <w:rsid w:val="00C246D8"/>
    <w:rsid w:val="00C26BFE"/>
    <w:rsid w:val="00C3229C"/>
    <w:rsid w:val="00C32B65"/>
    <w:rsid w:val="00C334DA"/>
    <w:rsid w:val="00C3362B"/>
    <w:rsid w:val="00C33DBA"/>
    <w:rsid w:val="00C34191"/>
    <w:rsid w:val="00C34F07"/>
    <w:rsid w:val="00C350EC"/>
    <w:rsid w:val="00C358BC"/>
    <w:rsid w:val="00C35ACA"/>
    <w:rsid w:val="00C374A8"/>
    <w:rsid w:val="00C4014E"/>
    <w:rsid w:val="00C404FE"/>
    <w:rsid w:val="00C41241"/>
    <w:rsid w:val="00C41C47"/>
    <w:rsid w:val="00C42063"/>
    <w:rsid w:val="00C43BB8"/>
    <w:rsid w:val="00C43D70"/>
    <w:rsid w:val="00C447C4"/>
    <w:rsid w:val="00C459EE"/>
    <w:rsid w:val="00C45FFD"/>
    <w:rsid w:val="00C46800"/>
    <w:rsid w:val="00C46D7C"/>
    <w:rsid w:val="00C46EAA"/>
    <w:rsid w:val="00C47019"/>
    <w:rsid w:val="00C474AC"/>
    <w:rsid w:val="00C47784"/>
    <w:rsid w:val="00C52624"/>
    <w:rsid w:val="00C526E6"/>
    <w:rsid w:val="00C52A9D"/>
    <w:rsid w:val="00C54912"/>
    <w:rsid w:val="00C5550E"/>
    <w:rsid w:val="00C60A7A"/>
    <w:rsid w:val="00C611ED"/>
    <w:rsid w:val="00C61593"/>
    <w:rsid w:val="00C62BCE"/>
    <w:rsid w:val="00C630F2"/>
    <w:rsid w:val="00C634FB"/>
    <w:rsid w:val="00C6402E"/>
    <w:rsid w:val="00C641A1"/>
    <w:rsid w:val="00C65CFA"/>
    <w:rsid w:val="00C67B0B"/>
    <w:rsid w:val="00C67FE7"/>
    <w:rsid w:val="00C7098B"/>
    <w:rsid w:val="00C726CB"/>
    <w:rsid w:val="00C72A7A"/>
    <w:rsid w:val="00C73028"/>
    <w:rsid w:val="00C73FD3"/>
    <w:rsid w:val="00C74814"/>
    <w:rsid w:val="00C74CD2"/>
    <w:rsid w:val="00C75350"/>
    <w:rsid w:val="00C75B5A"/>
    <w:rsid w:val="00C75EED"/>
    <w:rsid w:val="00C760A3"/>
    <w:rsid w:val="00C768BB"/>
    <w:rsid w:val="00C77A8B"/>
    <w:rsid w:val="00C801A8"/>
    <w:rsid w:val="00C80341"/>
    <w:rsid w:val="00C8170A"/>
    <w:rsid w:val="00C81DE6"/>
    <w:rsid w:val="00C83DC2"/>
    <w:rsid w:val="00C84DEF"/>
    <w:rsid w:val="00C85744"/>
    <w:rsid w:val="00C87AA8"/>
    <w:rsid w:val="00C90301"/>
    <w:rsid w:val="00C9061D"/>
    <w:rsid w:val="00C909C0"/>
    <w:rsid w:val="00C91428"/>
    <w:rsid w:val="00C920B4"/>
    <w:rsid w:val="00C928DD"/>
    <w:rsid w:val="00C93241"/>
    <w:rsid w:val="00C93724"/>
    <w:rsid w:val="00C93D50"/>
    <w:rsid w:val="00C93DC9"/>
    <w:rsid w:val="00C94206"/>
    <w:rsid w:val="00C94902"/>
    <w:rsid w:val="00C94E4C"/>
    <w:rsid w:val="00C95564"/>
    <w:rsid w:val="00C95594"/>
    <w:rsid w:val="00C96357"/>
    <w:rsid w:val="00C968B8"/>
    <w:rsid w:val="00C96C3E"/>
    <w:rsid w:val="00C9794F"/>
    <w:rsid w:val="00C97AF0"/>
    <w:rsid w:val="00CA0A0D"/>
    <w:rsid w:val="00CA0F37"/>
    <w:rsid w:val="00CA1D31"/>
    <w:rsid w:val="00CA2421"/>
    <w:rsid w:val="00CA25A6"/>
    <w:rsid w:val="00CA37D9"/>
    <w:rsid w:val="00CA3F7C"/>
    <w:rsid w:val="00CA4654"/>
    <w:rsid w:val="00CA51B3"/>
    <w:rsid w:val="00CA58A6"/>
    <w:rsid w:val="00CA6273"/>
    <w:rsid w:val="00CA63F3"/>
    <w:rsid w:val="00CA7944"/>
    <w:rsid w:val="00CB0C01"/>
    <w:rsid w:val="00CB14DC"/>
    <w:rsid w:val="00CB1C81"/>
    <w:rsid w:val="00CB2DC1"/>
    <w:rsid w:val="00CB35D0"/>
    <w:rsid w:val="00CB3D70"/>
    <w:rsid w:val="00CB41EC"/>
    <w:rsid w:val="00CB478F"/>
    <w:rsid w:val="00CB682A"/>
    <w:rsid w:val="00CB69B9"/>
    <w:rsid w:val="00CC1248"/>
    <w:rsid w:val="00CC1EDF"/>
    <w:rsid w:val="00CC249D"/>
    <w:rsid w:val="00CC35C9"/>
    <w:rsid w:val="00CC5FB6"/>
    <w:rsid w:val="00CC5FCD"/>
    <w:rsid w:val="00CC7361"/>
    <w:rsid w:val="00CC76CF"/>
    <w:rsid w:val="00CD07B4"/>
    <w:rsid w:val="00CD16F5"/>
    <w:rsid w:val="00CD2611"/>
    <w:rsid w:val="00CD3B52"/>
    <w:rsid w:val="00CD3D35"/>
    <w:rsid w:val="00CD3FBF"/>
    <w:rsid w:val="00CD4481"/>
    <w:rsid w:val="00CD5174"/>
    <w:rsid w:val="00CD5977"/>
    <w:rsid w:val="00CD611B"/>
    <w:rsid w:val="00CD629E"/>
    <w:rsid w:val="00CD68BB"/>
    <w:rsid w:val="00CD7F86"/>
    <w:rsid w:val="00CE0894"/>
    <w:rsid w:val="00CE1D19"/>
    <w:rsid w:val="00CE2C23"/>
    <w:rsid w:val="00CE3B5E"/>
    <w:rsid w:val="00CE4623"/>
    <w:rsid w:val="00CE4807"/>
    <w:rsid w:val="00CE568B"/>
    <w:rsid w:val="00CE5732"/>
    <w:rsid w:val="00CE5AA1"/>
    <w:rsid w:val="00CE5BBB"/>
    <w:rsid w:val="00CE6068"/>
    <w:rsid w:val="00CE61AA"/>
    <w:rsid w:val="00CE6338"/>
    <w:rsid w:val="00CE66EB"/>
    <w:rsid w:val="00CE7A10"/>
    <w:rsid w:val="00CF0571"/>
    <w:rsid w:val="00CF1512"/>
    <w:rsid w:val="00CF193E"/>
    <w:rsid w:val="00CF1A9E"/>
    <w:rsid w:val="00CF1FF2"/>
    <w:rsid w:val="00CF283D"/>
    <w:rsid w:val="00CF47F9"/>
    <w:rsid w:val="00CF487B"/>
    <w:rsid w:val="00CF59D6"/>
    <w:rsid w:val="00CF5CE9"/>
    <w:rsid w:val="00CF615B"/>
    <w:rsid w:val="00CF6424"/>
    <w:rsid w:val="00CF7220"/>
    <w:rsid w:val="00CF7F10"/>
    <w:rsid w:val="00D01741"/>
    <w:rsid w:val="00D01897"/>
    <w:rsid w:val="00D02367"/>
    <w:rsid w:val="00D0296C"/>
    <w:rsid w:val="00D02C07"/>
    <w:rsid w:val="00D02FA1"/>
    <w:rsid w:val="00D0398B"/>
    <w:rsid w:val="00D0580E"/>
    <w:rsid w:val="00D06488"/>
    <w:rsid w:val="00D06661"/>
    <w:rsid w:val="00D073A1"/>
    <w:rsid w:val="00D11102"/>
    <w:rsid w:val="00D1116D"/>
    <w:rsid w:val="00D11D14"/>
    <w:rsid w:val="00D120A4"/>
    <w:rsid w:val="00D12C8C"/>
    <w:rsid w:val="00D12D07"/>
    <w:rsid w:val="00D13F68"/>
    <w:rsid w:val="00D15F18"/>
    <w:rsid w:val="00D17060"/>
    <w:rsid w:val="00D20CF7"/>
    <w:rsid w:val="00D2218E"/>
    <w:rsid w:val="00D243D9"/>
    <w:rsid w:val="00D2591B"/>
    <w:rsid w:val="00D273DE"/>
    <w:rsid w:val="00D30156"/>
    <w:rsid w:val="00D3131F"/>
    <w:rsid w:val="00D31B96"/>
    <w:rsid w:val="00D325AF"/>
    <w:rsid w:val="00D327C1"/>
    <w:rsid w:val="00D348E7"/>
    <w:rsid w:val="00D34E62"/>
    <w:rsid w:val="00D35169"/>
    <w:rsid w:val="00D3730F"/>
    <w:rsid w:val="00D3798A"/>
    <w:rsid w:val="00D408D7"/>
    <w:rsid w:val="00D40F08"/>
    <w:rsid w:val="00D41070"/>
    <w:rsid w:val="00D441E5"/>
    <w:rsid w:val="00D44574"/>
    <w:rsid w:val="00D4516D"/>
    <w:rsid w:val="00D45513"/>
    <w:rsid w:val="00D45813"/>
    <w:rsid w:val="00D46506"/>
    <w:rsid w:val="00D46882"/>
    <w:rsid w:val="00D46E38"/>
    <w:rsid w:val="00D46F4B"/>
    <w:rsid w:val="00D47A19"/>
    <w:rsid w:val="00D47F50"/>
    <w:rsid w:val="00D50003"/>
    <w:rsid w:val="00D50426"/>
    <w:rsid w:val="00D50A87"/>
    <w:rsid w:val="00D50E2E"/>
    <w:rsid w:val="00D510A3"/>
    <w:rsid w:val="00D5127B"/>
    <w:rsid w:val="00D5172B"/>
    <w:rsid w:val="00D520B2"/>
    <w:rsid w:val="00D53AAB"/>
    <w:rsid w:val="00D544D5"/>
    <w:rsid w:val="00D55188"/>
    <w:rsid w:val="00D555D5"/>
    <w:rsid w:val="00D56823"/>
    <w:rsid w:val="00D56CC6"/>
    <w:rsid w:val="00D57432"/>
    <w:rsid w:val="00D576D5"/>
    <w:rsid w:val="00D57ADB"/>
    <w:rsid w:val="00D60989"/>
    <w:rsid w:val="00D60C12"/>
    <w:rsid w:val="00D61A87"/>
    <w:rsid w:val="00D62231"/>
    <w:rsid w:val="00D62485"/>
    <w:rsid w:val="00D64503"/>
    <w:rsid w:val="00D64DD5"/>
    <w:rsid w:val="00D64FEA"/>
    <w:rsid w:val="00D6507C"/>
    <w:rsid w:val="00D651DB"/>
    <w:rsid w:val="00D660D4"/>
    <w:rsid w:val="00D66DD3"/>
    <w:rsid w:val="00D66E4A"/>
    <w:rsid w:val="00D674F5"/>
    <w:rsid w:val="00D701B8"/>
    <w:rsid w:val="00D7076B"/>
    <w:rsid w:val="00D7272E"/>
    <w:rsid w:val="00D72CF2"/>
    <w:rsid w:val="00D74D90"/>
    <w:rsid w:val="00D75A6D"/>
    <w:rsid w:val="00D761E1"/>
    <w:rsid w:val="00D768FD"/>
    <w:rsid w:val="00D7747B"/>
    <w:rsid w:val="00D77ECB"/>
    <w:rsid w:val="00D800C0"/>
    <w:rsid w:val="00D811E7"/>
    <w:rsid w:val="00D8157A"/>
    <w:rsid w:val="00D8198F"/>
    <w:rsid w:val="00D82CA6"/>
    <w:rsid w:val="00D82F25"/>
    <w:rsid w:val="00D841D6"/>
    <w:rsid w:val="00D8739A"/>
    <w:rsid w:val="00D87493"/>
    <w:rsid w:val="00D87839"/>
    <w:rsid w:val="00D879A2"/>
    <w:rsid w:val="00D87B5E"/>
    <w:rsid w:val="00D909C4"/>
    <w:rsid w:val="00D91964"/>
    <w:rsid w:val="00D91EE1"/>
    <w:rsid w:val="00D9367E"/>
    <w:rsid w:val="00D950AD"/>
    <w:rsid w:val="00D960CC"/>
    <w:rsid w:val="00D961E1"/>
    <w:rsid w:val="00D962AB"/>
    <w:rsid w:val="00D974DF"/>
    <w:rsid w:val="00D97F14"/>
    <w:rsid w:val="00DA039F"/>
    <w:rsid w:val="00DA05A4"/>
    <w:rsid w:val="00DA17EB"/>
    <w:rsid w:val="00DA18D1"/>
    <w:rsid w:val="00DA2898"/>
    <w:rsid w:val="00DA34B7"/>
    <w:rsid w:val="00DA398B"/>
    <w:rsid w:val="00DA3AEB"/>
    <w:rsid w:val="00DA3DB9"/>
    <w:rsid w:val="00DA49CA"/>
    <w:rsid w:val="00DA5503"/>
    <w:rsid w:val="00DA5537"/>
    <w:rsid w:val="00DA59E7"/>
    <w:rsid w:val="00DA68A6"/>
    <w:rsid w:val="00DA7A98"/>
    <w:rsid w:val="00DB0235"/>
    <w:rsid w:val="00DB1748"/>
    <w:rsid w:val="00DB2352"/>
    <w:rsid w:val="00DB25B6"/>
    <w:rsid w:val="00DB2690"/>
    <w:rsid w:val="00DB3103"/>
    <w:rsid w:val="00DB365B"/>
    <w:rsid w:val="00DB3C19"/>
    <w:rsid w:val="00DB4324"/>
    <w:rsid w:val="00DB5E92"/>
    <w:rsid w:val="00DB6323"/>
    <w:rsid w:val="00DB64FB"/>
    <w:rsid w:val="00DB6AF8"/>
    <w:rsid w:val="00DB7520"/>
    <w:rsid w:val="00DB7D95"/>
    <w:rsid w:val="00DB7DE4"/>
    <w:rsid w:val="00DC0911"/>
    <w:rsid w:val="00DC1686"/>
    <w:rsid w:val="00DC2A6A"/>
    <w:rsid w:val="00DC3543"/>
    <w:rsid w:val="00DC3A6C"/>
    <w:rsid w:val="00DC3C38"/>
    <w:rsid w:val="00DC3F83"/>
    <w:rsid w:val="00DC419A"/>
    <w:rsid w:val="00DC463F"/>
    <w:rsid w:val="00DC4EFE"/>
    <w:rsid w:val="00DC667C"/>
    <w:rsid w:val="00DC6983"/>
    <w:rsid w:val="00DC76BF"/>
    <w:rsid w:val="00DC7E73"/>
    <w:rsid w:val="00DD01C7"/>
    <w:rsid w:val="00DD04BF"/>
    <w:rsid w:val="00DD0ABC"/>
    <w:rsid w:val="00DD14A4"/>
    <w:rsid w:val="00DD25E0"/>
    <w:rsid w:val="00DD2791"/>
    <w:rsid w:val="00DD31C8"/>
    <w:rsid w:val="00DD35D8"/>
    <w:rsid w:val="00DD409F"/>
    <w:rsid w:val="00DD469E"/>
    <w:rsid w:val="00DD48DB"/>
    <w:rsid w:val="00DD4A29"/>
    <w:rsid w:val="00DD54AA"/>
    <w:rsid w:val="00DD605B"/>
    <w:rsid w:val="00DD6236"/>
    <w:rsid w:val="00DD7B1F"/>
    <w:rsid w:val="00DE0093"/>
    <w:rsid w:val="00DE2546"/>
    <w:rsid w:val="00DE2D36"/>
    <w:rsid w:val="00DE5BDA"/>
    <w:rsid w:val="00DE5DCF"/>
    <w:rsid w:val="00DE6025"/>
    <w:rsid w:val="00DE7BFE"/>
    <w:rsid w:val="00DF05CC"/>
    <w:rsid w:val="00DF1162"/>
    <w:rsid w:val="00DF1593"/>
    <w:rsid w:val="00DF1B8E"/>
    <w:rsid w:val="00DF2596"/>
    <w:rsid w:val="00DF25FD"/>
    <w:rsid w:val="00DF4009"/>
    <w:rsid w:val="00DF4BFA"/>
    <w:rsid w:val="00DF554D"/>
    <w:rsid w:val="00DF5A75"/>
    <w:rsid w:val="00DF717A"/>
    <w:rsid w:val="00DF75A1"/>
    <w:rsid w:val="00DF7F25"/>
    <w:rsid w:val="00E001F7"/>
    <w:rsid w:val="00E01EB6"/>
    <w:rsid w:val="00E02879"/>
    <w:rsid w:val="00E029D1"/>
    <w:rsid w:val="00E03895"/>
    <w:rsid w:val="00E039CF"/>
    <w:rsid w:val="00E0472E"/>
    <w:rsid w:val="00E06CFC"/>
    <w:rsid w:val="00E111AD"/>
    <w:rsid w:val="00E1139B"/>
    <w:rsid w:val="00E11D43"/>
    <w:rsid w:val="00E125D2"/>
    <w:rsid w:val="00E13115"/>
    <w:rsid w:val="00E13331"/>
    <w:rsid w:val="00E133BA"/>
    <w:rsid w:val="00E14632"/>
    <w:rsid w:val="00E16046"/>
    <w:rsid w:val="00E16539"/>
    <w:rsid w:val="00E16655"/>
    <w:rsid w:val="00E16840"/>
    <w:rsid w:val="00E1729D"/>
    <w:rsid w:val="00E17BE5"/>
    <w:rsid w:val="00E20400"/>
    <w:rsid w:val="00E20F4B"/>
    <w:rsid w:val="00E211C3"/>
    <w:rsid w:val="00E217FD"/>
    <w:rsid w:val="00E231EB"/>
    <w:rsid w:val="00E235DF"/>
    <w:rsid w:val="00E242F8"/>
    <w:rsid w:val="00E24468"/>
    <w:rsid w:val="00E24559"/>
    <w:rsid w:val="00E24906"/>
    <w:rsid w:val="00E2520B"/>
    <w:rsid w:val="00E25FC6"/>
    <w:rsid w:val="00E268B3"/>
    <w:rsid w:val="00E2700C"/>
    <w:rsid w:val="00E27393"/>
    <w:rsid w:val="00E2762F"/>
    <w:rsid w:val="00E27BB7"/>
    <w:rsid w:val="00E30278"/>
    <w:rsid w:val="00E302D1"/>
    <w:rsid w:val="00E30E3B"/>
    <w:rsid w:val="00E31EA6"/>
    <w:rsid w:val="00E32800"/>
    <w:rsid w:val="00E33B96"/>
    <w:rsid w:val="00E33D30"/>
    <w:rsid w:val="00E33E4A"/>
    <w:rsid w:val="00E340EF"/>
    <w:rsid w:val="00E346D4"/>
    <w:rsid w:val="00E34E96"/>
    <w:rsid w:val="00E35143"/>
    <w:rsid w:val="00E35342"/>
    <w:rsid w:val="00E3746C"/>
    <w:rsid w:val="00E379BD"/>
    <w:rsid w:val="00E40524"/>
    <w:rsid w:val="00E40A37"/>
    <w:rsid w:val="00E43DAC"/>
    <w:rsid w:val="00E44254"/>
    <w:rsid w:val="00E444B5"/>
    <w:rsid w:val="00E4509C"/>
    <w:rsid w:val="00E512C6"/>
    <w:rsid w:val="00E54640"/>
    <w:rsid w:val="00E54683"/>
    <w:rsid w:val="00E54BF9"/>
    <w:rsid w:val="00E54E54"/>
    <w:rsid w:val="00E558C1"/>
    <w:rsid w:val="00E56E35"/>
    <w:rsid w:val="00E57073"/>
    <w:rsid w:val="00E5765E"/>
    <w:rsid w:val="00E60B66"/>
    <w:rsid w:val="00E6138E"/>
    <w:rsid w:val="00E615B2"/>
    <w:rsid w:val="00E62B70"/>
    <w:rsid w:val="00E6300F"/>
    <w:rsid w:val="00E64AAD"/>
    <w:rsid w:val="00E64DEE"/>
    <w:rsid w:val="00E657D7"/>
    <w:rsid w:val="00E6612D"/>
    <w:rsid w:val="00E663DC"/>
    <w:rsid w:val="00E66635"/>
    <w:rsid w:val="00E6704C"/>
    <w:rsid w:val="00E677B0"/>
    <w:rsid w:val="00E67B78"/>
    <w:rsid w:val="00E701D8"/>
    <w:rsid w:val="00E70E20"/>
    <w:rsid w:val="00E7103E"/>
    <w:rsid w:val="00E710D7"/>
    <w:rsid w:val="00E715D8"/>
    <w:rsid w:val="00E72803"/>
    <w:rsid w:val="00E73294"/>
    <w:rsid w:val="00E7441F"/>
    <w:rsid w:val="00E74BC5"/>
    <w:rsid w:val="00E750D9"/>
    <w:rsid w:val="00E753AA"/>
    <w:rsid w:val="00E759CD"/>
    <w:rsid w:val="00E76509"/>
    <w:rsid w:val="00E776F6"/>
    <w:rsid w:val="00E80261"/>
    <w:rsid w:val="00E810E9"/>
    <w:rsid w:val="00E815BD"/>
    <w:rsid w:val="00E824AE"/>
    <w:rsid w:val="00E8273D"/>
    <w:rsid w:val="00E82FFE"/>
    <w:rsid w:val="00E8398B"/>
    <w:rsid w:val="00E83E93"/>
    <w:rsid w:val="00E841E9"/>
    <w:rsid w:val="00E84470"/>
    <w:rsid w:val="00E84DC4"/>
    <w:rsid w:val="00E84E4F"/>
    <w:rsid w:val="00E8543E"/>
    <w:rsid w:val="00E85ECC"/>
    <w:rsid w:val="00E86553"/>
    <w:rsid w:val="00E87693"/>
    <w:rsid w:val="00E90A30"/>
    <w:rsid w:val="00E90B57"/>
    <w:rsid w:val="00E917DC"/>
    <w:rsid w:val="00E91D58"/>
    <w:rsid w:val="00E920D3"/>
    <w:rsid w:val="00E9222C"/>
    <w:rsid w:val="00E922E1"/>
    <w:rsid w:val="00E92E21"/>
    <w:rsid w:val="00E93254"/>
    <w:rsid w:val="00E94C3B"/>
    <w:rsid w:val="00E94F82"/>
    <w:rsid w:val="00E95E2D"/>
    <w:rsid w:val="00E96147"/>
    <w:rsid w:val="00E96E43"/>
    <w:rsid w:val="00E96FCD"/>
    <w:rsid w:val="00E97D21"/>
    <w:rsid w:val="00EA059F"/>
    <w:rsid w:val="00EA0B90"/>
    <w:rsid w:val="00EA0C6C"/>
    <w:rsid w:val="00EA0F5C"/>
    <w:rsid w:val="00EA0FA2"/>
    <w:rsid w:val="00EA1040"/>
    <w:rsid w:val="00EA11FD"/>
    <w:rsid w:val="00EA1A18"/>
    <w:rsid w:val="00EA1C9B"/>
    <w:rsid w:val="00EA29E1"/>
    <w:rsid w:val="00EA2A41"/>
    <w:rsid w:val="00EA2CC6"/>
    <w:rsid w:val="00EA30A7"/>
    <w:rsid w:val="00EA3898"/>
    <w:rsid w:val="00EA3FE2"/>
    <w:rsid w:val="00EA43D4"/>
    <w:rsid w:val="00EA5999"/>
    <w:rsid w:val="00EA5FB4"/>
    <w:rsid w:val="00EA6908"/>
    <w:rsid w:val="00EA7595"/>
    <w:rsid w:val="00EA7ACC"/>
    <w:rsid w:val="00EB01CA"/>
    <w:rsid w:val="00EB0B70"/>
    <w:rsid w:val="00EB0C22"/>
    <w:rsid w:val="00EB1BA0"/>
    <w:rsid w:val="00EB334B"/>
    <w:rsid w:val="00EB512E"/>
    <w:rsid w:val="00EB5730"/>
    <w:rsid w:val="00EB7140"/>
    <w:rsid w:val="00EB787B"/>
    <w:rsid w:val="00EC101B"/>
    <w:rsid w:val="00EC16F8"/>
    <w:rsid w:val="00EC3F51"/>
    <w:rsid w:val="00EC3F89"/>
    <w:rsid w:val="00EC43C8"/>
    <w:rsid w:val="00EC490A"/>
    <w:rsid w:val="00EC4C59"/>
    <w:rsid w:val="00EC5546"/>
    <w:rsid w:val="00EC57F5"/>
    <w:rsid w:val="00EC5877"/>
    <w:rsid w:val="00EC5B26"/>
    <w:rsid w:val="00EC708A"/>
    <w:rsid w:val="00EC7C34"/>
    <w:rsid w:val="00ED0CC5"/>
    <w:rsid w:val="00ED1411"/>
    <w:rsid w:val="00ED14BF"/>
    <w:rsid w:val="00ED3A3E"/>
    <w:rsid w:val="00ED3D3D"/>
    <w:rsid w:val="00ED3F10"/>
    <w:rsid w:val="00ED47C8"/>
    <w:rsid w:val="00ED49DF"/>
    <w:rsid w:val="00ED548A"/>
    <w:rsid w:val="00ED6089"/>
    <w:rsid w:val="00ED6487"/>
    <w:rsid w:val="00ED64E9"/>
    <w:rsid w:val="00ED75D2"/>
    <w:rsid w:val="00ED7B94"/>
    <w:rsid w:val="00ED7C45"/>
    <w:rsid w:val="00EE0BBC"/>
    <w:rsid w:val="00EE112E"/>
    <w:rsid w:val="00EE158B"/>
    <w:rsid w:val="00EE166E"/>
    <w:rsid w:val="00EE26AD"/>
    <w:rsid w:val="00EE2BA2"/>
    <w:rsid w:val="00EE2D5C"/>
    <w:rsid w:val="00EE3C1B"/>
    <w:rsid w:val="00EE4C1B"/>
    <w:rsid w:val="00EE4C34"/>
    <w:rsid w:val="00EE590B"/>
    <w:rsid w:val="00EE5E21"/>
    <w:rsid w:val="00EE5E35"/>
    <w:rsid w:val="00EE65A8"/>
    <w:rsid w:val="00EE7115"/>
    <w:rsid w:val="00EE7966"/>
    <w:rsid w:val="00EF0EC8"/>
    <w:rsid w:val="00EF0FA1"/>
    <w:rsid w:val="00EF10C6"/>
    <w:rsid w:val="00EF10F6"/>
    <w:rsid w:val="00EF1127"/>
    <w:rsid w:val="00EF217B"/>
    <w:rsid w:val="00EF273B"/>
    <w:rsid w:val="00EF29B2"/>
    <w:rsid w:val="00EF3626"/>
    <w:rsid w:val="00EF4CDD"/>
    <w:rsid w:val="00EF4DD0"/>
    <w:rsid w:val="00EF5190"/>
    <w:rsid w:val="00EF5792"/>
    <w:rsid w:val="00F00264"/>
    <w:rsid w:val="00F00613"/>
    <w:rsid w:val="00F00E5B"/>
    <w:rsid w:val="00F01BCF"/>
    <w:rsid w:val="00F02653"/>
    <w:rsid w:val="00F030F4"/>
    <w:rsid w:val="00F03D65"/>
    <w:rsid w:val="00F0453F"/>
    <w:rsid w:val="00F04A72"/>
    <w:rsid w:val="00F0505A"/>
    <w:rsid w:val="00F0577D"/>
    <w:rsid w:val="00F05FFC"/>
    <w:rsid w:val="00F06C3C"/>
    <w:rsid w:val="00F103CC"/>
    <w:rsid w:val="00F11047"/>
    <w:rsid w:val="00F110C9"/>
    <w:rsid w:val="00F112A6"/>
    <w:rsid w:val="00F12FD7"/>
    <w:rsid w:val="00F13013"/>
    <w:rsid w:val="00F13F48"/>
    <w:rsid w:val="00F14140"/>
    <w:rsid w:val="00F1780C"/>
    <w:rsid w:val="00F1794F"/>
    <w:rsid w:val="00F17C48"/>
    <w:rsid w:val="00F2084C"/>
    <w:rsid w:val="00F2107B"/>
    <w:rsid w:val="00F21F10"/>
    <w:rsid w:val="00F23C6F"/>
    <w:rsid w:val="00F23EBA"/>
    <w:rsid w:val="00F2464A"/>
    <w:rsid w:val="00F24DC5"/>
    <w:rsid w:val="00F24F80"/>
    <w:rsid w:val="00F25220"/>
    <w:rsid w:val="00F25225"/>
    <w:rsid w:val="00F2528B"/>
    <w:rsid w:val="00F26B21"/>
    <w:rsid w:val="00F31EA9"/>
    <w:rsid w:val="00F31FF1"/>
    <w:rsid w:val="00F32D85"/>
    <w:rsid w:val="00F34719"/>
    <w:rsid w:val="00F3496E"/>
    <w:rsid w:val="00F36C60"/>
    <w:rsid w:val="00F41416"/>
    <w:rsid w:val="00F4214C"/>
    <w:rsid w:val="00F42AA9"/>
    <w:rsid w:val="00F4325A"/>
    <w:rsid w:val="00F43DC5"/>
    <w:rsid w:val="00F44495"/>
    <w:rsid w:val="00F44BB7"/>
    <w:rsid w:val="00F45050"/>
    <w:rsid w:val="00F450C3"/>
    <w:rsid w:val="00F45614"/>
    <w:rsid w:val="00F468A8"/>
    <w:rsid w:val="00F505F6"/>
    <w:rsid w:val="00F508AC"/>
    <w:rsid w:val="00F50EDC"/>
    <w:rsid w:val="00F5129D"/>
    <w:rsid w:val="00F513D8"/>
    <w:rsid w:val="00F51ECE"/>
    <w:rsid w:val="00F53D29"/>
    <w:rsid w:val="00F5406F"/>
    <w:rsid w:val="00F547FF"/>
    <w:rsid w:val="00F54835"/>
    <w:rsid w:val="00F549B6"/>
    <w:rsid w:val="00F54B6F"/>
    <w:rsid w:val="00F54C68"/>
    <w:rsid w:val="00F54E67"/>
    <w:rsid w:val="00F55B65"/>
    <w:rsid w:val="00F5641D"/>
    <w:rsid w:val="00F566ED"/>
    <w:rsid w:val="00F56E92"/>
    <w:rsid w:val="00F57F0B"/>
    <w:rsid w:val="00F60852"/>
    <w:rsid w:val="00F6297C"/>
    <w:rsid w:val="00F64A12"/>
    <w:rsid w:val="00F64B68"/>
    <w:rsid w:val="00F654B0"/>
    <w:rsid w:val="00F662C0"/>
    <w:rsid w:val="00F66C25"/>
    <w:rsid w:val="00F672D7"/>
    <w:rsid w:val="00F67746"/>
    <w:rsid w:val="00F67E55"/>
    <w:rsid w:val="00F735B6"/>
    <w:rsid w:val="00F73617"/>
    <w:rsid w:val="00F739BD"/>
    <w:rsid w:val="00F748A5"/>
    <w:rsid w:val="00F74BBC"/>
    <w:rsid w:val="00F75600"/>
    <w:rsid w:val="00F76653"/>
    <w:rsid w:val="00F76722"/>
    <w:rsid w:val="00F7741A"/>
    <w:rsid w:val="00F77562"/>
    <w:rsid w:val="00F775EE"/>
    <w:rsid w:val="00F805D7"/>
    <w:rsid w:val="00F810CB"/>
    <w:rsid w:val="00F81A64"/>
    <w:rsid w:val="00F81CD5"/>
    <w:rsid w:val="00F82D33"/>
    <w:rsid w:val="00F833F2"/>
    <w:rsid w:val="00F84D0C"/>
    <w:rsid w:val="00F86FBA"/>
    <w:rsid w:val="00F87BED"/>
    <w:rsid w:val="00F90144"/>
    <w:rsid w:val="00F90B3B"/>
    <w:rsid w:val="00F917DD"/>
    <w:rsid w:val="00F91B85"/>
    <w:rsid w:val="00F93CCD"/>
    <w:rsid w:val="00F941BB"/>
    <w:rsid w:val="00F94915"/>
    <w:rsid w:val="00F94BC0"/>
    <w:rsid w:val="00F964FB"/>
    <w:rsid w:val="00F96B5D"/>
    <w:rsid w:val="00F97105"/>
    <w:rsid w:val="00FA011C"/>
    <w:rsid w:val="00FA0F6B"/>
    <w:rsid w:val="00FA32EE"/>
    <w:rsid w:val="00FA3FC9"/>
    <w:rsid w:val="00FA4B7B"/>
    <w:rsid w:val="00FA5593"/>
    <w:rsid w:val="00FA5EDD"/>
    <w:rsid w:val="00FA5FC5"/>
    <w:rsid w:val="00FA65F2"/>
    <w:rsid w:val="00FA6D8D"/>
    <w:rsid w:val="00FB1ABA"/>
    <w:rsid w:val="00FB1BAE"/>
    <w:rsid w:val="00FB1D52"/>
    <w:rsid w:val="00FB1DA9"/>
    <w:rsid w:val="00FB22CC"/>
    <w:rsid w:val="00FB2409"/>
    <w:rsid w:val="00FB3E60"/>
    <w:rsid w:val="00FB46A6"/>
    <w:rsid w:val="00FB5091"/>
    <w:rsid w:val="00FB56A7"/>
    <w:rsid w:val="00FB7EC7"/>
    <w:rsid w:val="00FC04FA"/>
    <w:rsid w:val="00FC0649"/>
    <w:rsid w:val="00FC0FAF"/>
    <w:rsid w:val="00FC12D1"/>
    <w:rsid w:val="00FC13A5"/>
    <w:rsid w:val="00FC1503"/>
    <w:rsid w:val="00FC1958"/>
    <w:rsid w:val="00FC1B7B"/>
    <w:rsid w:val="00FC21C1"/>
    <w:rsid w:val="00FC2C4A"/>
    <w:rsid w:val="00FC302B"/>
    <w:rsid w:val="00FC418D"/>
    <w:rsid w:val="00FC4C2B"/>
    <w:rsid w:val="00FC6434"/>
    <w:rsid w:val="00FC6970"/>
    <w:rsid w:val="00FC6FA9"/>
    <w:rsid w:val="00FC7426"/>
    <w:rsid w:val="00FC7FC6"/>
    <w:rsid w:val="00FD0028"/>
    <w:rsid w:val="00FD1281"/>
    <w:rsid w:val="00FD14EC"/>
    <w:rsid w:val="00FD18A4"/>
    <w:rsid w:val="00FD4ECF"/>
    <w:rsid w:val="00FD5227"/>
    <w:rsid w:val="00FD5653"/>
    <w:rsid w:val="00FD6E5D"/>
    <w:rsid w:val="00FD75F0"/>
    <w:rsid w:val="00FD7E77"/>
    <w:rsid w:val="00FE05AD"/>
    <w:rsid w:val="00FE0D92"/>
    <w:rsid w:val="00FE0ED0"/>
    <w:rsid w:val="00FE101B"/>
    <w:rsid w:val="00FE1E83"/>
    <w:rsid w:val="00FE25F3"/>
    <w:rsid w:val="00FE3BFE"/>
    <w:rsid w:val="00FE3E74"/>
    <w:rsid w:val="00FE42B8"/>
    <w:rsid w:val="00FE52EB"/>
    <w:rsid w:val="00FE6055"/>
    <w:rsid w:val="00FE683E"/>
    <w:rsid w:val="00FE754C"/>
    <w:rsid w:val="00FF059F"/>
    <w:rsid w:val="00FF0BB7"/>
    <w:rsid w:val="00FF0D93"/>
    <w:rsid w:val="00FF194F"/>
    <w:rsid w:val="00FF19BE"/>
    <w:rsid w:val="00FF2017"/>
    <w:rsid w:val="00FF37C1"/>
    <w:rsid w:val="00FF405F"/>
    <w:rsid w:val="00FF406B"/>
    <w:rsid w:val="00FF596E"/>
    <w:rsid w:val="00FF6394"/>
    <w:rsid w:val="00FF6513"/>
    <w:rsid w:val="00FF6AD5"/>
    <w:rsid w:val="00FF6C4D"/>
    <w:rsid w:val="00FF6EAF"/>
    <w:rsid w:val="00FF7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35FA22"/>
  <w15:docId w15:val="{90E91769-B334-4712-B4BA-0D9B4223B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Number" w:uiPriority="99"/>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iPriority="99" w:unhideWhenUsed="1"/>
    <w:lsdException w:name="Signature" w:semiHidden="1" w:uiPriority="99" w:unhideWhenUsed="1"/>
    <w:lsdException w:name="Default Paragraph Font" w:semiHidden="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uiPriority="99"/>
    <w:lsdException w:name="List Continue 4" w:uiPriority="99"/>
    <w:lsdException w:name="List Continue 5" w:uiPriority="99"/>
    <w:lsdException w:name="Message Header" w:uiPriority="99"/>
    <w:lsdException w:name="Subtitle" w:uiPriority="99"/>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9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5326"/>
    <w:pPr>
      <w:spacing w:before="240"/>
    </w:pPr>
    <w:rPr>
      <w:rFonts w:eastAsia="MS Mincho"/>
      <w:color w:val="000000"/>
      <w:sz w:val="24"/>
      <w:szCs w:val="24"/>
    </w:rPr>
  </w:style>
  <w:style w:type="paragraph" w:styleId="Heading1">
    <w:name w:val="heading 1"/>
    <w:next w:val="Normal"/>
    <w:link w:val="Heading1Char"/>
    <w:qFormat/>
    <w:rsid w:val="00AC34AF"/>
    <w:pPr>
      <w:keepNext/>
      <w:pageBreakBefore/>
      <w:numPr>
        <w:numId w:val="45"/>
      </w:numPr>
      <w:spacing w:before="480"/>
      <w:outlineLvl w:val="0"/>
    </w:pPr>
    <w:rPr>
      <w:rFonts w:ascii="Arial" w:eastAsia="MS Gothic" w:hAnsi="Arial" w:cs="Arial"/>
      <w:b/>
      <w:bCs/>
      <w:caps/>
      <w:kern w:val="32"/>
      <w:sz w:val="28"/>
      <w:szCs w:val="32"/>
    </w:rPr>
  </w:style>
  <w:style w:type="paragraph" w:styleId="Heading2">
    <w:name w:val="heading 2"/>
    <w:basedOn w:val="Heading1"/>
    <w:next w:val="Normal"/>
    <w:link w:val="Heading2Char"/>
    <w:qFormat/>
    <w:rsid w:val="00AC34AF"/>
    <w:pPr>
      <w:pageBreakBefore w:val="0"/>
      <w:numPr>
        <w:ilvl w:val="1"/>
      </w:numPr>
      <w:outlineLvl w:val="1"/>
    </w:pPr>
    <w:rPr>
      <w:bCs w:val="0"/>
      <w:iCs/>
      <w:sz w:val="22"/>
      <w:szCs w:val="28"/>
    </w:rPr>
  </w:style>
  <w:style w:type="paragraph" w:styleId="Heading3">
    <w:name w:val="heading 3"/>
    <w:basedOn w:val="Heading1"/>
    <w:next w:val="Normal"/>
    <w:link w:val="Heading3Char"/>
    <w:qFormat/>
    <w:rsid w:val="00AC34AF"/>
    <w:pPr>
      <w:pageBreakBefore w:val="0"/>
      <w:numPr>
        <w:ilvl w:val="2"/>
      </w:numPr>
      <w:spacing w:before="360"/>
      <w:outlineLvl w:val="2"/>
    </w:pPr>
    <w:rPr>
      <w:bCs w:val="0"/>
      <w:caps w:val="0"/>
      <w:sz w:val="22"/>
      <w:szCs w:val="26"/>
    </w:rPr>
  </w:style>
  <w:style w:type="paragraph" w:styleId="Heading4">
    <w:name w:val="heading 4"/>
    <w:basedOn w:val="Heading1"/>
    <w:next w:val="Normal"/>
    <w:link w:val="Heading4Char"/>
    <w:qFormat/>
    <w:rsid w:val="009A1744"/>
    <w:pPr>
      <w:pageBreakBefore w:val="0"/>
      <w:numPr>
        <w:ilvl w:val="3"/>
      </w:numPr>
      <w:spacing w:before="360"/>
      <w:outlineLvl w:val="3"/>
    </w:pPr>
    <w:rPr>
      <w:bCs w:val="0"/>
      <w:i/>
      <w:caps w:val="0"/>
      <w:sz w:val="22"/>
      <w:szCs w:val="28"/>
    </w:rPr>
  </w:style>
  <w:style w:type="paragraph" w:styleId="Heading5">
    <w:name w:val="heading 5"/>
    <w:basedOn w:val="Heading1"/>
    <w:next w:val="Normal"/>
    <w:link w:val="Heading5Char"/>
    <w:qFormat/>
    <w:rsid w:val="00AC34AF"/>
    <w:pPr>
      <w:pageBreakBefore w:val="0"/>
      <w:numPr>
        <w:ilvl w:val="4"/>
      </w:numPr>
      <w:spacing w:before="360"/>
      <w:outlineLvl w:val="4"/>
    </w:pPr>
    <w:rPr>
      <w:b w:val="0"/>
      <w:bCs w:val="0"/>
      <w:i/>
      <w:iCs/>
      <w:caps w:val="0"/>
      <w:sz w:val="22"/>
      <w:szCs w:val="26"/>
    </w:rPr>
  </w:style>
  <w:style w:type="paragraph" w:styleId="Heading6">
    <w:name w:val="heading 6"/>
    <w:basedOn w:val="Heading1"/>
    <w:next w:val="Normal"/>
    <w:link w:val="Heading6Char"/>
    <w:qFormat/>
    <w:rsid w:val="00AC34AF"/>
    <w:pPr>
      <w:pageBreakBefore w:val="0"/>
      <w:numPr>
        <w:ilvl w:val="5"/>
      </w:numPr>
      <w:spacing w:before="360"/>
      <w:outlineLvl w:val="5"/>
    </w:pPr>
    <w:rPr>
      <w:b w:val="0"/>
      <w:bCs w:val="0"/>
      <w:caps w:val="0"/>
      <w:sz w:val="22"/>
      <w:szCs w:val="22"/>
    </w:rPr>
  </w:style>
  <w:style w:type="paragraph" w:styleId="Heading7">
    <w:name w:val="heading 7"/>
    <w:basedOn w:val="Heading6"/>
    <w:next w:val="Normal"/>
    <w:link w:val="Heading7Char"/>
    <w:qFormat/>
    <w:rsid w:val="00795326"/>
    <w:pPr>
      <w:numPr>
        <w:ilvl w:val="6"/>
      </w:numPr>
      <w:outlineLvl w:val="6"/>
    </w:pPr>
  </w:style>
  <w:style w:type="paragraph" w:styleId="Heading8">
    <w:name w:val="heading 8"/>
    <w:basedOn w:val="Heading6"/>
    <w:next w:val="Normal"/>
    <w:link w:val="Heading8Char"/>
    <w:qFormat/>
    <w:rsid w:val="00795326"/>
    <w:pPr>
      <w:numPr>
        <w:ilvl w:val="7"/>
      </w:numPr>
      <w:outlineLvl w:val="7"/>
    </w:pPr>
    <w:rPr>
      <w:iCs/>
    </w:rPr>
  </w:style>
  <w:style w:type="paragraph" w:styleId="Heading9">
    <w:name w:val="heading 9"/>
    <w:basedOn w:val="Heading6"/>
    <w:next w:val="Normal"/>
    <w:link w:val="Heading9Char"/>
    <w:qFormat/>
    <w:rsid w:val="00795326"/>
    <w:pPr>
      <w:numPr>
        <w:ilvl w:val="8"/>
      </w:numPr>
      <w:tabs>
        <w:tab w:val="left" w:pos="1797"/>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795326"/>
    <w:pPr>
      <w:tabs>
        <w:tab w:val="left" w:pos="4536"/>
        <w:tab w:val="right" w:pos="9480"/>
      </w:tabs>
    </w:pPr>
    <w:rPr>
      <w:rFonts w:ascii="Arial" w:eastAsia="MS Gothic" w:hAnsi="Arial"/>
      <w:sz w:val="18"/>
    </w:rPr>
  </w:style>
  <w:style w:type="paragraph" w:styleId="Footer">
    <w:name w:val="footer"/>
    <w:link w:val="FooterChar"/>
    <w:rsid w:val="00795326"/>
    <w:pPr>
      <w:tabs>
        <w:tab w:val="right" w:pos="9469"/>
      </w:tabs>
    </w:pPr>
    <w:rPr>
      <w:rFonts w:ascii="Arial" w:eastAsia="MS Gothic" w:hAnsi="Arial"/>
      <w:sz w:val="18"/>
    </w:rPr>
  </w:style>
  <w:style w:type="paragraph" w:customStyle="1" w:styleId="Heading1NoTOC">
    <w:name w:val="Heading 1 NoTOC"/>
    <w:basedOn w:val="Heading1"/>
    <w:rsid w:val="00AC34AF"/>
    <w:pPr>
      <w:numPr>
        <w:numId w:val="0"/>
      </w:numPr>
      <w:outlineLvl w:val="9"/>
    </w:pPr>
  </w:style>
  <w:style w:type="paragraph" w:styleId="Title">
    <w:name w:val="Title"/>
    <w:next w:val="Normal"/>
    <w:link w:val="TitleChar"/>
    <w:qFormat/>
    <w:rsid w:val="00795326"/>
    <w:pPr>
      <w:keepNext/>
      <w:spacing w:before="600" w:after="480"/>
      <w:ind w:left="1"/>
      <w:jc w:val="center"/>
      <w:outlineLvl w:val="0"/>
    </w:pPr>
    <w:rPr>
      <w:rFonts w:ascii="Arial" w:eastAsia="MS Gothic" w:hAnsi="Arial" w:cs="Arial"/>
      <w:b/>
      <w:bCs/>
      <w:caps/>
      <w:sz w:val="22"/>
      <w:szCs w:val="32"/>
    </w:rPr>
  </w:style>
  <w:style w:type="paragraph" w:customStyle="1" w:styleId="TitleNoToc">
    <w:name w:val="Title NoToc"/>
    <w:basedOn w:val="Title"/>
    <w:next w:val="Normal"/>
    <w:rsid w:val="00795326"/>
    <w:pPr>
      <w:ind w:left="0"/>
      <w:outlineLvl w:val="9"/>
    </w:pPr>
  </w:style>
  <w:style w:type="paragraph" w:customStyle="1" w:styleId="ListBulletLevel2Synospis">
    <w:name w:val="List Bullet Level 2 Synospis"/>
    <w:basedOn w:val="Normal"/>
    <w:autoRedefine/>
    <w:rsid w:val="00795326"/>
    <w:pPr>
      <w:numPr>
        <w:numId w:val="40"/>
      </w:numPr>
      <w:spacing w:before="60"/>
    </w:pPr>
    <w:rPr>
      <w:rFonts w:ascii="Arial Narrow" w:hAnsi="Arial Narrow"/>
      <w:sz w:val="20"/>
      <w:szCs w:val="20"/>
    </w:rPr>
  </w:style>
  <w:style w:type="paragraph" w:customStyle="1" w:styleId="ListNumbered">
    <w:name w:val="List Numbered"/>
    <w:basedOn w:val="Normal"/>
    <w:rsid w:val="00795326"/>
    <w:pPr>
      <w:numPr>
        <w:numId w:val="33"/>
      </w:numPr>
      <w:spacing w:before="120"/>
    </w:pPr>
  </w:style>
  <w:style w:type="paragraph" w:customStyle="1" w:styleId="ListBulletLevel1">
    <w:name w:val="List Bullet Level 1"/>
    <w:basedOn w:val="Normal"/>
    <w:link w:val="ListBulletLevel1Char"/>
    <w:rsid w:val="00795326"/>
    <w:pPr>
      <w:numPr>
        <w:numId w:val="37"/>
      </w:numPr>
      <w:spacing w:before="120"/>
    </w:pPr>
  </w:style>
  <w:style w:type="paragraph" w:customStyle="1" w:styleId="ListAlphabeticalLevel1Synospis">
    <w:name w:val="List Alphabetical Level 1 Synospis"/>
    <w:basedOn w:val="Normal"/>
    <w:autoRedefine/>
    <w:rsid w:val="00795326"/>
    <w:pPr>
      <w:numPr>
        <w:numId w:val="32"/>
      </w:numPr>
      <w:spacing w:before="60"/>
    </w:pPr>
    <w:rPr>
      <w:rFonts w:ascii="Arial Narrow" w:hAnsi="Arial Narrow"/>
      <w:sz w:val="20"/>
    </w:rPr>
  </w:style>
  <w:style w:type="paragraph" w:customStyle="1" w:styleId="ListBulletLevel2">
    <w:name w:val="List Bullet Level 2"/>
    <w:basedOn w:val="Normal"/>
    <w:link w:val="ListBulletLevel2Car"/>
    <w:rsid w:val="00795326"/>
    <w:pPr>
      <w:numPr>
        <w:numId w:val="39"/>
      </w:numPr>
      <w:spacing w:before="120"/>
    </w:pPr>
    <w:rPr>
      <w:szCs w:val="20"/>
    </w:rPr>
  </w:style>
  <w:style w:type="paragraph" w:styleId="Caption">
    <w:name w:val="caption"/>
    <w:aliases w:val="Lengende"/>
    <w:next w:val="Normal"/>
    <w:link w:val="CaptionChar"/>
    <w:qFormat/>
    <w:rsid w:val="00795326"/>
    <w:pPr>
      <w:keepNext/>
      <w:spacing w:before="360" w:after="120"/>
      <w:jc w:val="center"/>
    </w:pPr>
    <w:rPr>
      <w:rFonts w:ascii="Arial" w:eastAsia="MS Gothic" w:hAnsi="Arial" w:cs="Arial"/>
      <w:b/>
      <w:bCs/>
    </w:rPr>
  </w:style>
  <w:style w:type="paragraph" w:customStyle="1" w:styleId="InstructionsText">
    <w:name w:val="Instructions Text"/>
    <w:basedOn w:val="Normal"/>
    <w:next w:val="Normal"/>
    <w:link w:val="InstructionsTextChar"/>
    <w:qFormat/>
    <w:rsid w:val="00795326"/>
    <w:pPr>
      <w:shd w:val="clear" w:color="auto" w:fill="FFCC66"/>
      <w:spacing w:before="40" w:after="40"/>
    </w:pPr>
    <w:rPr>
      <w:shd w:val="clear" w:color="auto" w:fill="FFCC66"/>
    </w:rPr>
  </w:style>
  <w:style w:type="character" w:styleId="FootnoteReference">
    <w:name w:val="footnote reference"/>
    <w:rsid w:val="00795326"/>
    <w:rPr>
      <w:rFonts w:ascii="Times New Roman" w:eastAsia="MS Mincho" w:hAnsi="Times New Roman"/>
      <w:color w:val="0000FF"/>
      <w:sz w:val="18"/>
      <w:vertAlign w:val="superscript"/>
    </w:rPr>
  </w:style>
  <w:style w:type="paragraph" w:styleId="FootnoteText">
    <w:name w:val="footnote text"/>
    <w:basedOn w:val="Normal"/>
    <w:link w:val="FootnoteTextChar"/>
    <w:rsid w:val="00795326"/>
    <w:pPr>
      <w:spacing w:before="20"/>
      <w:ind w:left="113" w:hanging="113"/>
    </w:pPr>
    <w:rPr>
      <w:sz w:val="22"/>
      <w:szCs w:val="20"/>
    </w:rPr>
  </w:style>
  <w:style w:type="paragraph" w:customStyle="1" w:styleId="Heading1NoNumbering">
    <w:name w:val="Heading 1 NoNumbering"/>
    <w:basedOn w:val="Heading1"/>
    <w:next w:val="Normal"/>
    <w:link w:val="Heading1NoNumberingChar"/>
    <w:rsid w:val="00AC34AF"/>
    <w:pPr>
      <w:numPr>
        <w:numId w:val="0"/>
      </w:numPr>
      <w:tabs>
        <w:tab w:val="num" w:pos="0"/>
      </w:tabs>
    </w:pPr>
  </w:style>
  <w:style w:type="paragraph" w:customStyle="1" w:styleId="TblTextCenter">
    <w:name w:val="Tbl Text Center"/>
    <w:basedOn w:val="TblTextLeft"/>
    <w:link w:val="TblTextCenterChar"/>
    <w:rsid w:val="00795326"/>
    <w:pPr>
      <w:jc w:val="center"/>
    </w:pPr>
  </w:style>
  <w:style w:type="paragraph" w:customStyle="1" w:styleId="TblTextLeft">
    <w:name w:val="Tbl Text Left"/>
    <w:link w:val="TblTextLeftChar"/>
    <w:rsid w:val="00795326"/>
    <w:pPr>
      <w:spacing w:before="60" w:after="60"/>
    </w:pPr>
    <w:rPr>
      <w:rFonts w:ascii="Arial Narrow" w:eastAsia="MS Gothic" w:hAnsi="Arial Narrow"/>
    </w:rPr>
  </w:style>
  <w:style w:type="paragraph" w:customStyle="1" w:styleId="TblHeadingLeft">
    <w:name w:val="Tbl Heading Left"/>
    <w:rsid w:val="00795326"/>
    <w:pPr>
      <w:spacing w:before="60" w:after="60"/>
    </w:pPr>
    <w:rPr>
      <w:rFonts w:ascii="Arial" w:eastAsia="MS Gothic" w:hAnsi="Arial" w:cs="Arial"/>
      <w:b/>
      <w:noProof/>
      <w:lang w:val="de-DE"/>
    </w:rPr>
  </w:style>
  <w:style w:type="paragraph" w:customStyle="1" w:styleId="TblFigFootnote">
    <w:name w:val="Tbl Fig Footnote"/>
    <w:link w:val="TblFigFootnoteCar"/>
    <w:rsid w:val="00795326"/>
    <w:pPr>
      <w:keepLines/>
      <w:adjustRightInd w:val="0"/>
      <w:snapToGrid w:val="0"/>
      <w:spacing w:before="20" w:after="20"/>
    </w:pPr>
    <w:rPr>
      <w:rFonts w:ascii="Arial Narrow" w:eastAsia="MS Gothic" w:hAnsi="Arial Narrow"/>
      <w:sz w:val="18"/>
    </w:rPr>
  </w:style>
  <w:style w:type="paragraph" w:customStyle="1" w:styleId="TblHeadingCenter">
    <w:name w:val="Tbl Heading Center"/>
    <w:basedOn w:val="TblHeadingLeft"/>
    <w:link w:val="TblHeadingCenterChar"/>
    <w:rsid w:val="00795326"/>
    <w:pPr>
      <w:jc w:val="center"/>
    </w:pPr>
  </w:style>
  <w:style w:type="paragraph" w:customStyle="1" w:styleId="HeaderLandscape">
    <w:name w:val="Header Landscape"/>
    <w:basedOn w:val="Header"/>
    <w:rsid w:val="00795326"/>
    <w:pPr>
      <w:tabs>
        <w:tab w:val="clear" w:pos="4536"/>
        <w:tab w:val="clear" w:pos="9480"/>
        <w:tab w:val="left" w:pos="6804"/>
        <w:tab w:val="right" w:pos="14118"/>
      </w:tabs>
    </w:pPr>
  </w:style>
  <w:style w:type="paragraph" w:customStyle="1" w:styleId="FooterLandscape">
    <w:name w:val="Footer Landscape"/>
    <w:basedOn w:val="Footer"/>
    <w:rsid w:val="00795326"/>
    <w:pPr>
      <w:tabs>
        <w:tab w:val="clear" w:pos="9469"/>
        <w:tab w:val="right" w:pos="14118"/>
      </w:tabs>
    </w:pPr>
  </w:style>
  <w:style w:type="character" w:customStyle="1" w:styleId="TblFigFootnoteReference">
    <w:name w:val="Tbl Fig Footnote Reference"/>
    <w:rsid w:val="00795326"/>
    <w:rPr>
      <w:rFonts w:ascii="Arial Narrow" w:eastAsia="MS Gothic" w:hAnsi="Arial Narrow"/>
      <w:i/>
      <w:dstrike w:val="0"/>
      <w:noProof w:val="0"/>
      <w:position w:val="6"/>
      <w:sz w:val="18"/>
      <w:vertAlign w:val="baseline"/>
      <w:lang w:val="en-US"/>
    </w:rPr>
  </w:style>
  <w:style w:type="paragraph" w:customStyle="1" w:styleId="xCover">
    <w:name w:val="xCover"/>
    <w:link w:val="xCoverCar"/>
    <w:rsid w:val="00795326"/>
    <w:pPr>
      <w:spacing w:before="120"/>
    </w:pPr>
    <w:rPr>
      <w:rFonts w:ascii="Arial" w:eastAsia="MS Gothic" w:hAnsi="Arial"/>
    </w:rPr>
  </w:style>
  <w:style w:type="paragraph" w:customStyle="1" w:styleId="xCoverAddress">
    <w:name w:val="xCoverAddress"/>
    <w:basedOn w:val="xCover"/>
    <w:link w:val="xCoverAddressChar"/>
    <w:rsid w:val="00795326"/>
    <w:pPr>
      <w:spacing w:before="0"/>
    </w:pPr>
  </w:style>
  <w:style w:type="paragraph" w:customStyle="1" w:styleId="xCoverDocType">
    <w:name w:val="xCoverDocType"/>
    <w:basedOn w:val="xCover"/>
    <w:rsid w:val="00795326"/>
    <w:pPr>
      <w:spacing w:before="360"/>
      <w:jc w:val="center"/>
      <w:outlineLvl w:val="0"/>
    </w:pPr>
    <w:rPr>
      <w:b/>
      <w:caps/>
      <w:sz w:val="28"/>
    </w:rPr>
  </w:style>
  <w:style w:type="paragraph" w:customStyle="1" w:styleId="xCoverDocTitle">
    <w:name w:val="xCoverDocTitle"/>
    <w:basedOn w:val="xCover"/>
    <w:link w:val="xCoverDocTitleCar"/>
    <w:rsid w:val="00795326"/>
    <w:pPr>
      <w:spacing w:before="240"/>
      <w:jc w:val="center"/>
    </w:pPr>
    <w:rPr>
      <w:b/>
      <w:sz w:val="24"/>
    </w:rPr>
  </w:style>
  <w:style w:type="character" w:customStyle="1" w:styleId="InstructionsTextChar">
    <w:name w:val="Instructions Text Char"/>
    <w:link w:val="InstructionsText"/>
    <w:rsid w:val="00795326"/>
    <w:rPr>
      <w:rFonts w:eastAsia="MS Mincho"/>
      <w:color w:val="000000"/>
      <w:sz w:val="24"/>
      <w:szCs w:val="24"/>
      <w:shd w:val="clear" w:color="auto" w:fill="FFCC66"/>
    </w:rPr>
  </w:style>
  <w:style w:type="character" w:styleId="FollowedHyperlink">
    <w:name w:val="FollowedHyperlink"/>
    <w:unhideWhenUsed/>
    <w:rsid w:val="00BC51B0"/>
    <w:rPr>
      <w:color w:val="800080"/>
      <w:u w:val="single"/>
    </w:rPr>
  </w:style>
  <w:style w:type="character" w:styleId="Hyperlink">
    <w:name w:val="Hyperlink"/>
    <w:uiPriority w:val="99"/>
    <w:unhideWhenUsed/>
    <w:rsid w:val="001870D0"/>
    <w:rPr>
      <w:color w:val="0000FF"/>
      <w:u w:val="single"/>
    </w:rPr>
  </w:style>
  <w:style w:type="paragraph" w:styleId="TableofFigures">
    <w:name w:val="table of figures"/>
    <w:next w:val="Normal"/>
    <w:uiPriority w:val="99"/>
    <w:rsid w:val="00795326"/>
    <w:pPr>
      <w:tabs>
        <w:tab w:val="right" w:leader="dot" w:pos="9468"/>
      </w:tabs>
      <w:spacing w:before="120"/>
    </w:pPr>
    <w:rPr>
      <w:rFonts w:ascii="Arial" w:hAnsi="Arial"/>
    </w:rPr>
  </w:style>
  <w:style w:type="character" w:customStyle="1" w:styleId="ReplaceText">
    <w:name w:val="Replace Text"/>
    <w:qFormat/>
    <w:rsid w:val="00795326"/>
    <w:rPr>
      <w:color w:val="FF00FF"/>
    </w:rPr>
  </w:style>
  <w:style w:type="paragraph" w:customStyle="1" w:styleId="ListAlphabeticalLevel2">
    <w:name w:val="List Alphabetical Level 2"/>
    <w:basedOn w:val="ListNumbered"/>
    <w:rsid w:val="00795326"/>
    <w:pPr>
      <w:numPr>
        <w:numId w:val="34"/>
      </w:numPr>
    </w:pPr>
  </w:style>
  <w:style w:type="character" w:customStyle="1" w:styleId="Reference">
    <w:name w:val="Reference"/>
    <w:rsid w:val="00795326"/>
    <w:rPr>
      <w:color w:val="0000FF"/>
    </w:rPr>
  </w:style>
  <w:style w:type="paragraph" w:customStyle="1" w:styleId="TblTextbulletedlist">
    <w:name w:val="Tbl Text bulleted list"/>
    <w:basedOn w:val="TblTextLeft"/>
    <w:autoRedefine/>
    <w:rsid w:val="00795326"/>
    <w:pPr>
      <w:numPr>
        <w:numId w:val="44"/>
      </w:numPr>
      <w:tabs>
        <w:tab w:val="clear" w:pos="357"/>
      </w:tabs>
      <w:spacing w:before="0" w:after="0"/>
      <w:jc w:val="both"/>
    </w:pPr>
  </w:style>
  <w:style w:type="character" w:styleId="PageNumber">
    <w:name w:val="page number"/>
    <w:rsid w:val="00795326"/>
  </w:style>
  <w:style w:type="paragraph" w:styleId="ListBullet">
    <w:name w:val="List Bullet"/>
    <w:basedOn w:val="Normal"/>
    <w:rsid w:val="00795326"/>
    <w:pPr>
      <w:numPr>
        <w:numId w:val="36"/>
      </w:numPr>
    </w:pPr>
  </w:style>
  <w:style w:type="character" w:customStyle="1" w:styleId="TblFigFootnoteChar">
    <w:name w:val="Tbl Fig Footnote Char"/>
    <w:rsid w:val="00795326"/>
    <w:rPr>
      <w:rFonts w:ascii="Arial Narrow" w:eastAsia="MS Gothic" w:hAnsi="Arial Narrow"/>
      <w:sz w:val="18"/>
      <w:lang w:val="en-US" w:eastAsia="en-US" w:bidi="ar-SA"/>
    </w:rPr>
  </w:style>
  <w:style w:type="table" w:styleId="TableGrid">
    <w:name w:val="Table Grid"/>
    <w:basedOn w:val="TableNormal"/>
    <w:rsid w:val="00795326"/>
    <w:pPr>
      <w:spacing w:before="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Exclusion">
    <w:name w:val="Number List Exclusion"/>
    <w:basedOn w:val="Normal"/>
    <w:link w:val="NumberListExclusionChar"/>
    <w:rsid w:val="00795326"/>
    <w:pPr>
      <w:numPr>
        <w:numId w:val="46"/>
      </w:numPr>
    </w:pPr>
  </w:style>
  <w:style w:type="paragraph" w:customStyle="1" w:styleId="NumberListInclusion">
    <w:name w:val="Number List Inclusion"/>
    <w:basedOn w:val="Normal"/>
    <w:link w:val="NumberListInclusionChar"/>
    <w:rsid w:val="00795326"/>
    <w:pPr>
      <w:numPr>
        <w:numId w:val="47"/>
      </w:numPr>
    </w:pPr>
  </w:style>
  <w:style w:type="paragraph" w:customStyle="1" w:styleId="ListAlphabeticalLevel1">
    <w:name w:val="List Alphabetical Level 1"/>
    <w:basedOn w:val="Normal"/>
    <w:rsid w:val="00795326"/>
    <w:pPr>
      <w:numPr>
        <w:numId w:val="31"/>
      </w:numPr>
      <w:spacing w:before="120"/>
    </w:pPr>
  </w:style>
  <w:style w:type="paragraph" w:customStyle="1" w:styleId="ListAlphabeticalLevel2Synospis">
    <w:name w:val="List Alphabetical Level 2 Synospis"/>
    <w:basedOn w:val="ListNumbered"/>
    <w:autoRedefine/>
    <w:rsid w:val="00795326"/>
    <w:pPr>
      <w:numPr>
        <w:numId w:val="35"/>
      </w:numPr>
      <w:spacing w:before="60"/>
    </w:pPr>
    <w:rPr>
      <w:rFonts w:ascii="Arial Narrow" w:hAnsi="Arial Narrow"/>
      <w:sz w:val="20"/>
    </w:rPr>
  </w:style>
  <w:style w:type="paragraph" w:customStyle="1" w:styleId="ListBulletLevel1Synospis">
    <w:name w:val="List Bullet Level 1 Synospis"/>
    <w:basedOn w:val="Normal"/>
    <w:autoRedefine/>
    <w:rsid w:val="00795326"/>
    <w:pPr>
      <w:numPr>
        <w:numId w:val="38"/>
      </w:numPr>
      <w:spacing w:before="60"/>
    </w:pPr>
    <w:rPr>
      <w:rFonts w:ascii="Arial Narrow" w:hAnsi="Arial Narrow"/>
      <w:sz w:val="20"/>
    </w:rPr>
  </w:style>
  <w:style w:type="paragraph" w:customStyle="1" w:styleId="ListNumberedSynospis">
    <w:name w:val="List Numbered Synospis"/>
    <w:basedOn w:val="Normal"/>
    <w:autoRedefine/>
    <w:uiPriority w:val="99"/>
    <w:rsid w:val="00795326"/>
    <w:pPr>
      <w:numPr>
        <w:numId w:val="41"/>
      </w:numPr>
      <w:spacing w:before="60"/>
    </w:pPr>
    <w:rPr>
      <w:rFonts w:ascii="Arial Narrow" w:hAnsi="Arial Narrow"/>
      <w:sz w:val="20"/>
    </w:rPr>
  </w:style>
  <w:style w:type="paragraph" w:customStyle="1" w:styleId="NumberListExclusionSynospis">
    <w:name w:val="Number List Exclusion Synospis"/>
    <w:basedOn w:val="Normal"/>
    <w:autoRedefine/>
    <w:rsid w:val="00795326"/>
    <w:pPr>
      <w:numPr>
        <w:numId w:val="42"/>
      </w:numPr>
      <w:spacing w:before="60"/>
    </w:pPr>
    <w:rPr>
      <w:rFonts w:ascii="Arial Narrow" w:hAnsi="Arial Narrow"/>
      <w:sz w:val="20"/>
    </w:rPr>
  </w:style>
  <w:style w:type="paragraph" w:customStyle="1" w:styleId="NumberListInclusionSynospis">
    <w:name w:val="Number List Inclusion Synospis"/>
    <w:basedOn w:val="Normal"/>
    <w:autoRedefine/>
    <w:uiPriority w:val="99"/>
    <w:rsid w:val="00795326"/>
    <w:pPr>
      <w:numPr>
        <w:numId w:val="43"/>
      </w:numPr>
      <w:spacing w:before="60"/>
    </w:pPr>
    <w:rPr>
      <w:rFonts w:ascii="Arial Narrow" w:hAnsi="Arial Narrow"/>
      <w:sz w:val="20"/>
    </w:rPr>
  </w:style>
  <w:style w:type="numbering" w:styleId="111111">
    <w:name w:val="Outline List 2"/>
    <w:basedOn w:val="NoList"/>
    <w:unhideWhenUsed/>
    <w:rsid w:val="0034488E"/>
    <w:pPr>
      <w:numPr>
        <w:numId w:val="1"/>
      </w:numPr>
    </w:pPr>
  </w:style>
  <w:style w:type="numbering" w:styleId="1ai">
    <w:name w:val="Outline List 1"/>
    <w:basedOn w:val="NoList"/>
    <w:unhideWhenUsed/>
    <w:rsid w:val="0034488E"/>
    <w:pPr>
      <w:numPr>
        <w:numId w:val="2"/>
      </w:numPr>
    </w:pPr>
  </w:style>
  <w:style w:type="character" w:customStyle="1" w:styleId="Heading1Char">
    <w:name w:val="Heading 1 Char"/>
    <w:link w:val="Heading1"/>
    <w:rsid w:val="00AC34AF"/>
    <w:rPr>
      <w:rFonts w:ascii="Arial" w:eastAsia="MS Gothic" w:hAnsi="Arial" w:cs="Arial"/>
      <w:b/>
      <w:bCs/>
      <w:caps/>
      <w:kern w:val="32"/>
      <w:sz w:val="28"/>
      <w:szCs w:val="32"/>
    </w:rPr>
  </w:style>
  <w:style w:type="character" w:customStyle="1" w:styleId="Heading2Char">
    <w:name w:val="Heading 2 Char"/>
    <w:link w:val="Heading2"/>
    <w:rsid w:val="00AC34AF"/>
    <w:rPr>
      <w:rFonts w:ascii="Arial" w:eastAsia="MS Gothic" w:hAnsi="Arial" w:cs="Arial"/>
      <w:b/>
      <w:iCs/>
      <w:caps/>
      <w:kern w:val="32"/>
      <w:sz w:val="22"/>
      <w:szCs w:val="28"/>
    </w:rPr>
  </w:style>
  <w:style w:type="numbering" w:styleId="ArticleSection">
    <w:name w:val="Outline List 3"/>
    <w:basedOn w:val="NoList"/>
    <w:unhideWhenUsed/>
    <w:rsid w:val="0034488E"/>
    <w:pPr>
      <w:numPr>
        <w:numId w:val="3"/>
      </w:numPr>
    </w:pPr>
  </w:style>
  <w:style w:type="table" w:styleId="ColorfulGrid">
    <w:name w:val="Colorful Grid"/>
    <w:basedOn w:val="TableNormal"/>
    <w:uiPriority w:val="73"/>
    <w:rsid w:val="0034488E"/>
    <w:rPr>
      <w:rFonts w:eastAsia="MS Mincho"/>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34488E"/>
    <w:rPr>
      <w:rFonts w:eastAsia="MS Mincho"/>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34488E"/>
    <w:rPr>
      <w:rFonts w:eastAsia="MS Mincho"/>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34488E"/>
    <w:rPr>
      <w:rFonts w:eastAsia="MS Mincho"/>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34488E"/>
    <w:rPr>
      <w:rFonts w:eastAsia="MS Mincho"/>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34488E"/>
    <w:rPr>
      <w:rFonts w:eastAsia="MS Mincho"/>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34488E"/>
    <w:rPr>
      <w:rFonts w:eastAsia="MS Mincho"/>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34488E"/>
    <w:rPr>
      <w:rFonts w:eastAsia="MS Mincho"/>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34488E"/>
    <w:rPr>
      <w:rFonts w:eastAsia="MS Mincho"/>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34488E"/>
    <w:rPr>
      <w:rFonts w:eastAsia="MS Mincho"/>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34488E"/>
    <w:rPr>
      <w:rFonts w:eastAsia="MS Mincho"/>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34488E"/>
    <w:rPr>
      <w:rFonts w:eastAsia="MS Mincho"/>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34488E"/>
    <w:rPr>
      <w:rFonts w:eastAsia="MS Mincho"/>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34488E"/>
    <w:rPr>
      <w:rFonts w:eastAsia="MS Mincho"/>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34488E"/>
    <w:rPr>
      <w:rFonts w:eastAsia="MS Mincho"/>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34488E"/>
    <w:rPr>
      <w:rFonts w:eastAsia="MS Mincho"/>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34488E"/>
    <w:rPr>
      <w:rFonts w:eastAsia="MS Mincho"/>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34488E"/>
    <w:rPr>
      <w:rFonts w:eastAsia="MS Mincho"/>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34488E"/>
    <w:rPr>
      <w:rFonts w:eastAsia="MS Mincho"/>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34488E"/>
    <w:rPr>
      <w:rFonts w:eastAsia="MS Mincho"/>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34488E"/>
    <w:rPr>
      <w:rFonts w:eastAsia="MS Mincho"/>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customStyle="1" w:styleId="CPTExample">
    <w:name w:val="CPT_Example"/>
    <w:basedOn w:val="Normal"/>
    <w:next w:val="Normal"/>
    <w:link w:val="CPTExampleChar"/>
    <w:qFormat/>
    <w:rsid w:val="006379C7"/>
    <w:pPr>
      <w:spacing w:before="120" w:after="120" w:line="280" w:lineRule="atLeast"/>
    </w:pPr>
    <w:rPr>
      <w:rFonts w:ascii="Arial" w:eastAsia="Times New Roman" w:hAnsi="Arial"/>
      <w:i/>
      <w:color w:val="00B050"/>
      <w:sz w:val="20"/>
      <w:szCs w:val="20"/>
    </w:rPr>
  </w:style>
  <w:style w:type="table" w:styleId="DarkList">
    <w:name w:val="Dark List"/>
    <w:basedOn w:val="TableNormal"/>
    <w:uiPriority w:val="70"/>
    <w:rsid w:val="0034488E"/>
    <w:rPr>
      <w:rFonts w:eastAsia="MS Mincho"/>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34488E"/>
    <w:rPr>
      <w:rFonts w:eastAsia="MS Mincho"/>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34488E"/>
    <w:rPr>
      <w:rFonts w:eastAsia="MS Mincho"/>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34488E"/>
    <w:rPr>
      <w:rFonts w:eastAsia="MS Mincho"/>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34488E"/>
    <w:rPr>
      <w:rFonts w:eastAsia="MS Mincho"/>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34488E"/>
    <w:rPr>
      <w:rFonts w:eastAsia="MS Mincho"/>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34488E"/>
    <w:rPr>
      <w:rFonts w:eastAsia="MS Mincho"/>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Revision">
    <w:name w:val="Revision"/>
    <w:hidden/>
    <w:uiPriority w:val="99"/>
    <w:semiHidden/>
    <w:rsid w:val="00733188"/>
    <w:rPr>
      <w:sz w:val="24"/>
      <w:szCs w:val="24"/>
    </w:rPr>
  </w:style>
  <w:style w:type="character" w:customStyle="1" w:styleId="FooterChar">
    <w:name w:val="Footer Char"/>
    <w:link w:val="Footer"/>
    <w:rsid w:val="009241C1"/>
    <w:rPr>
      <w:rFonts w:ascii="Arial" w:eastAsia="MS Gothic" w:hAnsi="Arial"/>
      <w:sz w:val="18"/>
    </w:rPr>
  </w:style>
  <w:style w:type="character" w:customStyle="1" w:styleId="FootnoteTextChar">
    <w:name w:val="Footnote Text Char"/>
    <w:link w:val="FootnoteText"/>
    <w:rsid w:val="0034488E"/>
    <w:rPr>
      <w:rFonts w:eastAsia="MS Mincho"/>
      <w:color w:val="000000"/>
      <w:sz w:val="22"/>
    </w:rPr>
  </w:style>
  <w:style w:type="character" w:customStyle="1" w:styleId="HeaderChar">
    <w:name w:val="Header Char"/>
    <w:link w:val="Header"/>
    <w:rsid w:val="009241C1"/>
    <w:rPr>
      <w:rFonts w:ascii="Arial" w:eastAsia="MS Gothic" w:hAnsi="Arial"/>
      <w:sz w:val="18"/>
    </w:rPr>
  </w:style>
  <w:style w:type="character" w:customStyle="1" w:styleId="Heading3Char">
    <w:name w:val="Heading 3 Char"/>
    <w:link w:val="Heading3"/>
    <w:rsid w:val="00AC34AF"/>
    <w:rPr>
      <w:rFonts w:ascii="Arial" w:eastAsia="MS Gothic" w:hAnsi="Arial" w:cs="Arial"/>
      <w:b/>
      <w:kern w:val="32"/>
      <w:sz w:val="22"/>
      <w:szCs w:val="26"/>
    </w:rPr>
  </w:style>
  <w:style w:type="character" w:customStyle="1" w:styleId="Heading4Char">
    <w:name w:val="Heading 4 Char"/>
    <w:link w:val="Heading4"/>
    <w:rsid w:val="009A1744"/>
    <w:rPr>
      <w:rFonts w:ascii="Arial" w:eastAsia="MS Gothic" w:hAnsi="Arial" w:cs="Arial"/>
      <w:b/>
      <w:i/>
      <w:kern w:val="32"/>
      <w:sz w:val="22"/>
      <w:szCs w:val="28"/>
    </w:rPr>
  </w:style>
  <w:style w:type="character" w:customStyle="1" w:styleId="Heading5Char">
    <w:name w:val="Heading 5 Char"/>
    <w:link w:val="Heading5"/>
    <w:rsid w:val="00AC34AF"/>
    <w:rPr>
      <w:rFonts w:ascii="Arial" w:eastAsia="MS Gothic" w:hAnsi="Arial" w:cs="Arial"/>
      <w:i/>
      <w:iCs/>
      <w:kern w:val="32"/>
      <w:sz w:val="22"/>
      <w:szCs w:val="26"/>
    </w:rPr>
  </w:style>
  <w:style w:type="character" w:customStyle="1" w:styleId="Heading6Char">
    <w:name w:val="Heading 6 Char"/>
    <w:link w:val="Heading6"/>
    <w:rsid w:val="00AC34AF"/>
    <w:rPr>
      <w:rFonts w:ascii="Arial" w:eastAsia="MS Gothic" w:hAnsi="Arial" w:cs="Arial"/>
      <w:kern w:val="32"/>
      <w:sz w:val="22"/>
      <w:szCs w:val="22"/>
    </w:rPr>
  </w:style>
  <w:style w:type="character" w:customStyle="1" w:styleId="Heading7Char">
    <w:name w:val="Heading 7 Char"/>
    <w:link w:val="Heading7"/>
    <w:rsid w:val="00780F78"/>
    <w:rPr>
      <w:rFonts w:ascii="Arial" w:eastAsia="MS Gothic" w:hAnsi="Arial" w:cs="Arial"/>
      <w:kern w:val="32"/>
      <w:sz w:val="22"/>
      <w:szCs w:val="22"/>
    </w:rPr>
  </w:style>
  <w:style w:type="character" w:customStyle="1" w:styleId="Heading8Char">
    <w:name w:val="Heading 8 Char"/>
    <w:link w:val="Heading8"/>
    <w:rsid w:val="00780F78"/>
    <w:rPr>
      <w:rFonts w:ascii="Arial" w:eastAsia="MS Gothic" w:hAnsi="Arial" w:cs="Arial"/>
      <w:iCs/>
      <w:kern w:val="32"/>
      <w:sz w:val="22"/>
      <w:szCs w:val="22"/>
    </w:rPr>
  </w:style>
  <w:style w:type="character" w:customStyle="1" w:styleId="Heading9Char">
    <w:name w:val="Heading 9 Char"/>
    <w:link w:val="Heading9"/>
    <w:rsid w:val="00780F78"/>
    <w:rPr>
      <w:rFonts w:ascii="Arial" w:eastAsia="MS Gothic" w:hAnsi="Arial" w:cs="Arial"/>
      <w:kern w:val="32"/>
      <w:sz w:val="22"/>
      <w:szCs w:val="22"/>
    </w:rPr>
  </w:style>
  <w:style w:type="table" w:styleId="LightGrid">
    <w:name w:val="Light Grid"/>
    <w:basedOn w:val="TableNormal"/>
    <w:uiPriority w:val="62"/>
    <w:rsid w:val="0034488E"/>
    <w:rPr>
      <w:rFonts w:eastAsia="MS Mincho"/>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34488E"/>
    <w:rPr>
      <w:rFonts w:eastAsia="MS Mincho"/>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34488E"/>
    <w:rPr>
      <w:rFonts w:eastAsia="MS Mincho"/>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34488E"/>
    <w:rPr>
      <w:rFonts w:eastAsia="MS Mincho"/>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34488E"/>
    <w:rPr>
      <w:rFonts w:eastAsia="MS Mincho"/>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34488E"/>
    <w:rPr>
      <w:rFonts w:eastAsia="MS Mincho"/>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34488E"/>
    <w:rPr>
      <w:rFonts w:eastAsia="MS Mincho"/>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34488E"/>
    <w:rPr>
      <w:rFonts w:eastAsia="MS Mincho"/>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34488E"/>
    <w:rPr>
      <w:rFonts w:eastAsia="MS Mincho"/>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34488E"/>
    <w:rPr>
      <w:rFonts w:eastAsia="MS Mincho"/>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34488E"/>
    <w:rPr>
      <w:rFonts w:eastAsia="MS Mincho"/>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34488E"/>
    <w:rPr>
      <w:rFonts w:eastAsia="MS Mincho"/>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34488E"/>
    <w:rPr>
      <w:rFonts w:eastAsia="MS Mincho"/>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34488E"/>
    <w:rPr>
      <w:rFonts w:eastAsia="MS Mincho"/>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34488E"/>
    <w:rPr>
      <w:rFonts w:eastAsia="MS Mincho"/>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34488E"/>
    <w:rPr>
      <w:rFonts w:eastAsia="MS Mincho"/>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34488E"/>
    <w:rPr>
      <w:rFonts w:eastAsia="MS Mincho"/>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34488E"/>
    <w:rPr>
      <w:rFonts w:eastAsia="MS Mincho"/>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34488E"/>
    <w:rPr>
      <w:rFonts w:eastAsia="MS Mincho"/>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34488E"/>
    <w:rPr>
      <w:rFonts w:eastAsia="MS Mincho"/>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34488E"/>
    <w:rPr>
      <w:rFonts w:eastAsia="MS Mincho"/>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Grid1">
    <w:name w:val="Medium Grid 1"/>
    <w:basedOn w:val="TableNormal"/>
    <w:uiPriority w:val="67"/>
    <w:rsid w:val="0034488E"/>
    <w:rPr>
      <w:rFonts w:eastAsia="MS Mincho"/>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34488E"/>
    <w:rPr>
      <w:rFonts w:eastAsia="MS Mincho"/>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34488E"/>
    <w:rPr>
      <w:rFonts w:eastAsia="MS Mincho"/>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34488E"/>
    <w:rPr>
      <w:rFonts w:eastAsia="MS Mincho"/>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34488E"/>
    <w:rPr>
      <w:rFonts w:eastAsia="MS Mincho"/>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34488E"/>
    <w:rPr>
      <w:rFonts w:eastAsia="MS Mincho"/>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34488E"/>
    <w:rPr>
      <w:rFonts w:eastAsia="MS Mincho"/>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34488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34488E"/>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34488E"/>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34488E"/>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34488E"/>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34488E"/>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34488E"/>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34488E"/>
    <w:rPr>
      <w:rFonts w:eastAsia="MS Mincho"/>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34488E"/>
    <w:rPr>
      <w:rFonts w:eastAsia="MS Mincho"/>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34488E"/>
    <w:rPr>
      <w:rFonts w:eastAsia="MS Mincho"/>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34488E"/>
    <w:rPr>
      <w:rFonts w:eastAsia="MS Mincho"/>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34488E"/>
    <w:rPr>
      <w:rFonts w:eastAsia="MS Mincho"/>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34488E"/>
    <w:rPr>
      <w:rFonts w:eastAsia="MS Mincho"/>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34488E"/>
    <w:rPr>
      <w:rFonts w:eastAsia="MS Mincho"/>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34488E"/>
    <w:rPr>
      <w:rFonts w:eastAsia="MS Mincho"/>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34488E"/>
    <w:rPr>
      <w:rFonts w:eastAsia="MS Mincho"/>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34488E"/>
    <w:rPr>
      <w:rFonts w:eastAsia="MS Mincho"/>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34488E"/>
    <w:rPr>
      <w:rFonts w:eastAsia="MS Mincho"/>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34488E"/>
    <w:rPr>
      <w:rFonts w:eastAsia="MS Mincho"/>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34488E"/>
    <w:rPr>
      <w:rFonts w:eastAsia="MS Mincho"/>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34488E"/>
    <w:rPr>
      <w:rFonts w:eastAsia="MS Mincho"/>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34488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34488E"/>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34488E"/>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34488E"/>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34488E"/>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34488E"/>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34488E"/>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34488E"/>
    <w:rPr>
      <w:rFonts w:eastAsia="MS Mincho"/>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4488E"/>
    <w:rPr>
      <w:rFonts w:eastAsia="MS Mincho"/>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4488E"/>
    <w:rPr>
      <w:rFonts w:eastAsia="MS Mincho"/>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4488E"/>
    <w:rPr>
      <w:rFonts w:eastAsia="MS Mincho"/>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4488E"/>
    <w:rPr>
      <w:rFonts w:eastAsia="MS Mincho"/>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4488E"/>
    <w:rPr>
      <w:rFonts w:eastAsia="MS Mincho"/>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4488E"/>
    <w:rPr>
      <w:rFonts w:eastAsia="MS Mincho"/>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34488E"/>
    <w:rPr>
      <w:rFonts w:eastAsia="MS Minch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4488E"/>
    <w:rPr>
      <w:rFonts w:eastAsia="MS Minch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4488E"/>
    <w:rPr>
      <w:rFonts w:eastAsia="MS Minch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4488E"/>
    <w:rPr>
      <w:rFonts w:eastAsia="MS Minch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4488E"/>
    <w:rPr>
      <w:rFonts w:eastAsia="MS Minch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4488E"/>
    <w:rPr>
      <w:rFonts w:eastAsia="MS Minch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4488E"/>
    <w:rPr>
      <w:rFonts w:eastAsia="MS Minch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Normalnospace">
    <w:name w:val="Normal nospace"/>
    <w:basedOn w:val="Normal"/>
    <w:next w:val="Normal"/>
    <w:link w:val="NormalnospaceChar1"/>
    <w:rsid w:val="00795326"/>
    <w:pPr>
      <w:spacing w:before="0"/>
    </w:pPr>
  </w:style>
  <w:style w:type="character" w:customStyle="1" w:styleId="NormalnospaceChar1">
    <w:name w:val="Normal nospace Char1"/>
    <w:link w:val="Normalnospace"/>
    <w:rsid w:val="0034488E"/>
    <w:rPr>
      <w:rFonts w:eastAsia="MS Mincho"/>
      <w:color w:val="000000"/>
      <w:sz w:val="24"/>
      <w:szCs w:val="24"/>
    </w:rPr>
  </w:style>
  <w:style w:type="character" w:customStyle="1" w:styleId="NumberListExclusionChar">
    <w:name w:val="Number List Exclusion Char"/>
    <w:link w:val="NumberListExclusion"/>
    <w:rsid w:val="00FF6394"/>
    <w:rPr>
      <w:rFonts w:eastAsia="MS Mincho"/>
      <w:color w:val="000000"/>
      <w:sz w:val="24"/>
      <w:szCs w:val="24"/>
    </w:rPr>
  </w:style>
  <w:style w:type="character" w:customStyle="1" w:styleId="NumberListInclusionChar">
    <w:name w:val="Number List Inclusion Char"/>
    <w:link w:val="NumberListInclusion"/>
    <w:rsid w:val="002074F5"/>
    <w:rPr>
      <w:rFonts w:eastAsia="MS Mincho"/>
      <w:color w:val="000000"/>
      <w:sz w:val="24"/>
      <w:szCs w:val="24"/>
    </w:rPr>
  </w:style>
  <w:style w:type="character" w:styleId="PlaceholderText">
    <w:name w:val="Placeholder Text"/>
    <w:uiPriority w:val="99"/>
    <w:rsid w:val="002D49B8"/>
    <w:rPr>
      <w:color w:val="FF00FF"/>
    </w:rPr>
  </w:style>
  <w:style w:type="table" w:styleId="Table3Deffects1">
    <w:name w:val="Table 3D effects 1"/>
    <w:basedOn w:val="TableNormal"/>
    <w:unhideWhenUsed/>
    <w:rsid w:val="0034488E"/>
    <w:pPr>
      <w:spacing w:before="120" w:after="120" w:line="280" w:lineRule="atLeast"/>
    </w:pPr>
    <w:rPr>
      <w:rFonts w:eastAsia="MS Minch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nhideWhenUsed/>
    <w:rsid w:val="0034488E"/>
    <w:pPr>
      <w:spacing w:before="120" w:after="120" w:line="280" w:lineRule="atLeast"/>
    </w:pPr>
    <w:rPr>
      <w:rFonts w:eastAsia="MS Minch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nhideWhenUsed/>
    <w:rsid w:val="0034488E"/>
    <w:pPr>
      <w:spacing w:before="120" w:after="120" w:line="280" w:lineRule="atLeast"/>
    </w:pPr>
    <w:rPr>
      <w:rFonts w:eastAsia="MS Minch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nhideWhenUsed/>
    <w:rsid w:val="0034488E"/>
    <w:pPr>
      <w:spacing w:before="120" w:after="120" w:line="280" w:lineRule="atLeast"/>
    </w:pPr>
    <w:rPr>
      <w:rFonts w:eastAsia="MS Minch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34488E"/>
    <w:pPr>
      <w:spacing w:before="120" w:after="120" w:line="280" w:lineRule="atLeast"/>
    </w:pPr>
    <w:rPr>
      <w:rFonts w:eastAsia="MS Minch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34488E"/>
    <w:pPr>
      <w:spacing w:before="120" w:after="120" w:line="280" w:lineRule="atLeast"/>
    </w:pPr>
    <w:rPr>
      <w:rFonts w:eastAsia="MS Mincho"/>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nhideWhenUsed/>
    <w:rsid w:val="0034488E"/>
    <w:pPr>
      <w:spacing w:before="120" w:after="120" w:line="280" w:lineRule="atLeast"/>
    </w:pPr>
    <w:rPr>
      <w:rFonts w:eastAsia="MS Minch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nhideWhenUsed/>
    <w:rsid w:val="0034488E"/>
    <w:pPr>
      <w:spacing w:before="120" w:after="120" w:line="280" w:lineRule="atLeast"/>
    </w:pPr>
    <w:rPr>
      <w:rFonts w:eastAsia="MS Mincho"/>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nhideWhenUsed/>
    <w:rsid w:val="0034488E"/>
    <w:pPr>
      <w:spacing w:before="120" w:after="120" w:line="280" w:lineRule="atLeast"/>
    </w:pPr>
    <w:rPr>
      <w:rFonts w:eastAsia="MS Minch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nhideWhenUsed/>
    <w:rsid w:val="0034488E"/>
    <w:pPr>
      <w:spacing w:before="120" w:after="120" w:line="280" w:lineRule="atLeast"/>
    </w:pPr>
    <w:rPr>
      <w:rFonts w:eastAsia="MS Minch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nhideWhenUsed/>
    <w:rsid w:val="0034488E"/>
    <w:pPr>
      <w:spacing w:before="120" w:after="120" w:line="280" w:lineRule="atLeast"/>
    </w:pPr>
    <w:rPr>
      <w:rFonts w:eastAsia="MS Mincho"/>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nhideWhenUsed/>
    <w:rsid w:val="0034488E"/>
    <w:pPr>
      <w:spacing w:before="120" w:after="120" w:line="280" w:lineRule="atLeast"/>
    </w:pPr>
    <w:rPr>
      <w:rFonts w:eastAsia="MS Mincho"/>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nhideWhenUsed/>
    <w:rsid w:val="0034488E"/>
    <w:pPr>
      <w:spacing w:before="120" w:after="120" w:line="280" w:lineRule="atLeast"/>
    </w:pPr>
    <w:rPr>
      <w:rFonts w:eastAsia="MS Mincho"/>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nhideWhenUsed/>
    <w:rsid w:val="0034488E"/>
    <w:pPr>
      <w:spacing w:before="120" w:after="120" w:line="280" w:lineRule="atLeast"/>
    </w:pPr>
    <w:rPr>
      <w:rFonts w:eastAsia="MS Minch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nhideWhenUsed/>
    <w:rsid w:val="0034488E"/>
    <w:pPr>
      <w:spacing w:before="120" w:after="120" w:line="280" w:lineRule="atLeast"/>
    </w:pPr>
    <w:rPr>
      <w:rFonts w:eastAsia="MS Minch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nhideWhenUsed/>
    <w:rsid w:val="0034488E"/>
    <w:pPr>
      <w:spacing w:before="120" w:after="120" w:line="280" w:lineRule="atLeast"/>
    </w:pPr>
    <w:rPr>
      <w:rFonts w:eastAsia="MS Mincho"/>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nhideWhenUsed/>
    <w:rsid w:val="0034488E"/>
    <w:pPr>
      <w:spacing w:before="120" w:after="120" w:line="280" w:lineRule="atLeast"/>
    </w:pPr>
    <w:rPr>
      <w:rFonts w:eastAsia="MS Minch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nhideWhenUsed/>
    <w:rsid w:val="0034488E"/>
    <w:pPr>
      <w:spacing w:before="120" w:after="120" w:line="280" w:lineRule="atLeast"/>
    </w:pPr>
    <w:rPr>
      <w:rFonts w:eastAsia="MS Minch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nhideWhenUsed/>
    <w:rsid w:val="0034488E"/>
    <w:pPr>
      <w:spacing w:before="120" w:after="120" w:line="280" w:lineRule="atLeast"/>
    </w:pPr>
    <w:rPr>
      <w:rFonts w:eastAsia="MS Minch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nhideWhenUsed/>
    <w:rsid w:val="0034488E"/>
    <w:pPr>
      <w:spacing w:before="120" w:after="120" w:line="280" w:lineRule="atLeast"/>
    </w:pPr>
    <w:rPr>
      <w:rFonts w:eastAsia="MS Minch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nhideWhenUsed/>
    <w:rsid w:val="0034488E"/>
    <w:pPr>
      <w:spacing w:before="120" w:after="120" w:line="280" w:lineRule="atLeast"/>
    </w:pPr>
    <w:rPr>
      <w:rFonts w:eastAsia="MS Minch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nhideWhenUsed/>
    <w:rsid w:val="0034488E"/>
    <w:pPr>
      <w:spacing w:before="120" w:after="120" w:line="280" w:lineRule="atLeast"/>
    </w:pPr>
    <w:rPr>
      <w:rFonts w:eastAsia="MS Minch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nhideWhenUsed/>
    <w:rsid w:val="0034488E"/>
    <w:pPr>
      <w:spacing w:before="120" w:after="120" w:line="280" w:lineRule="atLeast"/>
    </w:pPr>
    <w:rPr>
      <w:rFonts w:eastAsia="MS Minch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nhideWhenUsed/>
    <w:rsid w:val="0034488E"/>
    <w:pPr>
      <w:spacing w:before="120" w:after="120" w:line="280" w:lineRule="atLeast"/>
    </w:pPr>
    <w:rPr>
      <w:rFonts w:eastAsia="MS Mincho"/>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nhideWhenUsed/>
    <w:rsid w:val="0034488E"/>
    <w:pPr>
      <w:spacing w:before="120" w:after="120" w:line="280" w:lineRule="atLeast"/>
    </w:pPr>
    <w:rPr>
      <w:rFonts w:eastAsia="MS Minch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nhideWhenUsed/>
    <w:rsid w:val="0034488E"/>
    <w:pPr>
      <w:spacing w:before="120" w:after="120" w:line="280" w:lineRule="atLeast"/>
    </w:pPr>
    <w:rPr>
      <w:rFonts w:eastAsia="MS Mincho"/>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nhideWhenUsed/>
    <w:rsid w:val="0034488E"/>
    <w:pPr>
      <w:spacing w:before="120" w:after="120" w:line="280" w:lineRule="atLeast"/>
    </w:pPr>
    <w:rPr>
      <w:rFonts w:eastAsia="MS Mincho"/>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nhideWhenUsed/>
    <w:rsid w:val="0034488E"/>
    <w:pPr>
      <w:spacing w:before="120" w:after="120" w:line="280" w:lineRule="atLeast"/>
    </w:pPr>
    <w:rPr>
      <w:rFonts w:eastAsia="MS Minch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nhideWhenUsed/>
    <w:rsid w:val="0034488E"/>
    <w:pPr>
      <w:spacing w:before="120" w:after="120" w:line="280" w:lineRule="atLeast"/>
    </w:pPr>
    <w:rPr>
      <w:rFonts w:eastAsia="MS Minch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4488E"/>
    <w:pPr>
      <w:spacing w:before="14" w:after="144" w:line="300" w:lineRule="atLeast"/>
    </w:pPr>
    <w:rPr>
      <w:rFonts w:eastAsia="MS Minch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nhideWhenUsed/>
    <w:rsid w:val="0034488E"/>
    <w:pPr>
      <w:spacing w:before="120" w:after="120" w:line="280" w:lineRule="atLeast"/>
    </w:pPr>
    <w:rPr>
      <w:rFonts w:eastAsia="MS Minch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nhideWhenUsed/>
    <w:rsid w:val="0034488E"/>
    <w:pPr>
      <w:spacing w:before="120" w:after="120" w:line="280" w:lineRule="atLeast"/>
    </w:pPr>
    <w:rPr>
      <w:rFonts w:eastAsia="MS Mincho"/>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nhideWhenUsed/>
    <w:rsid w:val="0034488E"/>
    <w:pPr>
      <w:spacing w:before="120" w:after="120" w:line="280" w:lineRule="atLeast"/>
    </w:pPr>
    <w:rPr>
      <w:rFonts w:eastAsia="MS Mincho"/>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nhideWhenUsed/>
    <w:rsid w:val="0034488E"/>
    <w:pPr>
      <w:spacing w:before="120" w:after="120" w:line="280" w:lineRule="atLeast"/>
    </w:pPr>
    <w:rPr>
      <w:rFonts w:eastAsia="MS Minch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nhideWhenUsed/>
    <w:rsid w:val="0034488E"/>
    <w:pPr>
      <w:spacing w:before="120" w:after="120" w:line="280" w:lineRule="atLeast"/>
    </w:pPr>
    <w:rPr>
      <w:rFonts w:eastAsia="MS Minch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nhideWhenUsed/>
    <w:rsid w:val="0034488E"/>
    <w:pPr>
      <w:spacing w:before="120" w:after="120" w:line="280" w:lineRule="atLeast"/>
    </w:pPr>
    <w:rPr>
      <w:rFonts w:eastAsia="MS Mincho"/>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nhideWhenUsed/>
    <w:rsid w:val="0034488E"/>
    <w:pPr>
      <w:spacing w:before="120" w:after="120" w:line="280" w:lineRule="atLeast"/>
    </w:pPr>
    <w:rPr>
      <w:rFonts w:eastAsia="MS Minch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nhideWhenUsed/>
    <w:rsid w:val="0034488E"/>
    <w:pPr>
      <w:spacing w:before="120" w:after="120" w:line="280" w:lineRule="atLeast"/>
    </w:pPr>
    <w:rPr>
      <w:rFonts w:eastAsia="MS Mincho"/>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nhideWhenUsed/>
    <w:rsid w:val="0034488E"/>
    <w:pPr>
      <w:spacing w:before="120" w:after="120" w:line="280" w:lineRule="atLeast"/>
    </w:pPr>
    <w:rPr>
      <w:rFonts w:eastAsia="MS Mincho"/>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nhideWhenUsed/>
    <w:rsid w:val="0034488E"/>
    <w:pPr>
      <w:spacing w:before="120" w:after="120" w:line="280" w:lineRule="atLeast"/>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nhideWhenUsed/>
    <w:rsid w:val="0034488E"/>
    <w:pPr>
      <w:spacing w:before="120" w:after="120" w:line="280" w:lineRule="atLeast"/>
    </w:pPr>
    <w:rPr>
      <w:rFonts w:eastAsia="MS Minch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nhideWhenUsed/>
    <w:rsid w:val="0034488E"/>
    <w:pPr>
      <w:spacing w:before="120" w:after="120" w:line="280" w:lineRule="atLeast"/>
    </w:pPr>
    <w:rPr>
      <w:rFonts w:eastAsia="MS Minch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nhideWhenUsed/>
    <w:rsid w:val="0034488E"/>
    <w:pPr>
      <w:spacing w:before="120" w:after="120" w:line="280" w:lineRule="atLeast"/>
    </w:pPr>
    <w:rPr>
      <w:rFonts w:eastAsia="MS Minch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blFootnote">
    <w:name w:val="Tbl Footnote"/>
    <w:basedOn w:val="Normal"/>
    <w:next w:val="Normal"/>
    <w:link w:val="TblFootnoteChar"/>
    <w:rsid w:val="0034488E"/>
    <w:pPr>
      <w:keepNext/>
      <w:keepLines/>
      <w:tabs>
        <w:tab w:val="left" w:pos="259"/>
      </w:tabs>
      <w:spacing w:line="259" w:lineRule="atLeast"/>
      <w:ind w:left="259" w:hanging="259"/>
    </w:pPr>
    <w:rPr>
      <w:rFonts w:eastAsia="Times New Roman"/>
      <w:sz w:val="20"/>
    </w:rPr>
  </w:style>
  <w:style w:type="character" w:customStyle="1" w:styleId="TblFootnoteChar">
    <w:name w:val="Tbl Footnote Char"/>
    <w:link w:val="TblFootnote"/>
    <w:locked/>
    <w:rsid w:val="0034488E"/>
    <w:rPr>
      <w:color w:val="000000"/>
      <w:szCs w:val="24"/>
    </w:rPr>
  </w:style>
  <w:style w:type="character" w:customStyle="1" w:styleId="TitleChar">
    <w:name w:val="Title Char"/>
    <w:link w:val="Title"/>
    <w:rsid w:val="0034488E"/>
    <w:rPr>
      <w:rFonts w:ascii="Arial" w:eastAsia="MS Gothic" w:hAnsi="Arial" w:cs="Arial"/>
      <w:b/>
      <w:bCs/>
      <w:caps/>
      <w:sz w:val="22"/>
      <w:szCs w:val="32"/>
    </w:rPr>
  </w:style>
  <w:style w:type="character" w:customStyle="1" w:styleId="xCoverCar">
    <w:name w:val="xCover Car"/>
    <w:link w:val="xCover"/>
    <w:rsid w:val="00DB7DE4"/>
    <w:rPr>
      <w:rFonts w:ascii="Arial" w:eastAsia="MS Gothic" w:hAnsi="Arial"/>
    </w:rPr>
  </w:style>
  <w:style w:type="paragraph" w:customStyle="1" w:styleId="xCoverFooter">
    <w:name w:val="xCover Footer"/>
    <w:next w:val="Normal"/>
    <w:rsid w:val="009D157B"/>
    <w:pPr>
      <w:jc w:val="center"/>
    </w:pPr>
    <w:rPr>
      <w:rFonts w:ascii="Arial Narrow" w:hAnsi="Arial Narrow"/>
      <w:sz w:val="18"/>
    </w:rPr>
  </w:style>
  <w:style w:type="character" w:customStyle="1" w:styleId="xCoverDocTitleCar">
    <w:name w:val="xCoverDocTitle Car"/>
    <w:link w:val="xCoverDocTitle"/>
    <w:rsid w:val="00DB7DE4"/>
    <w:rPr>
      <w:rFonts w:ascii="Arial" w:eastAsia="MS Gothic" w:hAnsi="Arial"/>
      <w:b/>
      <w:sz w:val="24"/>
    </w:rPr>
  </w:style>
  <w:style w:type="character" w:customStyle="1" w:styleId="TblFigFootnoteCar">
    <w:name w:val="Tbl Fig Footnote Car"/>
    <w:link w:val="TblFigFootnote"/>
    <w:locked/>
    <w:rsid w:val="00DB7DE4"/>
    <w:rPr>
      <w:rFonts w:ascii="Arial Narrow" w:eastAsia="MS Gothic" w:hAnsi="Arial Narrow"/>
      <w:sz w:val="18"/>
    </w:rPr>
  </w:style>
  <w:style w:type="character" w:customStyle="1" w:styleId="TblHeadingCenterChar">
    <w:name w:val="Tbl Heading Center Char"/>
    <w:link w:val="TblHeadingCenter"/>
    <w:locked/>
    <w:rsid w:val="00DB7DE4"/>
    <w:rPr>
      <w:rFonts w:ascii="Arial" w:eastAsia="MS Gothic" w:hAnsi="Arial" w:cs="Arial"/>
      <w:b/>
      <w:noProof/>
      <w:lang w:val="de-DE"/>
    </w:rPr>
  </w:style>
  <w:style w:type="character" w:customStyle="1" w:styleId="TblHeadingLeftChar">
    <w:name w:val="Tbl Heading Left Char"/>
    <w:rsid w:val="00DB7DE4"/>
    <w:rPr>
      <w:rFonts w:ascii="Arial" w:hAnsi="Arial"/>
      <w:b/>
      <w:lang w:val="en-US" w:eastAsia="en-US" w:bidi="ar-SA"/>
    </w:rPr>
  </w:style>
  <w:style w:type="character" w:customStyle="1" w:styleId="TblTextLeftChar">
    <w:name w:val="Tbl Text Left Char"/>
    <w:link w:val="TblTextLeft"/>
    <w:locked/>
    <w:rsid w:val="00DB7DE4"/>
    <w:rPr>
      <w:rFonts w:ascii="Arial Narrow" w:eastAsia="MS Gothic" w:hAnsi="Arial Narrow"/>
    </w:rPr>
  </w:style>
  <w:style w:type="paragraph" w:customStyle="1" w:styleId="xCoverFooter0">
    <w:name w:val="xCoverFooter"/>
    <w:basedOn w:val="xCover"/>
    <w:rsid w:val="00DB7DE4"/>
    <w:pPr>
      <w:jc w:val="center"/>
    </w:pPr>
    <w:rPr>
      <w:rFonts w:ascii="Arial Narrow" w:hAnsi="Arial Narrow"/>
      <w:sz w:val="18"/>
    </w:rPr>
  </w:style>
  <w:style w:type="character" w:customStyle="1" w:styleId="ListBulletLevel1Char">
    <w:name w:val="List Bullet Level 1 Char"/>
    <w:link w:val="ListBulletLevel1"/>
    <w:locked/>
    <w:rsid w:val="002713D4"/>
    <w:rPr>
      <w:rFonts w:eastAsia="MS Mincho"/>
      <w:color w:val="000000"/>
      <w:sz w:val="24"/>
      <w:szCs w:val="24"/>
    </w:rPr>
  </w:style>
  <w:style w:type="table" w:customStyle="1" w:styleId="GridTable1Light1">
    <w:name w:val="Grid Table 1 Light1"/>
    <w:basedOn w:val="TableNormal"/>
    <w:uiPriority w:val="46"/>
    <w:rsid w:val="00352A3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352A3D"/>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352A3D"/>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352A3D"/>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352A3D"/>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352A3D"/>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352A3D"/>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352A3D"/>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352A3D"/>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2-Accent21">
    <w:name w:val="Grid Table 2 - Accent 21"/>
    <w:basedOn w:val="TableNormal"/>
    <w:uiPriority w:val="47"/>
    <w:rsid w:val="00352A3D"/>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2-Accent31">
    <w:name w:val="Grid Table 2 - Accent 31"/>
    <w:basedOn w:val="TableNormal"/>
    <w:uiPriority w:val="47"/>
    <w:rsid w:val="00352A3D"/>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2-Accent41">
    <w:name w:val="Grid Table 2 - Accent 41"/>
    <w:basedOn w:val="TableNormal"/>
    <w:uiPriority w:val="47"/>
    <w:rsid w:val="00352A3D"/>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2-Accent51">
    <w:name w:val="Grid Table 2 - Accent 51"/>
    <w:basedOn w:val="TableNormal"/>
    <w:uiPriority w:val="47"/>
    <w:rsid w:val="00352A3D"/>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2-Accent61">
    <w:name w:val="Grid Table 2 - Accent 61"/>
    <w:basedOn w:val="TableNormal"/>
    <w:uiPriority w:val="47"/>
    <w:rsid w:val="00352A3D"/>
    <w:tblPr>
      <w:tblStyleRowBandSize w:val="1"/>
      <w:tblStyleColBandSize w:val="1"/>
      <w:tblBorders>
        <w:top w:val="single" w:sz="2" w:space="0" w:color="FABF8F"/>
        <w:bottom w:val="single" w:sz="2" w:space="0" w:color="FABF8F"/>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31">
    <w:name w:val="Grid Table 31"/>
    <w:basedOn w:val="TableNormal"/>
    <w:uiPriority w:val="48"/>
    <w:rsid w:val="00352A3D"/>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1">
    <w:name w:val="Grid Table 3 - Accent 11"/>
    <w:basedOn w:val="TableNormal"/>
    <w:uiPriority w:val="48"/>
    <w:rsid w:val="00352A3D"/>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3-Accent21">
    <w:name w:val="Grid Table 3 - Accent 21"/>
    <w:basedOn w:val="TableNormal"/>
    <w:uiPriority w:val="48"/>
    <w:rsid w:val="00352A3D"/>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3-Accent31">
    <w:name w:val="Grid Table 3 - Accent 31"/>
    <w:basedOn w:val="TableNormal"/>
    <w:uiPriority w:val="48"/>
    <w:rsid w:val="00352A3D"/>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3-Accent41">
    <w:name w:val="Grid Table 3 - Accent 41"/>
    <w:basedOn w:val="TableNormal"/>
    <w:uiPriority w:val="48"/>
    <w:rsid w:val="00352A3D"/>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3-Accent51">
    <w:name w:val="Grid Table 3 - Accent 51"/>
    <w:basedOn w:val="TableNormal"/>
    <w:uiPriority w:val="48"/>
    <w:rsid w:val="00352A3D"/>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3-Accent61">
    <w:name w:val="Grid Table 3 - Accent 61"/>
    <w:basedOn w:val="TableNormal"/>
    <w:uiPriority w:val="48"/>
    <w:rsid w:val="00352A3D"/>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customStyle="1" w:styleId="GridTable41">
    <w:name w:val="Grid Table 41"/>
    <w:basedOn w:val="TableNormal"/>
    <w:uiPriority w:val="49"/>
    <w:rsid w:val="00352A3D"/>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1">
    <w:name w:val="Grid Table 4 - Accent 11"/>
    <w:basedOn w:val="TableNormal"/>
    <w:uiPriority w:val="49"/>
    <w:rsid w:val="00352A3D"/>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21">
    <w:name w:val="Grid Table 4 - Accent 21"/>
    <w:basedOn w:val="TableNormal"/>
    <w:uiPriority w:val="49"/>
    <w:rsid w:val="00352A3D"/>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4-Accent31">
    <w:name w:val="Grid Table 4 - Accent 31"/>
    <w:basedOn w:val="TableNormal"/>
    <w:uiPriority w:val="49"/>
    <w:rsid w:val="00352A3D"/>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4-Accent41">
    <w:name w:val="Grid Table 4 - Accent 41"/>
    <w:basedOn w:val="TableNormal"/>
    <w:uiPriority w:val="49"/>
    <w:rsid w:val="00352A3D"/>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4-Accent51">
    <w:name w:val="Grid Table 4 - Accent 51"/>
    <w:basedOn w:val="TableNormal"/>
    <w:uiPriority w:val="49"/>
    <w:rsid w:val="00352A3D"/>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4-Accent61">
    <w:name w:val="Grid Table 4 - Accent 61"/>
    <w:basedOn w:val="TableNormal"/>
    <w:uiPriority w:val="49"/>
    <w:rsid w:val="00352A3D"/>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5Dark1">
    <w:name w:val="Grid Table 5 Dark1"/>
    <w:basedOn w:val="TableNormal"/>
    <w:uiPriority w:val="50"/>
    <w:rsid w:val="00352A3D"/>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1">
    <w:name w:val="Grid Table 5 Dark - Accent 11"/>
    <w:basedOn w:val="TableNormal"/>
    <w:uiPriority w:val="50"/>
    <w:rsid w:val="00352A3D"/>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GridTable5Dark-Accent21">
    <w:name w:val="Grid Table 5 Dark - Accent 21"/>
    <w:basedOn w:val="TableNormal"/>
    <w:uiPriority w:val="50"/>
    <w:rsid w:val="00352A3D"/>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customStyle="1" w:styleId="GridTable5Dark-Accent31">
    <w:name w:val="Grid Table 5 Dark - Accent 31"/>
    <w:basedOn w:val="TableNormal"/>
    <w:uiPriority w:val="50"/>
    <w:rsid w:val="00352A3D"/>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5Dark-Accent41">
    <w:name w:val="Grid Table 5 Dark - Accent 41"/>
    <w:basedOn w:val="TableNormal"/>
    <w:uiPriority w:val="50"/>
    <w:rsid w:val="00352A3D"/>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GridTable5Dark-Accent51">
    <w:name w:val="Grid Table 5 Dark - Accent 51"/>
    <w:basedOn w:val="TableNormal"/>
    <w:uiPriority w:val="50"/>
    <w:rsid w:val="00352A3D"/>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GridTable5Dark-Accent61">
    <w:name w:val="Grid Table 5 Dark - Accent 61"/>
    <w:basedOn w:val="TableNormal"/>
    <w:uiPriority w:val="50"/>
    <w:rsid w:val="00352A3D"/>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customStyle="1" w:styleId="GridTable6Colorful1">
    <w:name w:val="Grid Table 6 Colorful1"/>
    <w:basedOn w:val="TableNormal"/>
    <w:uiPriority w:val="51"/>
    <w:rsid w:val="00352A3D"/>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1">
    <w:name w:val="Grid Table 6 Colorful - Accent 11"/>
    <w:basedOn w:val="TableNormal"/>
    <w:uiPriority w:val="51"/>
    <w:rsid w:val="00352A3D"/>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6Colorful-Accent21">
    <w:name w:val="Grid Table 6 Colorful - Accent 21"/>
    <w:basedOn w:val="TableNormal"/>
    <w:uiPriority w:val="51"/>
    <w:rsid w:val="00352A3D"/>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6Colorful-Accent31">
    <w:name w:val="Grid Table 6 Colorful - Accent 31"/>
    <w:basedOn w:val="TableNormal"/>
    <w:uiPriority w:val="51"/>
    <w:rsid w:val="00352A3D"/>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6Colorful-Accent41">
    <w:name w:val="Grid Table 6 Colorful - Accent 41"/>
    <w:basedOn w:val="TableNormal"/>
    <w:uiPriority w:val="51"/>
    <w:rsid w:val="00352A3D"/>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6Colorful-Accent51">
    <w:name w:val="Grid Table 6 Colorful - Accent 51"/>
    <w:basedOn w:val="TableNormal"/>
    <w:uiPriority w:val="51"/>
    <w:rsid w:val="00352A3D"/>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6Colorful-Accent61">
    <w:name w:val="Grid Table 6 Colorful - Accent 61"/>
    <w:basedOn w:val="TableNormal"/>
    <w:uiPriority w:val="51"/>
    <w:rsid w:val="00352A3D"/>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7Colorful1">
    <w:name w:val="Grid Table 7 Colorful1"/>
    <w:basedOn w:val="TableNormal"/>
    <w:uiPriority w:val="52"/>
    <w:rsid w:val="00352A3D"/>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1">
    <w:name w:val="Grid Table 7 Colorful - Accent 11"/>
    <w:basedOn w:val="TableNormal"/>
    <w:uiPriority w:val="52"/>
    <w:rsid w:val="00352A3D"/>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7Colorful-Accent21">
    <w:name w:val="Grid Table 7 Colorful - Accent 21"/>
    <w:basedOn w:val="TableNormal"/>
    <w:uiPriority w:val="52"/>
    <w:rsid w:val="00352A3D"/>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7Colorful-Accent31">
    <w:name w:val="Grid Table 7 Colorful - Accent 31"/>
    <w:basedOn w:val="TableNormal"/>
    <w:uiPriority w:val="52"/>
    <w:rsid w:val="00352A3D"/>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7Colorful-Accent41">
    <w:name w:val="Grid Table 7 Colorful - Accent 41"/>
    <w:basedOn w:val="TableNormal"/>
    <w:uiPriority w:val="52"/>
    <w:rsid w:val="00352A3D"/>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7Colorful-Accent51">
    <w:name w:val="Grid Table 7 Colorful - Accent 51"/>
    <w:basedOn w:val="TableNormal"/>
    <w:uiPriority w:val="52"/>
    <w:rsid w:val="00352A3D"/>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7Colorful-Accent61">
    <w:name w:val="Grid Table 7 Colorful - Accent 61"/>
    <w:basedOn w:val="TableNormal"/>
    <w:uiPriority w:val="52"/>
    <w:rsid w:val="00352A3D"/>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character" w:customStyle="1" w:styleId="Hashtag1">
    <w:name w:val="Hashtag1"/>
    <w:uiPriority w:val="99"/>
    <w:semiHidden/>
    <w:unhideWhenUsed/>
    <w:rsid w:val="00352A3D"/>
    <w:rPr>
      <w:color w:val="2B579A"/>
      <w:shd w:val="clear" w:color="auto" w:fill="E1DFDD"/>
    </w:rPr>
  </w:style>
  <w:style w:type="table" w:customStyle="1" w:styleId="ListTable1Light1">
    <w:name w:val="List Table 1 Light1"/>
    <w:basedOn w:val="TableNormal"/>
    <w:uiPriority w:val="46"/>
    <w:rsid w:val="00352A3D"/>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1">
    <w:name w:val="List Table 1 Light - Accent 11"/>
    <w:basedOn w:val="TableNormal"/>
    <w:uiPriority w:val="46"/>
    <w:rsid w:val="00352A3D"/>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1Light-Accent21">
    <w:name w:val="List Table 1 Light - Accent 21"/>
    <w:basedOn w:val="TableNormal"/>
    <w:uiPriority w:val="46"/>
    <w:rsid w:val="00352A3D"/>
    <w:tblPr>
      <w:tblStyleRowBandSize w:val="1"/>
      <w:tblStyleColBandSize w:val="1"/>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1Light-Accent31">
    <w:name w:val="List Table 1 Light - Accent 31"/>
    <w:basedOn w:val="TableNormal"/>
    <w:uiPriority w:val="46"/>
    <w:rsid w:val="00352A3D"/>
    <w:tblPr>
      <w:tblStyleRowBandSize w:val="1"/>
      <w:tblStyleColBandSize w:val="1"/>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1Light-Accent41">
    <w:name w:val="List Table 1 Light - Accent 41"/>
    <w:basedOn w:val="TableNormal"/>
    <w:uiPriority w:val="46"/>
    <w:rsid w:val="00352A3D"/>
    <w:tblPr>
      <w:tblStyleRowBandSize w:val="1"/>
      <w:tblStyleColBandSize w:val="1"/>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1Light-Accent51">
    <w:name w:val="List Table 1 Light - Accent 51"/>
    <w:basedOn w:val="TableNormal"/>
    <w:uiPriority w:val="46"/>
    <w:rsid w:val="00352A3D"/>
    <w:tblPr>
      <w:tblStyleRowBandSize w:val="1"/>
      <w:tblStyleColBandSize w:val="1"/>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1Light-Accent61">
    <w:name w:val="List Table 1 Light - Accent 61"/>
    <w:basedOn w:val="TableNormal"/>
    <w:uiPriority w:val="46"/>
    <w:rsid w:val="00352A3D"/>
    <w:tblPr>
      <w:tblStyleRowBandSize w:val="1"/>
      <w:tblStyleColBandSize w:val="1"/>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21">
    <w:name w:val="List Table 21"/>
    <w:basedOn w:val="TableNormal"/>
    <w:uiPriority w:val="47"/>
    <w:rsid w:val="00352A3D"/>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1">
    <w:name w:val="List Table 2 - Accent 11"/>
    <w:basedOn w:val="TableNormal"/>
    <w:uiPriority w:val="47"/>
    <w:rsid w:val="00352A3D"/>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2-Accent21">
    <w:name w:val="List Table 2 - Accent 21"/>
    <w:basedOn w:val="TableNormal"/>
    <w:uiPriority w:val="47"/>
    <w:rsid w:val="00352A3D"/>
    <w:tblPr>
      <w:tblStyleRowBandSize w:val="1"/>
      <w:tblStyleColBandSize w:val="1"/>
      <w:tblBorders>
        <w:top w:val="single" w:sz="4" w:space="0" w:color="D99594"/>
        <w:bottom w:val="single" w:sz="4" w:space="0" w:color="D99594"/>
        <w:insideH w:val="single" w:sz="4" w:space="0" w:color="D995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2-Accent31">
    <w:name w:val="List Table 2 - Accent 31"/>
    <w:basedOn w:val="TableNormal"/>
    <w:uiPriority w:val="47"/>
    <w:rsid w:val="00352A3D"/>
    <w:tblPr>
      <w:tblStyleRowBandSize w:val="1"/>
      <w:tblStyleColBandSize w:val="1"/>
      <w:tblBorders>
        <w:top w:val="single" w:sz="4" w:space="0" w:color="C2D69B"/>
        <w:bottom w:val="single" w:sz="4" w:space="0" w:color="C2D69B"/>
        <w:insideH w:val="single" w:sz="4" w:space="0" w:color="C2D69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2-Accent41">
    <w:name w:val="List Table 2 - Accent 41"/>
    <w:basedOn w:val="TableNormal"/>
    <w:uiPriority w:val="47"/>
    <w:rsid w:val="00352A3D"/>
    <w:tblPr>
      <w:tblStyleRowBandSize w:val="1"/>
      <w:tblStyleColBandSize w:val="1"/>
      <w:tblBorders>
        <w:top w:val="single" w:sz="4" w:space="0" w:color="B2A1C7"/>
        <w:bottom w:val="single" w:sz="4" w:space="0" w:color="B2A1C7"/>
        <w:insideH w:val="single" w:sz="4" w:space="0" w:color="B2A1C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2-Accent51">
    <w:name w:val="List Table 2 - Accent 51"/>
    <w:basedOn w:val="TableNormal"/>
    <w:uiPriority w:val="47"/>
    <w:rsid w:val="00352A3D"/>
    <w:tblPr>
      <w:tblStyleRowBandSize w:val="1"/>
      <w:tblStyleColBandSize w:val="1"/>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2-Accent61">
    <w:name w:val="List Table 2 - Accent 61"/>
    <w:basedOn w:val="TableNormal"/>
    <w:uiPriority w:val="47"/>
    <w:rsid w:val="00352A3D"/>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31">
    <w:name w:val="List Table 31"/>
    <w:basedOn w:val="TableNormal"/>
    <w:uiPriority w:val="48"/>
    <w:rsid w:val="00352A3D"/>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1">
    <w:name w:val="List Table 3 - Accent 11"/>
    <w:basedOn w:val="TableNormal"/>
    <w:uiPriority w:val="48"/>
    <w:rsid w:val="00352A3D"/>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21">
    <w:name w:val="List Table 3 - Accent 21"/>
    <w:basedOn w:val="TableNormal"/>
    <w:uiPriority w:val="48"/>
    <w:rsid w:val="00352A3D"/>
    <w:tblPr>
      <w:tblStyleRowBandSize w:val="1"/>
      <w:tblStyleColBandSize w:val="1"/>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customStyle="1" w:styleId="ListTable3-Accent31">
    <w:name w:val="List Table 3 - Accent 31"/>
    <w:basedOn w:val="TableNormal"/>
    <w:uiPriority w:val="48"/>
    <w:rsid w:val="00352A3D"/>
    <w:tblPr>
      <w:tblStyleRowBandSize w:val="1"/>
      <w:tblStyleColBandSize w:val="1"/>
      <w:tblBorders>
        <w:top w:val="single" w:sz="4" w:space="0" w:color="9BBB59"/>
        <w:left w:val="single" w:sz="4" w:space="0" w:color="9BBB59"/>
        <w:bottom w:val="single" w:sz="4" w:space="0" w:color="9BBB59"/>
        <w:right w:val="single" w:sz="4" w:space="0" w:color="9BBB59"/>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customStyle="1" w:styleId="ListTable3-Accent41">
    <w:name w:val="List Table 3 - Accent 41"/>
    <w:basedOn w:val="TableNormal"/>
    <w:uiPriority w:val="48"/>
    <w:rsid w:val="00352A3D"/>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customStyle="1" w:styleId="ListTable3-Accent51">
    <w:name w:val="List Table 3 - Accent 51"/>
    <w:basedOn w:val="TableNormal"/>
    <w:uiPriority w:val="48"/>
    <w:rsid w:val="00352A3D"/>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61">
    <w:name w:val="List Table 3 - Accent 61"/>
    <w:basedOn w:val="TableNormal"/>
    <w:uiPriority w:val="48"/>
    <w:rsid w:val="00352A3D"/>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customStyle="1" w:styleId="ListTable41">
    <w:name w:val="List Table 41"/>
    <w:basedOn w:val="TableNormal"/>
    <w:uiPriority w:val="49"/>
    <w:rsid w:val="00352A3D"/>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1">
    <w:name w:val="List Table 4 - Accent 11"/>
    <w:basedOn w:val="TableNormal"/>
    <w:uiPriority w:val="49"/>
    <w:rsid w:val="00352A3D"/>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4-Accent21">
    <w:name w:val="List Table 4 - Accent 21"/>
    <w:basedOn w:val="TableNormal"/>
    <w:uiPriority w:val="49"/>
    <w:rsid w:val="00352A3D"/>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4-Accent31">
    <w:name w:val="List Table 4 - Accent 31"/>
    <w:basedOn w:val="TableNormal"/>
    <w:uiPriority w:val="49"/>
    <w:rsid w:val="00352A3D"/>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4-Accent41">
    <w:name w:val="List Table 4 - Accent 41"/>
    <w:basedOn w:val="TableNormal"/>
    <w:uiPriority w:val="49"/>
    <w:rsid w:val="00352A3D"/>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4-Accent51">
    <w:name w:val="List Table 4 - Accent 51"/>
    <w:basedOn w:val="TableNormal"/>
    <w:uiPriority w:val="49"/>
    <w:rsid w:val="00352A3D"/>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4-Accent61">
    <w:name w:val="List Table 4 - Accent 61"/>
    <w:basedOn w:val="TableNormal"/>
    <w:uiPriority w:val="49"/>
    <w:rsid w:val="00352A3D"/>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5Dark1">
    <w:name w:val="List Table 5 Dark1"/>
    <w:basedOn w:val="TableNormal"/>
    <w:uiPriority w:val="50"/>
    <w:rsid w:val="00352A3D"/>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352A3D"/>
    <w:rPr>
      <w:color w:val="FFFFFF"/>
    </w:rPr>
    <w:tblPr>
      <w:tblStyleRowBandSize w:val="1"/>
      <w:tblStyleColBandSize w:val="1"/>
      <w:tblBorders>
        <w:top w:val="single" w:sz="24" w:space="0" w:color="4F81BD"/>
        <w:left w:val="single" w:sz="24" w:space="0" w:color="4F81BD"/>
        <w:bottom w:val="single" w:sz="24" w:space="0" w:color="4F81BD"/>
        <w:right w:val="single" w:sz="24" w:space="0" w:color="4F81BD"/>
      </w:tblBorders>
    </w:tblPr>
    <w:tcPr>
      <w:shd w:val="clear" w:color="auto" w:fill="4F81B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352A3D"/>
    <w:rPr>
      <w:color w:val="FFFFFF"/>
    </w:rPr>
    <w:tblPr>
      <w:tblStyleRowBandSize w:val="1"/>
      <w:tblStyleColBandSize w:val="1"/>
      <w:tblBorders>
        <w:top w:val="single" w:sz="24" w:space="0" w:color="C0504D"/>
        <w:left w:val="single" w:sz="24" w:space="0" w:color="C0504D"/>
        <w:bottom w:val="single" w:sz="24" w:space="0" w:color="C0504D"/>
        <w:right w:val="single" w:sz="24" w:space="0" w:color="C0504D"/>
      </w:tblBorders>
    </w:tblPr>
    <w:tcPr>
      <w:shd w:val="clear" w:color="auto" w:fill="C050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352A3D"/>
    <w:rPr>
      <w:color w:val="FFFFFF"/>
    </w:rPr>
    <w:tblPr>
      <w:tblStyleRowBandSize w:val="1"/>
      <w:tblStyleColBandSize w:val="1"/>
      <w:tblBorders>
        <w:top w:val="single" w:sz="24" w:space="0" w:color="9BBB59"/>
        <w:left w:val="single" w:sz="24" w:space="0" w:color="9BBB59"/>
        <w:bottom w:val="single" w:sz="24" w:space="0" w:color="9BBB59"/>
        <w:right w:val="single" w:sz="24" w:space="0" w:color="9BBB59"/>
      </w:tblBorders>
    </w:tblPr>
    <w:tcPr>
      <w:shd w:val="clear" w:color="auto" w:fill="9BBB5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352A3D"/>
    <w:rPr>
      <w:color w:val="FFFFFF"/>
    </w:rPr>
    <w:tblPr>
      <w:tblStyleRowBandSize w:val="1"/>
      <w:tblStyleColBandSize w:val="1"/>
      <w:tblBorders>
        <w:top w:val="single" w:sz="24" w:space="0" w:color="8064A2"/>
        <w:left w:val="single" w:sz="24" w:space="0" w:color="8064A2"/>
        <w:bottom w:val="single" w:sz="24" w:space="0" w:color="8064A2"/>
        <w:right w:val="single" w:sz="24" w:space="0" w:color="8064A2"/>
      </w:tblBorders>
    </w:tblPr>
    <w:tcPr>
      <w:shd w:val="clear" w:color="auto" w:fill="8064A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352A3D"/>
    <w:rPr>
      <w:color w:val="FFFFFF"/>
    </w:rPr>
    <w:tblPr>
      <w:tblStyleRowBandSize w:val="1"/>
      <w:tblStyleColBandSize w:val="1"/>
      <w:tblBorders>
        <w:top w:val="single" w:sz="24" w:space="0" w:color="4BACC6"/>
        <w:left w:val="single" w:sz="24" w:space="0" w:color="4BACC6"/>
        <w:bottom w:val="single" w:sz="24" w:space="0" w:color="4BACC6"/>
        <w:right w:val="single" w:sz="24" w:space="0" w:color="4BACC6"/>
      </w:tblBorders>
    </w:tblPr>
    <w:tcPr>
      <w:shd w:val="clear" w:color="auto" w:fill="4BACC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352A3D"/>
    <w:rPr>
      <w:color w:val="FFFFFF"/>
    </w:rPr>
    <w:tblPr>
      <w:tblStyleRowBandSize w:val="1"/>
      <w:tblStyleColBandSize w:val="1"/>
      <w:tblBorders>
        <w:top w:val="single" w:sz="24" w:space="0" w:color="F79646"/>
        <w:left w:val="single" w:sz="24" w:space="0" w:color="F79646"/>
        <w:bottom w:val="single" w:sz="24" w:space="0" w:color="F79646"/>
        <w:right w:val="single" w:sz="24" w:space="0" w:color="F79646"/>
      </w:tblBorders>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352A3D"/>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1">
    <w:name w:val="List Table 6 Colorful - Accent 11"/>
    <w:basedOn w:val="TableNormal"/>
    <w:uiPriority w:val="51"/>
    <w:rsid w:val="00352A3D"/>
    <w:rPr>
      <w:color w:val="365F91"/>
    </w:rPr>
    <w:tblPr>
      <w:tblStyleRowBandSize w:val="1"/>
      <w:tblStyleColBandSize w:val="1"/>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6Colorful-Accent21">
    <w:name w:val="List Table 6 Colorful - Accent 21"/>
    <w:basedOn w:val="TableNormal"/>
    <w:uiPriority w:val="51"/>
    <w:rsid w:val="00352A3D"/>
    <w:rPr>
      <w:color w:val="943634"/>
    </w:rPr>
    <w:tblPr>
      <w:tblStyleRowBandSize w:val="1"/>
      <w:tblStyleColBandSize w:val="1"/>
      <w:tblBorders>
        <w:top w:val="single" w:sz="4" w:space="0" w:color="C0504D"/>
        <w:bottom w:val="single" w:sz="4" w:space="0" w:color="C0504D"/>
      </w:tblBorders>
    </w:tblPr>
    <w:tblStylePr w:type="firstRow">
      <w:rPr>
        <w:b/>
        <w:bCs/>
      </w:rPr>
      <w:tblPr/>
      <w:tcPr>
        <w:tcBorders>
          <w:bottom w:val="single" w:sz="4" w:space="0" w:color="C0504D"/>
        </w:tcBorders>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6Colorful-Accent31">
    <w:name w:val="List Table 6 Colorful - Accent 31"/>
    <w:basedOn w:val="TableNormal"/>
    <w:uiPriority w:val="51"/>
    <w:rsid w:val="00352A3D"/>
    <w:rPr>
      <w:color w:val="76923C"/>
    </w:rPr>
    <w:tblPr>
      <w:tblStyleRowBandSize w:val="1"/>
      <w:tblStyleColBandSize w:val="1"/>
      <w:tblBorders>
        <w:top w:val="single" w:sz="4" w:space="0" w:color="9BBB59"/>
        <w:bottom w:val="single" w:sz="4" w:space="0" w:color="9BBB59"/>
      </w:tblBorders>
    </w:tblPr>
    <w:tblStylePr w:type="firstRow">
      <w:rPr>
        <w:b/>
        <w:bCs/>
      </w:rPr>
      <w:tblPr/>
      <w:tcPr>
        <w:tcBorders>
          <w:bottom w:val="single" w:sz="4" w:space="0" w:color="9BBB59"/>
        </w:tcBorders>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6Colorful-Accent41">
    <w:name w:val="List Table 6 Colorful - Accent 41"/>
    <w:basedOn w:val="TableNormal"/>
    <w:uiPriority w:val="51"/>
    <w:rsid w:val="00352A3D"/>
    <w:rPr>
      <w:color w:val="5F497A"/>
    </w:rPr>
    <w:tblPr>
      <w:tblStyleRowBandSize w:val="1"/>
      <w:tblStyleColBandSize w:val="1"/>
      <w:tblBorders>
        <w:top w:val="single" w:sz="4" w:space="0" w:color="8064A2"/>
        <w:bottom w:val="single" w:sz="4" w:space="0" w:color="8064A2"/>
      </w:tblBorders>
    </w:tblPr>
    <w:tblStylePr w:type="firstRow">
      <w:rPr>
        <w:b/>
        <w:bCs/>
      </w:rPr>
      <w:tblPr/>
      <w:tcPr>
        <w:tcBorders>
          <w:bottom w:val="single" w:sz="4" w:space="0" w:color="8064A2"/>
        </w:tcBorders>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6Colorful-Accent51">
    <w:name w:val="List Table 6 Colorful - Accent 51"/>
    <w:basedOn w:val="TableNormal"/>
    <w:uiPriority w:val="51"/>
    <w:rsid w:val="00352A3D"/>
    <w:rPr>
      <w:color w:val="31849B"/>
    </w:rPr>
    <w:tblPr>
      <w:tblStyleRowBandSize w:val="1"/>
      <w:tblStyleColBandSize w:val="1"/>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6Colorful-Accent61">
    <w:name w:val="List Table 6 Colorful - Accent 61"/>
    <w:basedOn w:val="TableNormal"/>
    <w:uiPriority w:val="51"/>
    <w:rsid w:val="00352A3D"/>
    <w:rPr>
      <w:color w:val="E36C0A"/>
    </w:rPr>
    <w:tblPr>
      <w:tblStyleRowBandSize w:val="1"/>
      <w:tblStyleColBandSize w:val="1"/>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7Colorful1">
    <w:name w:val="List Table 7 Colorful1"/>
    <w:basedOn w:val="TableNormal"/>
    <w:uiPriority w:val="52"/>
    <w:rsid w:val="00352A3D"/>
    <w:rPr>
      <w:color w:val="000000"/>
    </w:rPr>
    <w:tblPr>
      <w:tblStyleRowBandSize w:val="1"/>
      <w:tblStyleColBandSize w:val="1"/>
    </w:tblPr>
    <w:tblStylePr w:type="firstRow">
      <w:rPr>
        <w:rFonts w:ascii="Cambria" w:eastAsia="Times New Roman" w:hAnsi="Cambria" w:cs="Times New Roman"/>
        <w:i/>
        <w:iCs/>
        <w:sz w:val="26"/>
      </w:rPr>
      <w:tblPr/>
      <w:tcPr>
        <w:tcBorders>
          <w:bottom w:val="single" w:sz="4" w:space="0" w:color="000000"/>
        </w:tcBorders>
        <w:shd w:val="clear" w:color="auto" w:fill="FFFFFF"/>
      </w:tcPr>
    </w:tblStylePr>
    <w:tblStylePr w:type="lastRow">
      <w:rPr>
        <w:rFonts w:ascii="Cambria" w:eastAsia="Times New Roman" w:hAnsi="Cambria" w:cs="Times New Roman"/>
        <w:i/>
        <w:iCs/>
        <w:sz w:val="26"/>
      </w:rPr>
      <w:tblPr/>
      <w:tcPr>
        <w:tcBorders>
          <w:top w:val="single" w:sz="4" w:space="0" w:color="000000"/>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000000"/>
        </w:tcBorders>
        <w:shd w:val="clear" w:color="auto" w:fill="FFFFFF"/>
      </w:tcPr>
    </w:tblStylePr>
    <w:tblStylePr w:type="lastCol">
      <w:rPr>
        <w:rFonts w:ascii="Cambria" w:eastAsia="Times New Roman" w:hAnsi="Cambria"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352A3D"/>
    <w:rPr>
      <w:color w:val="365F91"/>
    </w:rPr>
    <w:tblPr>
      <w:tblStyleRowBandSize w:val="1"/>
      <w:tblStyleColBandSize w:val="1"/>
    </w:tblPr>
    <w:tblStylePr w:type="firstRow">
      <w:rPr>
        <w:rFonts w:ascii="Cambria" w:eastAsia="Times New Roman" w:hAnsi="Cambria" w:cs="Times New Roman"/>
        <w:i/>
        <w:iCs/>
        <w:sz w:val="26"/>
      </w:rPr>
      <w:tblPr/>
      <w:tcPr>
        <w:tcBorders>
          <w:bottom w:val="single" w:sz="4" w:space="0" w:color="4F81BD"/>
        </w:tcBorders>
        <w:shd w:val="clear" w:color="auto" w:fill="FFFFFF"/>
      </w:tcPr>
    </w:tblStylePr>
    <w:tblStylePr w:type="lastRow">
      <w:rPr>
        <w:rFonts w:ascii="Cambria" w:eastAsia="Times New Roman" w:hAnsi="Cambria" w:cs="Times New Roman"/>
        <w:i/>
        <w:iCs/>
        <w:sz w:val="26"/>
      </w:rPr>
      <w:tblPr/>
      <w:tcPr>
        <w:tcBorders>
          <w:top w:val="single" w:sz="4" w:space="0" w:color="4F81BD"/>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4F81BD"/>
        </w:tcBorders>
        <w:shd w:val="clear" w:color="auto" w:fill="FFFFFF"/>
      </w:tcPr>
    </w:tblStylePr>
    <w:tblStylePr w:type="lastCol">
      <w:rPr>
        <w:rFonts w:ascii="Cambria" w:eastAsia="Times New Roman" w:hAnsi="Cambria"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352A3D"/>
    <w:rPr>
      <w:color w:val="943634"/>
    </w:rPr>
    <w:tblPr>
      <w:tblStyleRowBandSize w:val="1"/>
      <w:tblStyleColBandSize w:val="1"/>
    </w:tblPr>
    <w:tblStylePr w:type="firstRow">
      <w:rPr>
        <w:rFonts w:ascii="Cambria" w:eastAsia="Times New Roman" w:hAnsi="Cambria" w:cs="Times New Roman"/>
        <w:i/>
        <w:iCs/>
        <w:sz w:val="26"/>
      </w:rPr>
      <w:tblPr/>
      <w:tcPr>
        <w:tcBorders>
          <w:bottom w:val="single" w:sz="4" w:space="0" w:color="C0504D"/>
        </w:tcBorders>
        <w:shd w:val="clear" w:color="auto" w:fill="FFFFFF"/>
      </w:tcPr>
    </w:tblStylePr>
    <w:tblStylePr w:type="lastRow">
      <w:rPr>
        <w:rFonts w:ascii="Cambria" w:eastAsia="Times New Roman" w:hAnsi="Cambria" w:cs="Times New Roman"/>
        <w:i/>
        <w:iCs/>
        <w:sz w:val="26"/>
      </w:rPr>
      <w:tblPr/>
      <w:tcPr>
        <w:tcBorders>
          <w:top w:val="single" w:sz="4" w:space="0" w:color="C0504D"/>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C0504D"/>
        </w:tcBorders>
        <w:shd w:val="clear" w:color="auto" w:fill="FFFFFF"/>
      </w:tcPr>
    </w:tblStylePr>
    <w:tblStylePr w:type="lastCol">
      <w:rPr>
        <w:rFonts w:ascii="Cambria" w:eastAsia="Times New Roman" w:hAnsi="Cambria" w:cs="Times New Roman"/>
        <w:i/>
        <w:iCs/>
        <w:sz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352A3D"/>
    <w:rPr>
      <w:color w:val="76923C"/>
    </w:rPr>
    <w:tblPr>
      <w:tblStyleRowBandSize w:val="1"/>
      <w:tblStyleColBandSize w:val="1"/>
    </w:tblPr>
    <w:tblStylePr w:type="firstRow">
      <w:rPr>
        <w:rFonts w:ascii="Cambria" w:eastAsia="Times New Roman" w:hAnsi="Cambria" w:cs="Times New Roman"/>
        <w:i/>
        <w:iCs/>
        <w:sz w:val="26"/>
      </w:rPr>
      <w:tblPr/>
      <w:tcPr>
        <w:tcBorders>
          <w:bottom w:val="single" w:sz="4" w:space="0" w:color="9BBB59"/>
        </w:tcBorders>
        <w:shd w:val="clear" w:color="auto" w:fill="FFFFFF"/>
      </w:tcPr>
    </w:tblStylePr>
    <w:tblStylePr w:type="lastRow">
      <w:rPr>
        <w:rFonts w:ascii="Cambria" w:eastAsia="Times New Roman" w:hAnsi="Cambria" w:cs="Times New Roman"/>
        <w:i/>
        <w:iCs/>
        <w:sz w:val="26"/>
      </w:rPr>
      <w:tblPr/>
      <w:tcPr>
        <w:tcBorders>
          <w:top w:val="single" w:sz="4" w:space="0" w:color="9BBB59"/>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9BBB59"/>
        </w:tcBorders>
        <w:shd w:val="clear" w:color="auto" w:fill="FFFFFF"/>
      </w:tcPr>
    </w:tblStylePr>
    <w:tblStylePr w:type="lastCol">
      <w:rPr>
        <w:rFonts w:ascii="Cambria" w:eastAsia="Times New Roman" w:hAnsi="Cambria" w:cs="Times New Roman"/>
        <w:i/>
        <w:iCs/>
        <w:sz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352A3D"/>
    <w:rPr>
      <w:color w:val="5F497A"/>
    </w:rPr>
    <w:tblPr>
      <w:tblStyleRowBandSize w:val="1"/>
      <w:tblStyleColBandSize w:val="1"/>
    </w:tblPr>
    <w:tblStylePr w:type="firstRow">
      <w:rPr>
        <w:rFonts w:ascii="Cambria" w:eastAsia="Times New Roman" w:hAnsi="Cambria" w:cs="Times New Roman"/>
        <w:i/>
        <w:iCs/>
        <w:sz w:val="26"/>
      </w:rPr>
      <w:tblPr/>
      <w:tcPr>
        <w:tcBorders>
          <w:bottom w:val="single" w:sz="4" w:space="0" w:color="8064A2"/>
        </w:tcBorders>
        <w:shd w:val="clear" w:color="auto" w:fill="FFFFFF"/>
      </w:tcPr>
    </w:tblStylePr>
    <w:tblStylePr w:type="lastRow">
      <w:rPr>
        <w:rFonts w:ascii="Cambria" w:eastAsia="Times New Roman" w:hAnsi="Cambria" w:cs="Times New Roman"/>
        <w:i/>
        <w:iCs/>
        <w:sz w:val="26"/>
      </w:rPr>
      <w:tblPr/>
      <w:tcPr>
        <w:tcBorders>
          <w:top w:val="single" w:sz="4" w:space="0" w:color="8064A2"/>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8064A2"/>
        </w:tcBorders>
        <w:shd w:val="clear" w:color="auto" w:fill="FFFFFF"/>
      </w:tcPr>
    </w:tblStylePr>
    <w:tblStylePr w:type="lastCol">
      <w:rPr>
        <w:rFonts w:ascii="Cambria" w:eastAsia="Times New Roman" w:hAnsi="Cambria" w:cs="Times New Roman"/>
        <w:i/>
        <w:iCs/>
        <w:sz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352A3D"/>
    <w:rPr>
      <w:color w:val="31849B"/>
    </w:rPr>
    <w:tblPr>
      <w:tblStyleRowBandSize w:val="1"/>
      <w:tblStyleColBandSize w:val="1"/>
    </w:tblPr>
    <w:tblStylePr w:type="firstRow">
      <w:rPr>
        <w:rFonts w:ascii="Cambria" w:eastAsia="Times New Roman" w:hAnsi="Cambria" w:cs="Times New Roman"/>
        <w:i/>
        <w:iCs/>
        <w:sz w:val="26"/>
      </w:rPr>
      <w:tblPr/>
      <w:tcPr>
        <w:tcBorders>
          <w:bottom w:val="single" w:sz="4" w:space="0" w:color="4BACC6"/>
        </w:tcBorders>
        <w:shd w:val="clear" w:color="auto" w:fill="FFFFFF"/>
      </w:tcPr>
    </w:tblStylePr>
    <w:tblStylePr w:type="lastRow">
      <w:rPr>
        <w:rFonts w:ascii="Cambria" w:eastAsia="Times New Roman" w:hAnsi="Cambria" w:cs="Times New Roman"/>
        <w:i/>
        <w:iCs/>
        <w:sz w:val="26"/>
      </w:rPr>
      <w:tblPr/>
      <w:tcPr>
        <w:tcBorders>
          <w:top w:val="single" w:sz="4" w:space="0" w:color="4BACC6"/>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4BACC6"/>
        </w:tcBorders>
        <w:shd w:val="clear" w:color="auto" w:fill="FFFFFF"/>
      </w:tcPr>
    </w:tblStylePr>
    <w:tblStylePr w:type="lastCol">
      <w:rPr>
        <w:rFonts w:ascii="Cambria" w:eastAsia="Times New Roman" w:hAnsi="Cambria" w:cs="Times New Roman"/>
        <w:i/>
        <w:iCs/>
        <w:sz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352A3D"/>
    <w:rPr>
      <w:color w:val="E36C0A"/>
    </w:rPr>
    <w:tblPr>
      <w:tblStyleRowBandSize w:val="1"/>
      <w:tblStyleColBandSize w:val="1"/>
    </w:tblPr>
    <w:tblStylePr w:type="firstRow">
      <w:rPr>
        <w:rFonts w:ascii="Cambria" w:eastAsia="Times New Roman" w:hAnsi="Cambria" w:cs="Times New Roman"/>
        <w:i/>
        <w:iCs/>
        <w:sz w:val="26"/>
      </w:rPr>
      <w:tblPr/>
      <w:tcPr>
        <w:tcBorders>
          <w:bottom w:val="single" w:sz="4" w:space="0" w:color="F79646"/>
        </w:tcBorders>
        <w:shd w:val="clear" w:color="auto" w:fill="FFFFFF"/>
      </w:tcPr>
    </w:tblStylePr>
    <w:tblStylePr w:type="lastRow">
      <w:rPr>
        <w:rFonts w:ascii="Cambria" w:eastAsia="Times New Roman" w:hAnsi="Cambria" w:cs="Times New Roman"/>
        <w:i/>
        <w:iCs/>
        <w:sz w:val="26"/>
      </w:rPr>
      <w:tblPr/>
      <w:tcPr>
        <w:tcBorders>
          <w:top w:val="single" w:sz="4" w:space="0" w:color="F79646"/>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F79646"/>
        </w:tcBorders>
        <w:shd w:val="clear" w:color="auto" w:fill="FFFFFF"/>
      </w:tcPr>
    </w:tblStylePr>
    <w:tblStylePr w:type="lastCol">
      <w:rPr>
        <w:rFonts w:ascii="Cambria" w:eastAsia="Times New Roman" w:hAnsi="Cambria" w:cs="Times New Roman"/>
        <w:i/>
        <w:iCs/>
        <w:sz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ention1">
    <w:name w:val="Mention1"/>
    <w:uiPriority w:val="99"/>
    <w:semiHidden/>
    <w:unhideWhenUsed/>
    <w:rsid w:val="00352A3D"/>
    <w:rPr>
      <w:color w:val="2B579A"/>
      <w:shd w:val="clear" w:color="auto" w:fill="E1DFDD"/>
    </w:rPr>
  </w:style>
  <w:style w:type="table" w:customStyle="1" w:styleId="PlainTable11">
    <w:name w:val="Plain Table 11"/>
    <w:basedOn w:val="TableNormal"/>
    <w:uiPriority w:val="41"/>
    <w:rsid w:val="00352A3D"/>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352A3D"/>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uiPriority w:val="43"/>
    <w:rsid w:val="00352A3D"/>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352A3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rsid w:val="00352A3D"/>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martHyperlink1">
    <w:name w:val="Smart Hyperlink1"/>
    <w:uiPriority w:val="99"/>
    <w:semiHidden/>
    <w:unhideWhenUsed/>
    <w:rsid w:val="00352A3D"/>
    <w:rPr>
      <w:u w:val="dotted"/>
    </w:rPr>
  </w:style>
  <w:style w:type="table" w:customStyle="1" w:styleId="TableGridLight1">
    <w:name w:val="Table Grid Light1"/>
    <w:basedOn w:val="TableNormal"/>
    <w:uiPriority w:val="40"/>
    <w:rsid w:val="00352A3D"/>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UnresolvedMention1">
    <w:name w:val="Unresolved Mention1"/>
    <w:uiPriority w:val="99"/>
    <w:semiHidden/>
    <w:unhideWhenUsed/>
    <w:rsid w:val="00352A3D"/>
    <w:rPr>
      <w:color w:val="605E5C"/>
      <w:shd w:val="clear" w:color="auto" w:fill="E1DFDD"/>
    </w:rPr>
  </w:style>
  <w:style w:type="table" w:customStyle="1" w:styleId="GridTable1Light2">
    <w:name w:val="Grid Table 1 Light2"/>
    <w:basedOn w:val="TableNormal"/>
    <w:uiPriority w:val="46"/>
    <w:rsid w:val="00912047"/>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2">
    <w:name w:val="Grid Table 1 Light - Accent 12"/>
    <w:basedOn w:val="TableNormal"/>
    <w:uiPriority w:val="46"/>
    <w:rsid w:val="00912047"/>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22">
    <w:name w:val="Grid Table 1 Light - Accent 22"/>
    <w:basedOn w:val="TableNormal"/>
    <w:uiPriority w:val="46"/>
    <w:rsid w:val="00912047"/>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GridTable1Light-Accent32">
    <w:name w:val="Grid Table 1 Light - Accent 32"/>
    <w:basedOn w:val="TableNormal"/>
    <w:uiPriority w:val="46"/>
    <w:rsid w:val="00912047"/>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GridTable1Light-Accent42">
    <w:name w:val="Grid Table 1 Light - Accent 42"/>
    <w:basedOn w:val="TableNormal"/>
    <w:uiPriority w:val="46"/>
    <w:rsid w:val="00912047"/>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GridTable1Light-Accent52">
    <w:name w:val="Grid Table 1 Light - Accent 52"/>
    <w:basedOn w:val="TableNormal"/>
    <w:uiPriority w:val="46"/>
    <w:rsid w:val="00912047"/>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1Light-Accent62">
    <w:name w:val="Grid Table 1 Light - Accent 62"/>
    <w:basedOn w:val="TableNormal"/>
    <w:uiPriority w:val="46"/>
    <w:rsid w:val="00912047"/>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customStyle="1" w:styleId="GridTable22">
    <w:name w:val="Grid Table 22"/>
    <w:basedOn w:val="TableNormal"/>
    <w:uiPriority w:val="47"/>
    <w:rsid w:val="00912047"/>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2">
    <w:name w:val="Grid Table 2 - Accent 12"/>
    <w:basedOn w:val="TableNormal"/>
    <w:uiPriority w:val="47"/>
    <w:rsid w:val="00912047"/>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2-Accent22">
    <w:name w:val="Grid Table 2 - Accent 22"/>
    <w:basedOn w:val="TableNormal"/>
    <w:uiPriority w:val="47"/>
    <w:rsid w:val="00912047"/>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2-Accent32">
    <w:name w:val="Grid Table 2 - Accent 32"/>
    <w:basedOn w:val="TableNormal"/>
    <w:uiPriority w:val="47"/>
    <w:rsid w:val="00912047"/>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2-Accent42">
    <w:name w:val="Grid Table 2 - Accent 42"/>
    <w:basedOn w:val="TableNormal"/>
    <w:uiPriority w:val="47"/>
    <w:rsid w:val="00912047"/>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2-Accent52">
    <w:name w:val="Grid Table 2 - Accent 52"/>
    <w:basedOn w:val="TableNormal"/>
    <w:uiPriority w:val="47"/>
    <w:rsid w:val="00912047"/>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2-Accent62">
    <w:name w:val="Grid Table 2 - Accent 62"/>
    <w:basedOn w:val="TableNormal"/>
    <w:uiPriority w:val="47"/>
    <w:rsid w:val="00912047"/>
    <w:tblPr>
      <w:tblStyleRowBandSize w:val="1"/>
      <w:tblStyleColBandSize w:val="1"/>
      <w:tblBorders>
        <w:top w:val="single" w:sz="2" w:space="0" w:color="FABF8F"/>
        <w:bottom w:val="single" w:sz="2" w:space="0" w:color="FABF8F"/>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32">
    <w:name w:val="Grid Table 32"/>
    <w:basedOn w:val="TableNormal"/>
    <w:uiPriority w:val="48"/>
    <w:rsid w:val="0091204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2">
    <w:name w:val="Grid Table 3 - Accent 12"/>
    <w:basedOn w:val="TableNormal"/>
    <w:uiPriority w:val="48"/>
    <w:rsid w:val="00912047"/>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3-Accent22">
    <w:name w:val="Grid Table 3 - Accent 22"/>
    <w:basedOn w:val="TableNormal"/>
    <w:uiPriority w:val="48"/>
    <w:rsid w:val="00912047"/>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3-Accent32">
    <w:name w:val="Grid Table 3 - Accent 32"/>
    <w:basedOn w:val="TableNormal"/>
    <w:uiPriority w:val="48"/>
    <w:rsid w:val="00912047"/>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3-Accent42">
    <w:name w:val="Grid Table 3 - Accent 42"/>
    <w:basedOn w:val="TableNormal"/>
    <w:uiPriority w:val="48"/>
    <w:rsid w:val="00912047"/>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3-Accent52">
    <w:name w:val="Grid Table 3 - Accent 52"/>
    <w:basedOn w:val="TableNormal"/>
    <w:uiPriority w:val="48"/>
    <w:rsid w:val="00912047"/>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3-Accent62">
    <w:name w:val="Grid Table 3 - Accent 62"/>
    <w:basedOn w:val="TableNormal"/>
    <w:uiPriority w:val="48"/>
    <w:rsid w:val="00912047"/>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customStyle="1" w:styleId="GridTable42">
    <w:name w:val="Grid Table 42"/>
    <w:basedOn w:val="TableNormal"/>
    <w:uiPriority w:val="49"/>
    <w:rsid w:val="0091204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2">
    <w:name w:val="Grid Table 4 - Accent 12"/>
    <w:basedOn w:val="TableNormal"/>
    <w:uiPriority w:val="49"/>
    <w:rsid w:val="00912047"/>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22">
    <w:name w:val="Grid Table 4 - Accent 22"/>
    <w:basedOn w:val="TableNormal"/>
    <w:uiPriority w:val="49"/>
    <w:rsid w:val="00912047"/>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4-Accent32">
    <w:name w:val="Grid Table 4 - Accent 32"/>
    <w:basedOn w:val="TableNormal"/>
    <w:uiPriority w:val="49"/>
    <w:rsid w:val="00912047"/>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4-Accent42">
    <w:name w:val="Grid Table 4 - Accent 42"/>
    <w:basedOn w:val="TableNormal"/>
    <w:uiPriority w:val="49"/>
    <w:rsid w:val="00912047"/>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4-Accent52">
    <w:name w:val="Grid Table 4 - Accent 52"/>
    <w:basedOn w:val="TableNormal"/>
    <w:uiPriority w:val="49"/>
    <w:rsid w:val="00912047"/>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4-Accent62">
    <w:name w:val="Grid Table 4 - Accent 62"/>
    <w:basedOn w:val="TableNormal"/>
    <w:uiPriority w:val="49"/>
    <w:rsid w:val="00912047"/>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5Dark2">
    <w:name w:val="Grid Table 5 Dark2"/>
    <w:basedOn w:val="TableNormal"/>
    <w:uiPriority w:val="50"/>
    <w:rsid w:val="0091204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2">
    <w:name w:val="Grid Table 5 Dark - Accent 12"/>
    <w:basedOn w:val="TableNormal"/>
    <w:uiPriority w:val="50"/>
    <w:rsid w:val="0091204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GridTable5Dark-Accent22">
    <w:name w:val="Grid Table 5 Dark - Accent 22"/>
    <w:basedOn w:val="TableNormal"/>
    <w:uiPriority w:val="50"/>
    <w:rsid w:val="0091204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customStyle="1" w:styleId="GridTable5Dark-Accent32">
    <w:name w:val="Grid Table 5 Dark - Accent 32"/>
    <w:basedOn w:val="TableNormal"/>
    <w:uiPriority w:val="50"/>
    <w:rsid w:val="0091204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5Dark-Accent42">
    <w:name w:val="Grid Table 5 Dark - Accent 42"/>
    <w:basedOn w:val="TableNormal"/>
    <w:uiPriority w:val="50"/>
    <w:rsid w:val="0091204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GridTable5Dark-Accent52">
    <w:name w:val="Grid Table 5 Dark - Accent 52"/>
    <w:basedOn w:val="TableNormal"/>
    <w:uiPriority w:val="50"/>
    <w:rsid w:val="0091204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GridTable5Dark-Accent62">
    <w:name w:val="Grid Table 5 Dark - Accent 62"/>
    <w:basedOn w:val="TableNormal"/>
    <w:uiPriority w:val="50"/>
    <w:rsid w:val="0091204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customStyle="1" w:styleId="GridTable6Colorful2">
    <w:name w:val="Grid Table 6 Colorful2"/>
    <w:basedOn w:val="TableNormal"/>
    <w:uiPriority w:val="51"/>
    <w:rsid w:val="00912047"/>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2">
    <w:name w:val="Grid Table 6 Colorful - Accent 12"/>
    <w:basedOn w:val="TableNormal"/>
    <w:uiPriority w:val="51"/>
    <w:rsid w:val="00912047"/>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6Colorful-Accent22">
    <w:name w:val="Grid Table 6 Colorful - Accent 22"/>
    <w:basedOn w:val="TableNormal"/>
    <w:uiPriority w:val="51"/>
    <w:rsid w:val="00912047"/>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6Colorful-Accent32">
    <w:name w:val="Grid Table 6 Colorful - Accent 32"/>
    <w:basedOn w:val="TableNormal"/>
    <w:uiPriority w:val="51"/>
    <w:rsid w:val="00912047"/>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6Colorful-Accent42">
    <w:name w:val="Grid Table 6 Colorful - Accent 42"/>
    <w:basedOn w:val="TableNormal"/>
    <w:uiPriority w:val="51"/>
    <w:rsid w:val="00912047"/>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6Colorful-Accent52">
    <w:name w:val="Grid Table 6 Colorful - Accent 52"/>
    <w:basedOn w:val="TableNormal"/>
    <w:uiPriority w:val="51"/>
    <w:rsid w:val="00912047"/>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6Colorful-Accent62">
    <w:name w:val="Grid Table 6 Colorful - Accent 62"/>
    <w:basedOn w:val="TableNormal"/>
    <w:uiPriority w:val="51"/>
    <w:rsid w:val="00912047"/>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7Colorful2">
    <w:name w:val="Grid Table 7 Colorful2"/>
    <w:basedOn w:val="TableNormal"/>
    <w:uiPriority w:val="52"/>
    <w:rsid w:val="00912047"/>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2">
    <w:name w:val="Grid Table 7 Colorful - Accent 12"/>
    <w:basedOn w:val="TableNormal"/>
    <w:uiPriority w:val="52"/>
    <w:rsid w:val="00912047"/>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7Colorful-Accent22">
    <w:name w:val="Grid Table 7 Colorful - Accent 22"/>
    <w:basedOn w:val="TableNormal"/>
    <w:uiPriority w:val="52"/>
    <w:rsid w:val="00912047"/>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7Colorful-Accent32">
    <w:name w:val="Grid Table 7 Colorful - Accent 32"/>
    <w:basedOn w:val="TableNormal"/>
    <w:uiPriority w:val="52"/>
    <w:rsid w:val="00912047"/>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7Colorful-Accent42">
    <w:name w:val="Grid Table 7 Colorful - Accent 42"/>
    <w:basedOn w:val="TableNormal"/>
    <w:uiPriority w:val="52"/>
    <w:rsid w:val="00912047"/>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7Colorful-Accent52">
    <w:name w:val="Grid Table 7 Colorful - Accent 52"/>
    <w:basedOn w:val="TableNormal"/>
    <w:uiPriority w:val="52"/>
    <w:rsid w:val="00912047"/>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7Colorful-Accent62">
    <w:name w:val="Grid Table 7 Colorful - Accent 62"/>
    <w:basedOn w:val="TableNormal"/>
    <w:uiPriority w:val="52"/>
    <w:rsid w:val="00912047"/>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character" w:customStyle="1" w:styleId="Hashtag2">
    <w:name w:val="Hashtag2"/>
    <w:uiPriority w:val="99"/>
    <w:semiHidden/>
    <w:unhideWhenUsed/>
    <w:rsid w:val="00912047"/>
    <w:rPr>
      <w:color w:val="2B579A"/>
      <w:shd w:val="clear" w:color="auto" w:fill="E1DFDD"/>
    </w:rPr>
  </w:style>
  <w:style w:type="table" w:customStyle="1" w:styleId="ListTable1Light2">
    <w:name w:val="List Table 1 Light2"/>
    <w:basedOn w:val="TableNormal"/>
    <w:uiPriority w:val="46"/>
    <w:rsid w:val="00912047"/>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2">
    <w:name w:val="List Table 1 Light - Accent 12"/>
    <w:basedOn w:val="TableNormal"/>
    <w:uiPriority w:val="46"/>
    <w:rsid w:val="00912047"/>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1Light-Accent22">
    <w:name w:val="List Table 1 Light - Accent 22"/>
    <w:basedOn w:val="TableNormal"/>
    <w:uiPriority w:val="46"/>
    <w:rsid w:val="00912047"/>
    <w:tblPr>
      <w:tblStyleRowBandSize w:val="1"/>
      <w:tblStyleColBandSize w:val="1"/>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1Light-Accent32">
    <w:name w:val="List Table 1 Light - Accent 32"/>
    <w:basedOn w:val="TableNormal"/>
    <w:uiPriority w:val="46"/>
    <w:rsid w:val="00912047"/>
    <w:tblPr>
      <w:tblStyleRowBandSize w:val="1"/>
      <w:tblStyleColBandSize w:val="1"/>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1Light-Accent42">
    <w:name w:val="List Table 1 Light - Accent 42"/>
    <w:basedOn w:val="TableNormal"/>
    <w:uiPriority w:val="46"/>
    <w:rsid w:val="00912047"/>
    <w:tblPr>
      <w:tblStyleRowBandSize w:val="1"/>
      <w:tblStyleColBandSize w:val="1"/>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1Light-Accent52">
    <w:name w:val="List Table 1 Light - Accent 52"/>
    <w:basedOn w:val="TableNormal"/>
    <w:uiPriority w:val="46"/>
    <w:rsid w:val="00912047"/>
    <w:tblPr>
      <w:tblStyleRowBandSize w:val="1"/>
      <w:tblStyleColBandSize w:val="1"/>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1Light-Accent62">
    <w:name w:val="List Table 1 Light - Accent 62"/>
    <w:basedOn w:val="TableNormal"/>
    <w:uiPriority w:val="46"/>
    <w:rsid w:val="00912047"/>
    <w:tblPr>
      <w:tblStyleRowBandSize w:val="1"/>
      <w:tblStyleColBandSize w:val="1"/>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22">
    <w:name w:val="List Table 22"/>
    <w:basedOn w:val="TableNormal"/>
    <w:uiPriority w:val="47"/>
    <w:rsid w:val="00912047"/>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2">
    <w:name w:val="List Table 2 - Accent 12"/>
    <w:basedOn w:val="TableNormal"/>
    <w:uiPriority w:val="47"/>
    <w:rsid w:val="00912047"/>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2-Accent22">
    <w:name w:val="List Table 2 - Accent 22"/>
    <w:basedOn w:val="TableNormal"/>
    <w:uiPriority w:val="47"/>
    <w:rsid w:val="00912047"/>
    <w:tblPr>
      <w:tblStyleRowBandSize w:val="1"/>
      <w:tblStyleColBandSize w:val="1"/>
      <w:tblBorders>
        <w:top w:val="single" w:sz="4" w:space="0" w:color="D99594"/>
        <w:bottom w:val="single" w:sz="4" w:space="0" w:color="D99594"/>
        <w:insideH w:val="single" w:sz="4" w:space="0" w:color="D995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2-Accent32">
    <w:name w:val="List Table 2 - Accent 32"/>
    <w:basedOn w:val="TableNormal"/>
    <w:uiPriority w:val="47"/>
    <w:rsid w:val="00912047"/>
    <w:tblPr>
      <w:tblStyleRowBandSize w:val="1"/>
      <w:tblStyleColBandSize w:val="1"/>
      <w:tblBorders>
        <w:top w:val="single" w:sz="4" w:space="0" w:color="C2D69B"/>
        <w:bottom w:val="single" w:sz="4" w:space="0" w:color="C2D69B"/>
        <w:insideH w:val="single" w:sz="4" w:space="0" w:color="C2D69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2-Accent42">
    <w:name w:val="List Table 2 - Accent 42"/>
    <w:basedOn w:val="TableNormal"/>
    <w:uiPriority w:val="47"/>
    <w:rsid w:val="00912047"/>
    <w:tblPr>
      <w:tblStyleRowBandSize w:val="1"/>
      <w:tblStyleColBandSize w:val="1"/>
      <w:tblBorders>
        <w:top w:val="single" w:sz="4" w:space="0" w:color="B2A1C7"/>
        <w:bottom w:val="single" w:sz="4" w:space="0" w:color="B2A1C7"/>
        <w:insideH w:val="single" w:sz="4" w:space="0" w:color="B2A1C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2-Accent52">
    <w:name w:val="List Table 2 - Accent 52"/>
    <w:basedOn w:val="TableNormal"/>
    <w:uiPriority w:val="47"/>
    <w:rsid w:val="00912047"/>
    <w:tblPr>
      <w:tblStyleRowBandSize w:val="1"/>
      <w:tblStyleColBandSize w:val="1"/>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2-Accent62">
    <w:name w:val="List Table 2 - Accent 62"/>
    <w:basedOn w:val="TableNormal"/>
    <w:uiPriority w:val="47"/>
    <w:rsid w:val="00912047"/>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32">
    <w:name w:val="List Table 32"/>
    <w:basedOn w:val="TableNormal"/>
    <w:uiPriority w:val="48"/>
    <w:rsid w:val="00912047"/>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2">
    <w:name w:val="List Table 3 - Accent 12"/>
    <w:basedOn w:val="TableNormal"/>
    <w:uiPriority w:val="48"/>
    <w:rsid w:val="00912047"/>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22">
    <w:name w:val="List Table 3 - Accent 22"/>
    <w:basedOn w:val="TableNormal"/>
    <w:uiPriority w:val="48"/>
    <w:rsid w:val="00912047"/>
    <w:tblPr>
      <w:tblStyleRowBandSize w:val="1"/>
      <w:tblStyleColBandSize w:val="1"/>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customStyle="1" w:styleId="ListTable3-Accent32">
    <w:name w:val="List Table 3 - Accent 32"/>
    <w:basedOn w:val="TableNormal"/>
    <w:uiPriority w:val="48"/>
    <w:rsid w:val="00912047"/>
    <w:tblPr>
      <w:tblStyleRowBandSize w:val="1"/>
      <w:tblStyleColBandSize w:val="1"/>
      <w:tblBorders>
        <w:top w:val="single" w:sz="4" w:space="0" w:color="9BBB59"/>
        <w:left w:val="single" w:sz="4" w:space="0" w:color="9BBB59"/>
        <w:bottom w:val="single" w:sz="4" w:space="0" w:color="9BBB59"/>
        <w:right w:val="single" w:sz="4" w:space="0" w:color="9BBB59"/>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customStyle="1" w:styleId="ListTable3-Accent42">
    <w:name w:val="List Table 3 - Accent 42"/>
    <w:basedOn w:val="TableNormal"/>
    <w:uiPriority w:val="48"/>
    <w:rsid w:val="00912047"/>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customStyle="1" w:styleId="ListTable3-Accent52">
    <w:name w:val="List Table 3 - Accent 52"/>
    <w:basedOn w:val="TableNormal"/>
    <w:uiPriority w:val="48"/>
    <w:rsid w:val="00912047"/>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62">
    <w:name w:val="List Table 3 - Accent 62"/>
    <w:basedOn w:val="TableNormal"/>
    <w:uiPriority w:val="48"/>
    <w:rsid w:val="00912047"/>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customStyle="1" w:styleId="ListTable42">
    <w:name w:val="List Table 42"/>
    <w:basedOn w:val="TableNormal"/>
    <w:uiPriority w:val="49"/>
    <w:rsid w:val="0091204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2">
    <w:name w:val="List Table 4 - Accent 12"/>
    <w:basedOn w:val="TableNormal"/>
    <w:uiPriority w:val="49"/>
    <w:rsid w:val="00912047"/>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4-Accent22">
    <w:name w:val="List Table 4 - Accent 22"/>
    <w:basedOn w:val="TableNormal"/>
    <w:uiPriority w:val="49"/>
    <w:rsid w:val="00912047"/>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4-Accent32">
    <w:name w:val="List Table 4 - Accent 32"/>
    <w:basedOn w:val="TableNormal"/>
    <w:uiPriority w:val="49"/>
    <w:rsid w:val="00912047"/>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4-Accent42">
    <w:name w:val="List Table 4 - Accent 42"/>
    <w:basedOn w:val="TableNormal"/>
    <w:uiPriority w:val="49"/>
    <w:rsid w:val="00912047"/>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4-Accent52">
    <w:name w:val="List Table 4 - Accent 52"/>
    <w:basedOn w:val="TableNormal"/>
    <w:uiPriority w:val="49"/>
    <w:rsid w:val="00912047"/>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4-Accent62">
    <w:name w:val="List Table 4 - Accent 62"/>
    <w:basedOn w:val="TableNormal"/>
    <w:uiPriority w:val="49"/>
    <w:rsid w:val="00912047"/>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5Dark2">
    <w:name w:val="List Table 5 Dark2"/>
    <w:basedOn w:val="TableNormal"/>
    <w:uiPriority w:val="50"/>
    <w:rsid w:val="00912047"/>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2">
    <w:name w:val="List Table 5 Dark - Accent 12"/>
    <w:basedOn w:val="TableNormal"/>
    <w:uiPriority w:val="50"/>
    <w:rsid w:val="00912047"/>
    <w:rPr>
      <w:color w:val="FFFFFF"/>
    </w:rPr>
    <w:tblPr>
      <w:tblStyleRowBandSize w:val="1"/>
      <w:tblStyleColBandSize w:val="1"/>
      <w:tblBorders>
        <w:top w:val="single" w:sz="24" w:space="0" w:color="4F81BD"/>
        <w:left w:val="single" w:sz="24" w:space="0" w:color="4F81BD"/>
        <w:bottom w:val="single" w:sz="24" w:space="0" w:color="4F81BD"/>
        <w:right w:val="single" w:sz="24" w:space="0" w:color="4F81BD"/>
      </w:tblBorders>
    </w:tblPr>
    <w:tcPr>
      <w:shd w:val="clear" w:color="auto" w:fill="4F81B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2">
    <w:name w:val="List Table 5 Dark - Accent 22"/>
    <w:basedOn w:val="TableNormal"/>
    <w:uiPriority w:val="50"/>
    <w:rsid w:val="00912047"/>
    <w:rPr>
      <w:color w:val="FFFFFF"/>
    </w:rPr>
    <w:tblPr>
      <w:tblStyleRowBandSize w:val="1"/>
      <w:tblStyleColBandSize w:val="1"/>
      <w:tblBorders>
        <w:top w:val="single" w:sz="24" w:space="0" w:color="C0504D"/>
        <w:left w:val="single" w:sz="24" w:space="0" w:color="C0504D"/>
        <w:bottom w:val="single" w:sz="24" w:space="0" w:color="C0504D"/>
        <w:right w:val="single" w:sz="24" w:space="0" w:color="C0504D"/>
      </w:tblBorders>
    </w:tblPr>
    <w:tcPr>
      <w:shd w:val="clear" w:color="auto" w:fill="C050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2">
    <w:name w:val="List Table 5 Dark - Accent 32"/>
    <w:basedOn w:val="TableNormal"/>
    <w:uiPriority w:val="50"/>
    <w:rsid w:val="00912047"/>
    <w:rPr>
      <w:color w:val="FFFFFF"/>
    </w:rPr>
    <w:tblPr>
      <w:tblStyleRowBandSize w:val="1"/>
      <w:tblStyleColBandSize w:val="1"/>
      <w:tblBorders>
        <w:top w:val="single" w:sz="24" w:space="0" w:color="9BBB59"/>
        <w:left w:val="single" w:sz="24" w:space="0" w:color="9BBB59"/>
        <w:bottom w:val="single" w:sz="24" w:space="0" w:color="9BBB59"/>
        <w:right w:val="single" w:sz="24" w:space="0" w:color="9BBB59"/>
      </w:tblBorders>
    </w:tblPr>
    <w:tcPr>
      <w:shd w:val="clear" w:color="auto" w:fill="9BBB5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2">
    <w:name w:val="List Table 5 Dark - Accent 42"/>
    <w:basedOn w:val="TableNormal"/>
    <w:uiPriority w:val="50"/>
    <w:rsid w:val="00912047"/>
    <w:rPr>
      <w:color w:val="FFFFFF"/>
    </w:rPr>
    <w:tblPr>
      <w:tblStyleRowBandSize w:val="1"/>
      <w:tblStyleColBandSize w:val="1"/>
      <w:tblBorders>
        <w:top w:val="single" w:sz="24" w:space="0" w:color="8064A2"/>
        <w:left w:val="single" w:sz="24" w:space="0" w:color="8064A2"/>
        <w:bottom w:val="single" w:sz="24" w:space="0" w:color="8064A2"/>
        <w:right w:val="single" w:sz="24" w:space="0" w:color="8064A2"/>
      </w:tblBorders>
    </w:tblPr>
    <w:tcPr>
      <w:shd w:val="clear" w:color="auto" w:fill="8064A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2">
    <w:name w:val="List Table 5 Dark - Accent 52"/>
    <w:basedOn w:val="TableNormal"/>
    <w:uiPriority w:val="50"/>
    <w:rsid w:val="00912047"/>
    <w:rPr>
      <w:color w:val="FFFFFF"/>
    </w:rPr>
    <w:tblPr>
      <w:tblStyleRowBandSize w:val="1"/>
      <w:tblStyleColBandSize w:val="1"/>
      <w:tblBorders>
        <w:top w:val="single" w:sz="24" w:space="0" w:color="4BACC6"/>
        <w:left w:val="single" w:sz="24" w:space="0" w:color="4BACC6"/>
        <w:bottom w:val="single" w:sz="24" w:space="0" w:color="4BACC6"/>
        <w:right w:val="single" w:sz="24" w:space="0" w:color="4BACC6"/>
      </w:tblBorders>
    </w:tblPr>
    <w:tcPr>
      <w:shd w:val="clear" w:color="auto" w:fill="4BACC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2">
    <w:name w:val="List Table 5 Dark - Accent 62"/>
    <w:basedOn w:val="TableNormal"/>
    <w:uiPriority w:val="50"/>
    <w:rsid w:val="00912047"/>
    <w:rPr>
      <w:color w:val="FFFFFF"/>
    </w:rPr>
    <w:tblPr>
      <w:tblStyleRowBandSize w:val="1"/>
      <w:tblStyleColBandSize w:val="1"/>
      <w:tblBorders>
        <w:top w:val="single" w:sz="24" w:space="0" w:color="F79646"/>
        <w:left w:val="single" w:sz="24" w:space="0" w:color="F79646"/>
        <w:bottom w:val="single" w:sz="24" w:space="0" w:color="F79646"/>
        <w:right w:val="single" w:sz="24" w:space="0" w:color="F79646"/>
      </w:tblBorders>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2">
    <w:name w:val="List Table 6 Colorful2"/>
    <w:basedOn w:val="TableNormal"/>
    <w:uiPriority w:val="51"/>
    <w:rsid w:val="00912047"/>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2">
    <w:name w:val="List Table 6 Colorful - Accent 12"/>
    <w:basedOn w:val="TableNormal"/>
    <w:uiPriority w:val="51"/>
    <w:rsid w:val="00912047"/>
    <w:rPr>
      <w:color w:val="365F91"/>
    </w:rPr>
    <w:tblPr>
      <w:tblStyleRowBandSize w:val="1"/>
      <w:tblStyleColBandSize w:val="1"/>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6Colorful-Accent22">
    <w:name w:val="List Table 6 Colorful - Accent 22"/>
    <w:basedOn w:val="TableNormal"/>
    <w:uiPriority w:val="51"/>
    <w:rsid w:val="00912047"/>
    <w:rPr>
      <w:color w:val="943634"/>
    </w:rPr>
    <w:tblPr>
      <w:tblStyleRowBandSize w:val="1"/>
      <w:tblStyleColBandSize w:val="1"/>
      <w:tblBorders>
        <w:top w:val="single" w:sz="4" w:space="0" w:color="C0504D"/>
        <w:bottom w:val="single" w:sz="4" w:space="0" w:color="C0504D"/>
      </w:tblBorders>
    </w:tblPr>
    <w:tblStylePr w:type="firstRow">
      <w:rPr>
        <w:b/>
        <w:bCs/>
      </w:rPr>
      <w:tblPr/>
      <w:tcPr>
        <w:tcBorders>
          <w:bottom w:val="single" w:sz="4" w:space="0" w:color="C0504D"/>
        </w:tcBorders>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6Colorful-Accent32">
    <w:name w:val="List Table 6 Colorful - Accent 32"/>
    <w:basedOn w:val="TableNormal"/>
    <w:uiPriority w:val="51"/>
    <w:rsid w:val="00912047"/>
    <w:rPr>
      <w:color w:val="76923C"/>
    </w:rPr>
    <w:tblPr>
      <w:tblStyleRowBandSize w:val="1"/>
      <w:tblStyleColBandSize w:val="1"/>
      <w:tblBorders>
        <w:top w:val="single" w:sz="4" w:space="0" w:color="9BBB59"/>
        <w:bottom w:val="single" w:sz="4" w:space="0" w:color="9BBB59"/>
      </w:tblBorders>
    </w:tblPr>
    <w:tblStylePr w:type="firstRow">
      <w:rPr>
        <w:b/>
        <w:bCs/>
      </w:rPr>
      <w:tblPr/>
      <w:tcPr>
        <w:tcBorders>
          <w:bottom w:val="single" w:sz="4" w:space="0" w:color="9BBB59"/>
        </w:tcBorders>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6Colorful-Accent42">
    <w:name w:val="List Table 6 Colorful - Accent 42"/>
    <w:basedOn w:val="TableNormal"/>
    <w:uiPriority w:val="51"/>
    <w:rsid w:val="00912047"/>
    <w:rPr>
      <w:color w:val="5F497A"/>
    </w:rPr>
    <w:tblPr>
      <w:tblStyleRowBandSize w:val="1"/>
      <w:tblStyleColBandSize w:val="1"/>
      <w:tblBorders>
        <w:top w:val="single" w:sz="4" w:space="0" w:color="8064A2"/>
        <w:bottom w:val="single" w:sz="4" w:space="0" w:color="8064A2"/>
      </w:tblBorders>
    </w:tblPr>
    <w:tblStylePr w:type="firstRow">
      <w:rPr>
        <w:b/>
        <w:bCs/>
      </w:rPr>
      <w:tblPr/>
      <w:tcPr>
        <w:tcBorders>
          <w:bottom w:val="single" w:sz="4" w:space="0" w:color="8064A2"/>
        </w:tcBorders>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6Colorful-Accent52">
    <w:name w:val="List Table 6 Colorful - Accent 52"/>
    <w:basedOn w:val="TableNormal"/>
    <w:uiPriority w:val="51"/>
    <w:rsid w:val="00912047"/>
    <w:rPr>
      <w:color w:val="31849B"/>
    </w:rPr>
    <w:tblPr>
      <w:tblStyleRowBandSize w:val="1"/>
      <w:tblStyleColBandSize w:val="1"/>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6Colorful-Accent62">
    <w:name w:val="List Table 6 Colorful - Accent 62"/>
    <w:basedOn w:val="TableNormal"/>
    <w:uiPriority w:val="51"/>
    <w:rsid w:val="00912047"/>
    <w:rPr>
      <w:color w:val="E36C0A"/>
    </w:rPr>
    <w:tblPr>
      <w:tblStyleRowBandSize w:val="1"/>
      <w:tblStyleColBandSize w:val="1"/>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7Colorful2">
    <w:name w:val="List Table 7 Colorful2"/>
    <w:basedOn w:val="TableNormal"/>
    <w:uiPriority w:val="52"/>
    <w:rsid w:val="00912047"/>
    <w:rPr>
      <w:color w:val="000000"/>
    </w:rPr>
    <w:tblPr>
      <w:tblStyleRowBandSize w:val="1"/>
      <w:tblStyleColBandSize w:val="1"/>
    </w:tblPr>
    <w:tblStylePr w:type="firstRow">
      <w:rPr>
        <w:rFonts w:ascii="Cambria" w:eastAsia="Times New Roman" w:hAnsi="Cambria" w:cs="Times New Roman"/>
        <w:i/>
        <w:iCs/>
        <w:sz w:val="26"/>
      </w:rPr>
      <w:tblPr/>
      <w:tcPr>
        <w:tcBorders>
          <w:bottom w:val="single" w:sz="4" w:space="0" w:color="000000"/>
        </w:tcBorders>
        <w:shd w:val="clear" w:color="auto" w:fill="FFFFFF"/>
      </w:tcPr>
    </w:tblStylePr>
    <w:tblStylePr w:type="lastRow">
      <w:rPr>
        <w:rFonts w:ascii="Cambria" w:eastAsia="Times New Roman" w:hAnsi="Cambria" w:cs="Times New Roman"/>
        <w:i/>
        <w:iCs/>
        <w:sz w:val="26"/>
      </w:rPr>
      <w:tblPr/>
      <w:tcPr>
        <w:tcBorders>
          <w:top w:val="single" w:sz="4" w:space="0" w:color="000000"/>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000000"/>
        </w:tcBorders>
        <w:shd w:val="clear" w:color="auto" w:fill="FFFFFF"/>
      </w:tcPr>
    </w:tblStylePr>
    <w:tblStylePr w:type="lastCol">
      <w:rPr>
        <w:rFonts w:ascii="Cambria" w:eastAsia="Times New Roman" w:hAnsi="Cambria"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2">
    <w:name w:val="List Table 7 Colorful - Accent 12"/>
    <w:basedOn w:val="TableNormal"/>
    <w:uiPriority w:val="52"/>
    <w:rsid w:val="00912047"/>
    <w:rPr>
      <w:color w:val="365F91"/>
    </w:rPr>
    <w:tblPr>
      <w:tblStyleRowBandSize w:val="1"/>
      <w:tblStyleColBandSize w:val="1"/>
    </w:tblPr>
    <w:tblStylePr w:type="firstRow">
      <w:rPr>
        <w:rFonts w:ascii="Cambria" w:eastAsia="Times New Roman" w:hAnsi="Cambria" w:cs="Times New Roman"/>
        <w:i/>
        <w:iCs/>
        <w:sz w:val="26"/>
      </w:rPr>
      <w:tblPr/>
      <w:tcPr>
        <w:tcBorders>
          <w:bottom w:val="single" w:sz="4" w:space="0" w:color="4F81BD"/>
        </w:tcBorders>
        <w:shd w:val="clear" w:color="auto" w:fill="FFFFFF"/>
      </w:tcPr>
    </w:tblStylePr>
    <w:tblStylePr w:type="lastRow">
      <w:rPr>
        <w:rFonts w:ascii="Cambria" w:eastAsia="Times New Roman" w:hAnsi="Cambria" w:cs="Times New Roman"/>
        <w:i/>
        <w:iCs/>
        <w:sz w:val="26"/>
      </w:rPr>
      <w:tblPr/>
      <w:tcPr>
        <w:tcBorders>
          <w:top w:val="single" w:sz="4" w:space="0" w:color="4F81BD"/>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4F81BD"/>
        </w:tcBorders>
        <w:shd w:val="clear" w:color="auto" w:fill="FFFFFF"/>
      </w:tcPr>
    </w:tblStylePr>
    <w:tblStylePr w:type="lastCol">
      <w:rPr>
        <w:rFonts w:ascii="Cambria" w:eastAsia="Times New Roman" w:hAnsi="Cambria"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2">
    <w:name w:val="List Table 7 Colorful - Accent 22"/>
    <w:basedOn w:val="TableNormal"/>
    <w:uiPriority w:val="52"/>
    <w:rsid w:val="00912047"/>
    <w:rPr>
      <w:color w:val="943634"/>
    </w:rPr>
    <w:tblPr>
      <w:tblStyleRowBandSize w:val="1"/>
      <w:tblStyleColBandSize w:val="1"/>
    </w:tblPr>
    <w:tblStylePr w:type="firstRow">
      <w:rPr>
        <w:rFonts w:ascii="Cambria" w:eastAsia="Times New Roman" w:hAnsi="Cambria" w:cs="Times New Roman"/>
        <w:i/>
        <w:iCs/>
        <w:sz w:val="26"/>
      </w:rPr>
      <w:tblPr/>
      <w:tcPr>
        <w:tcBorders>
          <w:bottom w:val="single" w:sz="4" w:space="0" w:color="C0504D"/>
        </w:tcBorders>
        <w:shd w:val="clear" w:color="auto" w:fill="FFFFFF"/>
      </w:tcPr>
    </w:tblStylePr>
    <w:tblStylePr w:type="lastRow">
      <w:rPr>
        <w:rFonts w:ascii="Cambria" w:eastAsia="Times New Roman" w:hAnsi="Cambria" w:cs="Times New Roman"/>
        <w:i/>
        <w:iCs/>
        <w:sz w:val="26"/>
      </w:rPr>
      <w:tblPr/>
      <w:tcPr>
        <w:tcBorders>
          <w:top w:val="single" w:sz="4" w:space="0" w:color="C0504D"/>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C0504D"/>
        </w:tcBorders>
        <w:shd w:val="clear" w:color="auto" w:fill="FFFFFF"/>
      </w:tcPr>
    </w:tblStylePr>
    <w:tblStylePr w:type="lastCol">
      <w:rPr>
        <w:rFonts w:ascii="Cambria" w:eastAsia="Times New Roman" w:hAnsi="Cambria" w:cs="Times New Roman"/>
        <w:i/>
        <w:iCs/>
        <w:sz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2">
    <w:name w:val="List Table 7 Colorful - Accent 32"/>
    <w:basedOn w:val="TableNormal"/>
    <w:uiPriority w:val="52"/>
    <w:rsid w:val="00912047"/>
    <w:rPr>
      <w:color w:val="76923C"/>
    </w:rPr>
    <w:tblPr>
      <w:tblStyleRowBandSize w:val="1"/>
      <w:tblStyleColBandSize w:val="1"/>
    </w:tblPr>
    <w:tblStylePr w:type="firstRow">
      <w:rPr>
        <w:rFonts w:ascii="Cambria" w:eastAsia="Times New Roman" w:hAnsi="Cambria" w:cs="Times New Roman"/>
        <w:i/>
        <w:iCs/>
        <w:sz w:val="26"/>
      </w:rPr>
      <w:tblPr/>
      <w:tcPr>
        <w:tcBorders>
          <w:bottom w:val="single" w:sz="4" w:space="0" w:color="9BBB59"/>
        </w:tcBorders>
        <w:shd w:val="clear" w:color="auto" w:fill="FFFFFF"/>
      </w:tcPr>
    </w:tblStylePr>
    <w:tblStylePr w:type="lastRow">
      <w:rPr>
        <w:rFonts w:ascii="Cambria" w:eastAsia="Times New Roman" w:hAnsi="Cambria" w:cs="Times New Roman"/>
        <w:i/>
        <w:iCs/>
        <w:sz w:val="26"/>
      </w:rPr>
      <w:tblPr/>
      <w:tcPr>
        <w:tcBorders>
          <w:top w:val="single" w:sz="4" w:space="0" w:color="9BBB59"/>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9BBB59"/>
        </w:tcBorders>
        <w:shd w:val="clear" w:color="auto" w:fill="FFFFFF"/>
      </w:tcPr>
    </w:tblStylePr>
    <w:tblStylePr w:type="lastCol">
      <w:rPr>
        <w:rFonts w:ascii="Cambria" w:eastAsia="Times New Roman" w:hAnsi="Cambria" w:cs="Times New Roman"/>
        <w:i/>
        <w:iCs/>
        <w:sz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2">
    <w:name w:val="List Table 7 Colorful - Accent 42"/>
    <w:basedOn w:val="TableNormal"/>
    <w:uiPriority w:val="52"/>
    <w:rsid w:val="00912047"/>
    <w:rPr>
      <w:color w:val="5F497A"/>
    </w:rPr>
    <w:tblPr>
      <w:tblStyleRowBandSize w:val="1"/>
      <w:tblStyleColBandSize w:val="1"/>
    </w:tblPr>
    <w:tblStylePr w:type="firstRow">
      <w:rPr>
        <w:rFonts w:ascii="Cambria" w:eastAsia="Times New Roman" w:hAnsi="Cambria" w:cs="Times New Roman"/>
        <w:i/>
        <w:iCs/>
        <w:sz w:val="26"/>
      </w:rPr>
      <w:tblPr/>
      <w:tcPr>
        <w:tcBorders>
          <w:bottom w:val="single" w:sz="4" w:space="0" w:color="8064A2"/>
        </w:tcBorders>
        <w:shd w:val="clear" w:color="auto" w:fill="FFFFFF"/>
      </w:tcPr>
    </w:tblStylePr>
    <w:tblStylePr w:type="lastRow">
      <w:rPr>
        <w:rFonts w:ascii="Cambria" w:eastAsia="Times New Roman" w:hAnsi="Cambria" w:cs="Times New Roman"/>
        <w:i/>
        <w:iCs/>
        <w:sz w:val="26"/>
      </w:rPr>
      <w:tblPr/>
      <w:tcPr>
        <w:tcBorders>
          <w:top w:val="single" w:sz="4" w:space="0" w:color="8064A2"/>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8064A2"/>
        </w:tcBorders>
        <w:shd w:val="clear" w:color="auto" w:fill="FFFFFF"/>
      </w:tcPr>
    </w:tblStylePr>
    <w:tblStylePr w:type="lastCol">
      <w:rPr>
        <w:rFonts w:ascii="Cambria" w:eastAsia="Times New Roman" w:hAnsi="Cambria" w:cs="Times New Roman"/>
        <w:i/>
        <w:iCs/>
        <w:sz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2">
    <w:name w:val="List Table 7 Colorful - Accent 52"/>
    <w:basedOn w:val="TableNormal"/>
    <w:uiPriority w:val="52"/>
    <w:rsid w:val="00912047"/>
    <w:rPr>
      <w:color w:val="31849B"/>
    </w:rPr>
    <w:tblPr>
      <w:tblStyleRowBandSize w:val="1"/>
      <w:tblStyleColBandSize w:val="1"/>
    </w:tblPr>
    <w:tblStylePr w:type="firstRow">
      <w:rPr>
        <w:rFonts w:ascii="Cambria" w:eastAsia="Times New Roman" w:hAnsi="Cambria" w:cs="Times New Roman"/>
        <w:i/>
        <w:iCs/>
        <w:sz w:val="26"/>
      </w:rPr>
      <w:tblPr/>
      <w:tcPr>
        <w:tcBorders>
          <w:bottom w:val="single" w:sz="4" w:space="0" w:color="4BACC6"/>
        </w:tcBorders>
        <w:shd w:val="clear" w:color="auto" w:fill="FFFFFF"/>
      </w:tcPr>
    </w:tblStylePr>
    <w:tblStylePr w:type="lastRow">
      <w:rPr>
        <w:rFonts w:ascii="Cambria" w:eastAsia="Times New Roman" w:hAnsi="Cambria" w:cs="Times New Roman"/>
        <w:i/>
        <w:iCs/>
        <w:sz w:val="26"/>
      </w:rPr>
      <w:tblPr/>
      <w:tcPr>
        <w:tcBorders>
          <w:top w:val="single" w:sz="4" w:space="0" w:color="4BACC6"/>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4BACC6"/>
        </w:tcBorders>
        <w:shd w:val="clear" w:color="auto" w:fill="FFFFFF"/>
      </w:tcPr>
    </w:tblStylePr>
    <w:tblStylePr w:type="lastCol">
      <w:rPr>
        <w:rFonts w:ascii="Cambria" w:eastAsia="Times New Roman" w:hAnsi="Cambria" w:cs="Times New Roman"/>
        <w:i/>
        <w:iCs/>
        <w:sz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2">
    <w:name w:val="List Table 7 Colorful - Accent 62"/>
    <w:basedOn w:val="TableNormal"/>
    <w:uiPriority w:val="52"/>
    <w:rsid w:val="00912047"/>
    <w:rPr>
      <w:color w:val="E36C0A"/>
    </w:rPr>
    <w:tblPr>
      <w:tblStyleRowBandSize w:val="1"/>
      <w:tblStyleColBandSize w:val="1"/>
    </w:tblPr>
    <w:tblStylePr w:type="firstRow">
      <w:rPr>
        <w:rFonts w:ascii="Cambria" w:eastAsia="Times New Roman" w:hAnsi="Cambria" w:cs="Times New Roman"/>
        <w:i/>
        <w:iCs/>
        <w:sz w:val="26"/>
      </w:rPr>
      <w:tblPr/>
      <w:tcPr>
        <w:tcBorders>
          <w:bottom w:val="single" w:sz="4" w:space="0" w:color="F79646"/>
        </w:tcBorders>
        <w:shd w:val="clear" w:color="auto" w:fill="FFFFFF"/>
      </w:tcPr>
    </w:tblStylePr>
    <w:tblStylePr w:type="lastRow">
      <w:rPr>
        <w:rFonts w:ascii="Cambria" w:eastAsia="Times New Roman" w:hAnsi="Cambria" w:cs="Times New Roman"/>
        <w:i/>
        <w:iCs/>
        <w:sz w:val="26"/>
      </w:rPr>
      <w:tblPr/>
      <w:tcPr>
        <w:tcBorders>
          <w:top w:val="single" w:sz="4" w:space="0" w:color="F79646"/>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F79646"/>
        </w:tcBorders>
        <w:shd w:val="clear" w:color="auto" w:fill="FFFFFF"/>
      </w:tcPr>
    </w:tblStylePr>
    <w:tblStylePr w:type="lastCol">
      <w:rPr>
        <w:rFonts w:ascii="Cambria" w:eastAsia="Times New Roman" w:hAnsi="Cambria" w:cs="Times New Roman"/>
        <w:i/>
        <w:iCs/>
        <w:sz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ention2">
    <w:name w:val="Mention2"/>
    <w:uiPriority w:val="99"/>
    <w:semiHidden/>
    <w:unhideWhenUsed/>
    <w:rsid w:val="00912047"/>
    <w:rPr>
      <w:color w:val="2B579A"/>
      <w:shd w:val="clear" w:color="auto" w:fill="E1DFDD"/>
    </w:rPr>
  </w:style>
  <w:style w:type="table" w:customStyle="1" w:styleId="PlainTable12">
    <w:name w:val="Plain Table 12"/>
    <w:basedOn w:val="TableNormal"/>
    <w:uiPriority w:val="41"/>
    <w:rsid w:val="00912047"/>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2">
    <w:name w:val="Plain Table 22"/>
    <w:basedOn w:val="TableNormal"/>
    <w:uiPriority w:val="42"/>
    <w:rsid w:val="00912047"/>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2">
    <w:name w:val="Plain Table 32"/>
    <w:basedOn w:val="TableNormal"/>
    <w:uiPriority w:val="43"/>
    <w:rsid w:val="00912047"/>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2">
    <w:name w:val="Plain Table 42"/>
    <w:basedOn w:val="TableNormal"/>
    <w:uiPriority w:val="44"/>
    <w:rsid w:val="0091204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2">
    <w:name w:val="Plain Table 52"/>
    <w:basedOn w:val="TableNormal"/>
    <w:uiPriority w:val="45"/>
    <w:rsid w:val="00912047"/>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martHyperlink2">
    <w:name w:val="Smart Hyperlink2"/>
    <w:uiPriority w:val="99"/>
    <w:semiHidden/>
    <w:unhideWhenUsed/>
    <w:rsid w:val="00912047"/>
    <w:rPr>
      <w:u w:val="dotted"/>
    </w:rPr>
  </w:style>
  <w:style w:type="table" w:customStyle="1" w:styleId="TableGridLight2">
    <w:name w:val="Table Grid Light2"/>
    <w:basedOn w:val="TableNormal"/>
    <w:uiPriority w:val="40"/>
    <w:rsid w:val="00912047"/>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UnresolvedMention2">
    <w:name w:val="Unresolved Mention2"/>
    <w:uiPriority w:val="99"/>
    <w:semiHidden/>
    <w:unhideWhenUsed/>
    <w:rsid w:val="00912047"/>
    <w:rPr>
      <w:color w:val="605E5C"/>
      <w:shd w:val="clear" w:color="auto" w:fill="E1DFDD"/>
    </w:rPr>
  </w:style>
  <w:style w:type="table" w:customStyle="1" w:styleId="GridTable1Light3">
    <w:name w:val="Grid Table 1 Light3"/>
    <w:basedOn w:val="TableNormal"/>
    <w:uiPriority w:val="46"/>
    <w:rsid w:val="00AE630F"/>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3">
    <w:name w:val="Grid Table 1 Light - Accent 13"/>
    <w:basedOn w:val="TableNormal"/>
    <w:uiPriority w:val="46"/>
    <w:rsid w:val="00AE630F"/>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23">
    <w:name w:val="Grid Table 1 Light - Accent 23"/>
    <w:basedOn w:val="TableNormal"/>
    <w:uiPriority w:val="46"/>
    <w:rsid w:val="00AE630F"/>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GridTable1Light-Accent33">
    <w:name w:val="Grid Table 1 Light - Accent 33"/>
    <w:basedOn w:val="TableNormal"/>
    <w:uiPriority w:val="46"/>
    <w:rsid w:val="00AE630F"/>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GridTable1Light-Accent43">
    <w:name w:val="Grid Table 1 Light - Accent 43"/>
    <w:basedOn w:val="TableNormal"/>
    <w:uiPriority w:val="46"/>
    <w:rsid w:val="00AE630F"/>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GridTable1Light-Accent53">
    <w:name w:val="Grid Table 1 Light - Accent 53"/>
    <w:basedOn w:val="TableNormal"/>
    <w:uiPriority w:val="46"/>
    <w:rsid w:val="00AE630F"/>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1Light-Accent63">
    <w:name w:val="Grid Table 1 Light - Accent 63"/>
    <w:basedOn w:val="TableNormal"/>
    <w:uiPriority w:val="46"/>
    <w:rsid w:val="00AE630F"/>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customStyle="1" w:styleId="GridTable23">
    <w:name w:val="Grid Table 23"/>
    <w:basedOn w:val="TableNormal"/>
    <w:uiPriority w:val="47"/>
    <w:rsid w:val="00AE630F"/>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3">
    <w:name w:val="Grid Table 2 - Accent 13"/>
    <w:basedOn w:val="TableNormal"/>
    <w:uiPriority w:val="47"/>
    <w:rsid w:val="00AE630F"/>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2-Accent23">
    <w:name w:val="Grid Table 2 - Accent 23"/>
    <w:basedOn w:val="TableNormal"/>
    <w:uiPriority w:val="47"/>
    <w:rsid w:val="00AE630F"/>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2-Accent33">
    <w:name w:val="Grid Table 2 - Accent 33"/>
    <w:basedOn w:val="TableNormal"/>
    <w:uiPriority w:val="47"/>
    <w:rsid w:val="00AE630F"/>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2-Accent43">
    <w:name w:val="Grid Table 2 - Accent 43"/>
    <w:basedOn w:val="TableNormal"/>
    <w:uiPriority w:val="47"/>
    <w:rsid w:val="00AE630F"/>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2-Accent53">
    <w:name w:val="Grid Table 2 - Accent 53"/>
    <w:basedOn w:val="TableNormal"/>
    <w:uiPriority w:val="47"/>
    <w:rsid w:val="00AE630F"/>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2-Accent63">
    <w:name w:val="Grid Table 2 - Accent 63"/>
    <w:basedOn w:val="TableNormal"/>
    <w:uiPriority w:val="47"/>
    <w:rsid w:val="00AE630F"/>
    <w:tblPr>
      <w:tblStyleRowBandSize w:val="1"/>
      <w:tblStyleColBandSize w:val="1"/>
      <w:tblBorders>
        <w:top w:val="single" w:sz="2" w:space="0" w:color="FABF8F"/>
        <w:bottom w:val="single" w:sz="2" w:space="0" w:color="FABF8F"/>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33">
    <w:name w:val="Grid Table 33"/>
    <w:basedOn w:val="TableNormal"/>
    <w:uiPriority w:val="48"/>
    <w:rsid w:val="00AE630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3">
    <w:name w:val="Grid Table 3 - Accent 13"/>
    <w:basedOn w:val="TableNormal"/>
    <w:uiPriority w:val="48"/>
    <w:rsid w:val="00AE630F"/>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3-Accent23">
    <w:name w:val="Grid Table 3 - Accent 23"/>
    <w:basedOn w:val="TableNormal"/>
    <w:uiPriority w:val="48"/>
    <w:rsid w:val="00AE630F"/>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3-Accent33">
    <w:name w:val="Grid Table 3 - Accent 33"/>
    <w:basedOn w:val="TableNormal"/>
    <w:uiPriority w:val="48"/>
    <w:rsid w:val="00AE630F"/>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3-Accent43">
    <w:name w:val="Grid Table 3 - Accent 43"/>
    <w:basedOn w:val="TableNormal"/>
    <w:uiPriority w:val="48"/>
    <w:rsid w:val="00AE630F"/>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3-Accent53">
    <w:name w:val="Grid Table 3 - Accent 53"/>
    <w:basedOn w:val="TableNormal"/>
    <w:uiPriority w:val="48"/>
    <w:rsid w:val="00AE630F"/>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3-Accent63">
    <w:name w:val="Grid Table 3 - Accent 63"/>
    <w:basedOn w:val="TableNormal"/>
    <w:uiPriority w:val="48"/>
    <w:rsid w:val="00AE630F"/>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customStyle="1" w:styleId="GridTable43">
    <w:name w:val="Grid Table 43"/>
    <w:basedOn w:val="TableNormal"/>
    <w:uiPriority w:val="49"/>
    <w:rsid w:val="00AE630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3">
    <w:name w:val="Grid Table 4 - Accent 13"/>
    <w:basedOn w:val="TableNormal"/>
    <w:uiPriority w:val="49"/>
    <w:rsid w:val="00AE630F"/>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23">
    <w:name w:val="Grid Table 4 - Accent 23"/>
    <w:basedOn w:val="TableNormal"/>
    <w:uiPriority w:val="49"/>
    <w:rsid w:val="00AE630F"/>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4-Accent33">
    <w:name w:val="Grid Table 4 - Accent 33"/>
    <w:basedOn w:val="TableNormal"/>
    <w:uiPriority w:val="49"/>
    <w:rsid w:val="00AE630F"/>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4-Accent43">
    <w:name w:val="Grid Table 4 - Accent 43"/>
    <w:basedOn w:val="TableNormal"/>
    <w:uiPriority w:val="49"/>
    <w:rsid w:val="00AE630F"/>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4-Accent53">
    <w:name w:val="Grid Table 4 - Accent 53"/>
    <w:basedOn w:val="TableNormal"/>
    <w:uiPriority w:val="49"/>
    <w:rsid w:val="00AE630F"/>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4-Accent63">
    <w:name w:val="Grid Table 4 - Accent 63"/>
    <w:basedOn w:val="TableNormal"/>
    <w:uiPriority w:val="49"/>
    <w:rsid w:val="00AE630F"/>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5Dark3">
    <w:name w:val="Grid Table 5 Dark3"/>
    <w:basedOn w:val="TableNormal"/>
    <w:uiPriority w:val="50"/>
    <w:rsid w:val="00AE630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3">
    <w:name w:val="Grid Table 5 Dark - Accent 13"/>
    <w:basedOn w:val="TableNormal"/>
    <w:uiPriority w:val="50"/>
    <w:rsid w:val="00AE630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GridTable5Dark-Accent23">
    <w:name w:val="Grid Table 5 Dark - Accent 23"/>
    <w:basedOn w:val="TableNormal"/>
    <w:uiPriority w:val="50"/>
    <w:rsid w:val="00AE630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customStyle="1" w:styleId="GridTable5Dark-Accent33">
    <w:name w:val="Grid Table 5 Dark - Accent 33"/>
    <w:basedOn w:val="TableNormal"/>
    <w:uiPriority w:val="50"/>
    <w:rsid w:val="00AE630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5Dark-Accent43">
    <w:name w:val="Grid Table 5 Dark - Accent 43"/>
    <w:basedOn w:val="TableNormal"/>
    <w:uiPriority w:val="50"/>
    <w:rsid w:val="00AE630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GridTable5Dark-Accent53">
    <w:name w:val="Grid Table 5 Dark - Accent 53"/>
    <w:basedOn w:val="TableNormal"/>
    <w:uiPriority w:val="50"/>
    <w:rsid w:val="00AE630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GridTable5Dark-Accent63">
    <w:name w:val="Grid Table 5 Dark - Accent 63"/>
    <w:basedOn w:val="TableNormal"/>
    <w:uiPriority w:val="50"/>
    <w:rsid w:val="00AE630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customStyle="1" w:styleId="GridTable6Colorful3">
    <w:name w:val="Grid Table 6 Colorful3"/>
    <w:basedOn w:val="TableNormal"/>
    <w:uiPriority w:val="51"/>
    <w:rsid w:val="00AE630F"/>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3">
    <w:name w:val="Grid Table 6 Colorful - Accent 13"/>
    <w:basedOn w:val="TableNormal"/>
    <w:uiPriority w:val="51"/>
    <w:rsid w:val="00AE630F"/>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6Colorful-Accent23">
    <w:name w:val="Grid Table 6 Colorful - Accent 23"/>
    <w:basedOn w:val="TableNormal"/>
    <w:uiPriority w:val="51"/>
    <w:rsid w:val="00AE630F"/>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6Colorful-Accent33">
    <w:name w:val="Grid Table 6 Colorful - Accent 33"/>
    <w:basedOn w:val="TableNormal"/>
    <w:uiPriority w:val="51"/>
    <w:rsid w:val="00AE630F"/>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6Colorful-Accent43">
    <w:name w:val="Grid Table 6 Colorful - Accent 43"/>
    <w:basedOn w:val="TableNormal"/>
    <w:uiPriority w:val="51"/>
    <w:rsid w:val="00AE630F"/>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6Colorful-Accent53">
    <w:name w:val="Grid Table 6 Colorful - Accent 53"/>
    <w:basedOn w:val="TableNormal"/>
    <w:uiPriority w:val="51"/>
    <w:rsid w:val="00AE630F"/>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6Colorful-Accent63">
    <w:name w:val="Grid Table 6 Colorful - Accent 63"/>
    <w:basedOn w:val="TableNormal"/>
    <w:uiPriority w:val="51"/>
    <w:rsid w:val="00AE630F"/>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7Colorful3">
    <w:name w:val="Grid Table 7 Colorful3"/>
    <w:basedOn w:val="TableNormal"/>
    <w:uiPriority w:val="52"/>
    <w:rsid w:val="00AE630F"/>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3">
    <w:name w:val="Grid Table 7 Colorful - Accent 13"/>
    <w:basedOn w:val="TableNormal"/>
    <w:uiPriority w:val="52"/>
    <w:rsid w:val="00AE630F"/>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7Colorful-Accent23">
    <w:name w:val="Grid Table 7 Colorful - Accent 23"/>
    <w:basedOn w:val="TableNormal"/>
    <w:uiPriority w:val="52"/>
    <w:rsid w:val="00AE630F"/>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7Colorful-Accent33">
    <w:name w:val="Grid Table 7 Colorful - Accent 33"/>
    <w:basedOn w:val="TableNormal"/>
    <w:uiPriority w:val="52"/>
    <w:rsid w:val="00AE630F"/>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7Colorful-Accent43">
    <w:name w:val="Grid Table 7 Colorful - Accent 43"/>
    <w:basedOn w:val="TableNormal"/>
    <w:uiPriority w:val="52"/>
    <w:rsid w:val="00AE630F"/>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7Colorful-Accent53">
    <w:name w:val="Grid Table 7 Colorful - Accent 53"/>
    <w:basedOn w:val="TableNormal"/>
    <w:uiPriority w:val="52"/>
    <w:rsid w:val="00AE630F"/>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7Colorful-Accent63">
    <w:name w:val="Grid Table 7 Colorful - Accent 63"/>
    <w:basedOn w:val="TableNormal"/>
    <w:uiPriority w:val="52"/>
    <w:rsid w:val="00AE630F"/>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character" w:customStyle="1" w:styleId="Hashtag3">
    <w:name w:val="Hashtag3"/>
    <w:uiPriority w:val="99"/>
    <w:semiHidden/>
    <w:unhideWhenUsed/>
    <w:rsid w:val="00AE630F"/>
    <w:rPr>
      <w:color w:val="2B579A"/>
      <w:shd w:val="clear" w:color="auto" w:fill="E1DFDD"/>
    </w:rPr>
  </w:style>
  <w:style w:type="table" w:customStyle="1" w:styleId="ListTable1Light3">
    <w:name w:val="List Table 1 Light3"/>
    <w:basedOn w:val="TableNormal"/>
    <w:uiPriority w:val="46"/>
    <w:rsid w:val="00AE630F"/>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3">
    <w:name w:val="List Table 1 Light - Accent 13"/>
    <w:basedOn w:val="TableNormal"/>
    <w:uiPriority w:val="46"/>
    <w:rsid w:val="00AE630F"/>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1Light-Accent23">
    <w:name w:val="List Table 1 Light - Accent 23"/>
    <w:basedOn w:val="TableNormal"/>
    <w:uiPriority w:val="46"/>
    <w:rsid w:val="00AE630F"/>
    <w:tblPr>
      <w:tblStyleRowBandSize w:val="1"/>
      <w:tblStyleColBandSize w:val="1"/>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1Light-Accent33">
    <w:name w:val="List Table 1 Light - Accent 33"/>
    <w:basedOn w:val="TableNormal"/>
    <w:uiPriority w:val="46"/>
    <w:rsid w:val="00AE630F"/>
    <w:tblPr>
      <w:tblStyleRowBandSize w:val="1"/>
      <w:tblStyleColBandSize w:val="1"/>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1Light-Accent43">
    <w:name w:val="List Table 1 Light - Accent 43"/>
    <w:basedOn w:val="TableNormal"/>
    <w:uiPriority w:val="46"/>
    <w:rsid w:val="00AE630F"/>
    <w:tblPr>
      <w:tblStyleRowBandSize w:val="1"/>
      <w:tblStyleColBandSize w:val="1"/>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1Light-Accent53">
    <w:name w:val="List Table 1 Light - Accent 53"/>
    <w:basedOn w:val="TableNormal"/>
    <w:uiPriority w:val="46"/>
    <w:rsid w:val="00AE630F"/>
    <w:tblPr>
      <w:tblStyleRowBandSize w:val="1"/>
      <w:tblStyleColBandSize w:val="1"/>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1Light-Accent63">
    <w:name w:val="List Table 1 Light - Accent 63"/>
    <w:basedOn w:val="TableNormal"/>
    <w:uiPriority w:val="46"/>
    <w:rsid w:val="00AE630F"/>
    <w:tblPr>
      <w:tblStyleRowBandSize w:val="1"/>
      <w:tblStyleColBandSize w:val="1"/>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23">
    <w:name w:val="List Table 23"/>
    <w:basedOn w:val="TableNormal"/>
    <w:uiPriority w:val="47"/>
    <w:rsid w:val="00AE630F"/>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3">
    <w:name w:val="List Table 2 - Accent 13"/>
    <w:basedOn w:val="TableNormal"/>
    <w:uiPriority w:val="47"/>
    <w:rsid w:val="00AE630F"/>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2-Accent23">
    <w:name w:val="List Table 2 - Accent 23"/>
    <w:basedOn w:val="TableNormal"/>
    <w:uiPriority w:val="47"/>
    <w:rsid w:val="00AE630F"/>
    <w:tblPr>
      <w:tblStyleRowBandSize w:val="1"/>
      <w:tblStyleColBandSize w:val="1"/>
      <w:tblBorders>
        <w:top w:val="single" w:sz="4" w:space="0" w:color="D99594"/>
        <w:bottom w:val="single" w:sz="4" w:space="0" w:color="D99594"/>
        <w:insideH w:val="single" w:sz="4" w:space="0" w:color="D995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2-Accent33">
    <w:name w:val="List Table 2 - Accent 33"/>
    <w:basedOn w:val="TableNormal"/>
    <w:uiPriority w:val="47"/>
    <w:rsid w:val="00AE630F"/>
    <w:tblPr>
      <w:tblStyleRowBandSize w:val="1"/>
      <w:tblStyleColBandSize w:val="1"/>
      <w:tblBorders>
        <w:top w:val="single" w:sz="4" w:space="0" w:color="C2D69B"/>
        <w:bottom w:val="single" w:sz="4" w:space="0" w:color="C2D69B"/>
        <w:insideH w:val="single" w:sz="4" w:space="0" w:color="C2D69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2-Accent43">
    <w:name w:val="List Table 2 - Accent 43"/>
    <w:basedOn w:val="TableNormal"/>
    <w:uiPriority w:val="47"/>
    <w:rsid w:val="00AE630F"/>
    <w:tblPr>
      <w:tblStyleRowBandSize w:val="1"/>
      <w:tblStyleColBandSize w:val="1"/>
      <w:tblBorders>
        <w:top w:val="single" w:sz="4" w:space="0" w:color="B2A1C7"/>
        <w:bottom w:val="single" w:sz="4" w:space="0" w:color="B2A1C7"/>
        <w:insideH w:val="single" w:sz="4" w:space="0" w:color="B2A1C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2-Accent53">
    <w:name w:val="List Table 2 - Accent 53"/>
    <w:basedOn w:val="TableNormal"/>
    <w:uiPriority w:val="47"/>
    <w:rsid w:val="00AE630F"/>
    <w:tblPr>
      <w:tblStyleRowBandSize w:val="1"/>
      <w:tblStyleColBandSize w:val="1"/>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2-Accent63">
    <w:name w:val="List Table 2 - Accent 63"/>
    <w:basedOn w:val="TableNormal"/>
    <w:uiPriority w:val="47"/>
    <w:rsid w:val="00AE630F"/>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33">
    <w:name w:val="List Table 33"/>
    <w:basedOn w:val="TableNormal"/>
    <w:uiPriority w:val="48"/>
    <w:rsid w:val="00AE630F"/>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3">
    <w:name w:val="List Table 3 - Accent 13"/>
    <w:basedOn w:val="TableNormal"/>
    <w:uiPriority w:val="48"/>
    <w:rsid w:val="00AE630F"/>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23">
    <w:name w:val="List Table 3 - Accent 23"/>
    <w:basedOn w:val="TableNormal"/>
    <w:uiPriority w:val="48"/>
    <w:rsid w:val="00AE630F"/>
    <w:tblPr>
      <w:tblStyleRowBandSize w:val="1"/>
      <w:tblStyleColBandSize w:val="1"/>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customStyle="1" w:styleId="ListTable3-Accent33">
    <w:name w:val="List Table 3 - Accent 33"/>
    <w:basedOn w:val="TableNormal"/>
    <w:uiPriority w:val="48"/>
    <w:rsid w:val="00AE630F"/>
    <w:tblPr>
      <w:tblStyleRowBandSize w:val="1"/>
      <w:tblStyleColBandSize w:val="1"/>
      <w:tblBorders>
        <w:top w:val="single" w:sz="4" w:space="0" w:color="9BBB59"/>
        <w:left w:val="single" w:sz="4" w:space="0" w:color="9BBB59"/>
        <w:bottom w:val="single" w:sz="4" w:space="0" w:color="9BBB59"/>
        <w:right w:val="single" w:sz="4" w:space="0" w:color="9BBB59"/>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customStyle="1" w:styleId="ListTable3-Accent43">
    <w:name w:val="List Table 3 - Accent 43"/>
    <w:basedOn w:val="TableNormal"/>
    <w:uiPriority w:val="48"/>
    <w:rsid w:val="00AE630F"/>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customStyle="1" w:styleId="ListTable3-Accent53">
    <w:name w:val="List Table 3 - Accent 53"/>
    <w:basedOn w:val="TableNormal"/>
    <w:uiPriority w:val="48"/>
    <w:rsid w:val="00AE630F"/>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63">
    <w:name w:val="List Table 3 - Accent 63"/>
    <w:basedOn w:val="TableNormal"/>
    <w:uiPriority w:val="48"/>
    <w:rsid w:val="00AE630F"/>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customStyle="1" w:styleId="ListTable43">
    <w:name w:val="List Table 43"/>
    <w:basedOn w:val="TableNormal"/>
    <w:uiPriority w:val="49"/>
    <w:rsid w:val="00AE630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3">
    <w:name w:val="List Table 4 - Accent 13"/>
    <w:basedOn w:val="TableNormal"/>
    <w:uiPriority w:val="49"/>
    <w:rsid w:val="00AE630F"/>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4-Accent23">
    <w:name w:val="List Table 4 - Accent 23"/>
    <w:basedOn w:val="TableNormal"/>
    <w:uiPriority w:val="49"/>
    <w:rsid w:val="00AE630F"/>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4-Accent33">
    <w:name w:val="List Table 4 - Accent 33"/>
    <w:basedOn w:val="TableNormal"/>
    <w:uiPriority w:val="49"/>
    <w:rsid w:val="00AE630F"/>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4-Accent43">
    <w:name w:val="List Table 4 - Accent 43"/>
    <w:basedOn w:val="TableNormal"/>
    <w:uiPriority w:val="49"/>
    <w:rsid w:val="00AE630F"/>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4-Accent53">
    <w:name w:val="List Table 4 - Accent 53"/>
    <w:basedOn w:val="TableNormal"/>
    <w:uiPriority w:val="49"/>
    <w:rsid w:val="00AE630F"/>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4-Accent63">
    <w:name w:val="List Table 4 - Accent 63"/>
    <w:basedOn w:val="TableNormal"/>
    <w:uiPriority w:val="49"/>
    <w:rsid w:val="00AE630F"/>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5Dark3">
    <w:name w:val="List Table 5 Dark3"/>
    <w:basedOn w:val="TableNormal"/>
    <w:uiPriority w:val="50"/>
    <w:rsid w:val="00AE630F"/>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3">
    <w:name w:val="List Table 5 Dark - Accent 13"/>
    <w:basedOn w:val="TableNormal"/>
    <w:uiPriority w:val="50"/>
    <w:rsid w:val="00AE630F"/>
    <w:rPr>
      <w:color w:val="FFFFFF"/>
    </w:rPr>
    <w:tblPr>
      <w:tblStyleRowBandSize w:val="1"/>
      <w:tblStyleColBandSize w:val="1"/>
      <w:tblBorders>
        <w:top w:val="single" w:sz="24" w:space="0" w:color="4F81BD"/>
        <w:left w:val="single" w:sz="24" w:space="0" w:color="4F81BD"/>
        <w:bottom w:val="single" w:sz="24" w:space="0" w:color="4F81BD"/>
        <w:right w:val="single" w:sz="24" w:space="0" w:color="4F81BD"/>
      </w:tblBorders>
    </w:tblPr>
    <w:tcPr>
      <w:shd w:val="clear" w:color="auto" w:fill="4F81B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3">
    <w:name w:val="List Table 5 Dark - Accent 23"/>
    <w:basedOn w:val="TableNormal"/>
    <w:uiPriority w:val="50"/>
    <w:rsid w:val="00AE630F"/>
    <w:rPr>
      <w:color w:val="FFFFFF"/>
    </w:rPr>
    <w:tblPr>
      <w:tblStyleRowBandSize w:val="1"/>
      <w:tblStyleColBandSize w:val="1"/>
      <w:tblBorders>
        <w:top w:val="single" w:sz="24" w:space="0" w:color="C0504D"/>
        <w:left w:val="single" w:sz="24" w:space="0" w:color="C0504D"/>
        <w:bottom w:val="single" w:sz="24" w:space="0" w:color="C0504D"/>
        <w:right w:val="single" w:sz="24" w:space="0" w:color="C0504D"/>
      </w:tblBorders>
    </w:tblPr>
    <w:tcPr>
      <w:shd w:val="clear" w:color="auto" w:fill="C050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3">
    <w:name w:val="List Table 5 Dark - Accent 33"/>
    <w:basedOn w:val="TableNormal"/>
    <w:uiPriority w:val="50"/>
    <w:rsid w:val="00AE630F"/>
    <w:rPr>
      <w:color w:val="FFFFFF"/>
    </w:rPr>
    <w:tblPr>
      <w:tblStyleRowBandSize w:val="1"/>
      <w:tblStyleColBandSize w:val="1"/>
      <w:tblBorders>
        <w:top w:val="single" w:sz="24" w:space="0" w:color="9BBB59"/>
        <w:left w:val="single" w:sz="24" w:space="0" w:color="9BBB59"/>
        <w:bottom w:val="single" w:sz="24" w:space="0" w:color="9BBB59"/>
        <w:right w:val="single" w:sz="24" w:space="0" w:color="9BBB59"/>
      </w:tblBorders>
    </w:tblPr>
    <w:tcPr>
      <w:shd w:val="clear" w:color="auto" w:fill="9BBB5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3">
    <w:name w:val="List Table 5 Dark - Accent 43"/>
    <w:basedOn w:val="TableNormal"/>
    <w:uiPriority w:val="50"/>
    <w:rsid w:val="00AE630F"/>
    <w:rPr>
      <w:color w:val="FFFFFF"/>
    </w:rPr>
    <w:tblPr>
      <w:tblStyleRowBandSize w:val="1"/>
      <w:tblStyleColBandSize w:val="1"/>
      <w:tblBorders>
        <w:top w:val="single" w:sz="24" w:space="0" w:color="8064A2"/>
        <w:left w:val="single" w:sz="24" w:space="0" w:color="8064A2"/>
        <w:bottom w:val="single" w:sz="24" w:space="0" w:color="8064A2"/>
        <w:right w:val="single" w:sz="24" w:space="0" w:color="8064A2"/>
      </w:tblBorders>
    </w:tblPr>
    <w:tcPr>
      <w:shd w:val="clear" w:color="auto" w:fill="8064A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3">
    <w:name w:val="List Table 5 Dark - Accent 53"/>
    <w:basedOn w:val="TableNormal"/>
    <w:uiPriority w:val="50"/>
    <w:rsid w:val="00AE630F"/>
    <w:rPr>
      <w:color w:val="FFFFFF"/>
    </w:rPr>
    <w:tblPr>
      <w:tblStyleRowBandSize w:val="1"/>
      <w:tblStyleColBandSize w:val="1"/>
      <w:tblBorders>
        <w:top w:val="single" w:sz="24" w:space="0" w:color="4BACC6"/>
        <w:left w:val="single" w:sz="24" w:space="0" w:color="4BACC6"/>
        <w:bottom w:val="single" w:sz="24" w:space="0" w:color="4BACC6"/>
        <w:right w:val="single" w:sz="24" w:space="0" w:color="4BACC6"/>
      </w:tblBorders>
    </w:tblPr>
    <w:tcPr>
      <w:shd w:val="clear" w:color="auto" w:fill="4BACC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3">
    <w:name w:val="List Table 5 Dark - Accent 63"/>
    <w:basedOn w:val="TableNormal"/>
    <w:uiPriority w:val="50"/>
    <w:rsid w:val="00AE630F"/>
    <w:rPr>
      <w:color w:val="FFFFFF"/>
    </w:rPr>
    <w:tblPr>
      <w:tblStyleRowBandSize w:val="1"/>
      <w:tblStyleColBandSize w:val="1"/>
      <w:tblBorders>
        <w:top w:val="single" w:sz="24" w:space="0" w:color="F79646"/>
        <w:left w:val="single" w:sz="24" w:space="0" w:color="F79646"/>
        <w:bottom w:val="single" w:sz="24" w:space="0" w:color="F79646"/>
        <w:right w:val="single" w:sz="24" w:space="0" w:color="F79646"/>
      </w:tblBorders>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3">
    <w:name w:val="List Table 6 Colorful3"/>
    <w:basedOn w:val="TableNormal"/>
    <w:uiPriority w:val="51"/>
    <w:rsid w:val="00AE630F"/>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3">
    <w:name w:val="List Table 6 Colorful - Accent 13"/>
    <w:basedOn w:val="TableNormal"/>
    <w:uiPriority w:val="51"/>
    <w:rsid w:val="00AE630F"/>
    <w:rPr>
      <w:color w:val="365F91"/>
    </w:rPr>
    <w:tblPr>
      <w:tblStyleRowBandSize w:val="1"/>
      <w:tblStyleColBandSize w:val="1"/>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6Colorful-Accent23">
    <w:name w:val="List Table 6 Colorful - Accent 23"/>
    <w:basedOn w:val="TableNormal"/>
    <w:uiPriority w:val="51"/>
    <w:rsid w:val="00AE630F"/>
    <w:rPr>
      <w:color w:val="943634"/>
    </w:rPr>
    <w:tblPr>
      <w:tblStyleRowBandSize w:val="1"/>
      <w:tblStyleColBandSize w:val="1"/>
      <w:tblBorders>
        <w:top w:val="single" w:sz="4" w:space="0" w:color="C0504D"/>
        <w:bottom w:val="single" w:sz="4" w:space="0" w:color="C0504D"/>
      </w:tblBorders>
    </w:tblPr>
    <w:tblStylePr w:type="firstRow">
      <w:rPr>
        <w:b/>
        <w:bCs/>
      </w:rPr>
      <w:tblPr/>
      <w:tcPr>
        <w:tcBorders>
          <w:bottom w:val="single" w:sz="4" w:space="0" w:color="C0504D"/>
        </w:tcBorders>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6Colorful-Accent33">
    <w:name w:val="List Table 6 Colorful - Accent 33"/>
    <w:basedOn w:val="TableNormal"/>
    <w:uiPriority w:val="51"/>
    <w:rsid w:val="00AE630F"/>
    <w:rPr>
      <w:color w:val="76923C"/>
    </w:rPr>
    <w:tblPr>
      <w:tblStyleRowBandSize w:val="1"/>
      <w:tblStyleColBandSize w:val="1"/>
      <w:tblBorders>
        <w:top w:val="single" w:sz="4" w:space="0" w:color="9BBB59"/>
        <w:bottom w:val="single" w:sz="4" w:space="0" w:color="9BBB59"/>
      </w:tblBorders>
    </w:tblPr>
    <w:tblStylePr w:type="firstRow">
      <w:rPr>
        <w:b/>
        <w:bCs/>
      </w:rPr>
      <w:tblPr/>
      <w:tcPr>
        <w:tcBorders>
          <w:bottom w:val="single" w:sz="4" w:space="0" w:color="9BBB59"/>
        </w:tcBorders>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6Colorful-Accent43">
    <w:name w:val="List Table 6 Colorful - Accent 43"/>
    <w:basedOn w:val="TableNormal"/>
    <w:uiPriority w:val="51"/>
    <w:rsid w:val="00AE630F"/>
    <w:rPr>
      <w:color w:val="5F497A"/>
    </w:rPr>
    <w:tblPr>
      <w:tblStyleRowBandSize w:val="1"/>
      <w:tblStyleColBandSize w:val="1"/>
      <w:tblBorders>
        <w:top w:val="single" w:sz="4" w:space="0" w:color="8064A2"/>
        <w:bottom w:val="single" w:sz="4" w:space="0" w:color="8064A2"/>
      </w:tblBorders>
    </w:tblPr>
    <w:tblStylePr w:type="firstRow">
      <w:rPr>
        <w:b/>
        <w:bCs/>
      </w:rPr>
      <w:tblPr/>
      <w:tcPr>
        <w:tcBorders>
          <w:bottom w:val="single" w:sz="4" w:space="0" w:color="8064A2"/>
        </w:tcBorders>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6Colorful-Accent53">
    <w:name w:val="List Table 6 Colorful - Accent 53"/>
    <w:basedOn w:val="TableNormal"/>
    <w:uiPriority w:val="51"/>
    <w:rsid w:val="00AE630F"/>
    <w:rPr>
      <w:color w:val="31849B"/>
    </w:rPr>
    <w:tblPr>
      <w:tblStyleRowBandSize w:val="1"/>
      <w:tblStyleColBandSize w:val="1"/>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6Colorful-Accent63">
    <w:name w:val="List Table 6 Colorful - Accent 63"/>
    <w:basedOn w:val="TableNormal"/>
    <w:uiPriority w:val="51"/>
    <w:rsid w:val="00AE630F"/>
    <w:rPr>
      <w:color w:val="E36C0A"/>
    </w:rPr>
    <w:tblPr>
      <w:tblStyleRowBandSize w:val="1"/>
      <w:tblStyleColBandSize w:val="1"/>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7Colorful3">
    <w:name w:val="List Table 7 Colorful3"/>
    <w:basedOn w:val="TableNormal"/>
    <w:uiPriority w:val="52"/>
    <w:rsid w:val="00AE630F"/>
    <w:rPr>
      <w:color w:val="000000"/>
    </w:rPr>
    <w:tblPr>
      <w:tblStyleRowBandSize w:val="1"/>
      <w:tblStyleColBandSize w:val="1"/>
    </w:tblPr>
    <w:tblStylePr w:type="firstRow">
      <w:rPr>
        <w:rFonts w:ascii="Cambria" w:eastAsia="Times New Roman" w:hAnsi="Cambria" w:cs="Times New Roman"/>
        <w:i/>
        <w:iCs/>
        <w:sz w:val="26"/>
      </w:rPr>
      <w:tblPr/>
      <w:tcPr>
        <w:tcBorders>
          <w:bottom w:val="single" w:sz="4" w:space="0" w:color="000000"/>
        </w:tcBorders>
        <w:shd w:val="clear" w:color="auto" w:fill="FFFFFF"/>
      </w:tcPr>
    </w:tblStylePr>
    <w:tblStylePr w:type="lastRow">
      <w:rPr>
        <w:rFonts w:ascii="Cambria" w:eastAsia="Times New Roman" w:hAnsi="Cambria" w:cs="Times New Roman"/>
        <w:i/>
        <w:iCs/>
        <w:sz w:val="26"/>
      </w:rPr>
      <w:tblPr/>
      <w:tcPr>
        <w:tcBorders>
          <w:top w:val="single" w:sz="4" w:space="0" w:color="000000"/>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000000"/>
        </w:tcBorders>
        <w:shd w:val="clear" w:color="auto" w:fill="FFFFFF"/>
      </w:tcPr>
    </w:tblStylePr>
    <w:tblStylePr w:type="lastCol">
      <w:rPr>
        <w:rFonts w:ascii="Cambria" w:eastAsia="Times New Roman" w:hAnsi="Cambria"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3">
    <w:name w:val="List Table 7 Colorful - Accent 13"/>
    <w:basedOn w:val="TableNormal"/>
    <w:uiPriority w:val="52"/>
    <w:rsid w:val="00AE630F"/>
    <w:rPr>
      <w:color w:val="365F91"/>
    </w:rPr>
    <w:tblPr>
      <w:tblStyleRowBandSize w:val="1"/>
      <w:tblStyleColBandSize w:val="1"/>
    </w:tblPr>
    <w:tblStylePr w:type="firstRow">
      <w:rPr>
        <w:rFonts w:ascii="Cambria" w:eastAsia="Times New Roman" w:hAnsi="Cambria" w:cs="Times New Roman"/>
        <w:i/>
        <w:iCs/>
        <w:sz w:val="26"/>
      </w:rPr>
      <w:tblPr/>
      <w:tcPr>
        <w:tcBorders>
          <w:bottom w:val="single" w:sz="4" w:space="0" w:color="4F81BD"/>
        </w:tcBorders>
        <w:shd w:val="clear" w:color="auto" w:fill="FFFFFF"/>
      </w:tcPr>
    </w:tblStylePr>
    <w:tblStylePr w:type="lastRow">
      <w:rPr>
        <w:rFonts w:ascii="Cambria" w:eastAsia="Times New Roman" w:hAnsi="Cambria" w:cs="Times New Roman"/>
        <w:i/>
        <w:iCs/>
        <w:sz w:val="26"/>
      </w:rPr>
      <w:tblPr/>
      <w:tcPr>
        <w:tcBorders>
          <w:top w:val="single" w:sz="4" w:space="0" w:color="4F81BD"/>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4F81BD"/>
        </w:tcBorders>
        <w:shd w:val="clear" w:color="auto" w:fill="FFFFFF"/>
      </w:tcPr>
    </w:tblStylePr>
    <w:tblStylePr w:type="lastCol">
      <w:rPr>
        <w:rFonts w:ascii="Cambria" w:eastAsia="Times New Roman" w:hAnsi="Cambria"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3">
    <w:name w:val="List Table 7 Colorful - Accent 23"/>
    <w:basedOn w:val="TableNormal"/>
    <w:uiPriority w:val="52"/>
    <w:rsid w:val="00AE630F"/>
    <w:rPr>
      <w:color w:val="943634"/>
    </w:rPr>
    <w:tblPr>
      <w:tblStyleRowBandSize w:val="1"/>
      <w:tblStyleColBandSize w:val="1"/>
    </w:tblPr>
    <w:tblStylePr w:type="firstRow">
      <w:rPr>
        <w:rFonts w:ascii="Cambria" w:eastAsia="Times New Roman" w:hAnsi="Cambria" w:cs="Times New Roman"/>
        <w:i/>
        <w:iCs/>
        <w:sz w:val="26"/>
      </w:rPr>
      <w:tblPr/>
      <w:tcPr>
        <w:tcBorders>
          <w:bottom w:val="single" w:sz="4" w:space="0" w:color="C0504D"/>
        </w:tcBorders>
        <w:shd w:val="clear" w:color="auto" w:fill="FFFFFF"/>
      </w:tcPr>
    </w:tblStylePr>
    <w:tblStylePr w:type="lastRow">
      <w:rPr>
        <w:rFonts w:ascii="Cambria" w:eastAsia="Times New Roman" w:hAnsi="Cambria" w:cs="Times New Roman"/>
        <w:i/>
        <w:iCs/>
        <w:sz w:val="26"/>
      </w:rPr>
      <w:tblPr/>
      <w:tcPr>
        <w:tcBorders>
          <w:top w:val="single" w:sz="4" w:space="0" w:color="C0504D"/>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C0504D"/>
        </w:tcBorders>
        <w:shd w:val="clear" w:color="auto" w:fill="FFFFFF"/>
      </w:tcPr>
    </w:tblStylePr>
    <w:tblStylePr w:type="lastCol">
      <w:rPr>
        <w:rFonts w:ascii="Cambria" w:eastAsia="Times New Roman" w:hAnsi="Cambria" w:cs="Times New Roman"/>
        <w:i/>
        <w:iCs/>
        <w:sz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3">
    <w:name w:val="List Table 7 Colorful - Accent 33"/>
    <w:basedOn w:val="TableNormal"/>
    <w:uiPriority w:val="52"/>
    <w:rsid w:val="00AE630F"/>
    <w:rPr>
      <w:color w:val="76923C"/>
    </w:rPr>
    <w:tblPr>
      <w:tblStyleRowBandSize w:val="1"/>
      <w:tblStyleColBandSize w:val="1"/>
    </w:tblPr>
    <w:tblStylePr w:type="firstRow">
      <w:rPr>
        <w:rFonts w:ascii="Cambria" w:eastAsia="Times New Roman" w:hAnsi="Cambria" w:cs="Times New Roman"/>
        <w:i/>
        <w:iCs/>
        <w:sz w:val="26"/>
      </w:rPr>
      <w:tblPr/>
      <w:tcPr>
        <w:tcBorders>
          <w:bottom w:val="single" w:sz="4" w:space="0" w:color="9BBB59"/>
        </w:tcBorders>
        <w:shd w:val="clear" w:color="auto" w:fill="FFFFFF"/>
      </w:tcPr>
    </w:tblStylePr>
    <w:tblStylePr w:type="lastRow">
      <w:rPr>
        <w:rFonts w:ascii="Cambria" w:eastAsia="Times New Roman" w:hAnsi="Cambria" w:cs="Times New Roman"/>
        <w:i/>
        <w:iCs/>
        <w:sz w:val="26"/>
      </w:rPr>
      <w:tblPr/>
      <w:tcPr>
        <w:tcBorders>
          <w:top w:val="single" w:sz="4" w:space="0" w:color="9BBB59"/>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9BBB59"/>
        </w:tcBorders>
        <w:shd w:val="clear" w:color="auto" w:fill="FFFFFF"/>
      </w:tcPr>
    </w:tblStylePr>
    <w:tblStylePr w:type="lastCol">
      <w:rPr>
        <w:rFonts w:ascii="Cambria" w:eastAsia="Times New Roman" w:hAnsi="Cambria" w:cs="Times New Roman"/>
        <w:i/>
        <w:iCs/>
        <w:sz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3">
    <w:name w:val="List Table 7 Colorful - Accent 43"/>
    <w:basedOn w:val="TableNormal"/>
    <w:uiPriority w:val="52"/>
    <w:rsid w:val="00AE630F"/>
    <w:rPr>
      <w:color w:val="5F497A"/>
    </w:rPr>
    <w:tblPr>
      <w:tblStyleRowBandSize w:val="1"/>
      <w:tblStyleColBandSize w:val="1"/>
    </w:tblPr>
    <w:tblStylePr w:type="firstRow">
      <w:rPr>
        <w:rFonts w:ascii="Cambria" w:eastAsia="Times New Roman" w:hAnsi="Cambria" w:cs="Times New Roman"/>
        <w:i/>
        <w:iCs/>
        <w:sz w:val="26"/>
      </w:rPr>
      <w:tblPr/>
      <w:tcPr>
        <w:tcBorders>
          <w:bottom w:val="single" w:sz="4" w:space="0" w:color="8064A2"/>
        </w:tcBorders>
        <w:shd w:val="clear" w:color="auto" w:fill="FFFFFF"/>
      </w:tcPr>
    </w:tblStylePr>
    <w:tblStylePr w:type="lastRow">
      <w:rPr>
        <w:rFonts w:ascii="Cambria" w:eastAsia="Times New Roman" w:hAnsi="Cambria" w:cs="Times New Roman"/>
        <w:i/>
        <w:iCs/>
        <w:sz w:val="26"/>
      </w:rPr>
      <w:tblPr/>
      <w:tcPr>
        <w:tcBorders>
          <w:top w:val="single" w:sz="4" w:space="0" w:color="8064A2"/>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8064A2"/>
        </w:tcBorders>
        <w:shd w:val="clear" w:color="auto" w:fill="FFFFFF"/>
      </w:tcPr>
    </w:tblStylePr>
    <w:tblStylePr w:type="lastCol">
      <w:rPr>
        <w:rFonts w:ascii="Cambria" w:eastAsia="Times New Roman" w:hAnsi="Cambria" w:cs="Times New Roman"/>
        <w:i/>
        <w:iCs/>
        <w:sz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3">
    <w:name w:val="List Table 7 Colorful - Accent 53"/>
    <w:basedOn w:val="TableNormal"/>
    <w:uiPriority w:val="52"/>
    <w:rsid w:val="00AE630F"/>
    <w:rPr>
      <w:color w:val="31849B"/>
    </w:rPr>
    <w:tblPr>
      <w:tblStyleRowBandSize w:val="1"/>
      <w:tblStyleColBandSize w:val="1"/>
    </w:tblPr>
    <w:tblStylePr w:type="firstRow">
      <w:rPr>
        <w:rFonts w:ascii="Cambria" w:eastAsia="Times New Roman" w:hAnsi="Cambria" w:cs="Times New Roman"/>
        <w:i/>
        <w:iCs/>
        <w:sz w:val="26"/>
      </w:rPr>
      <w:tblPr/>
      <w:tcPr>
        <w:tcBorders>
          <w:bottom w:val="single" w:sz="4" w:space="0" w:color="4BACC6"/>
        </w:tcBorders>
        <w:shd w:val="clear" w:color="auto" w:fill="FFFFFF"/>
      </w:tcPr>
    </w:tblStylePr>
    <w:tblStylePr w:type="lastRow">
      <w:rPr>
        <w:rFonts w:ascii="Cambria" w:eastAsia="Times New Roman" w:hAnsi="Cambria" w:cs="Times New Roman"/>
        <w:i/>
        <w:iCs/>
        <w:sz w:val="26"/>
      </w:rPr>
      <w:tblPr/>
      <w:tcPr>
        <w:tcBorders>
          <w:top w:val="single" w:sz="4" w:space="0" w:color="4BACC6"/>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4BACC6"/>
        </w:tcBorders>
        <w:shd w:val="clear" w:color="auto" w:fill="FFFFFF"/>
      </w:tcPr>
    </w:tblStylePr>
    <w:tblStylePr w:type="lastCol">
      <w:rPr>
        <w:rFonts w:ascii="Cambria" w:eastAsia="Times New Roman" w:hAnsi="Cambria" w:cs="Times New Roman"/>
        <w:i/>
        <w:iCs/>
        <w:sz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3">
    <w:name w:val="List Table 7 Colorful - Accent 63"/>
    <w:basedOn w:val="TableNormal"/>
    <w:uiPriority w:val="52"/>
    <w:rsid w:val="00AE630F"/>
    <w:rPr>
      <w:color w:val="E36C0A"/>
    </w:rPr>
    <w:tblPr>
      <w:tblStyleRowBandSize w:val="1"/>
      <w:tblStyleColBandSize w:val="1"/>
    </w:tblPr>
    <w:tblStylePr w:type="firstRow">
      <w:rPr>
        <w:rFonts w:ascii="Cambria" w:eastAsia="Times New Roman" w:hAnsi="Cambria" w:cs="Times New Roman"/>
        <w:i/>
        <w:iCs/>
        <w:sz w:val="26"/>
      </w:rPr>
      <w:tblPr/>
      <w:tcPr>
        <w:tcBorders>
          <w:bottom w:val="single" w:sz="4" w:space="0" w:color="F79646"/>
        </w:tcBorders>
        <w:shd w:val="clear" w:color="auto" w:fill="FFFFFF"/>
      </w:tcPr>
    </w:tblStylePr>
    <w:tblStylePr w:type="lastRow">
      <w:rPr>
        <w:rFonts w:ascii="Cambria" w:eastAsia="Times New Roman" w:hAnsi="Cambria" w:cs="Times New Roman"/>
        <w:i/>
        <w:iCs/>
        <w:sz w:val="26"/>
      </w:rPr>
      <w:tblPr/>
      <w:tcPr>
        <w:tcBorders>
          <w:top w:val="single" w:sz="4" w:space="0" w:color="F79646"/>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F79646"/>
        </w:tcBorders>
        <w:shd w:val="clear" w:color="auto" w:fill="FFFFFF"/>
      </w:tcPr>
    </w:tblStylePr>
    <w:tblStylePr w:type="lastCol">
      <w:rPr>
        <w:rFonts w:ascii="Cambria" w:eastAsia="Times New Roman" w:hAnsi="Cambria" w:cs="Times New Roman"/>
        <w:i/>
        <w:iCs/>
        <w:sz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ention3">
    <w:name w:val="Mention3"/>
    <w:uiPriority w:val="99"/>
    <w:semiHidden/>
    <w:unhideWhenUsed/>
    <w:rsid w:val="00AE630F"/>
    <w:rPr>
      <w:color w:val="2B579A"/>
      <w:shd w:val="clear" w:color="auto" w:fill="E1DFDD"/>
    </w:rPr>
  </w:style>
  <w:style w:type="table" w:customStyle="1" w:styleId="PlainTable13">
    <w:name w:val="Plain Table 13"/>
    <w:basedOn w:val="TableNormal"/>
    <w:uiPriority w:val="41"/>
    <w:rsid w:val="00AE630F"/>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3">
    <w:name w:val="Plain Table 23"/>
    <w:basedOn w:val="TableNormal"/>
    <w:uiPriority w:val="42"/>
    <w:rsid w:val="00AE630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3">
    <w:name w:val="Plain Table 33"/>
    <w:basedOn w:val="TableNormal"/>
    <w:uiPriority w:val="43"/>
    <w:rsid w:val="00AE630F"/>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3">
    <w:name w:val="Plain Table 43"/>
    <w:basedOn w:val="TableNormal"/>
    <w:uiPriority w:val="44"/>
    <w:rsid w:val="00AE630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3">
    <w:name w:val="Plain Table 53"/>
    <w:basedOn w:val="TableNormal"/>
    <w:uiPriority w:val="45"/>
    <w:rsid w:val="00AE630F"/>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martHyperlink3">
    <w:name w:val="Smart Hyperlink3"/>
    <w:uiPriority w:val="99"/>
    <w:semiHidden/>
    <w:unhideWhenUsed/>
    <w:rsid w:val="00AE630F"/>
    <w:rPr>
      <w:u w:val="dotted"/>
    </w:rPr>
  </w:style>
  <w:style w:type="table" w:customStyle="1" w:styleId="TableGridLight3">
    <w:name w:val="Table Grid Light3"/>
    <w:basedOn w:val="TableNormal"/>
    <w:uiPriority w:val="40"/>
    <w:rsid w:val="00AE630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UnresolvedMention3">
    <w:name w:val="Unresolved Mention3"/>
    <w:uiPriority w:val="99"/>
    <w:semiHidden/>
    <w:unhideWhenUsed/>
    <w:rsid w:val="00AE630F"/>
    <w:rPr>
      <w:color w:val="605E5C"/>
      <w:shd w:val="clear" w:color="auto" w:fill="E1DFDD"/>
    </w:rPr>
  </w:style>
  <w:style w:type="table" w:customStyle="1" w:styleId="GridTable1Light4">
    <w:name w:val="Grid Table 1 Light4"/>
    <w:basedOn w:val="TableNormal"/>
    <w:uiPriority w:val="46"/>
    <w:rsid w:val="003D516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4">
    <w:name w:val="Grid Table 1 Light - Accent 14"/>
    <w:basedOn w:val="TableNormal"/>
    <w:uiPriority w:val="46"/>
    <w:rsid w:val="003D5161"/>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24">
    <w:name w:val="Grid Table 1 Light - Accent 24"/>
    <w:basedOn w:val="TableNormal"/>
    <w:uiPriority w:val="46"/>
    <w:rsid w:val="003D5161"/>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GridTable1Light-Accent34">
    <w:name w:val="Grid Table 1 Light - Accent 34"/>
    <w:basedOn w:val="TableNormal"/>
    <w:uiPriority w:val="46"/>
    <w:rsid w:val="003D5161"/>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GridTable1Light-Accent44">
    <w:name w:val="Grid Table 1 Light - Accent 44"/>
    <w:basedOn w:val="TableNormal"/>
    <w:uiPriority w:val="46"/>
    <w:rsid w:val="003D5161"/>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GridTable1Light-Accent54">
    <w:name w:val="Grid Table 1 Light - Accent 54"/>
    <w:basedOn w:val="TableNormal"/>
    <w:uiPriority w:val="46"/>
    <w:rsid w:val="003D5161"/>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1Light-Accent64">
    <w:name w:val="Grid Table 1 Light - Accent 64"/>
    <w:basedOn w:val="TableNormal"/>
    <w:uiPriority w:val="46"/>
    <w:rsid w:val="003D5161"/>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customStyle="1" w:styleId="GridTable24">
    <w:name w:val="Grid Table 24"/>
    <w:basedOn w:val="TableNormal"/>
    <w:uiPriority w:val="47"/>
    <w:rsid w:val="003D5161"/>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4">
    <w:name w:val="Grid Table 2 - Accent 14"/>
    <w:basedOn w:val="TableNormal"/>
    <w:uiPriority w:val="47"/>
    <w:rsid w:val="003D5161"/>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2-Accent24">
    <w:name w:val="Grid Table 2 - Accent 24"/>
    <w:basedOn w:val="TableNormal"/>
    <w:uiPriority w:val="47"/>
    <w:rsid w:val="003D5161"/>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2-Accent34">
    <w:name w:val="Grid Table 2 - Accent 34"/>
    <w:basedOn w:val="TableNormal"/>
    <w:uiPriority w:val="47"/>
    <w:rsid w:val="003D5161"/>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2-Accent44">
    <w:name w:val="Grid Table 2 - Accent 44"/>
    <w:basedOn w:val="TableNormal"/>
    <w:uiPriority w:val="47"/>
    <w:rsid w:val="003D5161"/>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2-Accent54">
    <w:name w:val="Grid Table 2 - Accent 54"/>
    <w:basedOn w:val="TableNormal"/>
    <w:uiPriority w:val="47"/>
    <w:rsid w:val="003D5161"/>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2-Accent64">
    <w:name w:val="Grid Table 2 - Accent 64"/>
    <w:basedOn w:val="TableNormal"/>
    <w:uiPriority w:val="47"/>
    <w:rsid w:val="003D5161"/>
    <w:tblPr>
      <w:tblStyleRowBandSize w:val="1"/>
      <w:tblStyleColBandSize w:val="1"/>
      <w:tblBorders>
        <w:top w:val="single" w:sz="2" w:space="0" w:color="FABF8F"/>
        <w:bottom w:val="single" w:sz="2" w:space="0" w:color="FABF8F"/>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34">
    <w:name w:val="Grid Table 34"/>
    <w:basedOn w:val="TableNormal"/>
    <w:uiPriority w:val="48"/>
    <w:rsid w:val="003D516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4">
    <w:name w:val="Grid Table 3 - Accent 14"/>
    <w:basedOn w:val="TableNormal"/>
    <w:uiPriority w:val="48"/>
    <w:rsid w:val="003D5161"/>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3-Accent24">
    <w:name w:val="Grid Table 3 - Accent 24"/>
    <w:basedOn w:val="TableNormal"/>
    <w:uiPriority w:val="48"/>
    <w:rsid w:val="003D5161"/>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3-Accent34">
    <w:name w:val="Grid Table 3 - Accent 34"/>
    <w:basedOn w:val="TableNormal"/>
    <w:uiPriority w:val="48"/>
    <w:rsid w:val="003D5161"/>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3-Accent44">
    <w:name w:val="Grid Table 3 - Accent 44"/>
    <w:basedOn w:val="TableNormal"/>
    <w:uiPriority w:val="48"/>
    <w:rsid w:val="003D5161"/>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3-Accent54">
    <w:name w:val="Grid Table 3 - Accent 54"/>
    <w:basedOn w:val="TableNormal"/>
    <w:uiPriority w:val="48"/>
    <w:rsid w:val="003D5161"/>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3-Accent64">
    <w:name w:val="Grid Table 3 - Accent 64"/>
    <w:basedOn w:val="TableNormal"/>
    <w:uiPriority w:val="48"/>
    <w:rsid w:val="003D5161"/>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customStyle="1" w:styleId="GridTable44">
    <w:name w:val="Grid Table 44"/>
    <w:basedOn w:val="TableNormal"/>
    <w:uiPriority w:val="49"/>
    <w:rsid w:val="003D516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4">
    <w:name w:val="Grid Table 4 - Accent 14"/>
    <w:basedOn w:val="TableNormal"/>
    <w:uiPriority w:val="49"/>
    <w:rsid w:val="003D5161"/>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24">
    <w:name w:val="Grid Table 4 - Accent 24"/>
    <w:basedOn w:val="TableNormal"/>
    <w:uiPriority w:val="49"/>
    <w:rsid w:val="003D5161"/>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4-Accent34">
    <w:name w:val="Grid Table 4 - Accent 34"/>
    <w:basedOn w:val="TableNormal"/>
    <w:uiPriority w:val="49"/>
    <w:rsid w:val="003D5161"/>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4-Accent44">
    <w:name w:val="Grid Table 4 - Accent 44"/>
    <w:basedOn w:val="TableNormal"/>
    <w:uiPriority w:val="49"/>
    <w:rsid w:val="003D5161"/>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4-Accent54">
    <w:name w:val="Grid Table 4 - Accent 54"/>
    <w:basedOn w:val="TableNormal"/>
    <w:uiPriority w:val="49"/>
    <w:rsid w:val="003D5161"/>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4-Accent64">
    <w:name w:val="Grid Table 4 - Accent 64"/>
    <w:basedOn w:val="TableNormal"/>
    <w:uiPriority w:val="49"/>
    <w:rsid w:val="003D5161"/>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5Dark4">
    <w:name w:val="Grid Table 5 Dark4"/>
    <w:basedOn w:val="TableNormal"/>
    <w:uiPriority w:val="50"/>
    <w:rsid w:val="003D516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4">
    <w:name w:val="Grid Table 5 Dark - Accent 14"/>
    <w:basedOn w:val="TableNormal"/>
    <w:uiPriority w:val="50"/>
    <w:rsid w:val="003D516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GridTable5Dark-Accent24">
    <w:name w:val="Grid Table 5 Dark - Accent 24"/>
    <w:basedOn w:val="TableNormal"/>
    <w:uiPriority w:val="50"/>
    <w:rsid w:val="003D516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customStyle="1" w:styleId="GridTable5Dark-Accent34">
    <w:name w:val="Grid Table 5 Dark - Accent 34"/>
    <w:basedOn w:val="TableNormal"/>
    <w:uiPriority w:val="50"/>
    <w:rsid w:val="003D516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5Dark-Accent44">
    <w:name w:val="Grid Table 5 Dark - Accent 44"/>
    <w:basedOn w:val="TableNormal"/>
    <w:uiPriority w:val="50"/>
    <w:rsid w:val="003D516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GridTable5Dark-Accent54">
    <w:name w:val="Grid Table 5 Dark - Accent 54"/>
    <w:basedOn w:val="TableNormal"/>
    <w:uiPriority w:val="50"/>
    <w:rsid w:val="003D516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GridTable5Dark-Accent64">
    <w:name w:val="Grid Table 5 Dark - Accent 64"/>
    <w:basedOn w:val="TableNormal"/>
    <w:uiPriority w:val="50"/>
    <w:rsid w:val="003D516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customStyle="1" w:styleId="GridTable6Colorful4">
    <w:name w:val="Grid Table 6 Colorful4"/>
    <w:basedOn w:val="TableNormal"/>
    <w:uiPriority w:val="51"/>
    <w:rsid w:val="003D516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4">
    <w:name w:val="Grid Table 6 Colorful - Accent 14"/>
    <w:basedOn w:val="TableNormal"/>
    <w:uiPriority w:val="51"/>
    <w:rsid w:val="003D5161"/>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6Colorful-Accent24">
    <w:name w:val="Grid Table 6 Colorful - Accent 24"/>
    <w:basedOn w:val="TableNormal"/>
    <w:uiPriority w:val="51"/>
    <w:rsid w:val="003D5161"/>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6Colorful-Accent34">
    <w:name w:val="Grid Table 6 Colorful - Accent 34"/>
    <w:basedOn w:val="TableNormal"/>
    <w:uiPriority w:val="51"/>
    <w:rsid w:val="003D5161"/>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6Colorful-Accent44">
    <w:name w:val="Grid Table 6 Colorful - Accent 44"/>
    <w:basedOn w:val="TableNormal"/>
    <w:uiPriority w:val="51"/>
    <w:rsid w:val="003D5161"/>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6Colorful-Accent54">
    <w:name w:val="Grid Table 6 Colorful - Accent 54"/>
    <w:basedOn w:val="TableNormal"/>
    <w:uiPriority w:val="51"/>
    <w:rsid w:val="003D5161"/>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6Colorful-Accent64">
    <w:name w:val="Grid Table 6 Colorful - Accent 64"/>
    <w:basedOn w:val="TableNormal"/>
    <w:uiPriority w:val="51"/>
    <w:rsid w:val="003D5161"/>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7Colorful4">
    <w:name w:val="Grid Table 7 Colorful4"/>
    <w:basedOn w:val="TableNormal"/>
    <w:uiPriority w:val="52"/>
    <w:rsid w:val="003D516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4">
    <w:name w:val="Grid Table 7 Colorful - Accent 14"/>
    <w:basedOn w:val="TableNormal"/>
    <w:uiPriority w:val="52"/>
    <w:rsid w:val="003D5161"/>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7Colorful-Accent24">
    <w:name w:val="Grid Table 7 Colorful - Accent 24"/>
    <w:basedOn w:val="TableNormal"/>
    <w:uiPriority w:val="52"/>
    <w:rsid w:val="003D5161"/>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7Colorful-Accent34">
    <w:name w:val="Grid Table 7 Colorful - Accent 34"/>
    <w:basedOn w:val="TableNormal"/>
    <w:uiPriority w:val="52"/>
    <w:rsid w:val="003D5161"/>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7Colorful-Accent44">
    <w:name w:val="Grid Table 7 Colorful - Accent 44"/>
    <w:basedOn w:val="TableNormal"/>
    <w:uiPriority w:val="52"/>
    <w:rsid w:val="003D5161"/>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7Colorful-Accent54">
    <w:name w:val="Grid Table 7 Colorful - Accent 54"/>
    <w:basedOn w:val="TableNormal"/>
    <w:uiPriority w:val="52"/>
    <w:rsid w:val="003D5161"/>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7Colorful-Accent64">
    <w:name w:val="Grid Table 7 Colorful - Accent 64"/>
    <w:basedOn w:val="TableNormal"/>
    <w:uiPriority w:val="52"/>
    <w:rsid w:val="003D5161"/>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character" w:customStyle="1" w:styleId="Hashtag4">
    <w:name w:val="Hashtag4"/>
    <w:uiPriority w:val="99"/>
    <w:semiHidden/>
    <w:unhideWhenUsed/>
    <w:rsid w:val="003D5161"/>
    <w:rPr>
      <w:color w:val="2B579A"/>
      <w:shd w:val="clear" w:color="auto" w:fill="E1DFDD"/>
    </w:rPr>
  </w:style>
  <w:style w:type="table" w:customStyle="1" w:styleId="ListTable1Light4">
    <w:name w:val="List Table 1 Light4"/>
    <w:basedOn w:val="TableNormal"/>
    <w:uiPriority w:val="46"/>
    <w:rsid w:val="003D5161"/>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4">
    <w:name w:val="List Table 1 Light - Accent 14"/>
    <w:basedOn w:val="TableNormal"/>
    <w:uiPriority w:val="46"/>
    <w:rsid w:val="003D5161"/>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1Light-Accent24">
    <w:name w:val="List Table 1 Light - Accent 24"/>
    <w:basedOn w:val="TableNormal"/>
    <w:uiPriority w:val="46"/>
    <w:rsid w:val="003D5161"/>
    <w:tblPr>
      <w:tblStyleRowBandSize w:val="1"/>
      <w:tblStyleColBandSize w:val="1"/>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1Light-Accent34">
    <w:name w:val="List Table 1 Light - Accent 34"/>
    <w:basedOn w:val="TableNormal"/>
    <w:uiPriority w:val="46"/>
    <w:rsid w:val="003D5161"/>
    <w:tblPr>
      <w:tblStyleRowBandSize w:val="1"/>
      <w:tblStyleColBandSize w:val="1"/>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1Light-Accent44">
    <w:name w:val="List Table 1 Light - Accent 44"/>
    <w:basedOn w:val="TableNormal"/>
    <w:uiPriority w:val="46"/>
    <w:rsid w:val="003D5161"/>
    <w:tblPr>
      <w:tblStyleRowBandSize w:val="1"/>
      <w:tblStyleColBandSize w:val="1"/>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1Light-Accent54">
    <w:name w:val="List Table 1 Light - Accent 54"/>
    <w:basedOn w:val="TableNormal"/>
    <w:uiPriority w:val="46"/>
    <w:rsid w:val="003D5161"/>
    <w:tblPr>
      <w:tblStyleRowBandSize w:val="1"/>
      <w:tblStyleColBandSize w:val="1"/>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1Light-Accent64">
    <w:name w:val="List Table 1 Light - Accent 64"/>
    <w:basedOn w:val="TableNormal"/>
    <w:uiPriority w:val="46"/>
    <w:rsid w:val="003D5161"/>
    <w:tblPr>
      <w:tblStyleRowBandSize w:val="1"/>
      <w:tblStyleColBandSize w:val="1"/>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24">
    <w:name w:val="List Table 24"/>
    <w:basedOn w:val="TableNormal"/>
    <w:uiPriority w:val="47"/>
    <w:rsid w:val="003D5161"/>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4">
    <w:name w:val="List Table 2 - Accent 14"/>
    <w:basedOn w:val="TableNormal"/>
    <w:uiPriority w:val="47"/>
    <w:rsid w:val="003D5161"/>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2-Accent24">
    <w:name w:val="List Table 2 - Accent 24"/>
    <w:basedOn w:val="TableNormal"/>
    <w:uiPriority w:val="47"/>
    <w:rsid w:val="003D5161"/>
    <w:tblPr>
      <w:tblStyleRowBandSize w:val="1"/>
      <w:tblStyleColBandSize w:val="1"/>
      <w:tblBorders>
        <w:top w:val="single" w:sz="4" w:space="0" w:color="D99594"/>
        <w:bottom w:val="single" w:sz="4" w:space="0" w:color="D99594"/>
        <w:insideH w:val="single" w:sz="4" w:space="0" w:color="D995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2-Accent34">
    <w:name w:val="List Table 2 - Accent 34"/>
    <w:basedOn w:val="TableNormal"/>
    <w:uiPriority w:val="47"/>
    <w:rsid w:val="003D5161"/>
    <w:tblPr>
      <w:tblStyleRowBandSize w:val="1"/>
      <w:tblStyleColBandSize w:val="1"/>
      <w:tblBorders>
        <w:top w:val="single" w:sz="4" w:space="0" w:color="C2D69B"/>
        <w:bottom w:val="single" w:sz="4" w:space="0" w:color="C2D69B"/>
        <w:insideH w:val="single" w:sz="4" w:space="0" w:color="C2D69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2-Accent44">
    <w:name w:val="List Table 2 - Accent 44"/>
    <w:basedOn w:val="TableNormal"/>
    <w:uiPriority w:val="47"/>
    <w:rsid w:val="003D5161"/>
    <w:tblPr>
      <w:tblStyleRowBandSize w:val="1"/>
      <w:tblStyleColBandSize w:val="1"/>
      <w:tblBorders>
        <w:top w:val="single" w:sz="4" w:space="0" w:color="B2A1C7"/>
        <w:bottom w:val="single" w:sz="4" w:space="0" w:color="B2A1C7"/>
        <w:insideH w:val="single" w:sz="4" w:space="0" w:color="B2A1C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2-Accent54">
    <w:name w:val="List Table 2 - Accent 54"/>
    <w:basedOn w:val="TableNormal"/>
    <w:uiPriority w:val="47"/>
    <w:rsid w:val="003D5161"/>
    <w:tblPr>
      <w:tblStyleRowBandSize w:val="1"/>
      <w:tblStyleColBandSize w:val="1"/>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2-Accent64">
    <w:name w:val="List Table 2 - Accent 64"/>
    <w:basedOn w:val="TableNormal"/>
    <w:uiPriority w:val="47"/>
    <w:rsid w:val="003D5161"/>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34">
    <w:name w:val="List Table 34"/>
    <w:basedOn w:val="TableNormal"/>
    <w:uiPriority w:val="48"/>
    <w:rsid w:val="003D5161"/>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4">
    <w:name w:val="List Table 3 - Accent 14"/>
    <w:basedOn w:val="TableNormal"/>
    <w:uiPriority w:val="48"/>
    <w:rsid w:val="003D5161"/>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24">
    <w:name w:val="List Table 3 - Accent 24"/>
    <w:basedOn w:val="TableNormal"/>
    <w:uiPriority w:val="48"/>
    <w:rsid w:val="003D5161"/>
    <w:tblPr>
      <w:tblStyleRowBandSize w:val="1"/>
      <w:tblStyleColBandSize w:val="1"/>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customStyle="1" w:styleId="ListTable3-Accent34">
    <w:name w:val="List Table 3 - Accent 34"/>
    <w:basedOn w:val="TableNormal"/>
    <w:uiPriority w:val="48"/>
    <w:rsid w:val="003D5161"/>
    <w:tblPr>
      <w:tblStyleRowBandSize w:val="1"/>
      <w:tblStyleColBandSize w:val="1"/>
      <w:tblBorders>
        <w:top w:val="single" w:sz="4" w:space="0" w:color="9BBB59"/>
        <w:left w:val="single" w:sz="4" w:space="0" w:color="9BBB59"/>
        <w:bottom w:val="single" w:sz="4" w:space="0" w:color="9BBB59"/>
        <w:right w:val="single" w:sz="4" w:space="0" w:color="9BBB59"/>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customStyle="1" w:styleId="ListTable3-Accent44">
    <w:name w:val="List Table 3 - Accent 44"/>
    <w:basedOn w:val="TableNormal"/>
    <w:uiPriority w:val="48"/>
    <w:rsid w:val="003D5161"/>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customStyle="1" w:styleId="ListTable3-Accent54">
    <w:name w:val="List Table 3 - Accent 54"/>
    <w:basedOn w:val="TableNormal"/>
    <w:uiPriority w:val="48"/>
    <w:rsid w:val="003D5161"/>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64">
    <w:name w:val="List Table 3 - Accent 64"/>
    <w:basedOn w:val="TableNormal"/>
    <w:uiPriority w:val="48"/>
    <w:rsid w:val="003D5161"/>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customStyle="1" w:styleId="ListTable44">
    <w:name w:val="List Table 44"/>
    <w:basedOn w:val="TableNormal"/>
    <w:uiPriority w:val="49"/>
    <w:rsid w:val="003D516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4">
    <w:name w:val="List Table 4 - Accent 14"/>
    <w:basedOn w:val="TableNormal"/>
    <w:uiPriority w:val="49"/>
    <w:rsid w:val="003D5161"/>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4-Accent24">
    <w:name w:val="List Table 4 - Accent 24"/>
    <w:basedOn w:val="TableNormal"/>
    <w:uiPriority w:val="49"/>
    <w:rsid w:val="003D5161"/>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4-Accent34">
    <w:name w:val="List Table 4 - Accent 34"/>
    <w:basedOn w:val="TableNormal"/>
    <w:uiPriority w:val="49"/>
    <w:rsid w:val="003D5161"/>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4-Accent44">
    <w:name w:val="List Table 4 - Accent 44"/>
    <w:basedOn w:val="TableNormal"/>
    <w:uiPriority w:val="49"/>
    <w:rsid w:val="003D5161"/>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4-Accent54">
    <w:name w:val="List Table 4 - Accent 54"/>
    <w:basedOn w:val="TableNormal"/>
    <w:uiPriority w:val="49"/>
    <w:rsid w:val="003D5161"/>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4-Accent64">
    <w:name w:val="List Table 4 - Accent 64"/>
    <w:basedOn w:val="TableNormal"/>
    <w:uiPriority w:val="49"/>
    <w:rsid w:val="003D5161"/>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5Dark4">
    <w:name w:val="List Table 5 Dark4"/>
    <w:basedOn w:val="TableNormal"/>
    <w:uiPriority w:val="50"/>
    <w:rsid w:val="003D5161"/>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4">
    <w:name w:val="List Table 5 Dark - Accent 14"/>
    <w:basedOn w:val="TableNormal"/>
    <w:uiPriority w:val="50"/>
    <w:rsid w:val="003D5161"/>
    <w:rPr>
      <w:color w:val="FFFFFF"/>
    </w:rPr>
    <w:tblPr>
      <w:tblStyleRowBandSize w:val="1"/>
      <w:tblStyleColBandSize w:val="1"/>
      <w:tblBorders>
        <w:top w:val="single" w:sz="24" w:space="0" w:color="4F81BD"/>
        <w:left w:val="single" w:sz="24" w:space="0" w:color="4F81BD"/>
        <w:bottom w:val="single" w:sz="24" w:space="0" w:color="4F81BD"/>
        <w:right w:val="single" w:sz="24" w:space="0" w:color="4F81BD"/>
      </w:tblBorders>
    </w:tblPr>
    <w:tcPr>
      <w:shd w:val="clear" w:color="auto" w:fill="4F81B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4">
    <w:name w:val="List Table 5 Dark - Accent 24"/>
    <w:basedOn w:val="TableNormal"/>
    <w:uiPriority w:val="50"/>
    <w:rsid w:val="003D5161"/>
    <w:rPr>
      <w:color w:val="FFFFFF"/>
    </w:rPr>
    <w:tblPr>
      <w:tblStyleRowBandSize w:val="1"/>
      <w:tblStyleColBandSize w:val="1"/>
      <w:tblBorders>
        <w:top w:val="single" w:sz="24" w:space="0" w:color="C0504D"/>
        <w:left w:val="single" w:sz="24" w:space="0" w:color="C0504D"/>
        <w:bottom w:val="single" w:sz="24" w:space="0" w:color="C0504D"/>
        <w:right w:val="single" w:sz="24" w:space="0" w:color="C0504D"/>
      </w:tblBorders>
    </w:tblPr>
    <w:tcPr>
      <w:shd w:val="clear" w:color="auto" w:fill="C050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4">
    <w:name w:val="List Table 5 Dark - Accent 34"/>
    <w:basedOn w:val="TableNormal"/>
    <w:uiPriority w:val="50"/>
    <w:rsid w:val="003D5161"/>
    <w:rPr>
      <w:color w:val="FFFFFF"/>
    </w:rPr>
    <w:tblPr>
      <w:tblStyleRowBandSize w:val="1"/>
      <w:tblStyleColBandSize w:val="1"/>
      <w:tblBorders>
        <w:top w:val="single" w:sz="24" w:space="0" w:color="9BBB59"/>
        <w:left w:val="single" w:sz="24" w:space="0" w:color="9BBB59"/>
        <w:bottom w:val="single" w:sz="24" w:space="0" w:color="9BBB59"/>
        <w:right w:val="single" w:sz="24" w:space="0" w:color="9BBB59"/>
      </w:tblBorders>
    </w:tblPr>
    <w:tcPr>
      <w:shd w:val="clear" w:color="auto" w:fill="9BBB5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4">
    <w:name w:val="List Table 5 Dark - Accent 44"/>
    <w:basedOn w:val="TableNormal"/>
    <w:uiPriority w:val="50"/>
    <w:rsid w:val="003D5161"/>
    <w:rPr>
      <w:color w:val="FFFFFF"/>
    </w:rPr>
    <w:tblPr>
      <w:tblStyleRowBandSize w:val="1"/>
      <w:tblStyleColBandSize w:val="1"/>
      <w:tblBorders>
        <w:top w:val="single" w:sz="24" w:space="0" w:color="8064A2"/>
        <w:left w:val="single" w:sz="24" w:space="0" w:color="8064A2"/>
        <w:bottom w:val="single" w:sz="24" w:space="0" w:color="8064A2"/>
        <w:right w:val="single" w:sz="24" w:space="0" w:color="8064A2"/>
      </w:tblBorders>
    </w:tblPr>
    <w:tcPr>
      <w:shd w:val="clear" w:color="auto" w:fill="8064A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4">
    <w:name w:val="List Table 5 Dark - Accent 54"/>
    <w:basedOn w:val="TableNormal"/>
    <w:uiPriority w:val="50"/>
    <w:rsid w:val="003D5161"/>
    <w:rPr>
      <w:color w:val="FFFFFF"/>
    </w:rPr>
    <w:tblPr>
      <w:tblStyleRowBandSize w:val="1"/>
      <w:tblStyleColBandSize w:val="1"/>
      <w:tblBorders>
        <w:top w:val="single" w:sz="24" w:space="0" w:color="4BACC6"/>
        <w:left w:val="single" w:sz="24" w:space="0" w:color="4BACC6"/>
        <w:bottom w:val="single" w:sz="24" w:space="0" w:color="4BACC6"/>
        <w:right w:val="single" w:sz="24" w:space="0" w:color="4BACC6"/>
      </w:tblBorders>
    </w:tblPr>
    <w:tcPr>
      <w:shd w:val="clear" w:color="auto" w:fill="4BACC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4">
    <w:name w:val="List Table 5 Dark - Accent 64"/>
    <w:basedOn w:val="TableNormal"/>
    <w:uiPriority w:val="50"/>
    <w:rsid w:val="003D5161"/>
    <w:rPr>
      <w:color w:val="FFFFFF"/>
    </w:rPr>
    <w:tblPr>
      <w:tblStyleRowBandSize w:val="1"/>
      <w:tblStyleColBandSize w:val="1"/>
      <w:tblBorders>
        <w:top w:val="single" w:sz="24" w:space="0" w:color="F79646"/>
        <w:left w:val="single" w:sz="24" w:space="0" w:color="F79646"/>
        <w:bottom w:val="single" w:sz="24" w:space="0" w:color="F79646"/>
        <w:right w:val="single" w:sz="24" w:space="0" w:color="F79646"/>
      </w:tblBorders>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4">
    <w:name w:val="List Table 6 Colorful4"/>
    <w:basedOn w:val="TableNormal"/>
    <w:uiPriority w:val="51"/>
    <w:rsid w:val="003D5161"/>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4">
    <w:name w:val="List Table 6 Colorful - Accent 14"/>
    <w:basedOn w:val="TableNormal"/>
    <w:uiPriority w:val="51"/>
    <w:rsid w:val="003D5161"/>
    <w:rPr>
      <w:color w:val="365F91"/>
    </w:rPr>
    <w:tblPr>
      <w:tblStyleRowBandSize w:val="1"/>
      <w:tblStyleColBandSize w:val="1"/>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6Colorful-Accent24">
    <w:name w:val="List Table 6 Colorful - Accent 24"/>
    <w:basedOn w:val="TableNormal"/>
    <w:uiPriority w:val="51"/>
    <w:rsid w:val="003D5161"/>
    <w:rPr>
      <w:color w:val="943634"/>
    </w:rPr>
    <w:tblPr>
      <w:tblStyleRowBandSize w:val="1"/>
      <w:tblStyleColBandSize w:val="1"/>
      <w:tblBorders>
        <w:top w:val="single" w:sz="4" w:space="0" w:color="C0504D"/>
        <w:bottom w:val="single" w:sz="4" w:space="0" w:color="C0504D"/>
      </w:tblBorders>
    </w:tblPr>
    <w:tblStylePr w:type="firstRow">
      <w:rPr>
        <w:b/>
        <w:bCs/>
      </w:rPr>
      <w:tblPr/>
      <w:tcPr>
        <w:tcBorders>
          <w:bottom w:val="single" w:sz="4" w:space="0" w:color="C0504D"/>
        </w:tcBorders>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6Colorful-Accent34">
    <w:name w:val="List Table 6 Colorful - Accent 34"/>
    <w:basedOn w:val="TableNormal"/>
    <w:uiPriority w:val="51"/>
    <w:rsid w:val="003D5161"/>
    <w:rPr>
      <w:color w:val="76923C"/>
    </w:rPr>
    <w:tblPr>
      <w:tblStyleRowBandSize w:val="1"/>
      <w:tblStyleColBandSize w:val="1"/>
      <w:tblBorders>
        <w:top w:val="single" w:sz="4" w:space="0" w:color="9BBB59"/>
        <w:bottom w:val="single" w:sz="4" w:space="0" w:color="9BBB59"/>
      </w:tblBorders>
    </w:tblPr>
    <w:tblStylePr w:type="firstRow">
      <w:rPr>
        <w:b/>
        <w:bCs/>
      </w:rPr>
      <w:tblPr/>
      <w:tcPr>
        <w:tcBorders>
          <w:bottom w:val="single" w:sz="4" w:space="0" w:color="9BBB59"/>
        </w:tcBorders>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6Colorful-Accent44">
    <w:name w:val="List Table 6 Colorful - Accent 44"/>
    <w:basedOn w:val="TableNormal"/>
    <w:uiPriority w:val="51"/>
    <w:rsid w:val="003D5161"/>
    <w:rPr>
      <w:color w:val="5F497A"/>
    </w:rPr>
    <w:tblPr>
      <w:tblStyleRowBandSize w:val="1"/>
      <w:tblStyleColBandSize w:val="1"/>
      <w:tblBorders>
        <w:top w:val="single" w:sz="4" w:space="0" w:color="8064A2"/>
        <w:bottom w:val="single" w:sz="4" w:space="0" w:color="8064A2"/>
      </w:tblBorders>
    </w:tblPr>
    <w:tblStylePr w:type="firstRow">
      <w:rPr>
        <w:b/>
        <w:bCs/>
      </w:rPr>
      <w:tblPr/>
      <w:tcPr>
        <w:tcBorders>
          <w:bottom w:val="single" w:sz="4" w:space="0" w:color="8064A2"/>
        </w:tcBorders>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6Colorful-Accent54">
    <w:name w:val="List Table 6 Colorful - Accent 54"/>
    <w:basedOn w:val="TableNormal"/>
    <w:uiPriority w:val="51"/>
    <w:rsid w:val="003D5161"/>
    <w:rPr>
      <w:color w:val="31849B"/>
    </w:rPr>
    <w:tblPr>
      <w:tblStyleRowBandSize w:val="1"/>
      <w:tblStyleColBandSize w:val="1"/>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6Colorful-Accent64">
    <w:name w:val="List Table 6 Colorful - Accent 64"/>
    <w:basedOn w:val="TableNormal"/>
    <w:uiPriority w:val="51"/>
    <w:rsid w:val="003D5161"/>
    <w:rPr>
      <w:color w:val="E36C0A"/>
    </w:rPr>
    <w:tblPr>
      <w:tblStyleRowBandSize w:val="1"/>
      <w:tblStyleColBandSize w:val="1"/>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7Colorful4">
    <w:name w:val="List Table 7 Colorful4"/>
    <w:basedOn w:val="TableNormal"/>
    <w:uiPriority w:val="52"/>
    <w:rsid w:val="003D5161"/>
    <w:rPr>
      <w:color w:val="000000"/>
    </w:rPr>
    <w:tblPr>
      <w:tblStyleRowBandSize w:val="1"/>
      <w:tblStyleColBandSize w:val="1"/>
    </w:tblPr>
    <w:tblStylePr w:type="firstRow">
      <w:rPr>
        <w:rFonts w:ascii="Cambria" w:eastAsia="Times New Roman" w:hAnsi="Cambria" w:cs="Times New Roman"/>
        <w:i/>
        <w:iCs/>
        <w:sz w:val="26"/>
      </w:rPr>
      <w:tblPr/>
      <w:tcPr>
        <w:tcBorders>
          <w:bottom w:val="single" w:sz="4" w:space="0" w:color="000000"/>
        </w:tcBorders>
        <w:shd w:val="clear" w:color="auto" w:fill="FFFFFF"/>
      </w:tcPr>
    </w:tblStylePr>
    <w:tblStylePr w:type="lastRow">
      <w:rPr>
        <w:rFonts w:ascii="Cambria" w:eastAsia="Times New Roman" w:hAnsi="Cambria" w:cs="Times New Roman"/>
        <w:i/>
        <w:iCs/>
        <w:sz w:val="26"/>
      </w:rPr>
      <w:tblPr/>
      <w:tcPr>
        <w:tcBorders>
          <w:top w:val="single" w:sz="4" w:space="0" w:color="000000"/>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000000"/>
        </w:tcBorders>
        <w:shd w:val="clear" w:color="auto" w:fill="FFFFFF"/>
      </w:tcPr>
    </w:tblStylePr>
    <w:tblStylePr w:type="lastCol">
      <w:rPr>
        <w:rFonts w:ascii="Cambria" w:eastAsia="Times New Roman" w:hAnsi="Cambria"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4">
    <w:name w:val="List Table 7 Colorful - Accent 14"/>
    <w:basedOn w:val="TableNormal"/>
    <w:uiPriority w:val="52"/>
    <w:rsid w:val="003D5161"/>
    <w:rPr>
      <w:color w:val="365F91"/>
    </w:rPr>
    <w:tblPr>
      <w:tblStyleRowBandSize w:val="1"/>
      <w:tblStyleColBandSize w:val="1"/>
    </w:tblPr>
    <w:tblStylePr w:type="firstRow">
      <w:rPr>
        <w:rFonts w:ascii="Cambria" w:eastAsia="Times New Roman" w:hAnsi="Cambria" w:cs="Times New Roman"/>
        <w:i/>
        <w:iCs/>
        <w:sz w:val="26"/>
      </w:rPr>
      <w:tblPr/>
      <w:tcPr>
        <w:tcBorders>
          <w:bottom w:val="single" w:sz="4" w:space="0" w:color="4F81BD"/>
        </w:tcBorders>
        <w:shd w:val="clear" w:color="auto" w:fill="FFFFFF"/>
      </w:tcPr>
    </w:tblStylePr>
    <w:tblStylePr w:type="lastRow">
      <w:rPr>
        <w:rFonts w:ascii="Cambria" w:eastAsia="Times New Roman" w:hAnsi="Cambria" w:cs="Times New Roman"/>
        <w:i/>
        <w:iCs/>
        <w:sz w:val="26"/>
      </w:rPr>
      <w:tblPr/>
      <w:tcPr>
        <w:tcBorders>
          <w:top w:val="single" w:sz="4" w:space="0" w:color="4F81BD"/>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4F81BD"/>
        </w:tcBorders>
        <w:shd w:val="clear" w:color="auto" w:fill="FFFFFF"/>
      </w:tcPr>
    </w:tblStylePr>
    <w:tblStylePr w:type="lastCol">
      <w:rPr>
        <w:rFonts w:ascii="Cambria" w:eastAsia="Times New Roman" w:hAnsi="Cambria"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4">
    <w:name w:val="List Table 7 Colorful - Accent 24"/>
    <w:basedOn w:val="TableNormal"/>
    <w:uiPriority w:val="52"/>
    <w:rsid w:val="003D5161"/>
    <w:rPr>
      <w:color w:val="943634"/>
    </w:rPr>
    <w:tblPr>
      <w:tblStyleRowBandSize w:val="1"/>
      <w:tblStyleColBandSize w:val="1"/>
    </w:tblPr>
    <w:tblStylePr w:type="firstRow">
      <w:rPr>
        <w:rFonts w:ascii="Cambria" w:eastAsia="Times New Roman" w:hAnsi="Cambria" w:cs="Times New Roman"/>
        <w:i/>
        <w:iCs/>
        <w:sz w:val="26"/>
      </w:rPr>
      <w:tblPr/>
      <w:tcPr>
        <w:tcBorders>
          <w:bottom w:val="single" w:sz="4" w:space="0" w:color="C0504D"/>
        </w:tcBorders>
        <w:shd w:val="clear" w:color="auto" w:fill="FFFFFF"/>
      </w:tcPr>
    </w:tblStylePr>
    <w:tblStylePr w:type="lastRow">
      <w:rPr>
        <w:rFonts w:ascii="Cambria" w:eastAsia="Times New Roman" w:hAnsi="Cambria" w:cs="Times New Roman"/>
        <w:i/>
        <w:iCs/>
        <w:sz w:val="26"/>
      </w:rPr>
      <w:tblPr/>
      <w:tcPr>
        <w:tcBorders>
          <w:top w:val="single" w:sz="4" w:space="0" w:color="C0504D"/>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C0504D"/>
        </w:tcBorders>
        <w:shd w:val="clear" w:color="auto" w:fill="FFFFFF"/>
      </w:tcPr>
    </w:tblStylePr>
    <w:tblStylePr w:type="lastCol">
      <w:rPr>
        <w:rFonts w:ascii="Cambria" w:eastAsia="Times New Roman" w:hAnsi="Cambria" w:cs="Times New Roman"/>
        <w:i/>
        <w:iCs/>
        <w:sz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4">
    <w:name w:val="List Table 7 Colorful - Accent 34"/>
    <w:basedOn w:val="TableNormal"/>
    <w:uiPriority w:val="52"/>
    <w:rsid w:val="003D5161"/>
    <w:rPr>
      <w:color w:val="76923C"/>
    </w:rPr>
    <w:tblPr>
      <w:tblStyleRowBandSize w:val="1"/>
      <w:tblStyleColBandSize w:val="1"/>
    </w:tblPr>
    <w:tblStylePr w:type="firstRow">
      <w:rPr>
        <w:rFonts w:ascii="Cambria" w:eastAsia="Times New Roman" w:hAnsi="Cambria" w:cs="Times New Roman"/>
        <w:i/>
        <w:iCs/>
        <w:sz w:val="26"/>
      </w:rPr>
      <w:tblPr/>
      <w:tcPr>
        <w:tcBorders>
          <w:bottom w:val="single" w:sz="4" w:space="0" w:color="9BBB59"/>
        </w:tcBorders>
        <w:shd w:val="clear" w:color="auto" w:fill="FFFFFF"/>
      </w:tcPr>
    </w:tblStylePr>
    <w:tblStylePr w:type="lastRow">
      <w:rPr>
        <w:rFonts w:ascii="Cambria" w:eastAsia="Times New Roman" w:hAnsi="Cambria" w:cs="Times New Roman"/>
        <w:i/>
        <w:iCs/>
        <w:sz w:val="26"/>
      </w:rPr>
      <w:tblPr/>
      <w:tcPr>
        <w:tcBorders>
          <w:top w:val="single" w:sz="4" w:space="0" w:color="9BBB59"/>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9BBB59"/>
        </w:tcBorders>
        <w:shd w:val="clear" w:color="auto" w:fill="FFFFFF"/>
      </w:tcPr>
    </w:tblStylePr>
    <w:tblStylePr w:type="lastCol">
      <w:rPr>
        <w:rFonts w:ascii="Cambria" w:eastAsia="Times New Roman" w:hAnsi="Cambria" w:cs="Times New Roman"/>
        <w:i/>
        <w:iCs/>
        <w:sz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4">
    <w:name w:val="List Table 7 Colorful - Accent 44"/>
    <w:basedOn w:val="TableNormal"/>
    <w:uiPriority w:val="52"/>
    <w:rsid w:val="003D5161"/>
    <w:rPr>
      <w:color w:val="5F497A"/>
    </w:rPr>
    <w:tblPr>
      <w:tblStyleRowBandSize w:val="1"/>
      <w:tblStyleColBandSize w:val="1"/>
    </w:tblPr>
    <w:tblStylePr w:type="firstRow">
      <w:rPr>
        <w:rFonts w:ascii="Cambria" w:eastAsia="Times New Roman" w:hAnsi="Cambria" w:cs="Times New Roman"/>
        <w:i/>
        <w:iCs/>
        <w:sz w:val="26"/>
      </w:rPr>
      <w:tblPr/>
      <w:tcPr>
        <w:tcBorders>
          <w:bottom w:val="single" w:sz="4" w:space="0" w:color="8064A2"/>
        </w:tcBorders>
        <w:shd w:val="clear" w:color="auto" w:fill="FFFFFF"/>
      </w:tcPr>
    </w:tblStylePr>
    <w:tblStylePr w:type="lastRow">
      <w:rPr>
        <w:rFonts w:ascii="Cambria" w:eastAsia="Times New Roman" w:hAnsi="Cambria" w:cs="Times New Roman"/>
        <w:i/>
        <w:iCs/>
        <w:sz w:val="26"/>
      </w:rPr>
      <w:tblPr/>
      <w:tcPr>
        <w:tcBorders>
          <w:top w:val="single" w:sz="4" w:space="0" w:color="8064A2"/>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8064A2"/>
        </w:tcBorders>
        <w:shd w:val="clear" w:color="auto" w:fill="FFFFFF"/>
      </w:tcPr>
    </w:tblStylePr>
    <w:tblStylePr w:type="lastCol">
      <w:rPr>
        <w:rFonts w:ascii="Cambria" w:eastAsia="Times New Roman" w:hAnsi="Cambria" w:cs="Times New Roman"/>
        <w:i/>
        <w:iCs/>
        <w:sz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4">
    <w:name w:val="List Table 7 Colorful - Accent 54"/>
    <w:basedOn w:val="TableNormal"/>
    <w:uiPriority w:val="52"/>
    <w:rsid w:val="003D5161"/>
    <w:rPr>
      <w:color w:val="31849B"/>
    </w:rPr>
    <w:tblPr>
      <w:tblStyleRowBandSize w:val="1"/>
      <w:tblStyleColBandSize w:val="1"/>
    </w:tblPr>
    <w:tblStylePr w:type="firstRow">
      <w:rPr>
        <w:rFonts w:ascii="Cambria" w:eastAsia="Times New Roman" w:hAnsi="Cambria" w:cs="Times New Roman"/>
        <w:i/>
        <w:iCs/>
        <w:sz w:val="26"/>
      </w:rPr>
      <w:tblPr/>
      <w:tcPr>
        <w:tcBorders>
          <w:bottom w:val="single" w:sz="4" w:space="0" w:color="4BACC6"/>
        </w:tcBorders>
        <w:shd w:val="clear" w:color="auto" w:fill="FFFFFF"/>
      </w:tcPr>
    </w:tblStylePr>
    <w:tblStylePr w:type="lastRow">
      <w:rPr>
        <w:rFonts w:ascii="Cambria" w:eastAsia="Times New Roman" w:hAnsi="Cambria" w:cs="Times New Roman"/>
        <w:i/>
        <w:iCs/>
        <w:sz w:val="26"/>
      </w:rPr>
      <w:tblPr/>
      <w:tcPr>
        <w:tcBorders>
          <w:top w:val="single" w:sz="4" w:space="0" w:color="4BACC6"/>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4BACC6"/>
        </w:tcBorders>
        <w:shd w:val="clear" w:color="auto" w:fill="FFFFFF"/>
      </w:tcPr>
    </w:tblStylePr>
    <w:tblStylePr w:type="lastCol">
      <w:rPr>
        <w:rFonts w:ascii="Cambria" w:eastAsia="Times New Roman" w:hAnsi="Cambria" w:cs="Times New Roman"/>
        <w:i/>
        <w:iCs/>
        <w:sz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4">
    <w:name w:val="List Table 7 Colorful - Accent 64"/>
    <w:basedOn w:val="TableNormal"/>
    <w:uiPriority w:val="52"/>
    <w:rsid w:val="003D5161"/>
    <w:rPr>
      <w:color w:val="E36C0A"/>
    </w:rPr>
    <w:tblPr>
      <w:tblStyleRowBandSize w:val="1"/>
      <w:tblStyleColBandSize w:val="1"/>
    </w:tblPr>
    <w:tblStylePr w:type="firstRow">
      <w:rPr>
        <w:rFonts w:ascii="Cambria" w:eastAsia="Times New Roman" w:hAnsi="Cambria" w:cs="Times New Roman"/>
        <w:i/>
        <w:iCs/>
        <w:sz w:val="26"/>
      </w:rPr>
      <w:tblPr/>
      <w:tcPr>
        <w:tcBorders>
          <w:bottom w:val="single" w:sz="4" w:space="0" w:color="F79646"/>
        </w:tcBorders>
        <w:shd w:val="clear" w:color="auto" w:fill="FFFFFF"/>
      </w:tcPr>
    </w:tblStylePr>
    <w:tblStylePr w:type="lastRow">
      <w:rPr>
        <w:rFonts w:ascii="Cambria" w:eastAsia="Times New Roman" w:hAnsi="Cambria" w:cs="Times New Roman"/>
        <w:i/>
        <w:iCs/>
        <w:sz w:val="26"/>
      </w:rPr>
      <w:tblPr/>
      <w:tcPr>
        <w:tcBorders>
          <w:top w:val="single" w:sz="4" w:space="0" w:color="F79646"/>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F79646"/>
        </w:tcBorders>
        <w:shd w:val="clear" w:color="auto" w:fill="FFFFFF"/>
      </w:tcPr>
    </w:tblStylePr>
    <w:tblStylePr w:type="lastCol">
      <w:rPr>
        <w:rFonts w:ascii="Cambria" w:eastAsia="Times New Roman" w:hAnsi="Cambria" w:cs="Times New Roman"/>
        <w:i/>
        <w:iCs/>
        <w:sz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ention4">
    <w:name w:val="Mention4"/>
    <w:uiPriority w:val="99"/>
    <w:semiHidden/>
    <w:unhideWhenUsed/>
    <w:rsid w:val="003D5161"/>
    <w:rPr>
      <w:color w:val="2B579A"/>
      <w:shd w:val="clear" w:color="auto" w:fill="E1DFDD"/>
    </w:rPr>
  </w:style>
  <w:style w:type="table" w:customStyle="1" w:styleId="PlainTable14">
    <w:name w:val="Plain Table 14"/>
    <w:basedOn w:val="TableNormal"/>
    <w:uiPriority w:val="41"/>
    <w:rsid w:val="003D5161"/>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4">
    <w:name w:val="Plain Table 24"/>
    <w:basedOn w:val="TableNormal"/>
    <w:uiPriority w:val="42"/>
    <w:rsid w:val="003D5161"/>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4">
    <w:name w:val="Plain Table 34"/>
    <w:basedOn w:val="TableNormal"/>
    <w:uiPriority w:val="43"/>
    <w:rsid w:val="003D5161"/>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4">
    <w:name w:val="Plain Table 44"/>
    <w:basedOn w:val="TableNormal"/>
    <w:uiPriority w:val="44"/>
    <w:rsid w:val="003D516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4">
    <w:name w:val="Plain Table 54"/>
    <w:basedOn w:val="TableNormal"/>
    <w:uiPriority w:val="45"/>
    <w:rsid w:val="003D5161"/>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martHyperlink4">
    <w:name w:val="Smart Hyperlink4"/>
    <w:uiPriority w:val="99"/>
    <w:semiHidden/>
    <w:unhideWhenUsed/>
    <w:rsid w:val="003D5161"/>
    <w:rPr>
      <w:u w:val="dotted"/>
    </w:rPr>
  </w:style>
  <w:style w:type="table" w:customStyle="1" w:styleId="TableGridLight4">
    <w:name w:val="Table Grid Light4"/>
    <w:basedOn w:val="TableNormal"/>
    <w:uiPriority w:val="40"/>
    <w:rsid w:val="003D516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UnresolvedMention4">
    <w:name w:val="Unresolved Mention4"/>
    <w:uiPriority w:val="99"/>
    <w:semiHidden/>
    <w:unhideWhenUsed/>
    <w:rsid w:val="003D5161"/>
    <w:rPr>
      <w:color w:val="605E5C"/>
      <w:shd w:val="clear" w:color="auto" w:fill="E1DFDD"/>
    </w:rPr>
  </w:style>
  <w:style w:type="character" w:customStyle="1" w:styleId="UnresolvedMention5">
    <w:name w:val="Unresolved Mention5"/>
    <w:uiPriority w:val="99"/>
    <w:semiHidden/>
    <w:unhideWhenUsed/>
    <w:rsid w:val="009A07BA"/>
    <w:rPr>
      <w:color w:val="605E5C"/>
      <w:shd w:val="clear" w:color="auto" w:fill="E1DFDD"/>
    </w:rPr>
  </w:style>
  <w:style w:type="table" w:customStyle="1" w:styleId="GridTable1Light5">
    <w:name w:val="Grid Table 1 Light5"/>
    <w:basedOn w:val="TableNormal"/>
    <w:uiPriority w:val="46"/>
    <w:rsid w:val="009A07B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5">
    <w:name w:val="Grid Table 1 Light - Accent 15"/>
    <w:basedOn w:val="TableNormal"/>
    <w:uiPriority w:val="46"/>
    <w:rsid w:val="009A07BA"/>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25">
    <w:name w:val="Grid Table 1 Light - Accent 25"/>
    <w:basedOn w:val="TableNormal"/>
    <w:uiPriority w:val="46"/>
    <w:rsid w:val="009A07BA"/>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GridTable1Light-Accent35">
    <w:name w:val="Grid Table 1 Light - Accent 35"/>
    <w:basedOn w:val="TableNormal"/>
    <w:uiPriority w:val="46"/>
    <w:rsid w:val="009A07BA"/>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GridTable1Light-Accent45">
    <w:name w:val="Grid Table 1 Light - Accent 45"/>
    <w:basedOn w:val="TableNormal"/>
    <w:uiPriority w:val="46"/>
    <w:rsid w:val="009A07BA"/>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GridTable1Light-Accent55">
    <w:name w:val="Grid Table 1 Light - Accent 55"/>
    <w:basedOn w:val="TableNormal"/>
    <w:uiPriority w:val="46"/>
    <w:rsid w:val="009A07BA"/>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1Light-Accent65">
    <w:name w:val="Grid Table 1 Light - Accent 65"/>
    <w:basedOn w:val="TableNormal"/>
    <w:uiPriority w:val="46"/>
    <w:rsid w:val="009A07BA"/>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customStyle="1" w:styleId="GridTable25">
    <w:name w:val="Grid Table 25"/>
    <w:basedOn w:val="TableNormal"/>
    <w:uiPriority w:val="47"/>
    <w:rsid w:val="009A07BA"/>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5">
    <w:name w:val="Grid Table 2 - Accent 15"/>
    <w:basedOn w:val="TableNormal"/>
    <w:uiPriority w:val="47"/>
    <w:rsid w:val="009A07BA"/>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2-Accent25">
    <w:name w:val="Grid Table 2 - Accent 25"/>
    <w:basedOn w:val="TableNormal"/>
    <w:uiPriority w:val="47"/>
    <w:rsid w:val="009A07BA"/>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2-Accent35">
    <w:name w:val="Grid Table 2 - Accent 35"/>
    <w:basedOn w:val="TableNormal"/>
    <w:uiPriority w:val="47"/>
    <w:rsid w:val="009A07BA"/>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2-Accent45">
    <w:name w:val="Grid Table 2 - Accent 45"/>
    <w:basedOn w:val="TableNormal"/>
    <w:uiPriority w:val="47"/>
    <w:rsid w:val="009A07BA"/>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2-Accent55">
    <w:name w:val="Grid Table 2 - Accent 55"/>
    <w:basedOn w:val="TableNormal"/>
    <w:uiPriority w:val="47"/>
    <w:rsid w:val="009A07BA"/>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2-Accent65">
    <w:name w:val="Grid Table 2 - Accent 65"/>
    <w:basedOn w:val="TableNormal"/>
    <w:uiPriority w:val="47"/>
    <w:rsid w:val="009A07BA"/>
    <w:tblPr>
      <w:tblStyleRowBandSize w:val="1"/>
      <w:tblStyleColBandSize w:val="1"/>
      <w:tblBorders>
        <w:top w:val="single" w:sz="2" w:space="0" w:color="FABF8F"/>
        <w:bottom w:val="single" w:sz="2" w:space="0" w:color="FABF8F"/>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35">
    <w:name w:val="Grid Table 35"/>
    <w:basedOn w:val="TableNormal"/>
    <w:uiPriority w:val="48"/>
    <w:rsid w:val="009A07B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5">
    <w:name w:val="Grid Table 3 - Accent 15"/>
    <w:basedOn w:val="TableNormal"/>
    <w:uiPriority w:val="48"/>
    <w:rsid w:val="009A07BA"/>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3-Accent25">
    <w:name w:val="Grid Table 3 - Accent 25"/>
    <w:basedOn w:val="TableNormal"/>
    <w:uiPriority w:val="48"/>
    <w:rsid w:val="009A07BA"/>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3-Accent35">
    <w:name w:val="Grid Table 3 - Accent 35"/>
    <w:basedOn w:val="TableNormal"/>
    <w:uiPriority w:val="48"/>
    <w:rsid w:val="009A07BA"/>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3-Accent45">
    <w:name w:val="Grid Table 3 - Accent 45"/>
    <w:basedOn w:val="TableNormal"/>
    <w:uiPriority w:val="48"/>
    <w:rsid w:val="009A07BA"/>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3-Accent55">
    <w:name w:val="Grid Table 3 - Accent 55"/>
    <w:basedOn w:val="TableNormal"/>
    <w:uiPriority w:val="48"/>
    <w:rsid w:val="009A07BA"/>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3-Accent65">
    <w:name w:val="Grid Table 3 - Accent 65"/>
    <w:basedOn w:val="TableNormal"/>
    <w:uiPriority w:val="48"/>
    <w:rsid w:val="009A07BA"/>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customStyle="1" w:styleId="GridTable45">
    <w:name w:val="Grid Table 45"/>
    <w:basedOn w:val="TableNormal"/>
    <w:uiPriority w:val="49"/>
    <w:rsid w:val="009A07B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5">
    <w:name w:val="Grid Table 4 - Accent 15"/>
    <w:basedOn w:val="TableNormal"/>
    <w:uiPriority w:val="49"/>
    <w:rsid w:val="009A07BA"/>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25">
    <w:name w:val="Grid Table 4 - Accent 25"/>
    <w:basedOn w:val="TableNormal"/>
    <w:uiPriority w:val="49"/>
    <w:rsid w:val="009A07BA"/>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4-Accent35">
    <w:name w:val="Grid Table 4 - Accent 35"/>
    <w:basedOn w:val="TableNormal"/>
    <w:uiPriority w:val="49"/>
    <w:rsid w:val="009A07BA"/>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4-Accent45">
    <w:name w:val="Grid Table 4 - Accent 45"/>
    <w:basedOn w:val="TableNormal"/>
    <w:uiPriority w:val="49"/>
    <w:rsid w:val="009A07BA"/>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4-Accent55">
    <w:name w:val="Grid Table 4 - Accent 55"/>
    <w:basedOn w:val="TableNormal"/>
    <w:uiPriority w:val="49"/>
    <w:rsid w:val="009A07BA"/>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4-Accent65">
    <w:name w:val="Grid Table 4 - Accent 65"/>
    <w:basedOn w:val="TableNormal"/>
    <w:uiPriority w:val="49"/>
    <w:rsid w:val="009A07BA"/>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5Dark5">
    <w:name w:val="Grid Table 5 Dark5"/>
    <w:basedOn w:val="TableNormal"/>
    <w:uiPriority w:val="50"/>
    <w:rsid w:val="009A07B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5">
    <w:name w:val="Grid Table 5 Dark - Accent 15"/>
    <w:basedOn w:val="TableNormal"/>
    <w:uiPriority w:val="50"/>
    <w:rsid w:val="009A07B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GridTable5Dark-Accent25">
    <w:name w:val="Grid Table 5 Dark - Accent 25"/>
    <w:basedOn w:val="TableNormal"/>
    <w:uiPriority w:val="50"/>
    <w:rsid w:val="009A07B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customStyle="1" w:styleId="GridTable5Dark-Accent35">
    <w:name w:val="Grid Table 5 Dark - Accent 35"/>
    <w:basedOn w:val="TableNormal"/>
    <w:uiPriority w:val="50"/>
    <w:rsid w:val="009A07B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5Dark-Accent45">
    <w:name w:val="Grid Table 5 Dark - Accent 45"/>
    <w:basedOn w:val="TableNormal"/>
    <w:uiPriority w:val="50"/>
    <w:rsid w:val="009A07B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GridTable5Dark-Accent55">
    <w:name w:val="Grid Table 5 Dark - Accent 55"/>
    <w:basedOn w:val="TableNormal"/>
    <w:uiPriority w:val="50"/>
    <w:rsid w:val="009A07B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GridTable5Dark-Accent65">
    <w:name w:val="Grid Table 5 Dark - Accent 65"/>
    <w:basedOn w:val="TableNormal"/>
    <w:uiPriority w:val="50"/>
    <w:rsid w:val="009A07B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customStyle="1" w:styleId="GridTable6Colorful5">
    <w:name w:val="Grid Table 6 Colorful5"/>
    <w:basedOn w:val="TableNormal"/>
    <w:uiPriority w:val="51"/>
    <w:rsid w:val="009A07BA"/>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5">
    <w:name w:val="Grid Table 6 Colorful - Accent 15"/>
    <w:basedOn w:val="TableNormal"/>
    <w:uiPriority w:val="51"/>
    <w:rsid w:val="009A07BA"/>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6Colorful-Accent25">
    <w:name w:val="Grid Table 6 Colorful - Accent 25"/>
    <w:basedOn w:val="TableNormal"/>
    <w:uiPriority w:val="51"/>
    <w:rsid w:val="009A07BA"/>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6Colorful-Accent35">
    <w:name w:val="Grid Table 6 Colorful - Accent 35"/>
    <w:basedOn w:val="TableNormal"/>
    <w:uiPriority w:val="51"/>
    <w:rsid w:val="009A07BA"/>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6Colorful-Accent45">
    <w:name w:val="Grid Table 6 Colorful - Accent 45"/>
    <w:basedOn w:val="TableNormal"/>
    <w:uiPriority w:val="51"/>
    <w:rsid w:val="009A07BA"/>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6Colorful-Accent55">
    <w:name w:val="Grid Table 6 Colorful - Accent 55"/>
    <w:basedOn w:val="TableNormal"/>
    <w:uiPriority w:val="51"/>
    <w:rsid w:val="009A07BA"/>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6Colorful-Accent65">
    <w:name w:val="Grid Table 6 Colorful - Accent 65"/>
    <w:basedOn w:val="TableNormal"/>
    <w:uiPriority w:val="51"/>
    <w:rsid w:val="009A07BA"/>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7Colorful5">
    <w:name w:val="Grid Table 7 Colorful5"/>
    <w:basedOn w:val="TableNormal"/>
    <w:uiPriority w:val="52"/>
    <w:rsid w:val="009A07BA"/>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5">
    <w:name w:val="Grid Table 7 Colorful - Accent 15"/>
    <w:basedOn w:val="TableNormal"/>
    <w:uiPriority w:val="52"/>
    <w:rsid w:val="009A07BA"/>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7Colorful-Accent25">
    <w:name w:val="Grid Table 7 Colorful - Accent 25"/>
    <w:basedOn w:val="TableNormal"/>
    <w:uiPriority w:val="52"/>
    <w:rsid w:val="009A07BA"/>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7Colorful-Accent35">
    <w:name w:val="Grid Table 7 Colorful - Accent 35"/>
    <w:basedOn w:val="TableNormal"/>
    <w:uiPriority w:val="52"/>
    <w:rsid w:val="009A07BA"/>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7Colorful-Accent45">
    <w:name w:val="Grid Table 7 Colorful - Accent 45"/>
    <w:basedOn w:val="TableNormal"/>
    <w:uiPriority w:val="52"/>
    <w:rsid w:val="009A07BA"/>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7Colorful-Accent55">
    <w:name w:val="Grid Table 7 Colorful - Accent 55"/>
    <w:basedOn w:val="TableNormal"/>
    <w:uiPriority w:val="52"/>
    <w:rsid w:val="009A07BA"/>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7Colorful-Accent65">
    <w:name w:val="Grid Table 7 Colorful - Accent 65"/>
    <w:basedOn w:val="TableNormal"/>
    <w:uiPriority w:val="52"/>
    <w:rsid w:val="009A07BA"/>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character" w:customStyle="1" w:styleId="Hashtag5">
    <w:name w:val="Hashtag5"/>
    <w:uiPriority w:val="99"/>
    <w:semiHidden/>
    <w:unhideWhenUsed/>
    <w:rsid w:val="009A07BA"/>
    <w:rPr>
      <w:color w:val="2B579A"/>
      <w:shd w:val="clear" w:color="auto" w:fill="E1DFDD"/>
    </w:rPr>
  </w:style>
  <w:style w:type="table" w:customStyle="1" w:styleId="ListTable1Light5">
    <w:name w:val="List Table 1 Light5"/>
    <w:basedOn w:val="TableNormal"/>
    <w:uiPriority w:val="46"/>
    <w:rsid w:val="009A07BA"/>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5">
    <w:name w:val="List Table 1 Light - Accent 15"/>
    <w:basedOn w:val="TableNormal"/>
    <w:uiPriority w:val="46"/>
    <w:rsid w:val="009A07BA"/>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1Light-Accent25">
    <w:name w:val="List Table 1 Light - Accent 25"/>
    <w:basedOn w:val="TableNormal"/>
    <w:uiPriority w:val="46"/>
    <w:rsid w:val="009A07BA"/>
    <w:tblPr>
      <w:tblStyleRowBandSize w:val="1"/>
      <w:tblStyleColBandSize w:val="1"/>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1Light-Accent35">
    <w:name w:val="List Table 1 Light - Accent 35"/>
    <w:basedOn w:val="TableNormal"/>
    <w:uiPriority w:val="46"/>
    <w:rsid w:val="009A07BA"/>
    <w:tblPr>
      <w:tblStyleRowBandSize w:val="1"/>
      <w:tblStyleColBandSize w:val="1"/>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1Light-Accent45">
    <w:name w:val="List Table 1 Light - Accent 45"/>
    <w:basedOn w:val="TableNormal"/>
    <w:uiPriority w:val="46"/>
    <w:rsid w:val="009A07BA"/>
    <w:tblPr>
      <w:tblStyleRowBandSize w:val="1"/>
      <w:tblStyleColBandSize w:val="1"/>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1Light-Accent55">
    <w:name w:val="List Table 1 Light - Accent 55"/>
    <w:basedOn w:val="TableNormal"/>
    <w:uiPriority w:val="46"/>
    <w:rsid w:val="009A07BA"/>
    <w:tblPr>
      <w:tblStyleRowBandSize w:val="1"/>
      <w:tblStyleColBandSize w:val="1"/>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1Light-Accent65">
    <w:name w:val="List Table 1 Light - Accent 65"/>
    <w:basedOn w:val="TableNormal"/>
    <w:uiPriority w:val="46"/>
    <w:rsid w:val="009A07BA"/>
    <w:tblPr>
      <w:tblStyleRowBandSize w:val="1"/>
      <w:tblStyleColBandSize w:val="1"/>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25">
    <w:name w:val="List Table 25"/>
    <w:basedOn w:val="TableNormal"/>
    <w:uiPriority w:val="47"/>
    <w:rsid w:val="009A07BA"/>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5">
    <w:name w:val="List Table 2 - Accent 15"/>
    <w:basedOn w:val="TableNormal"/>
    <w:uiPriority w:val="47"/>
    <w:rsid w:val="009A07BA"/>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2-Accent25">
    <w:name w:val="List Table 2 - Accent 25"/>
    <w:basedOn w:val="TableNormal"/>
    <w:uiPriority w:val="47"/>
    <w:rsid w:val="009A07BA"/>
    <w:tblPr>
      <w:tblStyleRowBandSize w:val="1"/>
      <w:tblStyleColBandSize w:val="1"/>
      <w:tblBorders>
        <w:top w:val="single" w:sz="4" w:space="0" w:color="D99594"/>
        <w:bottom w:val="single" w:sz="4" w:space="0" w:color="D99594"/>
        <w:insideH w:val="single" w:sz="4" w:space="0" w:color="D995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2-Accent35">
    <w:name w:val="List Table 2 - Accent 35"/>
    <w:basedOn w:val="TableNormal"/>
    <w:uiPriority w:val="47"/>
    <w:rsid w:val="009A07BA"/>
    <w:tblPr>
      <w:tblStyleRowBandSize w:val="1"/>
      <w:tblStyleColBandSize w:val="1"/>
      <w:tblBorders>
        <w:top w:val="single" w:sz="4" w:space="0" w:color="C2D69B"/>
        <w:bottom w:val="single" w:sz="4" w:space="0" w:color="C2D69B"/>
        <w:insideH w:val="single" w:sz="4" w:space="0" w:color="C2D69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2-Accent45">
    <w:name w:val="List Table 2 - Accent 45"/>
    <w:basedOn w:val="TableNormal"/>
    <w:uiPriority w:val="47"/>
    <w:rsid w:val="009A07BA"/>
    <w:tblPr>
      <w:tblStyleRowBandSize w:val="1"/>
      <w:tblStyleColBandSize w:val="1"/>
      <w:tblBorders>
        <w:top w:val="single" w:sz="4" w:space="0" w:color="B2A1C7"/>
        <w:bottom w:val="single" w:sz="4" w:space="0" w:color="B2A1C7"/>
        <w:insideH w:val="single" w:sz="4" w:space="0" w:color="B2A1C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2-Accent55">
    <w:name w:val="List Table 2 - Accent 55"/>
    <w:basedOn w:val="TableNormal"/>
    <w:uiPriority w:val="47"/>
    <w:rsid w:val="009A07BA"/>
    <w:tblPr>
      <w:tblStyleRowBandSize w:val="1"/>
      <w:tblStyleColBandSize w:val="1"/>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2-Accent65">
    <w:name w:val="List Table 2 - Accent 65"/>
    <w:basedOn w:val="TableNormal"/>
    <w:uiPriority w:val="47"/>
    <w:rsid w:val="009A07BA"/>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35">
    <w:name w:val="List Table 35"/>
    <w:basedOn w:val="TableNormal"/>
    <w:uiPriority w:val="48"/>
    <w:rsid w:val="009A07BA"/>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5">
    <w:name w:val="List Table 3 - Accent 15"/>
    <w:basedOn w:val="TableNormal"/>
    <w:uiPriority w:val="48"/>
    <w:rsid w:val="009A07BA"/>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25">
    <w:name w:val="List Table 3 - Accent 25"/>
    <w:basedOn w:val="TableNormal"/>
    <w:uiPriority w:val="48"/>
    <w:rsid w:val="009A07BA"/>
    <w:tblPr>
      <w:tblStyleRowBandSize w:val="1"/>
      <w:tblStyleColBandSize w:val="1"/>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customStyle="1" w:styleId="ListTable3-Accent35">
    <w:name w:val="List Table 3 - Accent 35"/>
    <w:basedOn w:val="TableNormal"/>
    <w:uiPriority w:val="48"/>
    <w:rsid w:val="009A07BA"/>
    <w:tblPr>
      <w:tblStyleRowBandSize w:val="1"/>
      <w:tblStyleColBandSize w:val="1"/>
      <w:tblBorders>
        <w:top w:val="single" w:sz="4" w:space="0" w:color="9BBB59"/>
        <w:left w:val="single" w:sz="4" w:space="0" w:color="9BBB59"/>
        <w:bottom w:val="single" w:sz="4" w:space="0" w:color="9BBB59"/>
        <w:right w:val="single" w:sz="4" w:space="0" w:color="9BBB59"/>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customStyle="1" w:styleId="ListTable3-Accent45">
    <w:name w:val="List Table 3 - Accent 45"/>
    <w:basedOn w:val="TableNormal"/>
    <w:uiPriority w:val="48"/>
    <w:rsid w:val="009A07BA"/>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customStyle="1" w:styleId="ListTable3-Accent55">
    <w:name w:val="List Table 3 - Accent 55"/>
    <w:basedOn w:val="TableNormal"/>
    <w:uiPriority w:val="48"/>
    <w:rsid w:val="009A07BA"/>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65">
    <w:name w:val="List Table 3 - Accent 65"/>
    <w:basedOn w:val="TableNormal"/>
    <w:uiPriority w:val="48"/>
    <w:rsid w:val="009A07BA"/>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customStyle="1" w:styleId="ListTable45">
    <w:name w:val="List Table 45"/>
    <w:basedOn w:val="TableNormal"/>
    <w:uiPriority w:val="49"/>
    <w:rsid w:val="009A07B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5">
    <w:name w:val="List Table 4 - Accent 15"/>
    <w:basedOn w:val="TableNormal"/>
    <w:uiPriority w:val="49"/>
    <w:rsid w:val="009A07BA"/>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4-Accent25">
    <w:name w:val="List Table 4 - Accent 25"/>
    <w:basedOn w:val="TableNormal"/>
    <w:uiPriority w:val="49"/>
    <w:rsid w:val="009A07BA"/>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4-Accent35">
    <w:name w:val="List Table 4 - Accent 35"/>
    <w:basedOn w:val="TableNormal"/>
    <w:uiPriority w:val="49"/>
    <w:rsid w:val="009A07BA"/>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4-Accent45">
    <w:name w:val="List Table 4 - Accent 45"/>
    <w:basedOn w:val="TableNormal"/>
    <w:uiPriority w:val="49"/>
    <w:rsid w:val="009A07BA"/>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4-Accent55">
    <w:name w:val="List Table 4 - Accent 55"/>
    <w:basedOn w:val="TableNormal"/>
    <w:uiPriority w:val="49"/>
    <w:rsid w:val="009A07BA"/>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4-Accent65">
    <w:name w:val="List Table 4 - Accent 65"/>
    <w:basedOn w:val="TableNormal"/>
    <w:uiPriority w:val="49"/>
    <w:rsid w:val="009A07BA"/>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5Dark5">
    <w:name w:val="List Table 5 Dark5"/>
    <w:basedOn w:val="TableNormal"/>
    <w:uiPriority w:val="50"/>
    <w:rsid w:val="009A07BA"/>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5">
    <w:name w:val="List Table 5 Dark - Accent 15"/>
    <w:basedOn w:val="TableNormal"/>
    <w:uiPriority w:val="50"/>
    <w:rsid w:val="009A07BA"/>
    <w:rPr>
      <w:color w:val="FFFFFF"/>
    </w:rPr>
    <w:tblPr>
      <w:tblStyleRowBandSize w:val="1"/>
      <w:tblStyleColBandSize w:val="1"/>
      <w:tblBorders>
        <w:top w:val="single" w:sz="24" w:space="0" w:color="4F81BD"/>
        <w:left w:val="single" w:sz="24" w:space="0" w:color="4F81BD"/>
        <w:bottom w:val="single" w:sz="24" w:space="0" w:color="4F81BD"/>
        <w:right w:val="single" w:sz="24" w:space="0" w:color="4F81BD"/>
      </w:tblBorders>
    </w:tblPr>
    <w:tcPr>
      <w:shd w:val="clear" w:color="auto" w:fill="4F81B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5">
    <w:name w:val="List Table 5 Dark - Accent 25"/>
    <w:basedOn w:val="TableNormal"/>
    <w:uiPriority w:val="50"/>
    <w:rsid w:val="009A07BA"/>
    <w:rPr>
      <w:color w:val="FFFFFF"/>
    </w:rPr>
    <w:tblPr>
      <w:tblStyleRowBandSize w:val="1"/>
      <w:tblStyleColBandSize w:val="1"/>
      <w:tblBorders>
        <w:top w:val="single" w:sz="24" w:space="0" w:color="C0504D"/>
        <w:left w:val="single" w:sz="24" w:space="0" w:color="C0504D"/>
        <w:bottom w:val="single" w:sz="24" w:space="0" w:color="C0504D"/>
        <w:right w:val="single" w:sz="24" w:space="0" w:color="C0504D"/>
      </w:tblBorders>
    </w:tblPr>
    <w:tcPr>
      <w:shd w:val="clear" w:color="auto" w:fill="C050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5">
    <w:name w:val="List Table 5 Dark - Accent 35"/>
    <w:basedOn w:val="TableNormal"/>
    <w:uiPriority w:val="50"/>
    <w:rsid w:val="009A07BA"/>
    <w:rPr>
      <w:color w:val="FFFFFF"/>
    </w:rPr>
    <w:tblPr>
      <w:tblStyleRowBandSize w:val="1"/>
      <w:tblStyleColBandSize w:val="1"/>
      <w:tblBorders>
        <w:top w:val="single" w:sz="24" w:space="0" w:color="9BBB59"/>
        <w:left w:val="single" w:sz="24" w:space="0" w:color="9BBB59"/>
        <w:bottom w:val="single" w:sz="24" w:space="0" w:color="9BBB59"/>
        <w:right w:val="single" w:sz="24" w:space="0" w:color="9BBB59"/>
      </w:tblBorders>
    </w:tblPr>
    <w:tcPr>
      <w:shd w:val="clear" w:color="auto" w:fill="9BBB5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5">
    <w:name w:val="List Table 5 Dark - Accent 45"/>
    <w:basedOn w:val="TableNormal"/>
    <w:uiPriority w:val="50"/>
    <w:rsid w:val="009A07BA"/>
    <w:rPr>
      <w:color w:val="FFFFFF"/>
    </w:rPr>
    <w:tblPr>
      <w:tblStyleRowBandSize w:val="1"/>
      <w:tblStyleColBandSize w:val="1"/>
      <w:tblBorders>
        <w:top w:val="single" w:sz="24" w:space="0" w:color="8064A2"/>
        <w:left w:val="single" w:sz="24" w:space="0" w:color="8064A2"/>
        <w:bottom w:val="single" w:sz="24" w:space="0" w:color="8064A2"/>
        <w:right w:val="single" w:sz="24" w:space="0" w:color="8064A2"/>
      </w:tblBorders>
    </w:tblPr>
    <w:tcPr>
      <w:shd w:val="clear" w:color="auto" w:fill="8064A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5">
    <w:name w:val="List Table 5 Dark - Accent 55"/>
    <w:basedOn w:val="TableNormal"/>
    <w:uiPriority w:val="50"/>
    <w:rsid w:val="009A07BA"/>
    <w:rPr>
      <w:color w:val="FFFFFF"/>
    </w:rPr>
    <w:tblPr>
      <w:tblStyleRowBandSize w:val="1"/>
      <w:tblStyleColBandSize w:val="1"/>
      <w:tblBorders>
        <w:top w:val="single" w:sz="24" w:space="0" w:color="4BACC6"/>
        <w:left w:val="single" w:sz="24" w:space="0" w:color="4BACC6"/>
        <w:bottom w:val="single" w:sz="24" w:space="0" w:color="4BACC6"/>
        <w:right w:val="single" w:sz="24" w:space="0" w:color="4BACC6"/>
      </w:tblBorders>
    </w:tblPr>
    <w:tcPr>
      <w:shd w:val="clear" w:color="auto" w:fill="4BACC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5">
    <w:name w:val="List Table 5 Dark - Accent 65"/>
    <w:basedOn w:val="TableNormal"/>
    <w:uiPriority w:val="50"/>
    <w:rsid w:val="009A07BA"/>
    <w:rPr>
      <w:color w:val="FFFFFF"/>
    </w:rPr>
    <w:tblPr>
      <w:tblStyleRowBandSize w:val="1"/>
      <w:tblStyleColBandSize w:val="1"/>
      <w:tblBorders>
        <w:top w:val="single" w:sz="24" w:space="0" w:color="F79646"/>
        <w:left w:val="single" w:sz="24" w:space="0" w:color="F79646"/>
        <w:bottom w:val="single" w:sz="24" w:space="0" w:color="F79646"/>
        <w:right w:val="single" w:sz="24" w:space="0" w:color="F79646"/>
      </w:tblBorders>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5">
    <w:name w:val="List Table 6 Colorful5"/>
    <w:basedOn w:val="TableNormal"/>
    <w:uiPriority w:val="51"/>
    <w:rsid w:val="009A07BA"/>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5">
    <w:name w:val="List Table 6 Colorful - Accent 15"/>
    <w:basedOn w:val="TableNormal"/>
    <w:uiPriority w:val="51"/>
    <w:rsid w:val="009A07BA"/>
    <w:rPr>
      <w:color w:val="365F91"/>
    </w:rPr>
    <w:tblPr>
      <w:tblStyleRowBandSize w:val="1"/>
      <w:tblStyleColBandSize w:val="1"/>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6Colorful-Accent25">
    <w:name w:val="List Table 6 Colorful - Accent 25"/>
    <w:basedOn w:val="TableNormal"/>
    <w:uiPriority w:val="51"/>
    <w:rsid w:val="009A07BA"/>
    <w:rPr>
      <w:color w:val="943634"/>
    </w:rPr>
    <w:tblPr>
      <w:tblStyleRowBandSize w:val="1"/>
      <w:tblStyleColBandSize w:val="1"/>
      <w:tblBorders>
        <w:top w:val="single" w:sz="4" w:space="0" w:color="C0504D"/>
        <w:bottom w:val="single" w:sz="4" w:space="0" w:color="C0504D"/>
      </w:tblBorders>
    </w:tblPr>
    <w:tblStylePr w:type="firstRow">
      <w:rPr>
        <w:b/>
        <w:bCs/>
      </w:rPr>
      <w:tblPr/>
      <w:tcPr>
        <w:tcBorders>
          <w:bottom w:val="single" w:sz="4" w:space="0" w:color="C0504D"/>
        </w:tcBorders>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6Colorful-Accent35">
    <w:name w:val="List Table 6 Colorful - Accent 35"/>
    <w:basedOn w:val="TableNormal"/>
    <w:uiPriority w:val="51"/>
    <w:rsid w:val="009A07BA"/>
    <w:rPr>
      <w:color w:val="76923C"/>
    </w:rPr>
    <w:tblPr>
      <w:tblStyleRowBandSize w:val="1"/>
      <w:tblStyleColBandSize w:val="1"/>
      <w:tblBorders>
        <w:top w:val="single" w:sz="4" w:space="0" w:color="9BBB59"/>
        <w:bottom w:val="single" w:sz="4" w:space="0" w:color="9BBB59"/>
      </w:tblBorders>
    </w:tblPr>
    <w:tblStylePr w:type="firstRow">
      <w:rPr>
        <w:b/>
        <w:bCs/>
      </w:rPr>
      <w:tblPr/>
      <w:tcPr>
        <w:tcBorders>
          <w:bottom w:val="single" w:sz="4" w:space="0" w:color="9BBB59"/>
        </w:tcBorders>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6Colorful-Accent45">
    <w:name w:val="List Table 6 Colorful - Accent 45"/>
    <w:basedOn w:val="TableNormal"/>
    <w:uiPriority w:val="51"/>
    <w:rsid w:val="009A07BA"/>
    <w:rPr>
      <w:color w:val="5F497A"/>
    </w:rPr>
    <w:tblPr>
      <w:tblStyleRowBandSize w:val="1"/>
      <w:tblStyleColBandSize w:val="1"/>
      <w:tblBorders>
        <w:top w:val="single" w:sz="4" w:space="0" w:color="8064A2"/>
        <w:bottom w:val="single" w:sz="4" w:space="0" w:color="8064A2"/>
      </w:tblBorders>
    </w:tblPr>
    <w:tblStylePr w:type="firstRow">
      <w:rPr>
        <w:b/>
        <w:bCs/>
      </w:rPr>
      <w:tblPr/>
      <w:tcPr>
        <w:tcBorders>
          <w:bottom w:val="single" w:sz="4" w:space="0" w:color="8064A2"/>
        </w:tcBorders>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6Colorful-Accent55">
    <w:name w:val="List Table 6 Colorful - Accent 55"/>
    <w:basedOn w:val="TableNormal"/>
    <w:uiPriority w:val="51"/>
    <w:rsid w:val="009A07BA"/>
    <w:rPr>
      <w:color w:val="31849B"/>
    </w:rPr>
    <w:tblPr>
      <w:tblStyleRowBandSize w:val="1"/>
      <w:tblStyleColBandSize w:val="1"/>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6Colorful-Accent65">
    <w:name w:val="List Table 6 Colorful - Accent 65"/>
    <w:basedOn w:val="TableNormal"/>
    <w:uiPriority w:val="51"/>
    <w:rsid w:val="009A07BA"/>
    <w:rPr>
      <w:color w:val="E36C0A"/>
    </w:rPr>
    <w:tblPr>
      <w:tblStyleRowBandSize w:val="1"/>
      <w:tblStyleColBandSize w:val="1"/>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7Colorful5">
    <w:name w:val="List Table 7 Colorful5"/>
    <w:basedOn w:val="TableNormal"/>
    <w:uiPriority w:val="52"/>
    <w:rsid w:val="009A07BA"/>
    <w:rPr>
      <w:color w:val="000000"/>
    </w:rPr>
    <w:tblPr>
      <w:tblStyleRowBandSize w:val="1"/>
      <w:tblStyleColBandSize w:val="1"/>
    </w:tblPr>
    <w:tblStylePr w:type="firstRow">
      <w:rPr>
        <w:rFonts w:ascii="Cambria" w:eastAsia="Times New Roman" w:hAnsi="Cambria" w:cs="Times New Roman"/>
        <w:i/>
        <w:iCs/>
        <w:sz w:val="26"/>
      </w:rPr>
      <w:tblPr/>
      <w:tcPr>
        <w:tcBorders>
          <w:bottom w:val="single" w:sz="4" w:space="0" w:color="000000"/>
        </w:tcBorders>
        <w:shd w:val="clear" w:color="auto" w:fill="FFFFFF"/>
      </w:tcPr>
    </w:tblStylePr>
    <w:tblStylePr w:type="lastRow">
      <w:rPr>
        <w:rFonts w:ascii="Cambria" w:eastAsia="Times New Roman" w:hAnsi="Cambria" w:cs="Times New Roman"/>
        <w:i/>
        <w:iCs/>
        <w:sz w:val="26"/>
      </w:rPr>
      <w:tblPr/>
      <w:tcPr>
        <w:tcBorders>
          <w:top w:val="single" w:sz="4" w:space="0" w:color="000000"/>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000000"/>
        </w:tcBorders>
        <w:shd w:val="clear" w:color="auto" w:fill="FFFFFF"/>
      </w:tcPr>
    </w:tblStylePr>
    <w:tblStylePr w:type="lastCol">
      <w:rPr>
        <w:rFonts w:ascii="Cambria" w:eastAsia="Times New Roman" w:hAnsi="Cambria"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5">
    <w:name w:val="List Table 7 Colorful - Accent 15"/>
    <w:basedOn w:val="TableNormal"/>
    <w:uiPriority w:val="52"/>
    <w:rsid w:val="009A07BA"/>
    <w:rPr>
      <w:color w:val="365F91"/>
    </w:rPr>
    <w:tblPr>
      <w:tblStyleRowBandSize w:val="1"/>
      <w:tblStyleColBandSize w:val="1"/>
    </w:tblPr>
    <w:tblStylePr w:type="firstRow">
      <w:rPr>
        <w:rFonts w:ascii="Cambria" w:eastAsia="Times New Roman" w:hAnsi="Cambria" w:cs="Times New Roman"/>
        <w:i/>
        <w:iCs/>
        <w:sz w:val="26"/>
      </w:rPr>
      <w:tblPr/>
      <w:tcPr>
        <w:tcBorders>
          <w:bottom w:val="single" w:sz="4" w:space="0" w:color="4F81BD"/>
        </w:tcBorders>
        <w:shd w:val="clear" w:color="auto" w:fill="FFFFFF"/>
      </w:tcPr>
    </w:tblStylePr>
    <w:tblStylePr w:type="lastRow">
      <w:rPr>
        <w:rFonts w:ascii="Cambria" w:eastAsia="Times New Roman" w:hAnsi="Cambria" w:cs="Times New Roman"/>
        <w:i/>
        <w:iCs/>
        <w:sz w:val="26"/>
      </w:rPr>
      <w:tblPr/>
      <w:tcPr>
        <w:tcBorders>
          <w:top w:val="single" w:sz="4" w:space="0" w:color="4F81BD"/>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4F81BD"/>
        </w:tcBorders>
        <w:shd w:val="clear" w:color="auto" w:fill="FFFFFF"/>
      </w:tcPr>
    </w:tblStylePr>
    <w:tblStylePr w:type="lastCol">
      <w:rPr>
        <w:rFonts w:ascii="Cambria" w:eastAsia="Times New Roman" w:hAnsi="Cambria"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5">
    <w:name w:val="List Table 7 Colorful - Accent 25"/>
    <w:basedOn w:val="TableNormal"/>
    <w:uiPriority w:val="52"/>
    <w:rsid w:val="009A07BA"/>
    <w:rPr>
      <w:color w:val="943634"/>
    </w:rPr>
    <w:tblPr>
      <w:tblStyleRowBandSize w:val="1"/>
      <w:tblStyleColBandSize w:val="1"/>
    </w:tblPr>
    <w:tblStylePr w:type="firstRow">
      <w:rPr>
        <w:rFonts w:ascii="Cambria" w:eastAsia="Times New Roman" w:hAnsi="Cambria" w:cs="Times New Roman"/>
        <w:i/>
        <w:iCs/>
        <w:sz w:val="26"/>
      </w:rPr>
      <w:tblPr/>
      <w:tcPr>
        <w:tcBorders>
          <w:bottom w:val="single" w:sz="4" w:space="0" w:color="C0504D"/>
        </w:tcBorders>
        <w:shd w:val="clear" w:color="auto" w:fill="FFFFFF"/>
      </w:tcPr>
    </w:tblStylePr>
    <w:tblStylePr w:type="lastRow">
      <w:rPr>
        <w:rFonts w:ascii="Cambria" w:eastAsia="Times New Roman" w:hAnsi="Cambria" w:cs="Times New Roman"/>
        <w:i/>
        <w:iCs/>
        <w:sz w:val="26"/>
      </w:rPr>
      <w:tblPr/>
      <w:tcPr>
        <w:tcBorders>
          <w:top w:val="single" w:sz="4" w:space="0" w:color="C0504D"/>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C0504D"/>
        </w:tcBorders>
        <w:shd w:val="clear" w:color="auto" w:fill="FFFFFF"/>
      </w:tcPr>
    </w:tblStylePr>
    <w:tblStylePr w:type="lastCol">
      <w:rPr>
        <w:rFonts w:ascii="Cambria" w:eastAsia="Times New Roman" w:hAnsi="Cambria" w:cs="Times New Roman"/>
        <w:i/>
        <w:iCs/>
        <w:sz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5">
    <w:name w:val="List Table 7 Colorful - Accent 35"/>
    <w:basedOn w:val="TableNormal"/>
    <w:uiPriority w:val="52"/>
    <w:rsid w:val="009A07BA"/>
    <w:rPr>
      <w:color w:val="76923C"/>
    </w:rPr>
    <w:tblPr>
      <w:tblStyleRowBandSize w:val="1"/>
      <w:tblStyleColBandSize w:val="1"/>
    </w:tblPr>
    <w:tblStylePr w:type="firstRow">
      <w:rPr>
        <w:rFonts w:ascii="Cambria" w:eastAsia="Times New Roman" w:hAnsi="Cambria" w:cs="Times New Roman"/>
        <w:i/>
        <w:iCs/>
        <w:sz w:val="26"/>
      </w:rPr>
      <w:tblPr/>
      <w:tcPr>
        <w:tcBorders>
          <w:bottom w:val="single" w:sz="4" w:space="0" w:color="9BBB59"/>
        </w:tcBorders>
        <w:shd w:val="clear" w:color="auto" w:fill="FFFFFF"/>
      </w:tcPr>
    </w:tblStylePr>
    <w:tblStylePr w:type="lastRow">
      <w:rPr>
        <w:rFonts w:ascii="Cambria" w:eastAsia="Times New Roman" w:hAnsi="Cambria" w:cs="Times New Roman"/>
        <w:i/>
        <w:iCs/>
        <w:sz w:val="26"/>
      </w:rPr>
      <w:tblPr/>
      <w:tcPr>
        <w:tcBorders>
          <w:top w:val="single" w:sz="4" w:space="0" w:color="9BBB59"/>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9BBB59"/>
        </w:tcBorders>
        <w:shd w:val="clear" w:color="auto" w:fill="FFFFFF"/>
      </w:tcPr>
    </w:tblStylePr>
    <w:tblStylePr w:type="lastCol">
      <w:rPr>
        <w:rFonts w:ascii="Cambria" w:eastAsia="Times New Roman" w:hAnsi="Cambria" w:cs="Times New Roman"/>
        <w:i/>
        <w:iCs/>
        <w:sz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5">
    <w:name w:val="List Table 7 Colorful - Accent 45"/>
    <w:basedOn w:val="TableNormal"/>
    <w:uiPriority w:val="52"/>
    <w:rsid w:val="009A07BA"/>
    <w:rPr>
      <w:color w:val="5F497A"/>
    </w:rPr>
    <w:tblPr>
      <w:tblStyleRowBandSize w:val="1"/>
      <w:tblStyleColBandSize w:val="1"/>
    </w:tblPr>
    <w:tblStylePr w:type="firstRow">
      <w:rPr>
        <w:rFonts w:ascii="Cambria" w:eastAsia="Times New Roman" w:hAnsi="Cambria" w:cs="Times New Roman"/>
        <w:i/>
        <w:iCs/>
        <w:sz w:val="26"/>
      </w:rPr>
      <w:tblPr/>
      <w:tcPr>
        <w:tcBorders>
          <w:bottom w:val="single" w:sz="4" w:space="0" w:color="8064A2"/>
        </w:tcBorders>
        <w:shd w:val="clear" w:color="auto" w:fill="FFFFFF"/>
      </w:tcPr>
    </w:tblStylePr>
    <w:tblStylePr w:type="lastRow">
      <w:rPr>
        <w:rFonts w:ascii="Cambria" w:eastAsia="Times New Roman" w:hAnsi="Cambria" w:cs="Times New Roman"/>
        <w:i/>
        <w:iCs/>
        <w:sz w:val="26"/>
      </w:rPr>
      <w:tblPr/>
      <w:tcPr>
        <w:tcBorders>
          <w:top w:val="single" w:sz="4" w:space="0" w:color="8064A2"/>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8064A2"/>
        </w:tcBorders>
        <w:shd w:val="clear" w:color="auto" w:fill="FFFFFF"/>
      </w:tcPr>
    </w:tblStylePr>
    <w:tblStylePr w:type="lastCol">
      <w:rPr>
        <w:rFonts w:ascii="Cambria" w:eastAsia="Times New Roman" w:hAnsi="Cambria" w:cs="Times New Roman"/>
        <w:i/>
        <w:iCs/>
        <w:sz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5">
    <w:name w:val="List Table 7 Colorful - Accent 55"/>
    <w:basedOn w:val="TableNormal"/>
    <w:uiPriority w:val="52"/>
    <w:rsid w:val="009A07BA"/>
    <w:rPr>
      <w:color w:val="31849B"/>
    </w:rPr>
    <w:tblPr>
      <w:tblStyleRowBandSize w:val="1"/>
      <w:tblStyleColBandSize w:val="1"/>
    </w:tblPr>
    <w:tblStylePr w:type="firstRow">
      <w:rPr>
        <w:rFonts w:ascii="Cambria" w:eastAsia="Times New Roman" w:hAnsi="Cambria" w:cs="Times New Roman"/>
        <w:i/>
        <w:iCs/>
        <w:sz w:val="26"/>
      </w:rPr>
      <w:tblPr/>
      <w:tcPr>
        <w:tcBorders>
          <w:bottom w:val="single" w:sz="4" w:space="0" w:color="4BACC6"/>
        </w:tcBorders>
        <w:shd w:val="clear" w:color="auto" w:fill="FFFFFF"/>
      </w:tcPr>
    </w:tblStylePr>
    <w:tblStylePr w:type="lastRow">
      <w:rPr>
        <w:rFonts w:ascii="Cambria" w:eastAsia="Times New Roman" w:hAnsi="Cambria" w:cs="Times New Roman"/>
        <w:i/>
        <w:iCs/>
        <w:sz w:val="26"/>
      </w:rPr>
      <w:tblPr/>
      <w:tcPr>
        <w:tcBorders>
          <w:top w:val="single" w:sz="4" w:space="0" w:color="4BACC6"/>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4BACC6"/>
        </w:tcBorders>
        <w:shd w:val="clear" w:color="auto" w:fill="FFFFFF"/>
      </w:tcPr>
    </w:tblStylePr>
    <w:tblStylePr w:type="lastCol">
      <w:rPr>
        <w:rFonts w:ascii="Cambria" w:eastAsia="Times New Roman" w:hAnsi="Cambria" w:cs="Times New Roman"/>
        <w:i/>
        <w:iCs/>
        <w:sz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5">
    <w:name w:val="List Table 7 Colorful - Accent 65"/>
    <w:basedOn w:val="TableNormal"/>
    <w:uiPriority w:val="52"/>
    <w:rsid w:val="009A07BA"/>
    <w:rPr>
      <w:color w:val="E36C0A"/>
    </w:rPr>
    <w:tblPr>
      <w:tblStyleRowBandSize w:val="1"/>
      <w:tblStyleColBandSize w:val="1"/>
    </w:tblPr>
    <w:tblStylePr w:type="firstRow">
      <w:rPr>
        <w:rFonts w:ascii="Cambria" w:eastAsia="Times New Roman" w:hAnsi="Cambria" w:cs="Times New Roman"/>
        <w:i/>
        <w:iCs/>
        <w:sz w:val="26"/>
      </w:rPr>
      <w:tblPr/>
      <w:tcPr>
        <w:tcBorders>
          <w:bottom w:val="single" w:sz="4" w:space="0" w:color="F79646"/>
        </w:tcBorders>
        <w:shd w:val="clear" w:color="auto" w:fill="FFFFFF"/>
      </w:tcPr>
    </w:tblStylePr>
    <w:tblStylePr w:type="lastRow">
      <w:rPr>
        <w:rFonts w:ascii="Cambria" w:eastAsia="Times New Roman" w:hAnsi="Cambria" w:cs="Times New Roman"/>
        <w:i/>
        <w:iCs/>
        <w:sz w:val="26"/>
      </w:rPr>
      <w:tblPr/>
      <w:tcPr>
        <w:tcBorders>
          <w:top w:val="single" w:sz="4" w:space="0" w:color="F79646"/>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F79646"/>
        </w:tcBorders>
        <w:shd w:val="clear" w:color="auto" w:fill="FFFFFF"/>
      </w:tcPr>
    </w:tblStylePr>
    <w:tblStylePr w:type="lastCol">
      <w:rPr>
        <w:rFonts w:ascii="Cambria" w:eastAsia="Times New Roman" w:hAnsi="Cambria" w:cs="Times New Roman"/>
        <w:i/>
        <w:iCs/>
        <w:sz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ention5">
    <w:name w:val="Mention5"/>
    <w:uiPriority w:val="99"/>
    <w:semiHidden/>
    <w:unhideWhenUsed/>
    <w:rsid w:val="009A07BA"/>
    <w:rPr>
      <w:color w:val="2B579A"/>
      <w:shd w:val="clear" w:color="auto" w:fill="E1DFDD"/>
    </w:rPr>
  </w:style>
  <w:style w:type="table" w:customStyle="1" w:styleId="PlainTable15">
    <w:name w:val="Plain Table 15"/>
    <w:basedOn w:val="TableNormal"/>
    <w:uiPriority w:val="41"/>
    <w:rsid w:val="009A07B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5">
    <w:name w:val="Plain Table 25"/>
    <w:basedOn w:val="TableNormal"/>
    <w:uiPriority w:val="42"/>
    <w:rsid w:val="009A07B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5">
    <w:name w:val="Plain Table 35"/>
    <w:basedOn w:val="TableNormal"/>
    <w:uiPriority w:val="43"/>
    <w:rsid w:val="009A07BA"/>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5">
    <w:name w:val="Plain Table 45"/>
    <w:basedOn w:val="TableNormal"/>
    <w:uiPriority w:val="44"/>
    <w:rsid w:val="009A07B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5">
    <w:name w:val="Plain Table 55"/>
    <w:basedOn w:val="TableNormal"/>
    <w:uiPriority w:val="45"/>
    <w:rsid w:val="009A07BA"/>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martHyperlink5">
    <w:name w:val="Smart Hyperlink5"/>
    <w:uiPriority w:val="99"/>
    <w:semiHidden/>
    <w:unhideWhenUsed/>
    <w:rsid w:val="009A07BA"/>
    <w:rPr>
      <w:u w:val="dotted"/>
    </w:rPr>
  </w:style>
  <w:style w:type="table" w:customStyle="1" w:styleId="TableGridLight5">
    <w:name w:val="Table Grid Light5"/>
    <w:basedOn w:val="TableNormal"/>
    <w:uiPriority w:val="40"/>
    <w:rsid w:val="009A07B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GridTable1Light">
    <w:name w:val="Grid Table 1 Light"/>
    <w:basedOn w:val="TableNormal"/>
    <w:uiPriority w:val="46"/>
    <w:rsid w:val="00E84DC4"/>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84DC4"/>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84DC4"/>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84DC4"/>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84DC4"/>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84DC4"/>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84DC4"/>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styleId="GridTable2">
    <w:name w:val="Grid Table 2"/>
    <w:basedOn w:val="TableNormal"/>
    <w:uiPriority w:val="47"/>
    <w:rsid w:val="00E84DC4"/>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E84DC4"/>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GridTable2-Accent2">
    <w:name w:val="Grid Table 2 Accent 2"/>
    <w:basedOn w:val="TableNormal"/>
    <w:uiPriority w:val="47"/>
    <w:rsid w:val="00E84DC4"/>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GridTable2-Accent3">
    <w:name w:val="Grid Table 2 Accent 3"/>
    <w:basedOn w:val="TableNormal"/>
    <w:uiPriority w:val="47"/>
    <w:rsid w:val="00E84DC4"/>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GridTable2-Accent4">
    <w:name w:val="Grid Table 2 Accent 4"/>
    <w:basedOn w:val="TableNormal"/>
    <w:uiPriority w:val="47"/>
    <w:rsid w:val="00E84DC4"/>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GridTable2-Accent5">
    <w:name w:val="Grid Table 2 Accent 5"/>
    <w:basedOn w:val="TableNormal"/>
    <w:uiPriority w:val="47"/>
    <w:rsid w:val="00E84DC4"/>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GridTable2-Accent6">
    <w:name w:val="Grid Table 2 Accent 6"/>
    <w:basedOn w:val="TableNormal"/>
    <w:uiPriority w:val="47"/>
    <w:rsid w:val="00E84DC4"/>
    <w:tblPr>
      <w:tblStyleRowBandSize w:val="1"/>
      <w:tblStyleColBandSize w:val="1"/>
      <w:tblBorders>
        <w:top w:val="single" w:sz="2" w:space="0" w:color="FABF8F"/>
        <w:bottom w:val="single" w:sz="2" w:space="0" w:color="FABF8F"/>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GridTable3">
    <w:name w:val="Grid Table 3"/>
    <w:basedOn w:val="TableNormal"/>
    <w:uiPriority w:val="48"/>
    <w:rsid w:val="00E84DC4"/>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E84DC4"/>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styleId="GridTable3-Accent2">
    <w:name w:val="Grid Table 3 Accent 2"/>
    <w:basedOn w:val="TableNormal"/>
    <w:uiPriority w:val="48"/>
    <w:rsid w:val="00E84DC4"/>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styleId="GridTable3-Accent3">
    <w:name w:val="Grid Table 3 Accent 3"/>
    <w:basedOn w:val="TableNormal"/>
    <w:uiPriority w:val="48"/>
    <w:rsid w:val="00E84DC4"/>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styleId="GridTable3-Accent4">
    <w:name w:val="Grid Table 3 Accent 4"/>
    <w:basedOn w:val="TableNormal"/>
    <w:uiPriority w:val="48"/>
    <w:rsid w:val="00E84DC4"/>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styleId="GridTable3-Accent5">
    <w:name w:val="Grid Table 3 Accent 5"/>
    <w:basedOn w:val="TableNormal"/>
    <w:uiPriority w:val="48"/>
    <w:rsid w:val="00E84DC4"/>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styleId="GridTable3-Accent6">
    <w:name w:val="Grid Table 3 Accent 6"/>
    <w:basedOn w:val="TableNormal"/>
    <w:uiPriority w:val="48"/>
    <w:rsid w:val="00E84DC4"/>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styleId="GridTable4">
    <w:name w:val="Grid Table 4"/>
    <w:basedOn w:val="TableNormal"/>
    <w:uiPriority w:val="49"/>
    <w:rsid w:val="00E84DC4"/>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E84DC4"/>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GridTable4-Accent2">
    <w:name w:val="Grid Table 4 Accent 2"/>
    <w:basedOn w:val="TableNormal"/>
    <w:uiPriority w:val="49"/>
    <w:rsid w:val="00E84DC4"/>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GridTable4-Accent3">
    <w:name w:val="Grid Table 4 Accent 3"/>
    <w:basedOn w:val="TableNormal"/>
    <w:uiPriority w:val="49"/>
    <w:rsid w:val="00E84DC4"/>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GridTable4-Accent4">
    <w:name w:val="Grid Table 4 Accent 4"/>
    <w:basedOn w:val="TableNormal"/>
    <w:uiPriority w:val="49"/>
    <w:rsid w:val="00E84DC4"/>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GridTable4-Accent5">
    <w:name w:val="Grid Table 4 Accent 5"/>
    <w:basedOn w:val="TableNormal"/>
    <w:uiPriority w:val="49"/>
    <w:rsid w:val="00E84DC4"/>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GridTable4-Accent6">
    <w:name w:val="Grid Table 4 Accent 6"/>
    <w:basedOn w:val="TableNormal"/>
    <w:uiPriority w:val="49"/>
    <w:rsid w:val="00E84DC4"/>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GridTable5Dark">
    <w:name w:val="Grid Table 5 Dark"/>
    <w:basedOn w:val="TableNormal"/>
    <w:uiPriority w:val="50"/>
    <w:rsid w:val="00E84DC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E84DC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styleId="GridTable5Dark-Accent2">
    <w:name w:val="Grid Table 5 Dark Accent 2"/>
    <w:basedOn w:val="TableNormal"/>
    <w:uiPriority w:val="50"/>
    <w:rsid w:val="00E84DC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styleId="GridTable5Dark-Accent3">
    <w:name w:val="Grid Table 5 Dark Accent 3"/>
    <w:basedOn w:val="TableNormal"/>
    <w:uiPriority w:val="50"/>
    <w:rsid w:val="00E84DC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styleId="GridTable5Dark-Accent4">
    <w:name w:val="Grid Table 5 Dark Accent 4"/>
    <w:basedOn w:val="TableNormal"/>
    <w:uiPriority w:val="50"/>
    <w:rsid w:val="00E84DC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styleId="GridTable5Dark-Accent5">
    <w:name w:val="Grid Table 5 Dark Accent 5"/>
    <w:basedOn w:val="TableNormal"/>
    <w:uiPriority w:val="50"/>
    <w:rsid w:val="00E84DC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styleId="GridTable5Dark-Accent6">
    <w:name w:val="Grid Table 5 Dark Accent 6"/>
    <w:basedOn w:val="TableNormal"/>
    <w:uiPriority w:val="50"/>
    <w:rsid w:val="00E84DC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styleId="GridTable6Colorful">
    <w:name w:val="Grid Table 6 Colorful"/>
    <w:basedOn w:val="TableNormal"/>
    <w:uiPriority w:val="51"/>
    <w:rsid w:val="00E84DC4"/>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1">
    <w:name w:val="Grid Table 6 Colorful Accent 1"/>
    <w:basedOn w:val="TableNormal"/>
    <w:uiPriority w:val="51"/>
    <w:rsid w:val="00E84DC4"/>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GridTable6Colorful-Accent2">
    <w:name w:val="Grid Table 6 Colorful Accent 2"/>
    <w:basedOn w:val="TableNormal"/>
    <w:uiPriority w:val="51"/>
    <w:rsid w:val="00E84DC4"/>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GridTable6Colorful-Accent3">
    <w:name w:val="Grid Table 6 Colorful Accent 3"/>
    <w:basedOn w:val="TableNormal"/>
    <w:uiPriority w:val="51"/>
    <w:rsid w:val="00E84DC4"/>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GridTable6Colorful-Accent4">
    <w:name w:val="Grid Table 6 Colorful Accent 4"/>
    <w:basedOn w:val="TableNormal"/>
    <w:uiPriority w:val="51"/>
    <w:rsid w:val="00E84DC4"/>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GridTable6Colorful-Accent5">
    <w:name w:val="Grid Table 6 Colorful Accent 5"/>
    <w:basedOn w:val="TableNormal"/>
    <w:uiPriority w:val="51"/>
    <w:rsid w:val="00E84DC4"/>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GridTable6Colorful-Accent6">
    <w:name w:val="Grid Table 6 Colorful Accent 6"/>
    <w:basedOn w:val="TableNormal"/>
    <w:uiPriority w:val="51"/>
    <w:rsid w:val="00E84DC4"/>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GridTable7Colorful">
    <w:name w:val="Grid Table 7 Colorful"/>
    <w:basedOn w:val="TableNormal"/>
    <w:uiPriority w:val="52"/>
    <w:rsid w:val="00E84DC4"/>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E84DC4"/>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styleId="GridTable7Colorful-Accent2">
    <w:name w:val="Grid Table 7 Colorful Accent 2"/>
    <w:basedOn w:val="TableNormal"/>
    <w:uiPriority w:val="52"/>
    <w:rsid w:val="00E84DC4"/>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styleId="GridTable7Colorful-Accent3">
    <w:name w:val="Grid Table 7 Colorful Accent 3"/>
    <w:basedOn w:val="TableNormal"/>
    <w:uiPriority w:val="52"/>
    <w:rsid w:val="00E84DC4"/>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styleId="GridTable7Colorful-Accent4">
    <w:name w:val="Grid Table 7 Colorful Accent 4"/>
    <w:basedOn w:val="TableNormal"/>
    <w:uiPriority w:val="52"/>
    <w:rsid w:val="00E84DC4"/>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styleId="GridTable7Colorful-Accent5">
    <w:name w:val="Grid Table 7 Colorful Accent 5"/>
    <w:basedOn w:val="TableNormal"/>
    <w:uiPriority w:val="52"/>
    <w:rsid w:val="00E84DC4"/>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styleId="GridTable7Colorful-Accent6">
    <w:name w:val="Grid Table 7 Colorful Accent 6"/>
    <w:basedOn w:val="TableNormal"/>
    <w:uiPriority w:val="52"/>
    <w:rsid w:val="00E84DC4"/>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character" w:styleId="Hashtag">
    <w:name w:val="Hashtag"/>
    <w:uiPriority w:val="99"/>
    <w:semiHidden/>
    <w:unhideWhenUsed/>
    <w:rsid w:val="00E84DC4"/>
    <w:rPr>
      <w:color w:val="2B579A"/>
      <w:shd w:val="clear" w:color="auto" w:fill="E1DFDD"/>
    </w:rPr>
  </w:style>
  <w:style w:type="table" w:styleId="ListTable1Light">
    <w:name w:val="List Table 1 Light"/>
    <w:basedOn w:val="TableNormal"/>
    <w:uiPriority w:val="46"/>
    <w:rsid w:val="00E84DC4"/>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E84DC4"/>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ListTable1Light-Accent2">
    <w:name w:val="List Table 1 Light Accent 2"/>
    <w:basedOn w:val="TableNormal"/>
    <w:uiPriority w:val="46"/>
    <w:rsid w:val="00E84DC4"/>
    <w:tblPr>
      <w:tblStyleRowBandSize w:val="1"/>
      <w:tblStyleColBandSize w:val="1"/>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ListTable1Light-Accent3">
    <w:name w:val="List Table 1 Light Accent 3"/>
    <w:basedOn w:val="TableNormal"/>
    <w:uiPriority w:val="46"/>
    <w:rsid w:val="00E84DC4"/>
    <w:tblPr>
      <w:tblStyleRowBandSize w:val="1"/>
      <w:tblStyleColBandSize w:val="1"/>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ListTable1Light-Accent4">
    <w:name w:val="List Table 1 Light Accent 4"/>
    <w:basedOn w:val="TableNormal"/>
    <w:uiPriority w:val="46"/>
    <w:rsid w:val="00E84DC4"/>
    <w:tblPr>
      <w:tblStyleRowBandSize w:val="1"/>
      <w:tblStyleColBandSize w:val="1"/>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ListTable1Light-Accent5">
    <w:name w:val="List Table 1 Light Accent 5"/>
    <w:basedOn w:val="TableNormal"/>
    <w:uiPriority w:val="46"/>
    <w:rsid w:val="00E84DC4"/>
    <w:tblPr>
      <w:tblStyleRowBandSize w:val="1"/>
      <w:tblStyleColBandSize w:val="1"/>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ListTable1Light-Accent6">
    <w:name w:val="List Table 1 Light Accent 6"/>
    <w:basedOn w:val="TableNormal"/>
    <w:uiPriority w:val="46"/>
    <w:rsid w:val="00E84DC4"/>
    <w:tblPr>
      <w:tblStyleRowBandSize w:val="1"/>
      <w:tblStyleColBandSize w:val="1"/>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ListTable2">
    <w:name w:val="List Table 2"/>
    <w:basedOn w:val="TableNormal"/>
    <w:uiPriority w:val="47"/>
    <w:rsid w:val="00E84DC4"/>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E84DC4"/>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ListTable2-Accent2">
    <w:name w:val="List Table 2 Accent 2"/>
    <w:basedOn w:val="TableNormal"/>
    <w:uiPriority w:val="47"/>
    <w:rsid w:val="00E84DC4"/>
    <w:tblPr>
      <w:tblStyleRowBandSize w:val="1"/>
      <w:tblStyleColBandSize w:val="1"/>
      <w:tblBorders>
        <w:top w:val="single" w:sz="4" w:space="0" w:color="D99594"/>
        <w:bottom w:val="single" w:sz="4" w:space="0" w:color="D99594"/>
        <w:insideH w:val="single" w:sz="4" w:space="0" w:color="D995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ListTable2-Accent3">
    <w:name w:val="List Table 2 Accent 3"/>
    <w:basedOn w:val="TableNormal"/>
    <w:uiPriority w:val="47"/>
    <w:rsid w:val="00E84DC4"/>
    <w:tblPr>
      <w:tblStyleRowBandSize w:val="1"/>
      <w:tblStyleColBandSize w:val="1"/>
      <w:tblBorders>
        <w:top w:val="single" w:sz="4" w:space="0" w:color="C2D69B"/>
        <w:bottom w:val="single" w:sz="4" w:space="0" w:color="C2D69B"/>
        <w:insideH w:val="single" w:sz="4" w:space="0" w:color="C2D69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ListTable2-Accent4">
    <w:name w:val="List Table 2 Accent 4"/>
    <w:basedOn w:val="TableNormal"/>
    <w:uiPriority w:val="47"/>
    <w:rsid w:val="00E84DC4"/>
    <w:tblPr>
      <w:tblStyleRowBandSize w:val="1"/>
      <w:tblStyleColBandSize w:val="1"/>
      <w:tblBorders>
        <w:top w:val="single" w:sz="4" w:space="0" w:color="B2A1C7"/>
        <w:bottom w:val="single" w:sz="4" w:space="0" w:color="B2A1C7"/>
        <w:insideH w:val="single" w:sz="4" w:space="0" w:color="B2A1C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ListTable2-Accent5">
    <w:name w:val="List Table 2 Accent 5"/>
    <w:basedOn w:val="TableNormal"/>
    <w:uiPriority w:val="47"/>
    <w:rsid w:val="00E84DC4"/>
    <w:tblPr>
      <w:tblStyleRowBandSize w:val="1"/>
      <w:tblStyleColBandSize w:val="1"/>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ListTable2-Accent6">
    <w:name w:val="List Table 2 Accent 6"/>
    <w:basedOn w:val="TableNormal"/>
    <w:uiPriority w:val="47"/>
    <w:rsid w:val="00E84DC4"/>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ListTable3">
    <w:name w:val="List Table 3"/>
    <w:basedOn w:val="TableNormal"/>
    <w:uiPriority w:val="48"/>
    <w:rsid w:val="00E84DC4"/>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E84DC4"/>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styleId="ListTable3-Accent2">
    <w:name w:val="List Table 3 Accent 2"/>
    <w:basedOn w:val="TableNormal"/>
    <w:uiPriority w:val="48"/>
    <w:rsid w:val="00E84DC4"/>
    <w:tblPr>
      <w:tblStyleRowBandSize w:val="1"/>
      <w:tblStyleColBandSize w:val="1"/>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styleId="ListTable3-Accent3">
    <w:name w:val="List Table 3 Accent 3"/>
    <w:basedOn w:val="TableNormal"/>
    <w:uiPriority w:val="48"/>
    <w:rsid w:val="00E84DC4"/>
    <w:tblPr>
      <w:tblStyleRowBandSize w:val="1"/>
      <w:tblStyleColBandSize w:val="1"/>
      <w:tblBorders>
        <w:top w:val="single" w:sz="4" w:space="0" w:color="9BBB59"/>
        <w:left w:val="single" w:sz="4" w:space="0" w:color="9BBB59"/>
        <w:bottom w:val="single" w:sz="4" w:space="0" w:color="9BBB59"/>
        <w:right w:val="single" w:sz="4" w:space="0" w:color="9BBB59"/>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styleId="ListTable3-Accent4">
    <w:name w:val="List Table 3 Accent 4"/>
    <w:basedOn w:val="TableNormal"/>
    <w:uiPriority w:val="48"/>
    <w:rsid w:val="00E84DC4"/>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styleId="ListTable3-Accent5">
    <w:name w:val="List Table 3 Accent 5"/>
    <w:basedOn w:val="TableNormal"/>
    <w:uiPriority w:val="48"/>
    <w:rsid w:val="00E84DC4"/>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styleId="ListTable3-Accent6">
    <w:name w:val="List Table 3 Accent 6"/>
    <w:basedOn w:val="TableNormal"/>
    <w:uiPriority w:val="48"/>
    <w:rsid w:val="00E84DC4"/>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styleId="ListTable4">
    <w:name w:val="List Table 4"/>
    <w:basedOn w:val="TableNormal"/>
    <w:uiPriority w:val="49"/>
    <w:rsid w:val="00E84DC4"/>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E84DC4"/>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ListTable4-Accent2">
    <w:name w:val="List Table 4 Accent 2"/>
    <w:basedOn w:val="TableNormal"/>
    <w:uiPriority w:val="49"/>
    <w:rsid w:val="00E84DC4"/>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ListTable4-Accent3">
    <w:name w:val="List Table 4 Accent 3"/>
    <w:basedOn w:val="TableNormal"/>
    <w:uiPriority w:val="49"/>
    <w:rsid w:val="00E84DC4"/>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ListTable4-Accent4">
    <w:name w:val="List Table 4 Accent 4"/>
    <w:basedOn w:val="TableNormal"/>
    <w:uiPriority w:val="49"/>
    <w:rsid w:val="00E84DC4"/>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ListTable4-Accent5">
    <w:name w:val="List Table 4 Accent 5"/>
    <w:basedOn w:val="TableNormal"/>
    <w:uiPriority w:val="49"/>
    <w:rsid w:val="00E84DC4"/>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ListTable4-Accent6">
    <w:name w:val="List Table 4 Accent 6"/>
    <w:basedOn w:val="TableNormal"/>
    <w:uiPriority w:val="49"/>
    <w:rsid w:val="00E84DC4"/>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ListTable5Dark">
    <w:name w:val="List Table 5 Dark"/>
    <w:basedOn w:val="TableNormal"/>
    <w:uiPriority w:val="50"/>
    <w:rsid w:val="00E84DC4"/>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84DC4"/>
    <w:rPr>
      <w:color w:val="FFFFFF"/>
    </w:rPr>
    <w:tblPr>
      <w:tblStyleRowBandSize w:val="1"/>
      <w:tblStyleColBandSize w:val="1"/>
      <w:tblBorders>
        <w:top w:val="single" w:sz="24" w:space="0" w:color="4F81BD"/>
        <w:left w:val="single" w:sz="24" w:space="0" w:color="4F81BD"/>
        <w:bottom w:val="single" w:sz="24" w:space="0" w:color="4F81BD"/>
        <w:right w:val="single" w:sz="24" w:space="0" w:color="4F81BD"/>
      </w:tblBorders>
    </w:tblPr>
    <w:tcPr>
      <w:shd w:val="clear" w:color="auto" w:fill="4F81B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84DC4"/>
    <w:rPr>
      <w:color w:val="FFFFFF"/>
    </w:rPr>
    <w:tblPr>
      <w:tblStyleRowBandSize w:val="1"/>
      <w:tblStyleColBandSize w:val="1"/>
      <w:tblBorders>
        <w:top w:val="single" w:sz="24" w:space="0" w:color="C0504D"/>
        <w:left w:val="single" w:sz="24" w:space="0" w:color="C0504D"/>
        <w:bottom w:val="single" w:sz="24" w:space="0" w:color="C0504D"/>
        <w:right w:val="single" w:sz="24" w:space="0" w:color="C0504D"/>
      </w:tblBorders>
    </w:tblPr>
    <w:tcPr>
      <w:shd w:val="clear" w:color="auto" w:fill="C050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84DC4"/>
    <w:rPr>
      <w:color w:val="FFFFFF"/>
    </w:rPr>
    <w:tblPr>
      <w:tblStyleRowBandSize w:val="1"/>
      <w:tblStyleColBandSize w:val="1"/>
      <w:tblBorders>
        <w:top w:val="single" w:sz="24" w:space="0" w:color="9BBB59"/>
        <w:left w:val="single" w:sz="24" w:space="0" w:color="9BBB59"/>
        <w:bottom w:val="single" w:sz="24" w:space="0" w:color="9BBB59"/>
        <w:right w:val="single" w:sz="24" w:space="0" w:color="9BBB59"/>
      </w:tblBorders>
    </w:tblPr>
    <w:tcPr>
      <w:shd w:val="clear" w:color="auto" w:fill="9BBB5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84DC4"/>
    <w:rPr>
      <w:color w:val="FFFFFF"/>
    </w:rPr>
    <w:tblPr>
      <w:tblStyleRowBandSize w:val="1"/>
      <w:tblStyleColBandSize w:val="1"/>
      <w:tblBorders>
        <w:top w:val="single" w:sz="24" w:space="0" w:color="8064A2"/>
        <w:left w:val="single" w:sz="24" w:space="0" w:color="8064A2"/>
        <w:bottom w:val="single" w:sz="24" w:space="0" w:color="8064A2"/>
        <w:right w:val="single" w:sz="24" w:space="0" w:color="8064A2"/>
      </w:tblBorders>
    </w:tblPr>
    <w:tcPr>
      <w:shd w:val="clear" w:color="auto" w:fill="8064A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84DC4"/>
    <w:rPr>
      <w:color w:val="FFFFFF"/>
    </w:rPr>
    <w:tblPr>
      <w:tblStyleRowBandSize w:val="1"/>
      <w:tblStyleColBandSize w:val="1"/>
      <w:tblBorders>
        <w:top w:val="single" w:sz="24" w:space="0" w:color="4BACC6"/>
        <w:left w:val="single" w:sz="24" w:space="0" w:color="4BACC6"/>
        <w:bottom w:val="single" w:sz="24" w:space="0" w:color="4BACC6"/>
        <w:right w:val="single" w:sz="24" w:space="0" w:color="4BACC6"/>
      </w:tblBorders>
    </w:tblPr>
    <w:tcPr>
      <w:shd w:val="clear" w:color="auto" w:fill="4BACC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84DC4"/>
    <w:rPr>
      <w:color w:val="FFFFFF"/>
    </w:rPr>
    <w:tblPr>
      <w:tblStyleRowBandSize w:val="1"/>
      <w:tblStyleColBandSize w:val="1"/>
      <w:tblBorders>
        <w:top w:val="single" w:sz="24" w:space="0" w:color="F79646"/>
        <w:left w:val="single" w:sz="24" w:space="0" w:color="F79646"/>
        <w:bottom w:val="single" w:sz="24" w:space="0" w:color="F79646"/>
        <w:right w:val="single" w:sz="24" w:space="0" w:color="F79646"/>
      </w:tblBorders>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84DC4"/>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E84DC4"/>
    <w:rPr>
      <w:color w:val="365F91"/>
    </w:rPr>
    <w:tblPr>
      <w:tblStyleRowBandSize w:val="1"/>
      <w:tblStyleColBandSize w:val="1"/>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ListTable6Colorful-Accent2">
    <w:name w:val="List Table 6 Colorful Accent 2"/>
    <w:basedOn w:val="TableNormal"/>
    <w:uiPriority w:val="51"/>
    <w:rsid w:val="00E84DC4"/>
    <w:rPr>
      <w:color w:val="943634"/>
    </w:rPr>
    <w:tblPr>
      <w:tblStyleRowBandSize w:val="1"/>
      <w:tblStyleColBandSize w:val="1"/>
      <w:tblBorders>
        <w:top w:val="single" w:sz="4" w:space="0" w:color="C0504D"/>
        <w:bottom w:val="single" w:sz="4" w:space="0" w:color="C0504D"/>
      </w:tblBorders>
    </w:tblPr>
    <w:tblStylePr w:type="firstRow">
      <w:rPr>
        <w:b/>
        <w:bCs/>
      </w:rPr>
      <w:tblPr/>
      <w:tcPr>
        <w:tcBorders>
          <w:bottom w:val="single" w:sz="4" w:space="0" w:color="C0504D"/>
        </w:tcBorders>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ListTable6Colorful-Accent3">
    <w:name w:val="List Table 6 Colorful Accent 3"/>
    <w:basedOn w:val="TableNormal"/>
    <w:uiPriority w:val="51"/>
    <w:rsid w:val="00E84DC4"/>
    <w:rPr>
      <w:color w:val="76923C"/>
    </w:rPr>
    <w:tblPr>
      <w:tblStyleRowBandSize w:val="1"/>
      <w:tblStyleColBandSize w:val="1"/>
      <w:tblBorders>
        <w:top w:val="single" w:sz="4" w:space="0" w:color="9BBB59"/>
        <w:bottom w:val="single" w:sz="4" w:space="0" w:color="9BBB59"/>
      </w:tblBorders>
    </w:tblPr>
    <w:tblStylePr w:type="firstRow">
      <w:rPr>
        <w:b/>
        <w:bCs/>
      </w:rPr>
      <w:tblPr/>
      <w:tcPr>
        <w:tcBorders>
          <w:bottom w:val="single" w:sz="4" w:space="0" w:color="9BBB59"/>
        </w:tcBorders>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ListTable6Colorful-Accent4">
    <w:name w:val="List Table 6 Colorful Accent 4"/>
    <w:basedOn w:val="TableNormal"/>
    <w:uiPriority w:val="51"/>
    <w:rsid w:val="00E84DC4"/>
    <w:rPr>
      <w:color w:val="5F497A"/>
    </w:rPr>
    <w:tblPr>
      <w:tblStyleRowBandSize w:val="1"/>
      <w:tblStyleColBandSize w:val="1"/>
      <w:tblBorders>
        <w:top w:val="single" w:sz="4" w:space="0" w:color="8064A2"/>
        <w:bottom w:val="single" w:sz="4" w:space="0" w:color="8064A2"/>
      </w:tblBorders>
    </w:tblPr>
    <w:tblStylePr w:type="firstRow">
      <w:rPr>
        <w:b/>
        <w:bCs/>
      </w:rPr>
      <w:tblPr/>
      <w:tcPr>
        <w:tcBorders>
          <w:bottom w:val="single" w:sz="4" w:space="0" w:color="8064A2"/>
        </w:tcBorders>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ListTable6Colorful-Accent5">
    <w:name w:val="List Table 6 Colorful Accent 5"/>
    <w:basedOn w:val="TableNormal"/>
    <w:uiPriority w:val="51"/>
    <w:rsid w:val="00E84DC4"/>
    <w:rPr>
      <w:color w:val="31849B"/>
    </w:rPr>
    <w:tblPr>
      <w:tblStyleRowBandSize w:val="1"/>
      <w:tblStyleColBandSize w:val="1"/>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ListTable6Colorful-Accent6">
    <w:name w:val="List Table 6 Colorful Accent 6"/>
    <w:basedOn w:val="TableNormal"/>
    <w:uiPriority w:val="51"/>
    <w:rsid w:val="00E84DC4"/>
    <w:rPr>
      <w:color w:val="E36C0A"/>
    </w:rPr>
    <w:tblPr>
      <w:tblStyleRowBandSize w:val="1"/>
      <w:tblStyleColBandSize w:val="1"/>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ListTable7Colorful">
    <w:name w:val="List Table 7 Colorful"/>
    <w:basedOn w:val="TableNormal"/>
    <w:uiPriority w:val="52"/>
    <w:rsid w:val="00E84DC4"/>
    <w:rPr>
      <w:color w:val="000000"/>
    </w:rPr>
    <w:tblPr>
      <w:tblStyleRowBandSize w:val="1"/>
      <w:tblStyleColBandSize w:val="1"/>
    </w:tblPr>
    <w:tblStylePr w:type="firstRow">
      <w:rPr>
        <w:rFonts w:ascii="Cambria" w:eastAsia="Times New Roman" w:hAnsi="Cambria" w:cs="Times New Roman"/>
        <w:i/>
        <w:iCs/>
        <w:sz w:val="26"/>
      </w:rPr>
      <w:tblPr/>
      <w:tcPr>
        <w:tcBorders>
          <w:bottom w:val="single" w:sz="4" w:space="0" w:color="000000"/>
        </w:tcBorders>
        <w:shd w:val="clear" w:color="auto" w:fill="FFFFFF"/>
      </w:tcPr>
    </w:tblStylePr>
    <w:tblStylePr w:type="lastRow">
      <w:rPr>
        <w:rFonts w:ascii="Cambria" w:eastAsia="Times New Roman" w:hAnsi="Cambria" w:cs="Times New Roman"/>
        <w:i/>
        <w:iCs/>
        <w:sz w:val="26"/>
      </w:rPr>
      <w:tblPr/>
      <w:tcPr>
        <w:tcBorders>
          <w:top w:val="single" w:sz="4" w:space="0" w:color="000000"/>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000000"/>
        </w:tcBorders>
        <w:shd w:val="clear" w:color="auto" w:fill="FFFFFF"/>
      </w:tcPr>
    </w:tblStylePr>
    <w:tblStylePr w:type="lastCol">
      <w:rPr>
        <w:rFonts w:ascii="Cambria" w:eastAsia="Times New Roman" w:hAnsi="Cambria"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84DC4"/>
    <w:rPr>
      <w:color w:val="365F91"/>
    </w:rPr>
    <w:tblPr>
      <w:tblStyleRowBandSize w:val="1"/>
      <w:tblStyleColBandSize w:val="1"/>
    </w:tblPr>
    <w:tblStylePr w:type="firstRow">
      <w:rPr>
        <w:rFonts w:ascii="Cambria" w:eastAsia="Times New Roman" w:hAnsi="Cambria" w:cs="Times New Roman"/>
        <w:i/>
        <w:iCs/>
        <w:sz w:val="26"/>
      </w:rPr>
      <w:tblPr/>
      <w:tcPr>
        <w:tcBorders>
          <w:bottom w:val="single" w:sz="4" w:space="0" w:color="4F81BD"/>
        </w:tcBorders>
        <w:shd w:val="clear" w:color="auto" w:fill="FFFFFF"/>
      </w:tcPr>
    </w:tblStylePr>
    <w:tblStylePr w:type="lastRow">
      <w:rPr>
        <w:rFonts w:ascii="Cambria" w:eastAsia="Times New Roman" w:hAnsi="Cambria" w:cs="Times New Roman"/>
        <w:i/>
        <w:iCs/>
        <w:sz w:val="26"/>
      </w:rPr>
      <w:tblPr/>
      <w:tcPr>
        <w:tcBorders>
          <w:top w:val="single" w:sz="4" w:space="0" w:color="4F81BD"/>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4F81BD"/>
        </w:tcBorders>
        <w:shd w:val="clear" w:color="auto" w:fill="FFFFFF"/>
      </w:tcPr>
    </w:tblStylePr>
    <w:tblStylePr w:type="lastCol">
      <w:rPr>
        <w:rFonts w:ascii="Cambria" w:eastAsia="Times New Roman" w:hAnsi="Cambria"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84DC4"/>
    <w:rPr>
      <w:color w:val="943634"/>
    </w:rPr>
    <w:tblPr>
      <w:tblStyleRowBandSize w:val="1"/>
      <w:tblStyleColBandSize w:val="1"/>
    </w:tblPr>
    <w:tblStylePr w:type="firstRow">
      <w:rPr>
        <w:rFonts w:ascii="Cambria" w:eastAsia="Times New Roman" w:hAnsi="Cambria" w:cs="Times New Roman"/>
        <w:i/>
        <w:iCs/>
        <w:sz w:val="26"/>
      </w:rPr>
      <w:tblPr/>
      <w:tcPr>
        <w:tcBorders>
          <w:bottom w:val="single" w:sz="4" w:space="0" w:color="C0504D"/>
        </w:tcBorders>
        <w:shd w:val="clear" w:color="auto" w:fill="FFFFFF"/>
      </w:tcPr>
    </w:tblStylePr>
    <w:tblStylePr w:type="lastRow">
      <w:rPr>
        <w:rFonts w:ascii="Cambria" w:eastAsia="Times New Roman" w:hAnsi="Cambria" w:cs="Times New Roman"/>
        <w:i/>
        <w:iCs/>
        <w:sz w:val="26"/>
      </w:rPr>
      <w:tblPr/>
      <w:tcPr>
        <w:tcBorders>
          <w:top w:val="single" w:sz="4" w:space="0" w:color="C0504D"/>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C0504D"/>
        </w:tcBorders>
        <w:shd w:val="clear" w:color="auto" w:fill="FFFFFF"/>
      </w:tcPr>
    </w:tblStylePr>
    <w:tblStylePr w:type="lastCol">
      <w:rPr>
        <w:rFonts w:ascii="Cambria" w:eastAsia="Times New Roman" w:hAnsi="Cambria" w:cs="Times New Roman"/>
        <w:i/>
        <w:iCs/>
        <w:sz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84DC4"/>
    <w:rPr>
      <w:color w:val="76923C"/>
    </w:rPr>
    <w:tblPr>
      <w:tblStyleRowBandSize w:val="1"/>
      <w:tblStyleColBandSize w:val="1"/>
    </w:tblPr>
    <w:tblStylePr w:type="firstRow">
      <w:rPr>
        <w:rFonts w:ascii="Cambria" w:eastAsia="Times New Roman" w:hAnsi="Cambria" w:cs="Times New Roman"/>
        <w:i/>
        <w:iCs/>
        <w:sz w:val="26"/>
      </w:rPr>
      <w:tblPr/>
      <w:tcPr>
        <w:tcBorders>
          <w:bottom w:val="single" w:sz="4" w:space="0" w:color="9BBB59"/>
        </w:tcBorders>
        <w:shd w:val="clear" w:color="auto" w:fill="FFFFFF"/>
      </w:tcPr>
    </w:tblStylePr>
    <w:tblStylePr w:type="lastRow">
      <w:rPr>
        <w:rFonts w:ascii="Cambria" w:eastAsia="Times New Roman" w:hAnsi="Cambria" w:cs="Times New Roman"/>
        <w:i/>
        <w:iCs/>
        <w:sz w:val="26"/>
      </w:rPr>
      <w:tblPr/>
      <w:tcPr>
        <w:tcBorders>
          <w:top w:val="single" w:sz="4" w:space="0" w:color="9BBB59"/>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9BBB59"/>
        </w:tcBorders>
        <w:shd w:val="clear" w:color="auto" w:fill="FFFFFF"/>
      </w:tcPr>
    </w:tblStylePr>
    <w:tblStylePr w:type="lastCol">
      <w:rPr>
        <w:rFonts w:ascii="Cambria" w:eastAsia="Times New Roman" w:hAnsi="Cambria" w:cs="Times New Roman"/>
        <w:i/>
        <w:iCs/>
        <w:sz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84DC4"/>
    <w:rPr>
      <w:color w:val="5F497A"/>
    </w:rPr>
    <w:tblPr>
      <w:tblStyleRowBandSize w:val="1"/>
      <w:tblStyleColBandSize w:val="1"/>
    </w:tblPr>
    <w:tblStylePr w:type="firstRow">
      <w:rPr>
        <w:rFonts w:ascii="Cambria" w:eastAsia="Times New Roman" w:hAnsi="Cambria" w:cs="Times New Roman"/>
        <w:i/>
        <w:iCs/>
        <w:sz w:val="26"/>
      </w:rPr>
      <w:tblPr/>
      <w:tcPr>
        <w:tcBorders>
          <w:bottom w:val="single" w:sz="4" w:space="0" w:color="8064A2"/>
        </w:tcBorders>
        <w:shd w:val="clear" w:color="auto" w:fill="FFFFFF"/>
      </w:tcPr>
    </w:tblStylePr>
    <w:tblStylePr w:type="lastRow">
      <w:rPr>
        <w:rFonts w:ascii="Cambria" w:eastAsia="Times New Roman" w:hAnsi="Cambria" w:cs="Times New Roman"/>
        <w:i/>
        <w:iCs/>
        <w:sz w:val="26"/>
      </w:rPr>
      <w:tblPr/>
      <w:tcPr>
        <w:tcBorders>
          <w:top w:val="single" w:sz="4" w:space="0" w:color="8064A2"/>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8064A2"/>
        </w:tcBorders>
        <w:shd w:val="clear" w:color="auto" w:fill="FFFFFF"/>
      </w:tcPr>
    </w:tblStylePr>
    <w:tblStylePr w:type="lastCol">
      <w:rPr>
        <w:rFonts w:ascii="Cambria" w:eastAsia="Times New Roman" w:hAnsi="Cambria" w:cs="Times New Roman"/>
        <w:i/>
        <w:iCs/>
        <w:sz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84DC4"/>
    <w:rPr>
      <w:color w:val="31849B"/>
    </w:rPr>
    <w:tblPr>
      <w:tblStyleRowBandSize w:val="1"/>
      <w:tblStyleColBandSize w:val="1"/>
    </w:tblPr>
    <w:tblStylePr w:type="firstRow">
      <w:rPr>
        <w:rFonts w:ascii="Cambria" w:eastAsia="Times New Roman" w:hAnsi="Cambria" w:cs="Times New Roman"/>
        <w:i/>
        <w:iCs/>
        <w:sz w:val="26"/>
      </w:rPr>
      <w:tblPr/>
      <w:tcPr>
        <w:tcBorders>
          <w:bottom w:val="single" w:sz="4" w:space="0" w:color="4BACC6"/>
        </w:tcBorders>
        <w:shd w:val="clear" w:color="auto" w:fill="FFFFFF"/>
      </w:tcPr>
    </w:tblStylePr>
    <w:tblStylePr w:type="lastRow">
      <w:rPr>
        <w:rFonts w:ascii="Cambria" w:eastAsia="Times New Roman" w:hAnsi="Cambria" w:cs="Times New Roman"/>
        <w:i/>
        <w:iCs/>
        <w:sz w:val="26"/>
      </w:rPr>
      <w:tblPr/>
      <w:tcPr>
        <w:tcBorders>
          <w:top w:val="single" w:sz="4" w:space="0" w:color="4BACC6"/>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4BACC6"/>
        </w:tcBorders>
        <w:shd w:val="clear" w:color="auto" w:fill="FFFFFF"/>
      </w:tcPr>
    </w:tblStylePr>
    <w:tblStylePr w:type="lastCol">
      <w:rPr>
        <w:rFonts w:ascii="Cambria" w:eastAsia="Times New Roman" w:hAnsi="Cambria" w:cs="Times New Roman"/>
        <w:i/>
        <w:iCs/>
        <w:sz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84DC4"/>
    <w:rPr>
      <w:color w:val="E36C0A"/>
    </w:rPr>
    <w:tblPr>
      <w:tblStyleRowBandSize w:val="1"/>
      <w:tblStyleColBandSize w:val="1"/>
    </w:tblPr>
    <w:tblStylePr w:type="firstRow">
      <w:rPr>
        <w:rFonts w:ascii="Cambria" w:eastAsia="Times New Roman" w:hAnsi="Cambria" w:cs="Times New Roman"/>
        <w:i/>
        <w:iCs/>
        <w:sz w:val="26"/>
      </w:rPr>
      <w:tblPr/>
      <w:tcPr>
        <w:tcBorders>
          <w:bottom w:val="single" w:sz="4" w:space="0" w:color="F79646"/>
        </w:tcBorders>
        <w:shd w:val="clear" w:color="auto" w:fill="FFFFFF"/>
      </w:tcPr>
    </w:tblStylePr>
    <w:tblStylePr w:type="lastRow">
      <w:rPr>
        <w:rFonts w:ascii="Cambria" w:eastAsia="Times New Roman" w:hAnsi="Cambria" w:cs="Times New Roman"/>
        <w:i/>
        <w:iCs/>
        <w:sz w:val="26"/>
      </w:rPr>
      <w:tblPr/>
      <w:tcPr>
        <w:tcBorders>
          <w:top w:val="single" w:sz="4" w:space="0" w:color="F79646"/>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F79646"/>
        </w:tcBorders>
        <w:shd w:val="clear" w:color="auto" w:fill="FFFFFF"/>
      </w:tcPr>
    </w:tblStylePr>
    <w:tblStylePr w:type="lastCol">
      <w:rPr>
        <w:rFonts w:ascii="Cambria" w:eastAsia="Times New Roman" w:hAnsi="Cambria" w:cs="Times New Roman"/>
        <w:i/>
        <w:iCs/>
        <w:sz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uiPriority w:val="99"/>
    <w:semiHidden/>
    <w:unhideWhenUsed/>
    <w:rsid w:val="00E84DC4"/>
    <w:rPr>
      <w:color w:val="2B579A"/>
      <w:shd w:val="clear" w:color="auto" w:fill="E1DFDD"/>
    </w:rPr>
  </w:style>
  <w:style w:type="table" w:styleId="PlainTable1">
    <w:name w:val="Plain Table 1"/>
    <w:basedOn w:val="TableNormal"/>
    <w:uiPriority w:val="41"/>
    <w:rsid w:val="00E84DC4"/>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42"/>
    <w:rsid w:val="00E84DC4"/>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E84DC4"/>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84DC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E84DC4"/>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uiPriority w:val="99"/>
    <w:semiHidden/>
    <w:unhideWhenUsed/>
    <w:rsid w:val="00E84DC4"/>
    <w:rPr>
      <w:u w:val="dotted"/>
    </w:rPr>
  </w:style>
  <w:style w:type="table" w:styleId="TableGridLight">
    <w:name w:val="Grid Table Light"/>
    <w:basedOn w:val="TableNormal"/>
    <w:uiPriority w:val="40"/>
    <w:rsid w:val="00E84DC4"/>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UnresolvedMention">
    <w:name w:val="Unresolved Mention"/>
    <w:uiPriority w:val="99"/>
    <w:semiHidden/>
    <w:unhideWhenUsed/>
    <w:rsid w:val="00E84DC4"/>
    <w:rPr>
      <w:color w:val="605E5C"/>
      <w:shd w:val="clear" w:color="auto" w:fill="E1DFDD"/>
    </w:rPr>
  </w:style>
  <w:style w:type="character" w:styleId="SmartLink">
    <w:name w:val="Smart Link"/>
    <w:uiPriority w:val="99"/>
    <w:semiHidden/>
    <w:unhideWhenUsed/>
    <w:rsid w:val="00483263"/>
    <w:rPr>
      <w:color w:val="0000FF"/>
      <w:u w:val="single"/>
      <w:shd w:val="clear" w:color="auto" w:fill="E1DFDD"/>
    </w:rPr>
  </w:style>
  <w:style w:type="character" w:customStyle="1" w:styleId="SmartLinkError">
    <w:name w:val="Smart Link Error"/>
    <w:uiPriority w:val="99"/>
    <w:semiHidden/>
    <w:unhideWhenUsed/>
    <w:rsid w:val="00483263"/>
    <w:rPr>
      <w:color w:val="FF0000"/>
    </w:rPr>
  </w:style>
  <w:style w:type="numbering" w:customStyle="1" w:styleId="CPTB">
    <w:name w:val="CPT_B"/>
    <w:rsid w:val="00731738"/>
    <w:pPr>
      <w:numPr>
        <w:numId w:val="4"/>
      </w:numPr>
    </w:pPr>
  </w:style>
  <w:style w:type="character" w:customStyle="1" w:styleId="CPTExampleChar">
    <w:name w:val="CPT_Example Char"/>
    <w:link w:val="CPTExample"/>
    <w:locked/>
    <w:rsid w:val="006379C7"/>
    <w:rPr>
      <w:rFonts w:ascii="Arial" w:hAnsi="Arial"/>
      <w:i/>
      <w:color w:val="00B050"/>
    </w:rPr>
  </w:style>
  <w:style w:type="character" w:customStyle="1" w:styleId="ListBulletLevel2Car">
    <w:name w:val="List Bullet Level 2 Car"/>
    <w:link w:val="ListBulletLevel2"/>
    <w:rsid w:val="005F6BE3"/>
    <w:rPr>
      <w:rFonts w:eastAsia="MS Mincho"/>
      <w:color w:val="000000"/>
      <w:sz w:val="24"/>
    </w:rPr>
  </w:style>
  <w:style w:type="paragraph" w:customStyle="1" w:styleId="AppendixTitle">
    <w:name w:val="Appendix Title"/>
    <w:basedOn w:val="Heading2"/>
    <w:next w:val="Normal"/>
    <w:link w:val="AppendixTitleChar"/>
    <w:rsid w:val="00795326"/>
    <w:pPr>
      <w:keepNext w:val="0"/>
      <w:pageBreakBefore/>
      <w:numPr>
        <w:ilvl w:val="0"/>
        <w:numId w:val="0"/>
      </w:numPr>
      <w:tabs>
        <w:tab w:val="left" w:pos="1701"/>
      </w:tabs>
      <w:ind w:left="1701" w:hanging="1701"/>
    </w:pPr>
    <w:rPr>
      <w:rFonts w:eastAsia="Times New Roman" w:cs="Times New Roman"/>
      <w:caps w:val="0"/>
      <w:sz w:val="24"/>
    </w:rPr>
  </w:style>
  <w:style w:type="character" w:customStyle="1" w:styleId="AppendixTitleChar">
    <w:name w:val="Appendix Title Char"/>
    <w:link w:val="AppendixTitle"/>
    <w:rsid w:val="00536083"/>
    <w:rPr>
      <w:rFonts w:ascii="Arial" w:hAnsi="Arial"/>
      <w:b/>
      <w:iCs/>
      <w:kern w:val="32"/>
      <w:sz w:val="24"/>
      <w:szCs w:val="28"/>
    </w:rPr>
  </w:style>
  <w:style w:type="paragraph" w:styleId="BlockText">
    <w:name w:val="Block Text"/>
    <w:basedOn w:val="Normal"/>
    <w:uiPriority w:val="99"/>
    <w:semiHidden/>
    <w:unhideWhenUsed/>
    <w:rsid w:val="008D4B08"/>
    <w:pPr>
      <w:pBdr>
        <w:top w:val="single" w:sz="2" w:space="10" w:color="4F81BD"/>
        <w:left w:val="single" w:sz="2" w:space="10" w:color="4F81BD"/>
        <w:bottom w:val="single" w:sz="2" w:space="10" w:color="4F81BD"/>
        <w:right w:val="single" w:sz="2" w:space="10" w:color="4F81BD"/>
      </w:pBdr>
      <w:ind w:left="1152" w:right="1152"/>
    </w:pPr>
    <w:rPr>
      <w:rFonts w:ascii="Calibri" w:eastAsia="Times New Roman" w:hAnsi="Calibri"/>
      <w:i/>
      <w:iCs/>
      <w:color w:val="4F81BD"/>
    </w:rPr>
  </w:style>
  <w:style w:type="paragraph" w:styleId="BodyText">
    <w:name w:val="Body Text"/>
    <w:basedOn w:val="Normal"/>
    <w:link w:val="BodyTextChar"/>
    <w:semiHidden/>
    <w:unhideWhenUsed/>
    <w:rsid w:val="008D4B08"/>
    <w:pPr>
      <w:spacing w:after="120"/>
    </w:pPr>
  </w:style>
  <w:style w:type="character" w:customStyle="1" w:styleId="BodyTextChar">
    <w:name w:val="Body Text Char"/>
    <w:link w:val="BodyText"/>
    <w:semiHidden/>
    <w:rsid w:val="008D4B08"/>
    <w:rPr>
      <w:rFonts w:eastAsia="MS Mincho"/>
      <w:color w:val="000000"/>
      <w:sz w:val="24"/>
      <w:szCs w:val="24"/>
    </w:rPr>
  </w:style>
  <w:style w:type="paragraph" w:styleId="BodyText2">
    <w:name w:val="Body Text 2"/>
    <w:basedOn w:val="Normal"/>
    <w:link w:val="BodyText2Char"/>
    <w:uiPriority w:val="99"/>
    <w:semiHidden/>
    <w:unhideWhenUsed/>
    <w:rsid w:val="008D4B08"/>
    <w:pPr>
      <w:spacing w:after="120" w:line="480" w:lineRule="auto"/>
    </w:pPr>
  </w:style>
  <w:style w:type="character" w:customStyle="1" w:styleId="BodyText2Char">
    <w:name w:val="Body Text 2 Char"/>
    <w:link w:val="BodyText2"/>
    <w:uiPriority w:val="99"/>
    <w:semiHidden/>
    <w:rsid w:val="008D4B08"/>
    <w:rPr>
      <w:rFonts w:eastAsia="MS Mincho"/>
      <w:color w:val="000000"/>
      <w:sz w:val="24"/>
      <w:szCs w:val="24"/>
    </w:rPr>
  </w:style>
  <w:style w:type="paragraph" w:styleId="BodyText3">
    <w:name w:val="Body Text 3"/>
    <w:basedOn w:val="Normal"/>
    <w:link w:val="BodyText3Char"/>
    <w:uiPriority w:val="99"/>
    <w:semiHidden/>
    <w:unhideWhenUsed/>
    <w:rsid w:val="008D4B08"/>
    <w:pPr>
      <w:spacing w:after="120"/>
    </w:pPr>
    <w:rPr>
      <w:sz w:val="16"/>
      <w:szCs w:val="16"/>
    </w:rPr>
  </w:style>
  <w:style w:type="character" w:customStyle="1" w:styleId="BodyText3Char">
    <w:name w:val="Body Text 3 Char"/>
    <w:link w:val="BodyText3"/>
    <w:uiPriority w:val="99"/>
    <w:semiHidden/>
    <w:rsid w:val="008D4B08"/>
    <w:rPr>
      <w:rFonts w:eastAsia="MS Mincho"/>
      <w:color w:val="000000"/>
      <w:sz w:val="16"/>
      <w:szCs w:val="16"/>
    </w:rPr>
  </w:style>
  <w:style w:type="paragraph" w:styleId="BodyTextFirstIndent">
    <w:name w:val="Body Text First Indent"/>
    <w:basedOn w:val="BodyText"/>
    <w:link w:val="BodyTextFirstIndentChar"/>
    <w:uiPriority w:val="99"/>
    <w:semiHidden/>
    <w:unhideWhenUsed/>
    <w:rsid w:val="008D4B08"/>
    <w:pPr>
      <w:spacing w:after="0"/>
      <w:ind w:firstLine="360"/>
    </w:pPr>
  </w:style>
  <w:style w:type="character" w:customStyle="1" w:styleId="BodyTextFirstIndentChar">
    <w:name w:val="Body Text First Indent Char"/>
    <w:link w:val="BodyTextFirstIndent"/>
    <w:uiPriority w:val="99"/>
    <w:semiHidden/>
    <w:rsid w:val="008D4B08"/>
    <w:rPr>
      <w:rFonts w:eastAsia="MS Mincho"/>
      <w:color w:val="000000"/>
      <w:sz w:val="24"/>
      <w:szCs w:val="24"/>
    </w:rPr>
  </w:style>
  <w:style w:type="paragraph" w:styleId="BodyTextIndent">
    <w:name w:val="Body Text Indent"/>
    <w:basedOn w:val="Normal"/>
    <w:link w:val="BodyTextIndentChar"/>
    <w:uiPriority w:val="99"/>
    <w:semiHidden/>
    <w:unhideWhenUsed/>
    <w:rsid w:val="008D4B08"/>
    <w:pPr>
      <w:spacing w:after="120"/>
      <w:ind w:left="360"/>
    </w:pPr>
  </w:style>
  <w:style w:type="character" w:customStyle="1" w:styleId="BodyTextIndentChar">
    <w:name w:val="Body Text Indent Char"/>
    <w:link w:val="BodyTextIndent"/>
    <w:uiPriority w:val="99"/>
    <w:rsid w:val="008D4B08"/>
    <w:rPr>
      <w:rFonts w:eastAsia="MS Mincho"/>
      <w:color w:val="000000"/>
      <w:sz w:val="24"/>
      <w:szCs w:val="24"/>
    </w:rPr>
  </w:style>
  <w:style w:type="paragraph" w:styleId="BodyTextFirstIndent2">
    <w:name w:val="Body Text First Indent 2"/>
    <w:basedOn w:val="BodyTextIndent"/>
    <w:link w:val="BodyTextFirstIndent2Char"/>
    <w:uiPriority w:val="99"/>
    <w:semiHidden/>
    <w:unhideWhenUsed/>
    <w:rsid w:val="008D4B08"/>
    <w:pPr>
      <w:spacing w:after="0"/>
      <w:ind w:firstLine="360"/>
    </w:pPr>
  </w:style>
  <w:style w:type="character" w:customStyle="1" w:styleId="BodyTextFirstIndent2Char">
    <w:name w:val="Body Text First Indent 2 Char"/>
    <w:link w:val="BodyTextFirstIndent2"/>
    <w:uiPriority w:val="99"/>
    <w:semiHidden/>
    <w:rsid w:val="008D4B08"/>
    <w:rPr>
      <w:rFonts w:eastAsia="MS Mincho"/>
      <w:color w:val="000000"/>
      <w:sz w:val="24"/>
      <w:szCs w:val="24"/>
    </w:rPr>
  </w:style>
  <w:style w:type="paragraph" w:styleId="BodyTextIndent2">
    <w:name w:val="Body Text Indent 2"/>
    <w:basedOn w:val="Normal"/>
    <w:link w:val="BodyTextIndent2Char"/>
    <w:uiPriority w:val="99"/>
    <w:semiHidden/>
    <w:unhideWhenUsed/>
    <w:rsid w:val="008D4B08"/>
    <w:pPr>
      <w:spacing w:after="120" w:line="480" w:lineRule="auto"/>
      <w:ind w:left="360"/>
    </w:pPr>
  </w:style>
  <w:style w:type="character" w:customStyle="1" w:styleId="BodyTextIndent2Char">
    <w:name w:val="Body Text Indent 2 Char"/>
    <w:link w:val="BodyTextIndent2"/>
    <w:uiPriority w:val="99"/>
    <w:semiHidden/>
    <w:rsid w:val="008D4B08"/>
    <w:rPr>
      <w:rFonts w:eastAsia="MS Mincho"/>
      <w:color w:val="000000"/>
      <w:sz w:val="24"/>
      <w:szCs w:val="24"/>
    </w:rPr>
  </w:style>
  <w:style w:type="paragraph" w:styleId="BodyTextIndent3">
    <w:name w:val="Body Text Indent 3"/>
    <w:basedOn w:val="Normal"/>
    <w:link w:val="BodyTextIndent3Char"/>
    <w:uiPriority w:val="99"/>
    <w:semiHidden/>
    <w:unhideWhenUsed/>
    <w:rsid w:val="008D4B08"/>
    <w:pPr>
      <w:spacing w:after="120"/>
      <w:ind w:left="360"/>
    </w:pPr>
    <w:rPr>
      <w:sz w:val="16"/>
      <w:szCs w:val="16"/>
    </w:rPr>
  </w:style>
  <w:style w:type="character" w:customStyle="1" w:styleId="BodyTextIndent3Char">
    <w:name w:val="Body Text Indent 3 Char"/>
    <w:link w:val="BodyTextIndent3"/>
    <w:uiPriority w:val="99"/>
    <w:semiHidden/>
    <w:rsid w:val="008D4B08"/>
    <w:rPr>
      <w:rFonts w:eastAsia="MS Mincho"/>
      <w:color w:val="000000"/>
      <w:sz w:val="16"/>
      <w:szCs w:val="16"/>
    </w:rPr>
  </w:style>
  <w:style w:type="paragraph" w:styleId="Closing">
    <w:name w:val="Closing"/>
    <w:basedOn w:val="Normal"/>
    <w:link w:val="ClosingChar"/>
    <w:uiPriority w:val="99"/>
    <w:semiHidden/>
    <w:unhideWhenUsed/>
    <w:rsid w:val="008D4B08"/>
    <w:pPr>
      <w:spacing w:before="0"/>
      <w:ind w:left="4320"/>
    </w:pPr>
  </w:style>
  <w:style w:type="character" w:customStyle="1" w:styleId="ClosingChar">
    <w:name w:val="Closing Char"/>
    <w:link w:val="Closing"/>
    <w:uiPriority w:val="99"/>
    <w:semiHidden/>
    <w:rsid w:val="008D4B08"/>
    <w:rPr>
      <w:rFonts w:eastAsia="MS Mincho"/>
      <w:color w:val="000000"/>
      <w:sz w:val="24"/>
      <w:szCs w:val="24"/>
    </w:rPr>
  </w:style>
  <w:style w:type="paragraph" w:styleId="DocumentMap">
    <w:name w:val="Document Map"/>
    <w:basedOn w:val="Normal"/>
    <w:link w:val="DocumentMapChar"/>
    <w:semiHidden/>
    <w:rsid w:val="00795326"/>
    <w:pPr>
      <w:shd w:val="clear" w:color="auto" w:fill="000080"/>
    </w:pPr>
    <w:rPr>
      <w:rFonts w:ascii="Tahoma" w:hAnsi="Tahoma" w:cs="Tahoma"/>
      <w:sz w:val="20"/>
      <w:szCs w:val="20"/>
    </w:rPr>
  </w:style>
  <w:style w:type="character" w:customStyle="1" w:styleId="DocumentMapChar">
    <w:name w:val="Document Map Char"/>
    <w:link w:val="DocumentMap"/>
    <w:semiHidden/>
    <w:rsid w:val="008D4B08"/>
    <w:rPr>
      <w:rFonts w:ascii="Tahoma" w:eastAsia="MS Mincho" w:hAnsi="Tahoma" w:cs="Tahoma"/>
      <w:color w:val="000000"/>
      <w:shd w:val="clear" w:color="auto" w:fill="000080"/>
    </w:rPr>
  </w:style>
  <w:style w:type="paragraph" w:styleId="E-mailSignature">
    <w:name w:val="E-mail Signature"/>
    <w:basedOn w:val="Normal"/>
    <w:link w:val="E-mailSignatureChar"/>
    <w:uiPriority w:val="99"/>
    <w:semiHidden/>
    <w:unhideWhenUsed/>
    <w:rsid w:val="008D4B08"/>
    <w:pPr>
      <w:spacing w:before="0"/>
    </w:pPr>
  </w:style>
  <w:style w:type="character" w:customStyle="1" w:styleId="E-mailSignatureChar">
    <w:name w:val="E-mail Signature Char"/>
    <w:link w:val="E-mailSignature"/>
    <w:uiPriority w:val="99"/>
    <w:semiHidden/>
    <w:rsid w:val="008D4B08"/>
    <w:rPr>
      <w:rFonts w:eastAsia="MS Mincho"/>
      <w:color w:val="000000"/>
      <w:sz w:val="24"/>
      <w:szCs w:val="24"/>
    </w:rPr>
  </w:style>
  <w:style w:type="paragraph" w:styleId="EnvelopeAddress">
    <w:name w:val="envelope address"/>
    <w:basedOn w:val="Normal"/>
    <w:uiPriority w:val="99"/>
    <w:semiHidden/>
    <w:unhideWhenUsed/>
    <w:rsid w:val="008D4B08"/>
    <w:pPr>
      <w:framePr w:w="7920" w:h="1980" w:hRule="exact" w:hSpace="180" w:wrap="auto" w:hAnchor="page" w:xAlign="center" w:yAlign="bottom"/>
      <w:spacing w:before="0"/>
      <w:ind w:left="2880"/>
    </w:pPr>
    <w:rPr>
      <w:rFonts w:ascii="Cambria" w:eastAsia="Times New Roman" w:hAnsi="Cambria"/>
    </w:rPr>
  </w:style>
  <w:style w:type="paragraph" w:styleId="EnvelopeReturn">
    <w:name w:val="envelope return"/>
    <w:basedOn w:val="Normal"/>
    <w:uiPriority w:val="99"/>
    <w:semiHidden/>
    <w:unhideWhenUsed/>
    <w:rsid w:val="008D4B08"/>
    <w:pPr>
      <w:spacing w:before="0"/>
    </w:pPr>
    <w:rPr>
      <w:rFonts w:ascii="Cambria" w:eastAsia="Times New Roman" w:hAnsi="Cambria"/>
      <w:sz w:val="20"/>
      <w:szCs w:val="20"/>
    </w:rPr>
  </w:style>
  <w:style w:type="character" w:styleId="LineNumber">
    <w:name w:val="line number"/>
    <w:basedOn w:val="DefaultParagraphFont"/>
    <w:semiHidden/>
    <w:unhideWhenUsed/>
    <w:rsid w:val="008D4B08"/>
  </w:style>
  <w:style w:type="paragraph" w:styleId="NormalIndent">
    <w:name w:val="Normal Indent"/>
    <w:basedOn w:val="Normal"/>
    <w:uiPriority w:val="99"/>
    <w:semiHidden/>
    <w:unhideWhenUsed/>
    <w:rsid w:val="008D4B08"/>
    <w:pPr>
      <w:ind w:left="720"/>
    </w:pPr>
  </w:style>
  <w:style w:type="paragraph" w:styleId="NoteHeading">
    <w:name w:val="Note Heading"/>
    <w:basedOn w:val="Normal"/>
    <w:next w:val="Normal"/>
    <w:link w:val="NoteHeadingChar"/>
    <w:uiPriority w:val="99"/>
    <w:semiHidden/>
    <w:unhideWhenUsed/>
    <w:rsid w:val="008D4B08"/>
    <w:pPr>
      <w:spacing w:before="0"/>
    </w:pPr>
  </w:style>
  <w:style w:type="character" w:customStyle="1" w:styleId="NoteHeadingChar">
    <w:name w:val="Note Heading Char"/>
    <w:link w:val="NoteHeading"/>
    <w:uiPriority w:val="99"/>
    <w:semiHidden/>
    <w:rsid w:val="008D4B08"/>
    <w:rPr>
      <w:rFonts w:eastAsia="MS Mincho"/>
      <w:color w:val="000000"/>
      <w:sz w:val="24"/>
      <w:szCs w:val="24"/>
    </w:rPr>
  </w:style>
  <w:style w:type="paragraph" w:styleId="PlainText">
    <w:name w:val="Plain Text"/>
    <w:basedOn w:val="Normal"/>
    <w:link w:val="PlainTextChar"/>
    <w:uiPriority w:val="99"/>
    <w:unhideWhenUsed/>
    <w:rsid w:val="008D4B08"/>
    <w:pPr>
      <w:spacing w:before="0"/>
    </w:pPr>
    <w:rPr>
      <w:rFonts w:ascii="Consolas" w:hAnsi="Consolas"/>
      <w:sz w:val="21"/>
      <w:szCs w:val="21"/>
    </w:rPr>
  </w:style>
  <w:style w:type="character" w:customStyle="1" w:styleId="PlainTextChar">
    <w:name w:val="Plain Text Char"/>
    <w:link w:val="PlainText"/>
    <w:uiPriority w:val="99"/>
    <w:rsid w:val="008D4B08"/>
    <w:rPr>
      <w:rFonts w:ascii="Consolas" w:eastAsia="MS Mincho" w:hAnsi="Consolas"/>
      <w:color w:val="000000"/>
      <w:sz w:val="21"/>
      <w:szCs w:val="21"/>
    </w:rPr>
  </w:style>
  <w:style w:type="paragraph" w:styleId="Salutation">
    <w:name w:val="Salutation"/>
    <w:basedOn w:val="Normal"/>
    <w:next w:val="Normal"/>
    <w:link w:val="SalutationChar"/>
    <w:uiPriority w:val="99"/>
    <w:semiHidden/>
    <w:unhideWhenUsed/>
    <w:rsid w:val="008D4B08"/>
  </w:style>
  <w:style w:type="character" w:customStyle="1" w:styleId="SalutationChar">
    <w:name w:val="Salutation Char"/>
    <w:link w:val="Salutation"/>
    <w:uiPriority w:val="99"/>
    <w:semiHidden/>
    <w:rsid w:val="008D4B08"/>
    <w:rPr>
      <w:rFonts w:eastAsia="MS Mincho"/>
      <w:color w:val="000000"/>
      <w:sz w:val="24"/>
      <w:szCs w:val="24"/>
    </w:rPr>
  </w:style>
  <w:style w:type="paragraph" w:styleId="Signature">
    <w:name w:val="Signature"/>
    <w:basedOn w:val="Normal"/>
    <w:link w:val="SignatureChar"/>
    <w:uiPriority w:val="99"/>
    <w:semiHidden/>
    <w:unhideWhenUsed/>
    <w:rsid w:val="008D4B08"/>
    <w:pPr>
      <w:spacing w:before="0"/>
      <w:ind w:left="4320"/>
    </w:pPr>
  </w:style>
  <w:style w:type="character" w:customStyle="1" w:styleId="SignatureChar">
    <w:name w:val="Signature Char"/>
    <w:link w:val="Signature"/>
    <w:uiPriority w:val="99"/>
    <w:semiHidden/>
    <w:rsid w:val="008D4B08"/>
    <w:rPr>
      <w:rFonts w:eastAsia="MS Mincho"/>
      <w:color w:val="000000"/>
      <w:sz w:val="24"/>
      <w:szCs w:val="24"/>
    </w:rPr>
  </w:style>
  <w:style w:type="character" w:customStyle="1" w:styleId="xCoverChar">
    <w:name w:val="xCover Char"/>
    <w:rsid w:val="00107219"/>
    <w:rPr>
      <w:rFonts w:ascii="Arial" w:eastAsia="MS Gothic" w:hAnsi="Arial"/>
      <w:lang w:eastAsia="en-US"/>
    </w:rPr>
  </w:style>
  <w:style w:type="character" w:customStyle="1" w:styleId="xCoverAddressChar">
    <w:name w:val="xCoverAddress Char"/>
    <w:link w:val="xCoverAddress"/>
    <w:rsid w:val="00107219"/>
    <w:rPr>
      <w:rFonts w:ascii="Arial" w:eastAsia="MS Gothic" w:hAnsi="Arial"/>
      <w:lang w:eastAsia="en-US"/>
    </w:rPr>
  </w:style>
  <w:style w:type="paragraph" w:customStyle="1" w:styleId="Narrative">
    <w:name w:val="Narrative"/>
    <w:basedOn w:val="Heading1NoNumbering"/>
    <w:next w:val="Normal"/>
    <w:autoRedefine/>
    <w:rsid w:val="00795326"/>
    <w:pPr>
      <w:spacing w:before="60" w:after="60"/>
    </w:pPr>
    <w:rPr>
      <w:rFonts w:eastAsia="Times New Roman"/>
      <w:b w:val="0"/>
      <w:caps w:val="0"/>
      <w:sz w:val="20"/>
    </w:rPr>
  </w:style>
  <w:style w:type="character" w:customStyle="1" w:styleId="BoldCharacter">
    <w:name w:val="Bold Character"/>
    <w:rsid w:val="00795326"/>
    <w:rPr>
      <w:b/>
    </w:rPr>
  </w:style>
  <w:style w:type="character" w:customStyle="1" w:styleId="Heading1NoNumberingChar">
    <w:name w:val="Heading 1 NoNumbering Char"/>
    <w:link w:val="Heading1NoNumbering"/>
    <w:rsid w:val="00AC34AF"/>
    <w:rPr>
      <w:rFonts w:ascii="Arial" w:eastAsia="MS Gothic" w:hAnsi="Arial" w:cs="Arial"/>
      <w:b/>
      <w:bCs/>
      <w:caps/>
      <w:kern w:val="32"/>
      <w:sz w:val="28"/>
      <w:szCs w:val="32"/>
    </w:rPr>
  </w:style>
  <w:style w:type="paragraph" w:customStyle="1" w:styleId="Bibliography1">
    <w:name w:val="Bibliography1"/>
    <w:basedOn w:val="Normal"/>
    <w:next w:val="Normal"/>
    <w:rsid w:val="00795326"/>
    <w:pPr>
      <w:ind w:left="357" w:hanging="357"/>
    </w:pPr>
  </w:style>
  <w:style w:type="paragraph" w:styleId="EndnoteText">
    <w:name w:val="endnote text"/>
    <w:basedOn w:val="Normal"/>
    <w:link w:val="EndnoteTextChar"/>
    <w:rsid w:val="00063510"/>
    <w:rPr>
      <w:sz w:val="22"/>
      <w:szCs w:val="20"/>
    </w:rPr>
  </w:style>
  <w:style w:type="character" w:customStyle="1" w:styleId="EndnoteTextChar">
    <w:name w:val="Endnote Text Char"/>
    <w:link w:val="EndnoteText"/>
    <w:rsid w:val="00063510"/>
    <w:rPr>
      <w:rFonts w:eastAsia="MS Mincho"/>
      <w:color w:val="000000"/>
      <w:sz w:val="22"/>
    </w:rPr>
  </w:style>
  <w:style w:type="character" w:styleId="EndnoteReference">
    <w:name w:val="endnote reference"/>
    <w:rsid w:val="00063510"/>
    <w:rPr>
      <w:vertAlign w:val="superscript"/>
    </w:rPr>
  </w:style>
  <w:style w:type="paragraph" w:styleId="MacroText">
    <w:name w:val="macro"/>
    <w:link w:val="MacroTextChar"/>
    <w:rsid w:val="00063510"/>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rPr>
  </w:style>
  <w:style w:type="character" w:customStyle="1" w:styleId="MacroTextChar">
    <w:name w:val="Macro Text Char"/>
    <w:link w:val="MacroText"/>
    <w:rsid w:val="00063510"/>
    <w:rPr>
      <w:rFonts w:ascii="Courier New" w:eastAsia="MS Mincho" w:hAnsi="Courier New"/>
    </w:rPr>
  </w:style>
  <w:style w:type="paragraph" w:styleId="TableofAuthorities">
    <w:name w:val="table of authorities"/>
    <w:basedOn w:val="Normal"/>
    <w:next w:val="Normal"/>
    <w:rsid w:val="00063510"/>
    <w:pPr>
      <w:ind w:left="240" w:hanging="240"/>
    </w:pPr>
  </w:style>
  <w:style w:type="paragraph" w:styleId="Bibliography">
    <w:name w:val="Bibliography"/>
    <w:basedOn w:val="Normal"/>
    <w:next w:val="Normal"/>
    <w:uiPriority w:val="99"/>
    <w:rsid w:val="00063510"/>
    <w:pPr>
      <w:ind w:left="357" w:hanging="357"/>
    </w:pPr>
  </w:style>
  <w:style w:type="paragraph" w:styleId="Index1">
    <w:name w:val="index 1"/>
    <w:basedOn w:val="Normal"/>
    <w:next w:val="Normal"/>
    <w:uiPriority w:val="99"/>
    <w:rsid w:val="00063510"/>
    <w:pPr>
      <w:tabs>
        <w:tab w:val="left" w:pos="1701"/>
        <w:tab w:val="left" w:pos="3402"/>
        <w:tab w:val="left" w:pos="5103"/>
      </w:tabs>
      <w:spacing w:before="0"/>
      <w:ind w:left="1701" w:hanging="1701"/>
    </w:pPr>
  </w:style>
  <w:style w:type="paragraph" w:styleId="TOAHeading">
    <w:name w:val="toa heading"/>
    <w:basedOn w:val="Normal"/>
    <w:next w:val="Normal"/>
    <w:rsid w:val="00063510"/>
    <w:pPr>
      <w:spacing w:before="120"/>
    </w:pPr>
    <w:rPr>
      <w:rFonts w:ascii="Arial" w:hAnsi="Arial" w:cs="Arial"/>
      <w:b/>
      <w:bCs/>
    </w:rPr>
  </w:style>
  <w:style w:type="paragraph" w:styleId="BalloonText">
    <w:name w:val="Balloon Text"/>
    <w:basedOn w:val="Normal"/>
    <w:link w:val="BalloonTextChar"/>
    <w:rsid w:val="00063510"/>
    <w:rPr>
      <w:rFonts w:ascii="Tahoma" w:hAnsi="Tahoma" w:cs="Tahoma"/>
      <w:sz w:val="16"/>
      <w:szCs w:val="16"/>
    </w:rPr>
  </w:style>
  <w:style w:type="character" w:customStyle="1" w:styleId="BalloonTextChar">
    <w:name w:val="Balloon Text Char"/>
    <w:link w:val="BalloonText"/>
    <w:rsid w:val="00063510"/>
    <w:rPr>
      <w:rFonts w:ascii="Tahoma" w:eastAsia="MS Mincho" w:hAnsi="Tahoma" w:cs="Tahoma"/>
      <w:color w:val="000000"/>
      <w:sz w:val="16"/>
      <w:szCs w:val="16"/>
    </w:rPr>
  </w:style>
  <w:style w:type="paragraph" w:customStyle="1" w:styleId="captiontable">
    <w:name w:val="caption:table"/>
    <w:basedOn w:val="Normal"/>
    <w:next w:val="Normal"/>
    <w:uiPriority w:val="99"/>
    <w:rsid w:val="00063510"/>
    <w:pPr>
      <w:keepNext/>
      <w:ind w:left="1440" w:hanging="1440"/>
    </w:pPr>
    <w:rPr>
      <w:rFonts w:ascii="Times New Roman Bold" w:eastAsia="Times New Roman" w:hAnsi="Times New Roman Bold" w:cs="Arial"/>
      <w:b/>
      <w:bCs/>
      <w:lang w:val="en-GB"/>
    </w:rPr>
  </w:style>
  <w:style w:type="character" w:styleId="CommentReference">
    <w:name w:val="annotation reference"/>
    <w:aliases w:val="-H18"/>
    <w:rsid w:val="00063510"/>
    <w:rPr>
      <w:sz w:val="16"/>
      <w:szCs w:val="16"/>
    </w:rPr>
  </w:style>
  <w:style w:type="paragraph" w:styleId="CommentText">
    <w:name w:val="annotation text"/>
    <w:basedOn w:val="Normal"/>
    <w:link w:val="CommentTextChar"/>
    <w:uiPriority w:val="99"/>
    <w:rsid w:val="00063510"/>
    <w:rPr>
      <w:sz w:val="20"/>
      <w:szCs w:val="20"/>
    </w:rPr>
  </w:style>
  <w:style w:type="character" w:customStyle="1" w:styleId="CommentTextChar">
    <w:name w:val="Comment Text Char"/>
    <w:link w:val="CommentText"/>
    <w:uiPriority w:val="99"/>
    <w:rsid w:val="00063510"/>
    <w:rPr>
      <w:rFonts w:eastAsia="MS Mincho"/>
      <w:color w:val="000000"/>
    </w:rPr>
  </w:style>
  <w:style w:type="paragraph" w:styleId="CommentSubject">
    <w:name w:val="annotation subject"/>
    <w:basedOn w:val="CommentText"/>
    <w:next w:val="CommentText"/>
    <w:link w:val="CommentSubjectChar"/>
    <w:rsid w:val="00063510"/>
    <w:rPr>
      <w:b/>
      <w:bCs/>
    </w:rPr>
  </w:style>
  <w:style w:type="character" w:customStyle="1" w:styleId="CommentSubjectChar">
    <w:name w:val="Comment Subject Char"/>
    <w:link w:val="CommentSubject"/>
    <w:rsid w:val="00063510"/>
    <w:rPr>
      <w:rFonts w:eastAsia="MS Mincho"/>
      <w:b/>
      <w:bCs/>
      <w:color w:val="000000"/>
    </w:rPr>
  </w:style>
  <w:style w:type="paragraph" w:customStyle="1" w:styleId="HeadingNoTOC">
    <w:name w:val="Heading (No TOC)"/>
    <w:next w:val="Normal"/>
    <w:rsid w:val="00063510"/>
    <w:pPr>
      <w:keepNext/>
      <w:spacing w:before="240"/>
    </w:pPr>
    <w:rPr>
      <w:rFonts w:ascii="Arial" w:hAnsi="Arial"/>
      <w:b/>
      <w:sz w:val="24"/>
      <w:szCs w:val="24"/>
    </w:rPr>
  </w:style>
  <w:style w:type="paragraph" w:customStyle="1" w:styleId="Heading2non-numbered">
    <w:name w:val="Heading 2 (non-numbered)"/>
    <w:basedOn w:val="Heading2"/>
    <w:next w:val="Normal"/>
    <w:rsid w:val="00063510"/>
    <w:pPr>
      <w:numPr>
        <w:ilvl w:val="0"/>
        <w:numId w:val="0"/>
      </w:numPr>
      <w:spacing w:after="240"/>
    </w:pPr>
    <w:rPr>
      <w:rFonts w:ascii="Times New Roman Bold" w:hAnsi="Times New Roman Bold"/>
      <w:caps w:val="0"/>
      <w:noProof/>
      <w:sz w:val="24"/>
    </w:rPr>
  </w:style>
  <w:style w:type="paragraph" w:customStyle="1" w:styleId="Heading3non-numbered">
    <w:name w:val="Heading 3 (non-numbered)"/>
    <w:basedOn w:val="Heading3"/>
    <w:next w:val="Normal"/>
    <w:uiPriority w:val="99"/>
    <w:rsid w:val="00063510"/>
    <w:pPr>
      <w:numPr>
        <w:ilvl w:val="3"/>
        <w:numId w:val="0"/>
      </w:numPr>
      <w:tabs>
        <w:tab w:val="left" w:pos="1152"/>
        <w:tab w:val="num" w:pos="5954"/>
      </w:tabs>
      <w:spacing w:before="120" w:after="240"/>
      <w:ind w:left="1080" w:hanging="1080"/>
    </w:pPr>
  </w:style>
  <w:style w:type="paragraph" w:customStyle="1" w:styleId="Heading4non-numbered">
    <w:name w:val="Heading 4 (non-numbered)"/>
    <w:basedOn w:val="Heading4"/>
    <w:uiPriority w:val="99"/>
    <w:rsid w:val="00063510"/>
    <w:pPr>
      <w:numPr>
        <w:ilvl w:val="0"/>
        <w:numId w:val="0"/>
      </w:numPr>
    </w:pPr>
  </w:style>
  <w:style w:type="character" w:styleId="HTMLAcronym">
    <w:name w:val="HTML Acronym"/>
    <w:basedOn w:val="DefaultParagraphFont"/>
    <w:unhideWhenUsed/>
    <w:rsid w:val="00063510"/>
  </w:style>
  <w:style w:type="paragraph" w:styleId="HTMLAddress">
    <w:name w:val="HTML Address"/>
    <w:basedOn w:val="Normal"/>
    <w:link w:val="HTMLAddressChar"/>
    <w:unhideWhenUsed/>
    <w:rsid w:val="00063510"/>
    <w:pPr>
      <w:spacing w:before="0"/>
    </w:pPr>
    <w:rPr>
      <w:i/>
      <w:iCs/>
    </w:rPr>
  </w:style>
  <w:style w:type="character" w:customStyle="1" w:styleId="HTMLAddressChar">
    <w:name w:val="HTML Address Char"/>
    <w:link w:val="HTMLAddress"/>
    <w:rsid w:val="00063510"/>
    <w:rPr>
      <w:rFonts w:eastAsia="MS Mincho"/>
      <w:i/>
      <w:iCs/>
      <w:color w:val="000000"/>
      <w:sz w:val="24"/>
      <w:szCs w:val="24"/>
    </w:rPr>
  </w:style>
  <w:style w:type="character" w:styleId="HTMLCite">
    <w:name w:val="HTML Cite"/>
    <w:unhideWhenUsed/>
    <w:rsid w:val="00063510"/>
    <w:rPr>
      <w:i/>
      <w:iCs/>
    </w:rPr>
  </w:style>
  <w:style w:type="character" w:styleId="HTMLCode">
    <w:name w:val="HTML Code"/>
    <w:unhideWhenUsed/>
    <w:rsid w:val="00063510"/>
    <w:rPr>
      <w:rFonts w:ascii="Consolas" w:hAnsi="Consolas" w:cs="Consolas"/>
      <w:sz w:val="20"/>
      <w:szCs w:val="20"/>
    </w:rPr>
  </w:style>
  <w:style w:type="character" w:styleId="HTMLDefinition">
    <w:name w:val="HTML Definition"/>
    <w:unhideWhenUsed/>
    <w:rsid w:val="00063510"/>
    <w:rPr>
      <w:i/>
      <w:iCs/>
    </w:rPr>
  </w:style>
  <w:style w:type="character" w:styleId="HTMLKeyboard">
    <w:name w:val="HTML Keyboard"/>
    <w:unhideWhenUsed/>
    <w:rsid w:val="00063510"/>
    <w:rPr>
      <w:rFonts w:ascii="Consolas" w:hAnsi="Consolas" w:cs="Consolas"/>
      <w:sz w:val="20"/>
      <w:szCs w:val="20"/>
    </w:rPr>
  </w:style>
  <w:style w:type="paragraph" w:styleId="HTMLPreformatted">
    <w:name w:val="HTML Preformatted"/>
    <w:basedOn w:val="Normal"/>
    <w:link w:val="HTMLPreformattedChar"/>
    <w:unhideWhenUsed/>
    <w:rsid w:val="00063510"/>
    <w:pPr>
      <w:spacing w:before="0"/>
    </w:pPr>
    <w:rPr>
      <w:rFonts w:ascii="Consolas" w:hAnsi="Consolas" w:cs="Consolas"/>
      <w:sz w:val="20"/>
      <w:szCs w:val="20"/>
    </w:rPr>
  </w:style>
  <w:style w:type="character" w:customStyle="1" w:styleId="HTMLPreformattedChar">
    <w:name w:val="HTML Preformatted Char"/>
    <w:link w:val="HTMLPreformatted"/>
    <w:rsid w:val="00063510"/>
    <w:rPr>
      <w:rFonts w:ascii="Consolas" w:eastAsia="MS Mincho" w:hAnsi="Consolas" w:cs="Consolas"/>
      <w:color w:val="000000"/>
    </w:rPr>
  </w:style>
  <w:style w:type="character" w:styleId="HTMLSample">
    <w:name w:val="HTML Sample"/>
    <w:unhideWhenUsed/>
    <w:rsid w:val="00063510"/>
    <w:rPr>
      <w:rFonts w:ascii="Consolas" w:hAnsi="Consolas" w:cs="Consolas"/>
      <w:sz w:val="24"/>
      <w:szCs w:val="24"/>
    </w:rPr>
  </w:style>
  <w:style w:type="character" w:styleId="HTMLTypewriter">
    <w:name w:val="HTML Typewriter"/>
    <w:uiPriority w:val="99"/>
    <w:unhideWhenUsed/>
    <w:rsid w:val="00063510"/>
    <w:rPr>
      <w:rFonts w:ascii="Consolas" w:hAnsi="Consolas" w:cs="Consolas"/>
      <w:sz w:val="20"/>
      <w:szCs w:val="20"/>
    </w:rPr>
  </w:style>
  <w:style w:type="character" w:styleId="HTMLVariable">
    <w:name w:val="HTML Variable"/>
    <w:unhideWhenUsed/>
    <w:rsid w:val="00063510"/>
    <w:rPr>
      <w:i/>
      <w:iCs/>
    </w:rPr>
  </w:style>
  <w:style w:type="paragraph" w:styleId="Index2">
    <w:name w:val="index 2"/>
    <w:basedOn w:val="Normal"/>
    <w:next w:val="Normal"/>
    <w:autoRedefine/>
    <w:uiPriority w:val="99"/>
    <w:unhideWhenUsed/>
    <w:rsid w:val="00063510"/>
    <w:pPr>
      <w:spacing w:before="0"/>
      <w:ind w:left="480" w:hanging="240"/>
    </w:pPr>
  </w:style>
  <w:style w:type="paragraph" w:styleId="Index3">
    <w:name w:val="index 3"/>
    <w:basedOn w:val="Normal"/>
    <w:next w:val="Normal"/>
    <w:autoRedefine/>
    <w:uiPriority w:val="99"/>
    <w:unhideWhenUsed/>
    <w:rsid w:val="00063510"/>
    <w:pPr>
      <w:spacing w:before="0"/>
      <w:ind w:left="720" w:hanging="240"/>
    </w:pPr>
  </w:style>
  <w:style w:type="paragraph" w:styleId="Index4">
    <w:name w:val="index 4"/>
    <w:basedOn w:val="Normal"/>
    <w:next w:val="Normal"/>
    <w:autoRedefine/>
    <w:uiPriority w:val="99"/>
    <w:unhideWhenUsed/>
    <w:rsid w:val="00063510"/>
    <w:pPr>
      <w:spacing w:before="0"/>
      <w:ind w:left="960" w:hanging="240"/>
    </w:pPr>
  </w:style>
  <w:style w:type="paragraph" w:styleId="Index5">
    <w:name w:val="index 5"/>
    <w:basedOn w:val="Normal"/>
    <w:next w:val="Normal"/>
    <w:autoRedefine/>
    <w:uiPriority w:val="99"/>
    <w:unhideWhenUsed/>
    <w:rsid w:val="00063510"/>
    <w:pPr>
      <w:spacing w:before="0"/>
      <w:ind w:left="1200" w:hanging="240"/>
    </w:pPr>
  </w:style>
  <w:style w:type="paragraph" w:styleId="Index6">
    <w:name w:val="index 6"/>
    <w:basedOn w:val="Normal"/>
    <w:next w:val="Normal"/>
    <w:autoRedefine/>
    <w:uiPriority w:val="99"/>
    <w:unhideWhenUsed/>
    <w:rsid w:val="00063510"/>
    <w:pPr>
      <w:spacing w:before="0"/>
      <w:ind w:left="1440" w:hanging="240"/>
    </w:pPr>
  </w:style>
  <w:style w:type="paragraph" w:styleId="Index7">
    <w:name w:val="index 7"/>
    <w:basedOn w:val="Normal"/>
    <w:next w:val="Normal"/>
    <w:autoRedefine/>
    <w:uiPriority w:val="99"/>
    <w:unhideWhenUsed/>
    <w:rsid w:val="00063510"/>
    <w:pPr>
      <w:spacing w:before="0"/>
      <w:ind w:left="1680" w:hanging="240"/>
    </w:pPr>
  </w:style>
  <w:style w:type="paragraph" w:styleId="Index8">
    <w:name w:val="index 8"/>
    <w:basedOn w:val="Normal"/>
    <w:next w:val="Normal"/>
    <w:autoRedefine/>
    <w:uiPriority w:val="99"/>
    <w:unhideWhenUsed/>
    <w:rsid w:val="00063510"/>
    <w:pPr>
      <w:spacing w:before="0"/>
      <w:ind w:left="1920" w:hanging="240"/>
    </w:pPr>
  </w:style>
  <w:style w:type="paragraph" w:styleId="Index9">
    <w:name w:val="index 9"/>
    <w:basedOn w:val="Normal"/>
    <w:next w:val="Normal"/>
    <w:autoRedefine/>
    <w:uiPriority w:val="99"/>
    <w:unhideWhenUsed/>
    <w:rsid w:val="00063510"/>
    <w:pPr>
      <w:spacing w:before="0"/>
      <w:ind w:left="2160" w:hanging="240"/>
    </w:pPr>
  </w:style>
  <w:style w:type="paragraph" w:styleId="IndexHeading">
    <w:name w:val="index heading"/>
    <w:basedOn w:val="Normal"/>
    <w:next w:val="Index1"/>
    <w:uiPriority w:val="99"/>
    <w:unhideWhenUsed/>
    <w:rsid w:val="00063510"/>
    <w:rPr>
      <w:rFonts w:ascii="Cambria" w:eastAsia="Times New Roman" w:hAnsi="Cambria"/>
      <w:b/>
      <w:bCs/>
    </w:rPr>
  </w:style>
  <w:style w:type="paragraph" w:styleId="List">
    <w:name w:val="List"/>
    <w:basedOn w:val="Normal"/>
    <w:uiPriority w:val="99"/>
    <w:unhideWhenUsed/>
    <w:rsid w:val="00063510"/>
    <w:pPr>
      <w:ind w:left="360" w:hanging="360"/>
      <w:contextualSpacing/>
    </w:pPr>
  </w:style>
  <w:style w:type="paragraph" w:styleId="List2">
    <w:name w:val="List 2"/>
    <w:basedOn w:val="Normal"/>
    <w:uiPriority w:val="99"/>
    <w:unhideWhenUsed/>
    <w:rsid w:val="00063510"/>
    <w:pPr>
      <w:ind w:left="720" w:hanging="360"/>
      <w:contextualSpacing/>
    </w:pPr>
  </w:style>
  <w:style w:type="paragraph" w:styleId="List3">
    <w:name w:val="List 3"/>
    <w:basedOn w:val="Normal"/>
    <w:uiPriority w:val="99"/>
    <w:unhideWhenUsed/>
    <w:rsid w:val="00063510"/>
    <w:pPr>
      <w:ind w:left="1080" w:hanging="360"/>
      <w:contextualSpacing/>
    </w:pPr>
  </w:style>
  <w:style w:type="paragraph" w:styleId="List4">
    <w:name w:val="List 4"/>
    <w:basedOn w:val="Normal"/>
    <w:uiPriority w:val="99"/>
    <w:rsid w:val="00063510"/>
    <w:pPr>
      <w:ind w:left="1440" w:hanging="360"/>
      <w:contextualSpacing/>
    </w:pPr>
  </w:style>
  <w:style w:type="paragraph" w:styleId="List5">
    <w:name w:val="List 5"/>
    <w:basedOn w:val="Normal"/>
    <w:uiPriority w:val="99"/>
    <w:rsid w:val="00063510"/>
    <w:pPr>
      <w:ind w:left="1800" w:hanging="360"/>
      <w:contextualSpacing/>
    </w:pPr>
  </w:style>
  <w:style w:type="paragraph" w:styleId="ListBullet2">
    <w:name w:val="List Bullet 2"/>
    <w:basedOn w:val="Normal"/>
    <w:uiPriority w:val="99"/>
    <w:unhideWhenUsed/>
    <w:rsid w:val="00063510"/>
    <w:pPr>
      <w:tabs>
        <w:tab w:val="num" w:pos="720"/>
      </w:tabs>
      <w:ind w:left="720" w:hanging="360"/>
      <w:contextualSpacing/>
    </w:pPr>
  </w:style>
  <w:style w:type="paragraph" w:styleId="ListBullet3">
    <w:name w:val="List Bullet 3"/>
    <w:basedOn w:val="Normal"/>
    <w:uiPriority w:val="99"/>
    <w:unhideWhenUsed/>
    <w:rsid w:val="00063510"/>
    <w:pPr>
      <w:tabs>
        <w:tab w:val="num" w:pos="1080"/>
      </w:tabs>
      <w:ind w:left="1080" w:hanging="360"/>
      <w:contextualSpacing/>
    </w:pPr>
  </w:style>
  <w:style w:type="paragraph" w:styleId="ListBullet4">
    <w:name w:val="List Bullet 4"/>
    <w:basedOn w:val="Normal"/>
    <w:uiPriority w:val="99"/>
    <w:unhideWhenUsed/>
    <w:rsid w:val="00063510"/>
    <w:pPr>
      <w:tabs>
        <w:tab w:val="num" w:pos="1440"/>
      </w:tabs>
      <w:ind w:left="1440" w:hanging="360"/>
      <w:contextualSpacing/>
    </w:pPr>
  </w:style>
  <w:style w:type="paragraph" w:styleId="ListBullet5">
    <w:name w:val="List Bullet 5"/>
    <w:basedOn w:val="Normal"/>
    <w:uiPriority w:val="99"/>
    <w:unhideWhenUsed/>
    <w:rsid w:val="00063510"/>
    <w:pPr>
      <w:tabs>
        <w:tab w:val="num" w:pos="1800"/>
      </w:tabs>
      <w:ind w:left="1800" w:hanging="360"/>
      <w:contextualSpacing/>
    </w:pPr>
  </w:style>
  <w:style w:type="paragraph" w:styleId="ListContinue">
    <w:name w:val="List Continue"/>
    <w:basedOn w:val="Normal"/>
    <w:uiPriority w:val="99"/>
    <w:unhideWhenUsed/>
    <w:rsid w:val="00063510"/>
    <w:pPr>
      <w:ind w:left="360"/>
      <w:contextualSpacing/>
    </w:pPr>
  </w:style>
  <w:style w:type="paragraph" w:styleId="ListContinue2">
    <w:name w:val="List Continue 2"/>
    <w:basedOn w:val="Normal"/>
    <w:uiPriority w:val="99"/>
    <w:unhideWhenUsed/>
    <w:rsid w:val="00063510"/>
    <w:pPr>
      <w:ind w:left="720"/>
      <w:contextualSpacing/>
    </w:pPr>
  </w:style>
  <w:style w:type="paragraph" w:styleId="ListContinue3">
    <w:name w:val="List Continue 3"/>
    <w:basedOn w:val="Normal"/>
    <w:uiPriority w:val="99"/>
    <w:unhideWhenUsed/>
    <w:rsid w:val="00063510"/>
    <w:pPr>
      <w:ind w:left="1080"/>
      <w:contextualSpacing/>
    </w:pPr>
  </w:style>
  <w:style w:type="paragraph" w:styleId="ListContinue4">
    <w:name w:val="List Continue 4"/>
    <w:basedOn w:val="Normal"/>
    <w:uiPriority w:val="99"/>
    <w:unhideWhenUsed/>
    <w:rsid w:val="00063510"/>
    <w:pPr>
      <w:ind w:left="1440"/>
      <w:contextualSpacing/>
    </w:pPr>
  </w:style>
  <w:style w:type="paragraph" w:styleId="ListContinue5">
    <w:name w:val="List Continue 5"/>
    <w:basedOn w:val="Normal"/>
    <w:uiPriority w:val="99"/>
    <w:unhideWhenUsed/>
    <w:rsid w:val="00063510"/>
    <w:pPr>
      <w:ind w:left="1800"/>
      <w:contextualSpacing/>
    </w:pPr>
  </w:style>
  <w:style w:type="paragraph" w:styleId="ListNumber">
    <w:name w:val="List Number"/>
    <w:basedOn w:val="Normal"/>
    <w:uiPriority w:val="99"/>
    <w:rsid w:val="00063510"/>
    <w:pPr>
      <w:tabs>
        <w:tab w:val="num" w:pos="360"/>
      </w:tabs>
      <w:ind w:left="360" w:hanging="360"/>
      <w:contextualSpacing/>
    </w:pPr>
  </w:style>
  <w:style w:type="paragraph" w:styleId="ListNumber2">
    <w:name w:val="List Number 2"/>
    <w:basedOn w:val="Normal"/>
    <w:uiPriority w:val="99"/>
    <w:unhideWhenUsed/>
    <w:rsid w:val="00063510"/>
    <w:pPr>
      <w:tabs>
        <w:tab w:val="num" w:pos="720"/>
      </w:tabs>
      <w:ind w:left="720" w:hanging="360"/>
      <w:contextualSpacing/>
    </w:pPr>
  </w:style>
  <w:style w:type="paragraph" w:styleId="ListNumber3">
    <w:name w:val="List Number 3"/>
    <w:basedOn w:val="Normal"/>
    <w:uiPriority w:val="99"/>
    <w:unhideWhenUsed/>
    <w:rsid w:val="00063510"/>
    <w:pPr>
      <w:tabs>
        <w:tab w:val="num" w:pos="1080"/>
      </w:tabs>
      <w:ind w:left="1080" w:hanging="360"/>
      <w:contextualSpacing/>
    </w:pPr>
  </w:style>
  <w:style w:type="paragraph" w:styleId="ListNumber4">
    <w:name w:val="List Number 4"/>
    <w:basedOn w:val="Normal"/>
    <w:uiPriority w:val="99"/>
    <w:unhideWhenUsed/>
    <w:rsid w:val="00063510"/>
    <w:pPr>
      <w:tabs>
        <w:tab w:val="num" w:pos="1440"/>
      </w:tabs>
      <w:ind w:left="1440" w:hanging="360"/>
      <w:contextualSpacing/>
    </w:pPr>
  </w:style>
  <w:style w:type="paragraph" w:styleId="ListNumber5">
    <w:name w:val="List Number 5"/>
    <w:basedOn w:val="Normal"/>
    <w:uiPriority w:val="99"/>
    <w:unhideWhenUsed/>
    <w:rsid w:val="00063510"/>
    <w:pPr>
      <w:tabs>
        <w:tab w:val="num" w:pos="1800"/>
      </w:tabs>
      <w:ind w:left="1800" w:hanging="360"/>
      <w:contextualSpacing/>
    </w:pPr>
  </w:style>
  <w:style w:type="paragraph" w:styleId="ListParagraph">
    <w:name w:val="List Paragraph"/>
    <w:basedOn w:val="Normal"/>
    <w:link w:val="ListParagraphChar"/>
    <w:uiPriority w:val="34"/>
    <w:qFormat/>
    <w:rsid w:val="00063510"/>
    <w:pPr>
      <w:ind w:left="720"/>
      <w:contextualSpacing/>
    </w:pPr>
  </w:style>
  <w:style w:type="character" w:customStyle="1" w:styleId="ListParagraphChar">
    <w:name w:val="List Paragraph Char"/>
    <w:link w:val="ListParagraph"/>
    <w:uiPriority w:val="34"/>
    <w:locked/>
    <w:rsid w:val="00063510"/>
    <w:rPr>
      <w:rFonts w:eastAsia="MS Mincho"/>
      <w:color w:val="000000"/>
      <w:sz w:val="24"/>
      <w:szCs w:val="24"/>
    </w:rPr>
  </w:style>
  <w:style w:type="paragraph" w:styleId="NormalWeb">
    <w:name w:val="Normal (Web)"/>
    <w:basedOn w:val="Normal"/>
    <w:uiPriority w:val="99"/>
    <w:rsid w:val="00063510"/>
    <w:pPr>
      <w:spacing w:before="100" w:beforeAutospacing="1" w:after="100" w:afterAutospacing="1"/>
    </w:pPr>
    <w:rPr>
      <w:rFonts w:eastAsia="SimSun"/>
      <w:color w:val="auto"/>
      <w:lang w:val="fr-FR" w:eastAsia="zh-CN"/>
    </w:rPr>
  </w:style>
  <w:style w:type="paragraph" w:customStyle="1" w:styleId="TableHeadings">
    <w:name w:val="Table Headings"/>
    <w:basedOn w:val="Normal"/>
    <w:uiPriority w:val="99"/>
    <w:rsid w:val="00063510"/>
    <w:pPr>
      <w:keepNext/>
      <w:spacing w:before="40" w:after="40"/>
      <w:jc w:val="center"/>
    </w:pPr>
    <w:rPr>
      <w:rFonts w:eastAsia="Times New Roman"/>
      <w:b/>
      <w:kern w:val="24"/>
      <w:lang w:eastAsia="ja-JP"/>
    </w:rPr>
  </w:style>
  <w:style w:type="paragraph" w:customStyle="1" w:styleId="TableText">
    <w:name w:val="TableText"/>
    <w:uiPriority w:val="99"/>
    <w:rsid w:val="00063510"/>
    <w:pPr>
      <w:keepNext/>
    </w:pPr>
  </w:style>
  <w:style w:type="paragraph" w:styleId="TOCHeading">
    <w:name w:val="TOC Heading"/>
    <w:basedOn w:val="Heading1"/>
    <w:next w:val="Normal"/>
    <w:uiPriority w:val="39"/>
    <w:unhideWhenUsed/>
    <w:qFormat/>
    <w:rsid w:val="00063510"/>
    <w:pPr>
      <w:keepNext w:val="0"/>
      <w:numPr>
        <w:numId w:val="0"/>
      </w:numPr>
      <w:spacing w:before="0"/>
      <w:jc w:val="center"/>
      <w:outlineLvl w:val="9"/>
    </w:pPr>
    <w:rPr>
      <w:rFonts w:ascii="Times New Roman" w:eastAsia="Times New Roman" w:hAnsi="Times New Roman" w:cs="Times New Roman"/>
      <w:bCs w:val="0"/>
      <w:sz w:val="24"/>
      <w:szCs w:val="24"/>
    </w:rPr>
  </w:style>
  <w:style w:type="paragraph" w:styleId="Date">
    <w:name w:val="Date"/>
    <w:basedOn w:val="Normal"/>
    <w:next w:val="Normal"/>
    <w:link w:val="DateChar"/>
    <w:uiPriority w:val="99"/>
    <w:rsid w:val="00063510"/>
  </w:style>
  <w:style w:type="character" w:customStyle="1" w:styleId="DateChar">
    <w:name w:val="Date Char"/>
    <w:link w:val="Date"/>
    <w:uiPriority w:val="99"/>
    <w:rsid w:val="00063510"/>
    <w:rPr>
      <w:rFonts w:eastAsia="MS Mincho"/>
      <w:color w:val="000000"/>
      <w:sz w:val="24"/>
      <w:szCs w:val="24"/>
    </w:rPr>
  </w:style>
  <w:style w:type="paragraph" w:customStyle="1" w:styleId="NumberList">
    <w:name w:val="Number List"/>
    <w:basedOn w:val="Normal"/>
    <w:rsid w:val="00063510"/>
    <w:pPr>
      <w:tabs>
        <w:tab w:val="num" w:pos="717"/>
      </w:tabs>
      <w:spacing w:before="120"/>
      <w:ind w:left="714" w:hanging="357"/>
    </w:pPr>
  </w:style>
  <w:style w:type="paragraph" w:customStyle="1" w:styleId="Tabletext0">
    <w:name w:val="Table text"/>
    <w:basedOn w:val="Normal"/>
    <w:link w:val="TabletextCar"/>
    <w:rsid w:val="00063510"/>
    <w:pPr>
      <w:widowControl w:val="0"/>
      <w:spacing w:before="60" w:after="60"/>
    </w:pPr>
    <w:rPr>
      <w:rFonts w:ascii="Arial" w:hAnsi="Arial"/>
      <w:color w:val="auto"/>
      <w:sz w:val="20"/>
      <w:szCs w:val="20"/>
    </w:rPr>
  </w:style>
  <w:style w:type="character" w:customStyle="1" w:styleId="TabletextCar">
    <w:name w:val="Table text Car"/>
    <w:link w:val="Tabletext0"/>
    <w:rsid w:val="00063510"/>
    <w:rPr>
      <w:rFonts w:ascii="Arial" w:eastAsia="MS Mincho" w:hAnsi="Arial"/>
    </w:rPr>
  </w:style>
  <w:style w:type="paragraph" w:customStyle="1" w:styleId="TitleApp">
    <w:name w:val="Title App"/>
    <w:next w:val="Normal"/>
    <w:rsid w:val="00063510"/>
    <w:pPr>
      <w:spacing w:before="240"/>
      <w:jc w:val="center"/>
    </w:pPr>
    <w:rPr>
      <w:rFonts w:ascii="Arial" w:eastAsia="MS Mincho" w:hAnsi="Arial"/>
      <w:b/>
      <w:caps/>
    </w:rPr>
  </w:style>
  <w:style w:type="paragraph" w:customStyle="1" w:styleId="SDref">
    <w:name w:val="SD ref"/>
    <w:basedOn w:val="Header"/>
    <w:rsid w:val="00063510"/>
    <w:pPr>
      <w:tabs>
        <w:tab w:val="clear" w:pos="4536"/>
        <w:tab w:val="clear" w:pos="9480"/>
        <w:tab w:val="left" w:pos="1062"/>
        <w:tab w:val="left" w:pos="2322"/>
        <w:tab w:val="center" w:pos="4320"/>
        <w:tab w:val="right" w:pos="6822"/>
        <w:tab w:val="right" w:pos="9162"/>
      </w:tabs>
      <w:spacing w:before="120" w:after="60"/>
    </w:pPr>
    <w:rPr>
      <w:rFonts w:ascii="Arial Narrow" w:eastAsia="MS Mincho" w:hAnsi="Arial Narrow"/>
      <w:b/>
      <w:bCs/>
      <w:color w:val="000066"/>
      <w:sz w:val="24"/>
    </w:rPr>
  </w:style>
  <w:style w:type="paragraph" w:customStyle="1" w:styleId="SDtext">
    <w:name w:val="SD text"/>
    <w:basedOn w:val="Header"/>
    <w:rsid w:val="00063510"/>
    <w:pPr>
      <w:tabs>
        <w:tab w:val="clear" w:pos="4536"/>
        <w:tab w:val="clear" w:pos="9480"/>
      </w:tabs>
    </w:pPr>
    <w:rPr>
      <w:rFonts w:ascii="Arial Narrow" w:eastAsia="MS Mincho" w:hAnsi="Arial Narrow"/>
      <w:noProof/>
      <w:color w:val="000066"/>
      <w:sz w:val="20"/>
      <w:lang w:val="fr-FR"/>
    </w:rPr>
  </w:style>
  <w:style w:type="paragraph" w:customStyle="1" w:styleId="CPTListBullet">
    <w:name w:val="CPT_List Bullet"/>
    <w:basedOn w:val="Normal"/>
    <w:qFormat/>
    <w:rsid w:val="00063510"/>
    <w:pPr>
      <w:spacing w:before="0" w:after="120"/>
      <w:ind w:left="720" w:hanging="360"/>
    </w:pPr>
    <w:rPr>
      <w:rFonts w:eastAsia="Calibri"/>
      <w:color w:val="auto"/>
      <w:szCs w:val="22"/>
    </w:rPr>
  </w:style>
  <w:style w:type="paragraph" w:customStyle="1" w:styleId="TableFigureTitle">
    <w:name w:val="Table/Figure Title"/>
    <w:basedOn w:val="Caption"/>
    <w:next w:val="Normal"/>
    <w:qFormat/>
    <w:rsid w:val="00063510"/>
    <w:pPr>
      <w:spacing w:before="240"/>
      <w:ind w:left="2160" w:hanging="2160"/>
      <w:jc w:val="left"/>
    </w:pPr>
    <w:rPr>
      <w:rFonts w:ascii="Times New Roman" w:eastAsia="Times New Roman" w:hAnsi="Times New Roman" w:cs="Times New Roman"/>
      <w:kern w:val="24"/>
      <w:szCs w:val="24"/>
      <w:lang w:eastAsia="ja-JP"/>
    </w:rPr>
  </w:style>
  <w:style w:type="character" w:styleId="BookTitle">
    <w:name w:val="Book Title"/>
    <w:uiPriority w:val="33"/>
    <w:rsid w:val="00063510"/>
    <w:rPr>
      <w:b/>
      <w:bCs/>
      <w:i/>
      <w:iCs/>
      <w:spacing w:val="5"/>
    </w:rPr>
  </w:style>
  <w:style w:type="character" w:styleId="Emphasis">
    <w:name w:val="Emphasis"/>
    <w:qFormat/>
    <w:rsid w:val="00063510"/>
    <w:rPr>
      <w:i/>
      <w:iCs/>
    </w:rPr>
  </w:style>
  <w:style w:type="character" w:styleId="IntenseEmphasis">
    <w:name w:val="Intense Emphasis"/>
    <w:uiPriority w:val="21"/>
    <w:rsid w:val="00063510"/>
    <w:rPr>
      <w:i/>
      <w:iCs/>
      <w:color w:val="4F81BD"/>
    </w:rPr>
  </w:style>
  <w:style w:type="paragraph" w:styleId="IntenseQuote">
    <w:name w:val="Intense Quote"/>
    <w:basedOn w:val="Normal"/>
    <w:next w:val="Normal"/>
    <w:link w:val="IntenseQuoteChar"/>
    <w:uiPriority w:val="30"/>
    <w:rsid w:val="00063510"/>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link w:val="IntenseQuote"/>
    <w:uiPriority w:val="30"/>
    <w:rsid w:val="00063510"/>
    <w:rPr>
      <w:rFonts w:eastAsia="MS Mincho"/>
      <w:i/>
      <w:iCs/>
      <w:color w:val="4F81BD"/>
      <w:sz w:val="24"/>
      <w:szCs w:val="24"/>
    </w:rPr>
  </w:style>
  <w:style w:type="character" w:styleId="IntenseReference">
    <w:name w:val="Intense Reference"/>
    <w:uiPriority w:val="32"/>
    <w:rsid w:val="00063510"/>
    <w:rPr>
      <w:b/>
      <w:bCs/>
      <w:smallCaps/>
      <w:color w:val="4F81BD"/>
      <w:spacing w:val="5"/>
    </w:rPr>
  </w:style>
  <w:style w:type="paragraph" w:styleId="MessageHeader">
    <w:name w:val="Message Header"/>
    <w:basedOn w:val="Normal"/>
    <w:link w:val="MessageHeaderChar"/>
    <w:uiPriority w:val="99"/>
    <w:rsid w:val="00063510"/>
    <w:pPr>
      <w:pBdr>
        <w:top w:val="single" w:sz="6" w:space="1" w:color="auto"/>
        <w:left w:val="single" w:sz="6" w:space="1" w:color="auto"/>
        <w:bottom w:val="single" w:sz="6" w:space="1" w:color="auto"/>
        <w:right w:val="single" w:sz="6" w:space="1" w:color="auto"/>
      </w:pBdr>
      <w:shd w:val="pct20" w:color="auto" w:fill="auto"/>
      <w:spacing w:before="0"/>
      <w:ind w:left="1080" w:hanging="1080"/>
    </w:pPr>
    <w:rPr>
      <w:rFonts w:ascii="Cambria" w:eastAsia="Times New Roman" w:hAnsi="Cambria"/>
    </w:rPr>
  </w:style>
  <w:style w:type="character" w:customStyle="1" w:styleId="MessageHeaderChar">
    <w:name w:val="Message Header Char"/>
    <w:link w:val="MessageHeader"/>
    <w:uiPriority w:val="99"/>
    <w:rsid w:val="00063510"/>
    <w:rPr>
      <w:rFonts w:ascii="Cambria" w:eastAsia="Times New Roman" w:hAnsi="Cambria" w:cs="Times New Roman"/>
      <w:color w:val="000000"/>
      <w:sz w:val="24"/>
      <w:szCs w:val="24"/>
      <w:shd w:val="pct20" w:color="auto" w:fill="auto"/>
    </w:rPr>
  </w:style>
  <w:style w:type="paragraph" w:styleId="NoSpacing">
    <w:name w:val="No Spacing"/>
    <w:uiPriority w:val="1"/>
    <w:rsid w:val="00063510"/>
    <w:rPr>
      <w:rFonts w:eastAsia="MS Mincho"/>
      <w:color w:val="000000"/>
      <w:sz w:val="24"/>
      <w:szCs w:val="24"/>
    </w:rPr>
  </w:style>
  <w:style w:type="paragraph" w:styleId="Quote">
    <w:name w:val="Quote"/>
    <w:basedOn w:val="Normal"/>
    <w:next w:val="Normal"/>
    <w:link w:val="QuoteChar"/>
    <w:uiPriority w:val="29"/>
    <w:rsid w:val="00063510"/>
    <w:pPr>
      <w:spacing w:before="200" w:after="160"/>
      <w:ind w:left="864" w:right="864"/>
      <w:jc w:val="center"/>
    </w:pPr>
    <w:rPr>
      <w:i/>
      <w:iCs/>
      <w:color w:val="404040"/>
    </w:rPr>
  </w:style>
  <w:style w:type="character" w:customStyle="1" w:styleId="QuoteChar">
    <w:name w:val="Quote Char"/>
    <w:link w:val="Quote"/>
    <w:uiPriority w:val="29"/>
    <w:rsid w:val="00063510"/>
    <w:rPr>
      <w:rFonts w:eastAsia="MS Mincho"/>
      <w:i/>
      <w:iCs/>
      <w:color w:val="404040"/>
      <w:sz w:val="24"/>
      <w:szCs w:val="24"/>
    </w:rPr>
  </w:style>
  <w:style w:type="character" w:styleId="Strong">
    <w:name w:val="Strong"/>
    <w:rsid w:val="00063510"/>
    <w:rPr>
      <w:b/>
      <w:bCs/>
    </w:rPr>
  </w:style>
  <w:style w:type="paragraph" w:styleId="Subtitle">
    <w:name w:val="Subtitle"/>
    <w:basedOn w:val="Normal"/>
    <w:next w:val="Normal"/>
    <w:link w:val="SubtitleChar"/>
    <w:uiPriority w:val="99"/>
    <w:rsid w:val="00063510"/>
    <w:pPr>
      <w:numPr>
        <w:ilvl w:val="1"/>
      </w:numPr>
      <w:spacing w:after="160"/>
    </w:pPr>
    <w:rPr>
      <w:rFonts w:ascii="Calibri" w:eastAsia="Times New Roman" w:hAnsi="Calibri"/>
      <w:color w:val="5A5A5A"/>
      <w:spacing w:val="15"/>
      <w:sz w:val="22"/>
      <w:szCs w:val="22"/>
    </w:rPr>
  </w:style>
  <w:style w:type="character" w:customStyle="1" w:styleId="SubtitleChar">
    <w:name w:val="Subtitle Char"/>
    <w:link w:val="Subtitle"/>
    <w:uiPriority w:val="99"/>
    <w:rsid w:val="00063510"/>
    <w:rPr>
      <w:rFonts w:ascii="Calibri" w:eastAsia="Times New Roman" w:hAnsi="Calibri" w:cs="Times New Roman"/>
      <w:color w:val="5A5A5A"/>
      <w:spacing w:val="15"/>
      <w:sz w:val="22"/>
      <w:szCs w:val="22"/>
    </w:rPr>
  </w:style>
  <w:style w:type="character" w:styleId="SubtleEmphasis">
    <w:name w:val="Subtle Emphasis"/>
    <w:uiPriority w:val="19"/>
    <w:rsid w:val="00063510"/>
    <w:rPr>
      <w:i/>
      <w:iCs/>
      <w:color w:val="404040"/>
    </w:rPr>
  </w:style>
  <w:style w:type="character" w:styleId="SubtleReference">
    <w:name w:val="Subtle Reference"/>
    <w:uiPriority w:val="31"/>
    <w:rsid w:val="00063510"/>
    <w:rPr>
      <w:smallCaps/>
      <w:color w:val="5A5A5A"/>
    </w:rPr>
  </w:style>
  <w:style w:type="paragraph" w:customStyle="1" w:styleId="CPTInstructional">
    <w:name w:val="CPT_Instructional"/>
    <w:basedOn w:val="Normal"/>
    <w:link w:val="CPTInstructionalChar"/>
    <w:qFormat/>
    <w:rsid w:val="00063510"/>
    <w:rPr>
      <w:rFonts w:cs="Arial"/>
      <w:color w:val="FF0000"/>
      <w:sz w:val="22"/>
      <w:szCs w:val="20"/>
    </w:rPr>
  </w:style>
  <w:style w:type="character" w:customStyle="1" w:styleId="CPTVariable">
    <w:name w:val="CPT_Variable"/>
    <w:uiPriority w:val="1"/>
    <w:qFormat/>
    <w:rsid w:val="00063510"/>
    <w:rPr>
      <w:color w:val="0070C0"/>
    </w:rPr>
  </w:style>
  <w:style w:type="character" w:customStyle="1" w:styleId="InstructionTextCar">
    <w:name w:val="Instruction Text Car"/>
    <w:link w:val="InstructionText"/>
    <w:locked/>
    <w:rsid w:val="00063510"/>
    <w:rPr>
      <w:iCs/>
      <w:sz w:val="24"/>
    </w:rPr>
  </w:style>
  <w:style w:type="paragraph" w:customStyle="1" w:styleId="InstructionText">
    <w:name w:val="Instruction Text"/>
    <w:basedOn w:val="Normal"/>
    <w:link w:val="InstructionTextCar"/>
    <w:autoRedefine/>
    <w:rsid w:val="00063510"/>
    <w:pPr>
      <w:pBdr>
        <w:left w:val="single" w:sz="48" w:space="4" w:color="BA8D56"/>
      </w:pBdr>
      <w:spacing w:before="120" w:after="60"/>
      <w:jc w:val="both"/>
    </w:pPr>
    <w:rPr>
      <w:rFonts w:eastAsia="Times New Roman"/>
      <w:iCs/>
      <w:color w:val="auto"/>
      <w:szCs w:val="20"/>
    </w:rPr>
  </w:style>
  <w:style w:type="paragraph" w:customStyle="1" w:styleId="A259AEECAD62486487F8EE6AFC5238A35">
    <w:name w:val="A259AEECAD62486487F8EE6AFC5238A35"/>
    <w:rsid w:val="00063510"/>
    <w:pPr>
      <w:spacing w:before="240"/>
    </w:pPr>
    <w:rPr>
      <w:rFonts w:eastAsia="MS Mincho"/>
      <w:color w:val="000000"/>
      <w:sz w:val="24"/>
      <w:szCs w:val="24"/>
    </w:rPr>
  </w:style>
  <w:style w:type="paragraph" w:customStyle="1" w:styleId="listindentbull">
    <w:name w:val="list:indent bull"/>
    <w:link w:val="listindentbullChar"/>
    <w:rsid w:val="00063510"/>
    <w:pPr>
      <w:numPr>
        <w:numId w:val="48"/>
      </w:numPr>
      <w:spacing w:after="120"/>
    </w:pPr>
    <w:rPr>
      <w:sz w:val="24"/>
      <w:szCs w:val="24"/>
      <w:lang w:val="en-GB"/>
    </w:rPr>
  </w:style>
  <w:style w:type="character" w:customStyle="1" w:styleId="listindentbullChar">
    <w:name w:val="list:indent bull Char"/>
    <w:link w:val="listindentbull"/>
    <w:locked/>
    <w:rsid w:val="00063510"/>
    <w:rPr>
      <w:sz w:val="24"/>
      <w:szCs w:val="24"/>
      <w:lang w:val="en-GB"/>
    </w:rPr>
  </w:style>
  <w:style w:type="paragraph" w:customStyle="1" w:styleId="TableText1">
    <w:name w:val="Table Text"/>
    <w:link w:val="TableTextChar1"/>
    <w:qFormat/>
    <w:rsid w:val="00063510"/>
    <w:pPr>
      <w:tabs>
        <w:tab w:val="left" w:pos="288"/>
        <w:tab w:val="left" w:pos="576"/>
        <w:tab w:val="left" w:pos="864"/>
      </w:tabs>
      <w:spacing w:before="60" w:after="60"/>
    </w:pPr>
    <w:rPr>
      <w:sz w:val="24"/>
    </w:rPr>
  </w:style>
  <w:style w:type="character" w:customStyle="1" w:styleId="TableTextChar1">
    <w:name w:val="Table Text Char1"/>
    <w:link w:val="TableText1"/>
    <w:rsid w:val="00063510"/>
    <w:rPr>
      <w:sz w:val="24"/>
    </w:rPr>
  </w:style>
  <w:style w:type="character" w:customStyle="1" w:styleId="CaptionChar">
    <w:name w:val="Caption Char"/>
    <w:aliases w:val="Lengende Char"/>
    <w:link w:val="Caption"/>
    <w:locked/>
    <w:rsid w:val="00063510"/>
    <w:rPr>
      <w:rFonts w:ascii="Arial" w:eastAsia="MS Gothic" w:hAnsi="Arial" w:cs="Arial"/>
      <w:b/>
      <w:bCs/>
    </w:rPr>
  </w:style>
  <w:style w:type="character" w:customStyle="1" w:styleId="TblTextCenterChar">
    <w:name w:val="Tbl Text Center Char"/>
    <w:link w:val="TblTextCenter"/>
    <w:locked/>
    <w:rsid w:val="00063510"/>
    <w:rPr>
      <w:rFonts w:ascii="Arial Narrow" w:eastAsia="MS Gothic" w:hAnsi="Arial Narrow"/>
    </w:rPr>
  </w:style>
  <w:style w:type="character" w:customStyle="1" w:styleId="normaltextrun">
    <w:name w:val="normaltextrun"/>
    <w:basedOn w:val="DefaultParagraphFont"/>
    <w:rsid w:val="00063510"/>
  </w:style>
  <w:style w:type="character" w:customStyle="1" w:styleId="CPTInstructionalChar">
    <w:name w:val="CPT_Instructional Char"/>
    <w:link w:val="CPTInstructional"/>
    <w:locked/>
    <w:rsid w:val="00063510"/>
    <w:rPr>
      <w:rFonts w:eastAsia="MS Mincho" w:cs="Arial"/>
      <w:color w:val="FF0000"/>
      <w:sz w:val="22"/>
    </w:rPr>
  </w:style>
  <w:style w:type="character" w:customStyle="1" w:styleId="DeltaViewInsertion">
    <w:name w:val="DeltaView Insertion"/>
    <w:uiPriority w:val="99"/>
    <w:rsid w:val="00063510"/>
    <w:rPr>
      <w:color w:val="0000FF"/>
      <w:u w:val="double"/>
    </w:rPr>
  </w:style>
  <w:style w:type="paragraph" w:styleId="TOC1">
    <w:name w:val="toc 1"/>
    <w:next w:val="Normal"/>
    <w:uiPriority w:val="39"/>
    <w:rsid w:val="00506173"/>
    <w:pPr>
      <w:tabs>
        <w:tab w:val="right" w:leader="dot" w:pos="9468"/>
      </w:tabs>
      <w:spacing w:before="240"/>
      <w:ind w:left="851" w:hanging="851"/>
      <w:mirrorIndents/>
    </w:pPr>
    <w:rPr>
      <w:rFonts w:ascii="Arial" w:eastAsia="MS Mincho" w:hAnsi="Arial"/>
      <w:b/>
      <w:caps/>
    </w:rPr>
  </w:style>
  <w:style w:type="paragraph" w:styleId="TOC2">
    <w:name w:val="toc 2"/>
    <w:basedOn w:val="TOC1"/>
    <w:next w:val="Normal"/>
    <w:uiPriority w:val="39"/>
    <w:rsid w:val="00506173"/>
    <w:rPr>
      <w:b w:val="0"/>
    </w:rPr>
  </w:style>
  <w:style w:type="paragraph" w:styleId="TOC3">
    <w:name w:val="toc 3"/>
    <w:basedOn w:val="TOC1"/>
    <w:next w:val="Normal"/>
    <w:uiPriority w:val="39"/>
    <w:rsid w:val="00506173"/>
    <w:pPr>
      <w:spacing w:before="120"/>
    </w:pPr>
    <w:rPr>
      <w:b w:val="0"/>
      <w:caps w:val="0"/>
    </w:rPr>
  </w:style>
  <w:style w:type="paragraph" w:styleId="TOC4">
    <w:name w:val="toc 4"/>
    <w:basedOn w:val="TOC1"/>
    <w:next w:val="Normal"/>
    <w:uiPriority w:val="39"/>
    <w:rsid w:val="00506173"/>
    <w:pPr>
      <w:spacing w:before="40"/>
    </w:pPr>
    <w:rPr>
      <w:b w:val="0"/>
      <w:caps w:val="0"/>
      <w:szCs w:val="22"/>
    </w:rPr>
  </w:style>
  <w:style w:type="paragraph" w:styleId="TOC5">
    <w:name w:val="toc 5"/>
    <w:basedOn w:val="TOC1"/>
    <w:next w:val="Normal"/>
    <w:uiPriority w:val="39"/>
    <w:rsid w:val="00506173"/>
    <w:pPr>
      <w:spacing w:before="0"/>
    </w:pPr>
    <w:rPr>
      <w:b w:val="0"/>
      <w:caps w:val="0"/>
    </w:rPr>
  </w:style>
  <w:style w:type="paragraph" w:styleId="TOC6">
    <w:name w:val="toc 6"/>
    <w:basedOn w:val="TOC1"/>
    <w:next w:val="Normal"/>
    <w:uiPriority w:val="39"/>
    <w:rsid w:val="00506173"/>
    <w:pPr>
      <w:spacing w:before="0"/>
    </w:pPr>
    <w:rPr>
      <w:b w:val="0"/>
      <w:caps w:val="0"/>
    </w:rPr>
  </w:style>
  <w:style w:type="paragraph" w:styleId="TOC7">
    <w:name w:val="toc 7"/>
    <w:basedOn w:val="TOC6"/>
    <w:next w:val="Normal"/>
    <w:uiPriority w:val="39"/>
    <w:rsid w:val="00506173"/>
  </w:style>
  <w:style w:type="paragraph" w:styleId="TOC8">
    <w:name w:val="toc 8"/>
    <w:basedOn w:val="TOC6"/>
    <w:next w:val="Normal"/>
    <w:uiPriority w:val="39"/>
    <w:rsid w:val="00506173"/>
  </w:style>
  <w:style w:type="paragraph" w:styleId="TOC9">
    <w:name w:val="toc 9"/>
    <w:basedOn w:val="TOC6"/>
    <w:next w:val="Normal"/>
    <w:uiPriority w:val="39"/>
    <w:rsid w:val="00506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616">
      <w:bodyDiv w:val="1"/>
      <w:marLeft w:val="0"/>
      <w:marRight w:val="0"/>
      <w:marTop w:val="0"/>
      <w:marBottom w:val="0"/>
      <w:divBdr>
        <w:top w:val="none" w:sz="0" w:space="0" w:color="auto"/>
        <w:left w:val="none" w:sz="0" w:space="0" w:color="auto"/>
        <w:bottom w:val="none" w:sz="0" w:space="0" w:color="auto"/>
        <w:right w:val="none" w:sz="0" w:space="0" w:color="auto"/>
      </w:divBdr>
    </w:div>
    <w:div w:id="38169764">
      <w:bodyDiv w:val="1"/>
      <w:marLeft w:val="0"/>
      <w:marRight w:val="0"/>
      <w:marTop w:val="0"/>
      <w:marBottom w:val="0"/>
      <w:divBdr>
        <w:top w:val="none" w:sz="0" w:space="0" w:color="auto"/>
        <w:left w:val="none" w:sz="0" w:space="0" w:color="auto"/>
        <w:bottom w:val="none" w:sz="0" w:space="0" w:color="auto"/>
        <w:right w:val="none" w:sz="0" w:space="0" w:color="auto"/>
      </w:divBdr>
    </w:div>
    <w:div w:id="42950205">
      <w:bodyDiv w:val="1"/>
      <w:marLeft w:val="0"/>
      <w:marRight w:val="0"/>
      <w:marTop w:val="0"/>
      <w:marBottom w:val="0"/>
      <w:divBdr>
        <w:top w:val="none" w:sz="0" w:space="0" w:color="auto"/>
        <w:left w:val="none" w:sz="0" w:space="0" w:color="auto"/>
        <w:bottom w:val="none" w:sz="0" w:space="0" w:color="auto"/>
        <w:right w:val="none" w:sz="0" w:space="0" w:color="auto"/>
      </w:divBdr>
    </w:div>
    <w:div w:id="54813827">
      <w:bodyDiv w:val="1"/>
      <w:marLeft w:val="0"/>
      <w:marRight w:val="0"/>
      <w:marTop w:val="0"/>
      <w:marBottom w:val="0"/>
      <w:divBdr>
        <w:top w:val="none" w:sz="0" w:space="0" w:color="auto"/>
        <w:left w:val="none" w:sz="0" w:space="0" w:color="auto"/>
        <w:bottom w:val="none" w:sz="0" w:space="0" w:color="auto"/>
        <w:right w:val="none" w:sz="0" w:space="0" w:color="auto"/>
      </w:divBdr>
    </w:div>
    <w:div w:id="88086849">
      <w:bodyDiv w:val="1"/>
      <w:marLeft w:val="0"/>
      <w:marRight w:val="0"/>
      <w:marTop w:val="0"/>
      <w:marBottom w:val="0"/>
      <w:divBdr>
        <w:top w:val="none" w:sz="0" w:space="0" w:color="auto"/>
        <w:left w:val="none" w:sz="0" w:space="0" w:color="auto"/>
        <w:bottom w:val="none" w:sz="0" w:space="0" w:color="auto"/>
        <w:right w:val="none" w:sz="0" w:space="0" w:color="auto"/>
      </w:divBdr>
    </w:div>
    <w:div w:id="111100491">
      <w:bodyDiv w:val="1"/>
      <w:marLeft w:val="0"/>
      <w:marRight w:val="0"/>
      <w:marTop w:val="0"/>
      <w:marBottom w:val="0"/>
      <w:divBdr>
        <w:top w:val="none" w:sz="0" w:space="0" w:color="auto"/>
        <w:left w:val="none" w:sz="0" w:space="0" w:color="auto"/>
        <w:bottom w:val="none" w:sz="0" w:space="0" w:color="auto"/>
        <w:right w:val="none" w:sz="0" w:space="0" w:color="auto"/>
      </w:divBdr>
    </w:div>
    <w:div w:id="115949213">
      <w:bodyDiv w:val="1"/>
      <w:marLeft w:val="0"/>
      <w:marRight w:val="0"/>
      <w:marTop w:val="0"/>
      <w:marBottom w:val="0"/>
      <w:divBdr>
        <w:top w:val="none" w:sz="0" w:space="0" w:color="auto"/>
        <w:left w:val="none" w:sz="0" w:space="0" w:color="auto"/>
        <w:bottom w:val="none" w:sz="0" w:space="0" w:color="auto"/>
        <w:right w:val="none" w:sz="0" w:space="0" w:color="auto"/>
      </w:divBdr>
    </w:div>
    <w:div w:id="122116822">
      <w:bodyDiv w:val="1"/>
      <w:marLeft w:val="0"/>
      <w:marRight w:val="0"/>
      <w:marTop w:val="0"/>
      <w:marBottom w:val="0"/>
      <w:divBdr>
        <w:top w:val="none" w:sz="0" w:space="0" w:color="auto"/>
        <w:left w:val="none" w:sz="0" w:space="0" w:color="auto"/>
        <w:bottom w:val="none" w:sz="0" w:space="0" w:color="auto"/>
        <w:right w:val="none" w:sz="0" w:space="0" w:color="auto"/>
      </w:divBdr>
    </w:div>
    <w:div w:id="163907806">
      <w:bodyDiv w:val="1"/>
      <w:marLeft w:val="0"/>
      <w:marRight w:val="0"/>
      <w:marTop w:val="0"/>
      <w:marBottom w:val="0"/>
      <w:divBdr>
        <w:top w:val="none" w:sz="0" w:space="0" w:color="auto"/>
        <w:left w:val="none" w:sz="0" w:space="0" w:color="auto"/>
        <w:bottom w:val="none" w:sz="0" w:space="0" w:color="auto"/>
        <w:right w:val="none" w:sz="0" w:space="0" w:color="auto"/>
      </w:divBdr>
    </w:div>
    <w:div w:id="185599482">
      <w:bodyDiv w:val="1"/>
      <w:marLeft w:val="0"/>
      <w:marRight w:val="0"/>
      <w:marTop w:val="0"/>
      <w:marBottom w:val="0"/>
      <w:divBdr>
        <w:top w:val="none" w:sz="0" w:space="0" w:color="auto"/>
        <w:left w:val="none" w:sz="0" w:space="0" w:color="auto"/>
        <w:bottom w:val="none" w:sz="0" w:space="0" w:color="auto"/>
        <w:right w:val="none" w:sz="0" w:space="0" w:color="auto"/>
      </w:divBdr>
    </w:div>
    <w:div w:id="223377540">
      <w:bodyDiv w:val="1"/>
      <w:marLeft w:val="0"/>
      <w:marRight w:val="0"/>
      <w:marTop w:val="0"/>
      <w:marBottom w:val="0"/>
      <w:divBdr>
        <w:top w:val="none" w:sz="0" w:space="0" w:color="auto"/>
        <w:left w:val="none" w:sz="0" w:space="0" w:color="auto"/>
        <w:bottom w:val="none" w:sz="0" w:space="0" w:color="auto"/>
        <w:right w:val="none" w:sz="0" w:space="0" w:color="auto"/>
      </w:divBdr>
    </w:div>
    <w:div w:id="234440978">
      <w:bodyDiv w:val="1"/>
      <w:marLeft w:val="0"/>
      <w:marRight w:val="0"/>
      <w:marTop w:val="0"/>
      <w:marBottom w:val="0"/>
      <w:divBdr>
        <w:top w:val="none" w:sz="0" w:space="0" w:color="auto"/>
        <w:left w:val="none" w:sz="0" w:space="0" w:color="auto"/>
        <w:bottom w:val="none" w:sz="0" w:space="0" w:color="auto"/>
        <w:right w:val="none" w:sz="0" w:space="0" w:color="auto"/>
      </w:divBdr>
    </w:div>
    <w:div w:id="267204505">
      <w:bodyDiv w:val="1"/>
      <w:marLeft w:val="0"/>
      <w:marRight w:val="0"/>
      <w:marTop w:val="0"/>
      <w:marBottom w:val="0"/>
      <w:divBdr>
        <w:top w:val="none" w:sz="0" w:space="0" w:color="auto"/>
        <w:left w:val="none" w:sz="0" w:space="0" w:color="auto"/>
        <w:bottom w:val="none" w:sz="0" w:space="0" w:color="auto"/>
        <w:right w:val="none" w:sz="0" w:space="0" w:color="auto"/>
      </w:divBdr>
    </w:div>
    <w:div w:id="313413428">
      <w:bodyDiv w:val="1"/>
      <w:marLeft w:val="0"/>
      <w:marRight w:val="0"/>
      <w:marTop w:val="0"/>
      <w:marBottom w:val="0"/>
      <w:divBdr>
        <w:top w:val="none" w:sz="0" w:space="0" w:color="auto"/>
        <w:left w:val="none" w:sz="0" w:space="0" w:color="auto"/>
        <w:bottom w:val="none" w:sz="0" w:space="0" w:color="auto"/>
        <w:right w:val="none" w:sz="0" w:space="0" w:color="auto"/>
      </w:divBdr>
    </w:div>
    <w:div w:id="409893624">
      <w:bodyDiv w:val="1"/>
      <w:marLeft w:val="0"/>
      <w:marRight w:val="0"/>
      <w:marTop w:val="0"/>
      <w:marBottom w:val="0"/>
      <w:divBdr>
        <w:top w:val="none" w:sz="0" w:space="0" w:color="auto"/>
        <w:left w:val="none" w:sz="0" w:space="0" w:color="auto"/>
        <w:bottom w:val="none" w:sz="0" w:space="0" w:color="auto"/>
        <w:right w:val="none" w:sz="0" w:space="0" w:color="auto"/>
      </w:divBdr>
    </w:div>
    <w:div w:id="532963803">
      <w:bodyDiv w:val="1"/>
      <w:marLeft w:val="0"/>
      <w:marRight w:val="0"/>
      <w:marTop w:val="0"/>
      <w:marBottom w:val="0"/>
      <w:divBdr>
        <w:top w:val="none" w:sz="0" w:space="0" w:color="auto"/>
        <w:left w:val="none" w:sz="0" w:space="0" w:color="auto"/>
        <w:bottom w:val="none" w:sz="0" w:space="0" w:color="auto"/>
        <w:right w:val="none" w:sz="0" w:space="0" w:color="auto"/>
      </w:divBdr>
    </w:div>
    <w:div w:id="537400615">
      <w:bodyDiv w:val="1"/>
      <w:marLeft w:val="0"/>
      <w:marRight w:val="0"/>
      <w:marTop w:val="0"/>
      <w:marBottom w:val="0"/>
      <w:divBdr>
        <w:top w:val="none" w:sz="0" w:space="0" w:color="auto"/>
        <w:left w:val="none" w:sz="0" w:space="0" w:color="auto"/>
        <w:bottom w:val="none" w:sz="0" w:space="0" w:color="auto"/>
        <w:right w:val="none" w:sz="0" w:space="0" w:color="auto"/>
      </w:divBdr>
    </w:div>
    <w:div w:id="539633745">
      <w:bodyDiv w:val="1"/>
      <w:marLeft w:val="0"/>
      <w:marRight w:val="0"/>
      <w:marTop w:val="0"/>
      <w:marBottom w:val="0"/>
      <w:divBdr>
        <w:top w:val="none" w:sz="0" w:space="0" w:color="auto"/>
        <w:left w:val="none" w:sz="0" w:space="0" w:color="auto"/>
        <w:bottom w:val="none" w:sz="0" w:space="0" w:color="auto"/>
        <w:right w:val="none" w:sz="0" w:space="0" w:color="auto"/>
      </w:divBdr>
    </w:div>
    <w:div w:id="562252963">
      <w:bodyDiv w:val="1"/>
      <w:marLeft w:val="0"/>
      <w:marRight w:val="0"/>
      <w:marTop w:val="0"/>
      <w:marBottom w:val="0"/>
      <w:divBdr>
        <w:top w:val="none" w:sz="0" w:space="0" w:color="auto"/>
        <w:left w:val="none" w:sz="0" w:space="0" w:color="auto"/>
        <w:bottom w:val="none" w:sz="0" w:space="0" w:color="auto"/>
        <w:right w:val="none" w:sz="0" w:space="0" w:color="auto"/>
      </w:divBdr>
    </w:div>
    <w:div w:id="593587953">
      <w:bodyDiv w:val="1"/>
      <w:marLeft w:val="0"/>
      <w:marRight w:val="0"/>
      <w:marTop w:val="0"/>
      <w:marBottom w:val="0"/>
      <w:divBdr>
        <w:top w:val="none" w:sz="0" w:space="0" w:color="auto"/>
        <w:left w:val="none" w:sz="0" w:space="0" w:color="auto"/>
        <w:bottom w:val="none" w:sz="0" w:space="0" w:color="auto"/>
        <w:right w:val="none" w:sz="0" w:space="0" w:color="auto"/>
      </w:divBdr>
    </w:div>
    <w:div w:id="624165498">
      <w:bodyDiv w:val="1"/>
      <w:marLeft w:val="0"/>
      <w:marRight w:val="0"/>
      <w:marTop w:val="0"/>
      <w:marBottom w:val="0"/>
      <w:divBdr>
        <w:top w:val="none" w:sz="0" w:space="0" w:color="auto"/>
        <w:left w:val="none" w:sz="0" w:space="0" w:color="auto"/>
        <w:bottom w:val="none" w:sz="0" w:space="0" w:color="auto"/>
        <w:right w:val="none" w:sz="0" w:space="0" w:color="auto"/>
      </w:divBdr>
    </w:div>
    <w:div w:id="638650955">
      <w:bodyDiv w:val="1"/>
      <w:marLeft w:val="0"/>
      <w:marRight w:val="0"/>
      <w:marTop w:val="0"/>
      <w:marBottom w:val="0"/>
      <w:divBdr>
        <w:top w:val="none" w:sz="0" w:space="0" w:color="auto"/>
        <w:left w:val="none" w:sz="0" w:space="0" w:color="auto"/>
        <w:bottom w:val="none" w:sz="0" w:space="0" w:color="auto"/>
        <w:right w:val="none" w:sz="0" w:space="0" w:color="auto"/>
      </w:divBdr>
    </w:div>
    <w:div w:id="652611618">
      <w:bodyDiv w:val="1"/>
      <w:marLeft w:val="0"/>
      <w:marRight w:val="0"/>
      <w:marTop w:val="0"/>
      <w:marBottom w:val="0"/>
      <w:divBdr>
        <w:top w:val="none" w:sz="0" w:space="0" w:color="auto"/>
        <w:left w:val="none" w:sz="0" w:space="0" w:color="auto"/>
        <w:bottom w:val="none" w:sz="0" w:space="0" w:color="auto"/>
        <w:right w:val="none" w:sz="0" w:space="0" w:color="auto"/>
      </w:divBdr>
    </w:div>
    <w:div w:id="659162123">
      <w:bodyDiv w:val="1"/>
      <w:marLeft w:val="0"/>
      <w:marRight w:val="0"/>
      <w:marTop w:val="0"/>
      <w:marBottom w:val="0"/>
      <w:divBdr>
        <w:top w:val="none" w:sz="0" w:space="0" w:color="auto"/>
        <w:left w:val="none" w:sz="0" w:space="0" w:color="auto"/>
        <w:bottom w:val="none" w:sz="0" w:space="0" w:color="auto"/>
        <w:right w:val="none" w:sz="0" w:space="0" w:color="auto"/>
      </w:divBdr>
    </w:div>
    <w:div w:id="671178649">
      <w:bodyDiv w:val="1"/>
      <w:marLeft w:val="0"/>
      <w:marRight w:val="0"/>
      <w:marTop w:val="0"/>
      <w:marBottom w:val="0"/>
      <w:divBdr>
        <w:top w:val="none" w:sz="0" w:space="0" w:color="auto"/>
        <w:left w:val="none" w:sz="0" w:space="0" w:color="auto"/>
        <w:bottom w:val="none" w:sz="0" w:space="0" w:color="auto"/>
        <w:right w:val="none" w:sz="0" w:space="0" w:color="auto"/>
      </w:divBdr>
    </w:div>
    <w:div w:id="672604553">
      <w:bodyDiv w:val="1"/>
      <w:marLeft w:val="0"/>
      <w:marRight w:val="0"/>
      <w:marTop w:val="0"/>
      <w:marBottom w:val="0"/>
      <w:divBdr>
        <w:top w:val="none" w:sz="0" w:space="0" w:color="auto"/>
        <w:left w:val="none" w:sz="0" w:space="0" w:color="auto"/>
        <w:bottom w:val="none" w:sz="0" w:space="0" w:color="auto"/>
        <w:right w:val="none" w:sz="0" w:space="0" w:color="auto"/>
      </w:divBdr>
    </w:div>
    <w:div w:id="675889609">
      <w:bodyDiv w:val="1"/>
      <w:marLeft w:val="0"/>
      <w:marRight w:val="0"/>
      <w:marTop w:val="0"/>
      <w:marBottom w:val="0"/>
      <w:divBdr>
        <w:top w:val="none" w:sz="0" w:space="0" w:color="auto"/>
        <w:left w:val="none" w:sz="0" w:space="0" w:color="auto"/>
        <w:bottom w:val="none" w:sz="0" w:space="0" w:color="auto"/>
        <w:right w:val="none" w:sz="0" w:space="0" w:color="auto"/>
      </w:divBdr>
    </w:div>
    <w:div w:id="682166097">
      <w:bodyDiv w:val="1"/>
      <w:marLeft w:val="0"/>
      <w:marRight w:val="0"/>
      <w:marTop w:val="0"/>
      <w:marBottom w:val="0"/>
      <w:divBdr>
        <w:top w:val="none" w:sz="0" w:space="0" w:color="auto"/>
        <w:left w:val="none" w:sz="0" w:space="0" w:color="auto"/>
        <w:bottom w:val="none" w:sz="0" w:space="0" w:color="auto"/>
        <w:right w:val="none" w:sz="0" w:space="0" w:color="auto"/>
      </w:divBdr>
    </w:div>
    <w:div w:id="689264275">
      <w:bodyDiv w:val="1"/>
      <w:marLeft w:val="0"/>
      <w:marRight w:val="0"/>
      <w:marTop w:val="0"/>
      <w:marBottom w:val="0"/>
      <w:divBdr>
        <w:top w:val="none" w:sz="0" w:space="0" w:color="auto"/>
        <w:left w:val="none" w:sz="0" w:space="0" w:color="auto"/>
        <w:bottom w:val="none" w:sz="0" w:space="0" w:color="auto"/>
        <w:right w:val="none" w:sz="0" w:space="0" w:color="auto"/>
      </w:divBdr>
    </w:div>
    <w:div w:id="697200649">
      <w:bodyDiv w:val="1"/>
      <w:marLeft w:val="0"/>
      <w:marRight w:val="0"/>
      <w:marTop w:val="0"/>
      <w:marBottom w:val="0"/>
      <w:divBdr>
        <w:top w:val="none" w:sz="0" w:space="0" w:color="auto"/>
        <w:left w:val="none" w:sz="0" w:space="0" w:color="auto"/>
        <w:bottom w:val="none" w:sz="0" w:space="0" w:color="auto"/>
        <w:right w:val="none" w:sz="0" w:space="0" w:color="auto"/>
      </w:divBdr>
    </w:div>
    <w:div w:id="725639975">
      <w:bodyDiv w:val="1"/>
      <w:marLeft w:val="0"/>
      <w:marRight w:val="0"/>
      <w:marTop w:val="0"/>
      <w:marBottom w:val="0"/>
      <w:divBdr>
        <w:top w:val="none" w:sz="0" w:space="0" w:color="auto"/>
        <w:left w:val="none" w:sz="0" w:space="0" w:color="auto"/>
        <w:bottom w:val="none" w:sz="0" w:space="0" w:color="auto"/>
        <w:right w:val="none" w:sz="0" w:space="0" w:color="auto"/>
      </w:divBdr>
    </w:div>
    <w:div w:id="743919730">
      <w:bodyDiv w:val="1"/>
      <w:marLeft w:val="0"/>
      <w:marRight w:val="0"/>
      <w:marTop w:val="0"/>
      <w:marBottom w:val="0"/>
      <w:divBdr>
        <w:top w:val="none" w:sz="0" w:space="0" w:color="auto"/>
        <w:left w:val="none" w:sz="0" w:space="0" w:color="auto"/>
        <w:bottom w:val="none" w:sz="0" w:space="0" w:color="auto"/>
        <w:right w:val="none" w:sz="0" w:space="0" w:color="auto"/>
      </w:divBdr>
    </w:div>
    <w:div w:id="772483362">
      <w:bodyDiv w:val="1"/>
      <w:marLeft w:val="0"/>
      <w:marRight w:val="0"/>
      <w:marTop w:val="0"/>
      <w:marBottom w:val="0"/>
      <w:divBdr>
        <w:top w:val="none" w:sz="0" w:space="0" w:color="auto"/>
        <w:left w:val="none" w:sz="0" w:space="0" w:color="auto"/>
        <w:bottom w:val="none" w:sz="0" w:space="0" w:color="auto"/>
        <w:right w:val="none" w:sz="0" w:space="0" w:color="auto"/>
      </w:divBdr>
    </w:div>
    <w:div w:id="788091556">
      <w:bodyDiv w:val="1"/>
      <w:marLeft w:val="0"/>
      <w:marRight w:val="0"/>
      <w:marTop w:val="0"/>
      <w:marBottom w:val="0"/>
      <w:divBdr>
        <w:top w:val="none" w:sz="0" w:space="0" w:color="auto"/>
        <w:left w:val="none" w:sz="0" w:space="0" w:color="auto"/>
        <w:bottom w:val="none" w:sz="0" w:space="0" w:color="auto"/>
        <w:right w:val="none" w:sz="0" w:space="0" w:color="auto"/>
      </w:divBdr>
    </w:div>
    <w:div w:id="835878257">
      <w:bodyDiv w:val="1"/>
      <w:marLeft w:val="0"/>
      <w:marRight w:val="0"/>
      <w:marTop w:val="0"/>
      <w:marBottom w:val="0"/>
      <w:divBdr>
        <w:top w:val="none" w:sz="0" w:space="0" w:color="auto"/>
        <w:left w:val="none" w:sz="0" w:space="0" w:color="auto"/>
        <w:bottom w:val="none" w:sz="0" w:space="0" w:color="auto"/>
        <w:right w:val="none" w:sz="0" w:space="0" w:color="auto"/>
      </w:divBdr>
    </w:div>
    <w:div w:id="851533040">
      <w:bodyDiv w:val="1"/>
      <w:marLeft w:val="0"/>
      <w:marRight w:val="0"/>
      <w:marTop w:val="0"/>
      <w:marBottom w:val="0"/>
      <w:divBdr>
        <w:top w:val="none" w:sz="0" w:space="0" w:color="auto"/>
        <w:left w:val="none" w:sz="0" w:space="0" w:color="auto"/>
        <w:bottom w:val="none" w:sz="0" w:space="0" w:color="auto"/>
        <w:right w:val="none" w:sz="0" w:space="0" w:color="auto"/>
      </w:divBdr>
    </w:div>
    <w:div w:id="861869131">
      <w:bodyDiv w:val="1"/>
      <w:marLeft w:val="0"/>
      <w:marRight w:val="0"/>
      <w:marTop w:val="0"/>
      <w:marBottom w:val="0"/>
      <w:divBdr>
        <w:top w:val="none" w:sz="0" w:space="0" w:color="auto"/>
        <w:left w:val="none" w:sz="0" w:space="0" w:color="auto"/>
        <w:bottom w:val="none" w:sz="0" w:space="0" w:color="auto"/>
        <w:right w:val="none" w:sz="0" w:space="0" w:color="auto"/>
      </w:divBdr>
    </w:div>
    <w:div w:id="893665441">
      <w:bodyDiv w:val="1"/>
      <w:marLeft w:val="0"/>
      <w:marRight w:val="0"/>
      <w:marTop w:val="0"/>
      <w:marBottom w:val="0"/>
      <w:divBdr>
        <w:top w:val="none" w:sz="0" w:space="0" w:color="auto"/>
        <w:left w:val="none" w:sz="0" w:space="0" w:color="auto"/>
        <w:bottom w:val="none" w:sz="0" w:space="0" w:color="auto"/>
        <w:right w:val="none" w:sz="0" w:space="0" w:color="auto"/>
      </w:divBdr>
    </w:div>
    <w:div w:id="894582101">
      <w:bodyDiv w:val="1"/>
      <w:marLeft w:val="0"/>
      <w:marRight w:val="0"/>
      <w:marTop w:val="0"/>
      <w:marBottom w:val="0"/>
      <w:divBdr>
        <w:top w:val="none" w:sz="0" w:space="0" w:color="auto"/>
        <w:left w:val="none" w:sz="0" w:space="0" w:color="auto"/>
        <w:bottom w:val="none" w:sz="0" w:space="0" w:color="auto"/>
        <w:right w:val="none" w:sz="0" w:space="0" w:color="auto"/>
      </w:divBdr>
    </w:div>
    <w:div w:id="929319226">
      <w:bodyDiv w:val="1"/>
      <w:marLeft w:val="0"/>
      <w:marRight w:val="0"/>
      <w:marTop w:val="0"/>
      <w:marBottom w:val="0"/>
      <w:divBdr>
        <w:top w:val="none" w:sz="0" w:space="0" w:color="auto"/>
        <w:left w:val="none" w:sz="0" w:space="0" w:color="auto"/>
        <w:bottom w:val="none" w:sz="0" w:space="0" w:color="auto"/>
        <w:right w:val="none" w:sz="0" w:space="0" w:color="auto"/>
      </w:divBdr>
    </w:div>
    <w:div w:id="931822022">
      <w:bodyDiv w:val="1"/>
      <w:marLeft w:val="0"/>
      <w:marRight w:val="0"/>
      <w:marTop w:val="0"/>
      <w:marBottom w:val="0"/>
      <w:divBdr>
        <w:top w:val="none" w:sz="0" w:space="0" w:color="auto"/>
        <w:left w:val="none" w:sz="0" w:space="0" w:color="auto"/>
        <w:bottom w:val="none" w:sz="0" w:space="0" w:color="auto"/>
        <w:right w:val="none" w:sz="0" w:space="0" w:color="auto"/>
      </w:divBdr>
    </w:div>
    <w:div w:id="943414285">
      <w:bodyDiv w:val="1"/>
      <w:marLeft w:val="0"/>
      <w:marRight w:val="0"/>
      <w:marTop w:val="0"/>
      <w:marBottom w:val="0"/>
      <w:divBdr>
        <w:top w:val="none" w:sz="0" w:space="0" w:color="auto"/>
        <w:left w:val="none" w:sz="0" w:space="0" w:color="auto"/>
        <w:bottom w:val="none" w:sz="0" w:space="0" w:color="auto"/>
        <w:right w:val="none" w:sz="0" w:space="0" w:color="auto"/>
      </w:divBdr>
    </w:div>
    <w:div w:id="943458903">
      <w:bodyDiv w:val="1"/>
      <w:marLeft w:val="0"/>
      <w:marRight w:val="0"/>
      <w:marTop w:val="0"/>
      <w:marBottom w:val="0"/>
      <w:divBdr>
        <w:top w:val="none" w:sz="0" w:space="0" w:color="auto"/>
        <w:left w:val="none" w:sz="0" w:space="0" w:color="auto"/>
        <w:bottom w:val="none" w:sz="0" w:space="0" w:color="auto"/>
        <w:right w:val="none" w:sz="0" w:space="0" w:color="auto"/>
      </w:divBdr>
    </w:div>
    <w:div w:id="975648063">
      <w:bodyDiv w:val="1"/>
      <w:marLeft w:val="0"/>
      <w:marRight w:val="0"/>
      <w:marTop w:val="0"/>
      <w:marBottom w:val="0"/>
      <w:divBdr>
        <w:top w:val="none" w:sz="0" w:space="0" w:color="auto"/>
        <w:left w:val="none" w:sz="0" w:space="0" w:color="auto"/>
        <w:bottom w:val="none" w:sz="0" w:space="0" w:color="auto"/>
        <w:right w:val="none" w:sz="0" w:space="0" w:color="auto"/>
      </w:divBdr>
    </w:div>
    <w:div w:id="983776438">
      <w:bodyDiv w:val="1"/>
      <w:marLeft w:val="0"/>
      <w:marRight w:val="0"/>
      <w:marTop w:val="0"/>
      <w:marBottom w:val="0"/>
      <w:divBdr>
        <w:top w:val="none" w:sz="0" w:space="0" w:color="auto"/>
        <w:left w:val="none" w:sz="0" w:space="0" w:color="auto"/>
        <w:bottom w:val="none" w:sz="0" w:space="0" w:color="auto"/>
        <w:right w:val="none" w:sz="0" w:space="0" w:color="auto"/>
      </w:divBdr>
    </w:div>
    <w:div w:id="1002973026">
      <w:bodyDiv w:val="1"/>
      <w:marLeft w:val="0"/>
      <w:marRight w:val="0"/>
      <w:marTop w:val="0"/>
      <w:marBottom w:val="0"/>
      <w:divBdr>
        <w:top w:val="none" w:sz="0" w:space="0" w:color="auto"/>
        <w:left w:val="none" w:sz="0" w:space="0" w:color="auto"/>
        <w:bottom w:val="none" w:sz="0" w:space="0" w:color="auto"/>
        <w:right w:val="none" w:sz="0" w:space="0" w:color="auto"/>
      </w:divBdr>
    </w:div>
    <w:div w:id="1007248852">
      <w:bodyDiv w:val="1"/>
      <w:marLeft w:val="0"/>
      <w:marRight w:val="0"/>
      <w:marTop w:val="0"/>
      <w:marBottom w:val="0"/>
      <w:divBdr>
        <w:top w:val="none" w:sz="0" w:space="0" w:color="auto"/>
        <w:left w:val="none" w:sz="0" w:space="0" w:color="auto"/>
        <w:bottom w:val="none" w:sz="0" w:space="0" w:color="auto"/>
        <w:right w:val="none" w:sz="0" w:space="0" w:color="auto"/>
      </w:divBdr>
    </w:div>
    <w:div w:id="1076787035">
      <w:bodyDiv w:val="1"/>
      <w:marLeft w:val="0"/>
      <w:marRight w:val="0"/>
      <w:marTop w:val="0"/>
      <w:marBottom w:val="0"/>
      <w:divBdr>
        <w:top w:val="none" w:sz="0" w:space="0" w:color="auto"/>
        <w:left w:val="none" w:sz="0" w:space="0" w:color="auto"/>
        <w:bottom w:val="none" w:sz="0" w:space="0" w:color="auto"/>
        <w:right w:val="none" w:sz="0" w:space="0" w:color="auto"/>
      </w:divBdr>
    </w:div>
    <w:div w:id="1079130162">
      <w:bodyDiv w:val="1"/>
      <w:marLeft w:val="0"/>
      <w:marRight w:val="0"/>
      <w:marTop w:val="0"/>
      <w:marBottom w:val="0"/>
      <w:divBdr>
        <w:top w:val="none" w:sz="0" w:space="0" w:color="auto"/>
        <w:left w:val="none" w:sz="0" w:space="0" w:color="auto"/>
        <w:bottom w:val="none" w:sz="0" w:space="0" w:color="auto"/>
        <w:right w:val="none" w:sz="0" w:space="0" w:color="auto"/>
      </w:divBdr>
    </w:div>
    <w:div w:id="1080905759">
      <w:bodyDiv w:val="1"/>
      <w:marLeft w:val="0"/>
      <w:marRight w:val="0"/>
      <w:marTop w:val="0"/>
      <w:marBottom w:val="0"/>
      <w:divBdr>
        <w:top w:val="none" w:sz="0" w:space="0" w:color="auto"/>
        <w:left w:val="none" w:sz="0" w:space="0" w:color="auto"/>
        <w:bottom w:val="none" w:sz="0" w:space="0" w:color="auto"/>
        <w:right w:val="none" w:sz="0" w:space="0" w:color="auto"/>
      </w:divBdr>
    </w:div>
    <w:div w:id="1086345600">
      <w:bodyDiv w:val="1"/>
      <w:marLeft w:val="0"/>
      <w:marRight w:val="0"/>
      <w:marTop w:val="0"/>
      <w:marBottom w:val="0"/>
      <w:divBdr>
        <w:top w:val="none" w:sz="0" w:space="0" w:color="auto"/>
        <w:left w:val="none" w:sz="0" w:space="0" w:color="auto"/>
        <w:bottom w:val="none" w:sz="0" w:space="0" w:color="auto"/>
        <w:right w:val="none" w:sz="0" w:space="0" w:color="auto"/>
      </w:divBdr>
    </w:div>
    <w:div w:id="1115977137">
      <w:bodyDiv w:val="1"/>
      <w:marLeft w:val="0"/>
      <w:marRight w:val="0"/>
      <w:marTop w:val="0"/>
      <w:marBottom w:val="0"/>
      <w:divBdr>
        <w:top w:val="none" w:sz="0" w:space="0" w:color="auto"/>
        <w:left w:val="none" w:sz="0" w:space="0" w:color="auto"/>
        <w:bottom w:val="none" w:sz="0" w:space="0" w:color="auto"/>
        <w:right w:val="none" w:sz="0" w:space="0" w:color="auto"/>
      </w:divBdr>
    </w:div>
    <w:div w:id="1243640118">
      <w:bodyDiv w:val="1"/>
      <w:marLeft w:val="0"/>
      <w:marRight w:val="0"/>
      <w:marTop w:val="0"/>
      <w:marBottom w:val="0"/>
      <w:divBdr>
        <w:top w:val="none" w:sz="0" w:space="0" w:color="auto"/>
        <w:left w:val="none" w:sz="0" w:space="0" w:color="auto"/>
        <w:bottom w:val="none" w:sz="0" w:space="0" w:color="auto"/>
        <w:right w:val="none" w:sz="0" w:space="0" w:color="auto"/>
      </w:divBdr>
    </w:div>
    <w:div w:id="1277830430">
      <w:bodyDiv w:val="1"/>
      <w:marLeft w:val="0"/>
      <w:marRight w:val="0"/>
      <w:marTop w:val="0"/>
      <w:marBottom w:val="0"/>
      <w:divBdr>
        <w:top w:val="none" w:sz="0" w:space="0" w:color="auto"/>
        <w:left w:val="none" w:sz="0" w:space="0" w:color="auto"/>
        <w:bottom w:val="none" w:sz="0" w:space="0" w:color="auto"/>
        <w:right w:val="none" w:sz="0" w:space="0" w:color="auto"/>
      </w:divBdr>
    </w:div>
    <w:div w:id="1287157334">
      <w:bodyDiv w:val="1"/>
      <w:marLeft w:val="0"/>
      <w:marRight w:val="0"/>
      <w:marTop w:val="0"/>
      <w:marBottom w:val="0"/>
      <w:divBdr>
        <w:top w:val="none" w:sz="0" w:space="0" w:color="auto"/>
        <w:left w:val="none" w:sz="0" w:space="0" w:color="auto"/>
        <w:bottom w:val="none" w:sz="0" w:space="0" w:color="auto"/>
        <w:right w:val="none" w:sz="0" w:space="0" w:color="auto"/>
      </w:divBdr>
    </w:div>
    <w:div w:id="1363094231">
      <w:bodyDiv w:val="1"/>
      <w:marLeft w:val="0"/>
      <w:marRight w:val="0"/>
      <w:marTop w:val="0"/>
      <w:marBottom w:val="0"/>
      <w:divBdr>
        <w:top w:val="none" w:sz="0" w:space="0" w:color="auto"/>
        <w:left w:val="none" w:sz="0" w:space="0" w:color="auto"/>
        <w:bottom w:val="none" w:sz="0" w:space="0" w:color="auto"/>
        <w:right w:val="none" w:sz="0" w:space="0" w:color="auto"/>
      </w:divBdr>
    </w:div>
    <w:div w:id="1434089966">
      <w:bodyDiv w:val="1"/>
      <w:marLeft w:val="0"/>
      <w:marRight w:val="0"/>
      <w:marTop w:val="0"/>
      <w:marBottom w:val="0"/>
      <w:divBdr>
        <w:top w:val="none" w:sz="0" w:space="0" w:color="auto"/>
        <w:left w:val="none" w:sz="0" w:space="0" w:color="auto"/>
        <w:bottom w:val="none" w:sz="0" w:space="0" w:color="auto"/>
        <w:right w:val="none" w:sz="0" w:space="0" w:color="auto"/>
      </w:divBdr>
    </w:div>
    <w:div w:id="1438216243">
      <w:bodyDiv w:val="1"/>
      <w:marLeft w:val="0"/>
      <w:marRight w:val="0"/>
      <w:marTop w:val="0"/>
      <w:marBottom w:val="0"/>
      <w:divBdr>
        <w:top w:val="none" w:sz="0" w:space="0" w:color="auto"/>
        <w:left w:val="none" w:sz="0" w:space="0" w:color="auto"/>
        <w:bottom w:val="none" w:sz="0" w:space="0" w:color="auto"/>
        <w:right w:val="none" w:sz="0" w:space="0" w:color="auto"/>
      </w:divBdr>
    </w:div>
    <w:div w:id="1457062599">
      <w:bodyDiv w:val="1"/>
      <w:marLeft w:val="0"/>
      <w:marRight w:val="0"/>
      <w:marTop w:val="0"/>
      <w:marBottom w:val="0"/>
      <w:divBdr>
        <w:top w:val="none" w:sz="0" w:space="0" w:color="auto"/>
        <w:left w:val="none" w:sz="0" w:space="0" w:color="auto"/>
        <w:bottom w:val="none" w:sz="0" w:space="0" w:color="auto"/>
        <w:right w:val="none" w:sz="0" w:space="0" w:color="auto"/>
      </w:divBdr>
    </w:div>
    <w:div w:id="1470056377">
      <w:bodyDiv w:val="1"/>
      <w:marLeft w:val="0"/>
      <w:marRight w:val="0"/>
      <w:marTop w:val="0"/>
      <w:marBottom w:val="0"/>
      <w:divBdr>
        <w:top w:val="none" w:sz="0" w:space="0" w:color="auto"/>
        <w:left w:val="none" w:sz="0" w:space="0" w:color="auto"/>
        <w:bottom w:val="none" w:sz="0" w:space="0" w:color="auto"/>
        <w:right w:val="none" w:sz="0" w:space="0" w:color="auto"/>
      </w:divBdr>
    </w:div>
    <w:div w:id="1477408707">
      <w:bodyDiv w:val="1"/>
      <w:marLeft w:val="0"/>
      <w:marRight w:val="0"/>
      <w:marTop w:val="0"/>
      <w:marBottom w:val="0"/>
      <w:divBdr>
        <w:top w:val="none" w:sz="0" w:space="0" w:color="auto"/>
        <w:left w:val="none" w:sz="0" w:space="0" w:color="auto"/>
        <w:bottom w:val="none" w:sz="0" w:space="0" w:color="auto"/>
        <w:right w:val="none" w:sz="0" w:space="0" w:color="auto"/>
      </w:divBdr>
    </w:div>
    <w:div w:id="1479691667">
      <w:bodyDiv w:val="1"/>
      <w:marLeft w:val="0"/>
      <w:marRight w:val="0"/>
      <w:marTop w:val="0"/>
      <w:marBottom w:val="0"/>
      <w:divBdr>
        <w:top w:val="none" w:sz="0" w:space="0" w:color="auto"/>
        <w:left w:val="none" w:sz="0" w:space="0" w:color="auto"/>
        <w:bottom w:val="none" w:sz="0" w:space="0" w:color="auto"/>
        <w:right w:val="none" w:sz="0" w:space="0" w:color="auto"/>
      </w:divBdr>
    </w:div>
    <w:div w:id="1495991347">
      <w:bodyDiv w:val="1"/>
      <w:marLeft w:val="0"/>
      <w:marRight w:val="0"/>
      <w:marTop w:val="0"/>
      <w:marBottom w:val="0"/>
      <w:divBdr>
        <w:top w:val="none" w:sz="0" w:space="0" w:color="auto"/>
        <w:left w:val="none" w:sz="0" w:space="0" w:color="auto"/>
        <w:bottom w:val="none" w:sz="0" w:space="0" w:color="auto"/>
        <w:right w:val="none" w:sz="0" w:space="0" w:color="auto"/>
      </w:divBdr>
    </w:div>
    <w:div w:id="1497957206">
      <w:bodyDiv w:val="1"/>
      <w:marLeft w:val="0"/>
      <w:marRight w:val="0"/>
      <w:marTop w:val="0"/>
      <w:marBottom w:val="0"/>
      <w:divBdr>
        <w:top w:val="none" w:sz="0" w:space="0" w:color="auto"/>
        <w:left w:val="none" w:sz="0" w:space="0" w:color="auto"/>
        <w:bottom w:val="none" w:sz="0" w:space="0" w:color="auto"/>
        <w:right w:val="none" w:sz="0" w:space="0" w:color="auto"/>
      </w:divBdr>
    </w:div>
    <w:div w:id="1505515873">
      <w:bodyDiv w:val="1"/>
      <w:marLeft w:val="0"/>
      <w:marRight w:val="0"/>
      <w:marTop w:val="0"/>
      <w:marBottom w:val="0"/>
      <w:divBdr>
        <w:top w:val="none" w:sz="0" w:space="0" w:color="auto"/>
        <w:left w:val="none" w:sz="0" w:space="0" w:color="auto"/>
        <w:bottom w:val="none" w:sz="0" w:space="0" w:color="auto"/>
        <w:right w:val="none" w:sz="0" w:space="0" w:color="auto"/>
      </w:divBdr>
    </w:div>
    <w:div w:id="1552961959">
      <w:bodyDiv w:val="1"/>
      <w:marLeft w:val="0"/>
      <w:marRight w:val="0"/>
      <w:marTop w:val="0"/>
      <w:marBottom w:val="0"/>
      <w:divBdr>
        <w:top w:val="none" w:sz="0" w:space="0" w:color="auto"/>
        <w:left w:val="none" w:sz="0" w:space="0" w:color="auto"/>
        <w:bottom w:val="none" w:sz="0" w:space="0" w:color="auto"/>
        <w:right w:val="none" w:sz="0" w:space="0" w:color="auto"/>
      </w:divBdr>
    </w:div>
    <w:div w:id="1557932051">
      <w:bodyDiv w:val="1"/>
      <w:marLeft w:val="0"/>
      <w:marRight w:val="0"/>
      <w:marTop w:val="0"/>
      <w:marBottom w:val="0"/>
      <w:divBdr>
        <w:top w:val="none" w:sz="0" w:space="0" w:color="auto"/>
        <w:left w:val="none" w:sz="0" w:space="0" w:color="auto"/>
        <w:bottom w:val="none" w:sz="0" w:space="0" w:color="auto"/>
        <w:right w:val="none" w:sz="0" w:space="0" w:color="auto"/>
      </w:divBdr>
    </w:div>
    <w:div w:id="1565332229">
      <w:bodyDiv w:val="1"/>
      <w:marLeft w:val="0"/>
      <w:marRight w:val="0"/>
      <w:marTop w:val="0"/>
      <w:marBottom w:val="0"/>
      <w:divBdr>
        <w:top w:val="none" w:sz="0" w:space="0" w:color="auto"/>
        <w:left w:val="none" w:sz="0" w:space="0" w:color="auto"/>
        <w:bottom w:val="none" w:sz="0" w:space="0" w:color="auto"/>
        <w:right w:val="none" w:sz="0" w:space="0" w:color="auto"/>
      </w:divBdr>
    </w:div>
    <w:div w:id="1576474031">
      <w:bodyDiv w:val="1"/>
      <w:marLeft w:val="0"/>
      <w:marRight w:val="0"/>
      <w:marTop w:val="0"/>
      <w:marBottom w:val="0"/>
      <w:divBdr>
        <w:top w:val="none" w:sz="0" w:space="0" w:color="auto"/>
        <w:left w:val="none" w:sz="0" w:space="0" w:color="auto"/>
        <w:bottom w:val="none" w:sz="0" w:space="0" w:color="auto"/>
        <w:right w:val="none" w:sz="0" w:space="0" w:color="auto"/>
      </w:divBdr>
    </w:div>
    <w:div w:id="1623926697">
      <w:bodyDiv w:val="1"/>
      <w:marLeft w:val="0"/>
      <w:marRight w:val="0"/>
      <w:marTop w:val="0"/>
      <w:marBottom w:val="0"/>
      <w:divBdr>
        <w:top w:val="none" w:sz="0" w:space="0" w:color="auto"/>
        <w:left w:val="none" w:sz="0" w:space="0" w:color="auto"/>
        <w:bottom w:val="none" w:sz="0" w:space="0" w:color="auto"/>
        <w:right w:val="none" w:sz="0" w:space="0" w:color="auto"/>
      </w:divBdr>
    </w:div>
    <w:div w:id="1685129011">
      <w:bodyDiv w:val="1"/>
      <w:marLeft w:val="0"/>
      <w:marRight w:val="0"/>
      <w:marTop w:val="0"/>
      <w:marBottom w:val="0"/>
      <w:divBdr>
        <w:top w:val="none" w:sz="0" w:space="0" w:color="auto"/>
        <w:left w:val="none" w:sz="0" w:space="0" w:color="auto"/>
        <w:bottom w:val="none" w:sz="0" w:space="0" w:color="auto"/>
        <w:right w:val="none" w:sz="0" w:space="0" w:color="auto"/>
      </w:divBdr>
    </w:div>
    <w:div w:id="1741051984">
      <w:bodyDiv w:val="1"/>
      <w:marLeft w:val="0"/>
      <w:marRight w:val="0"/>
      <w:marTop w:val="0"/>
      <w:marBottom w:val="0"/>
      <w:divBdr>
        <w:top w:val="none" w:sz="0" w:space="0" w:color="auto"/>
        <w:left w:val="none" w:sz="0" w:space="0" w:color="auto"/>
        <w:bottom w:val="none" w:sz="0" w:space="0" w:color="auto"/>
        <w:right w:val="none" w:sz="0" w:space="0" w:color="auto"/>
      </w:divBdr>
    </w:div>
    <w:div w:id="1770392812">
      <w:bodyDiv w:val="1"/>
      <w:marLeft w:val="0"/>
      <w:marRight w:val="0"/>
      <w:marTop w:val="0"/>
      <w:marBottom w:val="0"/>
      <w:divBdr>
        <w:top w:val="none" w:sz="0" w:space="0" w:color="auto"/>
        <w:left w:val="none" w:sz="0" w:space="0" w:color="auto"/>
        <w:bottom w:val="none" w:sz="0" w:space="0" w:color="auto"/>
        <w:right w:val="none" w:sz="0" w:space="0" w:color="auto"/>
      </w:divBdr>
    </w:div>
    <w:div w:id="1773355989">
      <w:bodyDiv w:val="1"/>
      <w:marLeft w:val="0"/>
      <w:marRight w:val="0"/>
      <w:marTop w:val="0"/>
      <w:marBottom w:val="0"/>
      <w:divBdr>
        <w:top w:val="none" w:sz="0" w:space="0" w:color="auto"/>
        <w:left w:val="none" w:sz="0" w:space="0" w:color="auto"/>
        <w:bottom w:val="none" w:sz="0" w:space="0" w:color="auto"/>
        <w:right w:val="none" w:sz="0" w:space="0" w:color="auto"/>
      </w:divBdr>
    </w:div>
    <w:div w:id="1847793297">
      <w:bodyDiv w:val="1"/>
      <w:marLeft w:val="0"/>
      <w:marRight w:val="0"/>
      <w:marTop w:val="0"/>
      <w:marBottom w:val="0"/>
      <w:divBdr>
        <w:top w:val="none" w:sz="0" w:space="0" w:color="auto"/>
        <w:left w:val="none" w:sz="0" w:space="0" w:color="auto"/>
        <w:bottom w:val="none" w:sz="0" w:space="0" w:color="auto"/>
        <w:right w:val="none" w:sz="0" w:space="0" w:color="auto"/>
      </w:divBdr>
    </w:div>
    <w:div w:id="1896775487">
      <w:bodyDiv w:val="1"/>
      <w:marLeft w:val="0"/>
      <w:marRight w:val="0"/>
      <w:marTop w:val="0"/>
      <w:marBottom w:val="0"/>
      <w:divBdr>
        <w:top w:val="none" w:sz="0" w:space="0" w:color="auto"/>
        <w:left w:val="none" w:sz="0" w:space="0" w:color="auto"/>
        <w:bottom w:val="none" w:sz="0" w:space="0" w:color="auto"/>
        <w:right w:val="none" w:sz="0" w:space="0" w:color="auto"/>
      </w:divBdr>
    </w:div>
    <w:div w:id="1911622675">
      <w:bodyDiv w:val="1"/>
      <w:marLeft w:val="0"/>
      <w:marRight w:val="0"/>
      <w:marTop w:val="0"/>
      <w:marBottom w:val="0"/>
      <w:divBdr>
        <w:top w:val="none" w:sz="0" w:space="0" w:color="auto"/>
        <w:left w:val="none" w:sz="0" w:space="0" w:color="auto"/>
        <w:bottom w:val="none" w:sz="0" w:space="0" w:color="auto"/>
        <w:right w:val="none" w:sz="0" w:space="0" w:color="auto"/>
      </w:divBdr>
    </w:div>
    <w:div w:id="1913730309">
      <w:bodyDiv w:val="1"/>
      <w:marLeft w:val="0"/>
      <w:marRight w:val="0"/>
      <w:marTop w:val="0"/>
      <w:marBottom w:val="0"/>
      <w:divBdr>
        <w:top w:val="none" w:sz="0" w:space="0" w:color="auto"/>
        <w:left w:val="none" w:sz="0" w:space="0" w:color="auto"/>
        <w:bottom w:val="none" w:sz="0" w:space="0" w:color="auto"/>
        <w:right w:val="none" w:sz="0" w:space="0" w:color="auto"/>
      </w:divBdr>
    </w:div>
    <w:div w:id="1935702084">
      <w:bodyDiv w:val="1"/>
      <w:marLeft w:val="0"/>
      <w:marRight w:val="0"/>
      <w:marTop w:val="0"/>
      <w:marBottom w:val="0"/>
      <w:divBdr>
        <w:top w:val="none" w:sz="0" w:space="0" w:color="auto"/>
        <w:left w:val="none" w:sz="0" w:space="0" w:color="auto"/>
        <w:bottom w:val="none" w:sz="0" w:space="0" w:color="auto"/>
        <w:right w:val="none" w:sz="0" w:space="0" w:color="auto"/>
      </w:divBdr>
    </w:div>
    <w:div w:id="1946384303">
      <w:bodyDiv w:val="1"/>
      <w:marLeft w:val="0"/>
      <w:marRight w:val="0"/>
      <w:marTop w:val="0"/>
      <w:marBottom w:val="0"/>
      <w:divBdr>
        <w:top w:val="none" w:sz="0" w:space="0" w:color="auto"/>
        <w:left w:val="none" w:sz="0" w:space="0" w:color="auto"/>
        <w:bottom w:val="none" w:sz="0" w:space="0" w:color="auto"/>
        <w:right w:val="none" w:sz="0" w:space="0" w:color="auto"/>
      </w:divBdr>
    </w:div>
    <w:div w:id="2008435642">
      <w:bodyDiv w:val="1"/>
      <w:marLeft w:val="0"/>
      <w:marRight w:val="0"/>
      <w:marTop w:val="0"/>
      <w:marBottom w:val="0"/>
      <w:divBdr>
        <w:top w:val="none" w:sz="0" w:space="0" w:color="auto"/>
        <w:left w:val="none" w:sz="0" w:space="0" w:color="auto"/>
        <w:bottom w:val="none" w:sz="0" w:space="0" w:color="auto"/>
        <w:right w:val="none" w:sz="0" w:space="0" w:color="auto"/>
      </w:divBdr>
    </w:div>
    <w:div w:id="2014650002">
      <w:bodyDiv w:val="1"/>
      <w:marLeft w:val="0"/>
      <w:marRight w:val="0"/>
      <w:marTop w:val="0"/>
      <w:marBottom w:val="0"/>
      <w:divBdr>
        <w:top w:val="none" w:sz="0" w:space="0" w:color="auto"/>
        <w:left w:val="none" w:sz="0" w:space="0" w:color="auto"/>
        <w:bottom w:val="none" w:sz="0" w:space="0" w:color="auto"/>
        <w:right w:val="none" w:sz="0" w:space="0" w:color="auto"/>
      </w:divBdr>
    </w:div>
    <w:div w:id="2034920443">
      <w:bodyDiv w:val="1"/>
      <w:marLeft w:val="0"/>
      <w:marRight w:val="0"/>
      <w:marTop w:val="0"/>
      <w:marBottom w:val="0"/>
      <w:divBdr>
        <w:top w:val="none" w:sz="0" w:space="0" w:color="auto"/>
        <w:left w:val="none" w:sz="0" w:space="0" w:color="auto"/>
        <w:bottom w:val="none" w:sz="0" w:space="0" w:color="auto"/>
        <w:right w:val="none" w:sz="0" w:space="0" w:color="auto"/>
      </w:divBdr>
    </w:div>
    <w:div w:id="2041005809">
      <w:bodyDiv w:val="1"/>
      <w:marLeft w:val="0"/>
      <w:marRight w:val="0"/>
      <w:marTop w:val="0"/>
      <w:marBottom w:val="0"/>
      <w:divBdr>
        <w:top w:val="none" w:sz="0" w:space="0" w:color="auto"/>
        <w:left w:val="none" w:sz="0" w:space="0" w:color="auto"/>
        <w:bottom w:val="none" w:sz="0" w:space="0" w:color="auto"/>
        <w:right w:val="none" w:sz="0" w:space="0" w:color="auto"/>
      </w:divBdr>
    </w:div>
    <w:div w:id="2041927646">
      <w:bodyDiv w:val="1"/>
      <w:marLeft w:val="0"/>
      <w:marRight w:val="0"/>
      <w:marTop w:val="0"/>
      <w:marBottom w:val="0"/>
      <w:divBdr>
        <w:top w:val="none" w:sz="0" w:space="0" w:color="auto"/>
        <w:left w:val="none" w:sz="0" w:space="0" w:color="auto"/>
        <w:bottom w:val="none" w:sz="0" w:space="0" w:color="auto"/>
        <w:right w:val="none" w:sz="0" w:space="0" w:color="auto"/>
      </w:divBdr>
    </w:div>
    <w:div w:id="2046055739">
      <w:bodyDiv w:val="1"/>
      <w:marLeft w:val="0"/>
      <w:marRight w:val="0"/>
      <w:marTop w:val="0"/>
      <w:marBottom w:val="0"/>
      <w:divBdr>
        <w:top w:val="none" w:sz="0" w:space="0" w:color="auto"/>
        <w:left w:val="none" w:sz="0" w:space="0" w:color="auto"/>
        <w:bottom w:val="none" w:sz="0" w:space="0" w:color="auto"/>
        <w:right w:val="none" w:sz="0" w:space="0" w:color="auto"/>
      </w:divBdr>
    </w:div>
    <w:div w:id="2055810827">
      <w:bodyDiv w:val="1"/>
      <w:marLeft w:val="0"/>
      <w:marRight w:val="0"/>
      <w:marTop w:val="0"/>
      <w:marBottom w:val="0"/>
      <w:divBdr>
        <w:top w:val="none" w:sz="0" w:space="0" w:color="auto"/>
        <w:left w:val="none" w:sz="0" w:space="0" w:color="auto"/>
        <w:bottom w:val="none" w:sz="0" w:space="0" w:color="auto"/>
        <w:right w:val="none" w:sz="0" w:space="0" w:color="auto"/>
      </w:divBdr>
    </w:div>
    <w:div w:id="2108501341">
      <w:bodyDiv w:val="1"/>
      <w:marLeft w:val="0"/>
      <w:marRight w:val="0"/>
      <w:marTop w:val="0"/>
      <w:marBottom w:val="0"/>
      <w:divBdr>
        <w:top w:val="none" w:sz="0" w:space="0" w:color="auto"/>
        <w:left w:val="none" w:sz="0" w:space="0" w:color="auto"/>
        <w:bottom w:val="none" w:sz="0" w:space="0" w:color="auto"/>
        <w:right w:val="none" w:sz="0" w:space="0" w:color="auto"/>
      </w:divBdr>
    </w:div>
    <w:div w:id="2116560788">
      <w:bodyDiv w:val="1"/>
      <w:marLeft w:val="0"/>
      <w:marRight w:val="0"/>
      <w:marTop w:val="0"/>
      <w:marBottom w:val="0"/>
      <w:divBdr>
        <w:top w:val="none" w:sz="0" w:space="0" w:color="auto"/>
        <w:left w:val="none" w:sz="0" w:space="0" w:color="auto"/>
        <w:bottom w:val="none" w:sz="0" w:space="0" w:color="auto"/>
        <w:right w:val="none" w:sz="0" w:space="0" w:color="auto"/>
      </w:divBdr>
    </w:div>
    <w:div w:id="212834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myencore.sanofi.com/EnCORETemplates/Clinical_Eng_SA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s>
</file>

<file path=customXml/item2.xml><?xml version="1.0" encoding="utf-8"?>
<ct:contentTypeSchema xmlns:ct="http://schemas.microsoft.com/office/2006/metadata/contentType" xmlns:ma="http://schemas.microsoft.com/office/2006/metadata/properties/metaAttributes" ct:_="" ma:_="" ma:contentTypeName="Document" ma:contentTypeID="0x0101000F860235048AA8408EA025CCF6ED2A83" ma:contentTypeVersion="1" ma:contentTypeDescription="Create a new document." ma:contentTypeScope="" ma:versionID="0bd6ec9608659b85962a1b6ec2a9e85a">
  <xsd:schema xmlns:xsd="http://www.w3.org/2001/XMLSchema" xmlns:xs="http://www.w3.org/2001/XMLSchema" xmlns:p="http://schemas.microsoft.com/office/2006/metadata/properties" xmlns:ns1="http://schemas.microsoft.com/sharepoint/v3" targetNamespace="http://schemas.microsoft.com/office/2006/metadata/properties" ma:root="true" ma:fieldsID="4dcce58c87e9fcebab8021569449a8d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F4E4E3D1-C0D2-4D65-81FF-7B6C4D9963FB}">
  <ds:schemaRefs>
    <ds:schemaRef ds:uri="http://schemas.openxmlformats.org/officeDocument/2006/bibliography"/>
  </ds:schemaRefs>
</ds:datastoreItem>
</file>

<file path=customXml/itemProps2.xml><?xml version="1.0" encoding="utf-8"?>
<ds:datastoreItem xmlns:ds="http://schemas.openxmlformats.org/officeDocument/2006/customXml" ds:itemID="{8D9DED4E-157B-420D-8E59-4C6567263B26}"/>
</file>

<file path=customXml/itemProps3.xml><?xml version="1.0" encoding="utf-8"?>
<ds:datastoreItem xmlns:ds="http://schemas.openxmlformats.org/officeDocument/2006/customXml" ds:itemID="{C89FACD1-6A34-4ADA-B11D-4FD5B5AF3AE7}"/>
</file>

<file path=customXml/itemProps4.xml><?xml version="1.0" encoding="utf-8"?>
<ds:datastoreItem xmlns:ds="http://schemas.openxmlformats.org/officeDocument/2006/customXml" ds:itemID="{78355B0A-6D28-49D8-B2D1-7583EC62ADC1}"/>
</file>

<file path=docProps/app.xml><?xml version="1.0" encoding="utf-8"?>
<Properties xmlns="http://schemas.openxmlformats.org/officeDocument/2006/extended-properties" xmlns:vt="http://schemas.openxmlformats.org/officeDocument/2006/docPropsVTypes">
  <Template>Clinical_Eng_SAP.dot</Template>
  <TotalTime>17</TotalTime>
  <Pages>66</Pages>
  <Words>24005</Words>
  <Characters>136829</Characters>
  <Application>Microsoft Office Word</Application>
  <DocSecurity>0</DocSecurity>
  <Lines>1140</Lines>
  <Paragraphs>321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160513</CharactersWithSpaces>
  <SharedDoc>false</SharedDoc>
  <HLinks>
    <vt:vector size="30" baseType="variant">
      <vt:variant>
        <vt:i4>1507377</vt:i4>
      </vt:variant>
      <vt:variant>
        <vt:i4>35</vt:i4>
      </vt:variant>
      <vt:variant>
        <vt:i4>0</vt:i4>
      </vt:variant>
      <vt:variant>
        <vt:i4>5</vt:i4>
      </vt:variant>
      <vt:variant>
        <vt:lpwstr/>
      </vt:variant>
      <vt:variant>
        <vt:lpwstr>_Toc308096361</vt:lpwstr>
      </vt:variant>
      <vt:variant>
        <vt:i4>1507377</vt:i4>
      </vt:variant>
      <vt:variant>
        <vt:i4>29</vt:i4>
      </vt:variant>
      <vt:variant>
        <vt:i4>0</vt:i4>
      </vt:variant>
      <vt:variant>
        <vt:i4>5</vt:i4>
      </vt:variant>
      <vt:variant>
        <vt:lpwstr/>
      </vt:variant>
      <vt:variant>
        <vt:lpwstr>_Toc308096360</vt:lpwstr>
      </vt:variant>
      <vt:variant>
        <vt:i4>1310769</vt:i4>
      </vt:variant>
      <vt:variant>
        <vt:i4>23</vt:i4>
      </vt:variant>
      <vt:variant>
        <vt:i4>0</vt:i4>
      </vt:variant>
      <vt:variant>
        <vt:i4>5</vt:i4>
      </vt:variant>
      <vt:variant>
        <vt:lpwstr/>
      </vt:variant>
      <vt:variant>
        <vt:lpwstr>_Toc308096359</vt:lpwstr>
      </vt:variant>
      <vt:variant>
        <vt:i4>1310769</vt:i4>
      </vt:variant>
      <vt:variant>
        <vt:i4>17</vt:i4>
      </vt:variant>
      <vt:variant>
        <vt:i4>0</vt:i4>
      </vt:variant>
      <vt:variant>
        <vt:i4>5</vt:i4>
      </vt:variant>
      <vt:variant>
        <vt:lpwstr/>
      </vt:variant>
      <vt:variant>
        <vt:lpwstr>_Toc308096358</vt:lpwstr>
      </vt:variant>
      <vt:variant>
        <vt:i4>1310769</vt:i4>
      </vt:variant>
      <vt:variant>
        <vt:i4>11</vt:i4>
      </vt:variant>
      <vt:variant>
        <vt:i4>0</vt:i4>
      </vt:variant>
      <vt:variant>
        <vt:i4>5</vt:i4>
      </vt:variant>
      <vt:variant>
        <vt:lpwstr/>
      </vt:variant>
      <vt:variant>
        <vt:lpwstr>_Toc308096357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Zaha, Gabriel-EXT /US</cp:lastModifiedBy>
  <cp:revision>13</cp:revision>
  <cp:lastPrinted>2020-05-21T20:10:00Z</cp:lastPrinted>
  <dcterms:created xsi:type="dcterms:W3CDTF">2022-12-16T14:10:00Z</dcterms:created>
  <dcterms:modified xsi:type="dcterms:W3CDTF">2023-01-03T13:39:00Z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ype">
    <vt:lpwstr>Statistical Analysis Plan</vt:lpwstr>
  </property>
  <property fmtid="{D5CDD505-2E9C-101B-9397-08002B2CF9AE}" pid="3" name="INN">
    <vt:lpwstr>INN</vt:lpwstr>
  </property>
  <property fmtid="{D5CDD505-2E9C-101B-9397-08002B2CF9AE}" pid="4" name="Date">
    <vt:lpwstr>dd-Mmm-YYYY</vt:lpwstr>
  </property>
  <property fmtid="{D5CDD505-2E9C-101B-9397-08002B2CF9AE}" pid="5" name="Product Code">
    <vt:lpwstr>Product Code-Study Number</vt:lpwstr>
  </property>
  <property fmtid="{D5CDD505-2E9C-101B-9397-08002B2CF9AE}" pid="6" name="LastRefNum">
    <vt:i4>51</vt:i4>
  </property>
  <property fmtid="{D5CDD505-2E9C-101B-9397-08002B2CF9AE}" pid="7" name="https">
    <vt:lpwstr>1</vt:lpwstr>
  </property>
  <property fmtid="{D5CDD505-2E9C-101B-9397-08002B2CF9AE}" pid="8" name="StudyNumber">
    <vt:lpwstr>463;#EFC10743|6d14deee-acdf-4457-85e3-b6702699feb6</vt:lpwstr>
  </property>
  <property fmtid="{D5CDD505-2E9C-101B-9397-08002B2CF9AE}" pid="9" name="StudyPhase">
    <vt:lpwstr>502;#Phase 1|b36a4b4d-b66c-483e-aa2c-4b952e5d536f</vt:lpwstr>
  </property>
  <property fmtid="{D5CDD505-2E9C-101B-9397-08002B2CF9AE}" pid="10" name="ContentTypeId">
    <vt:lpwstr>0x0101000F860235048AA8408EA025CCF6ED2A83</vt:lpwstr>
  </property>
  <property fmtid="{D5CDD505-2E9C-101B-9397-08002B2CF9AE}" pid="11" name="StudyName">
    <vt:lpwstr/>
  </property>
  <property fmtid="{D5CDD505-2E9C-101B-9397-08002B2CF9AE}" pid="12" name="Custom3">
    <vt:lpwstr/>
  </property>
  <property fmtid="{D5CDD505-2E9C-101B-9397-08002B2CF9AE}" pid="13" name="TaxCatchAll">
    <vt:lpwstr>12;#Statistical Analysis Plan|b835987b-4a64-448f-be7b-647b0f84c7de;#571;#SAR103168|ac42a24f-5edb-4eb4-8fbd-940e74146228;#842;#RA|0a091680-1de1-4c3c-8e16-a18bebc344e0;#463;#EFC10743|6d14deee-acdf-4457-85e3-b6702699feb6;#502;#Phase 1|b36a4b4d-b66c-483e-aa2c-4b952e5d536f</vt:lpwstr>
  </property>
  <property fmtid="{D5CDD505-2E9C-101B-9397-08002B2CF9AE}" pid="14" name="Indication">
    <vt:lpwstr/>
  </property>
  <property fmtid="{D5CDD505-2E9C-101B-9397-08002B2CF9AE}" pid="15" name="Custom1">
    <vt:lpwstr/>
  </property>
  <property fmtid="{D5CDD505-2E9C-101B-9397-08002B2CF9AE}" pid="16" name="ProductINN">
    <vt:lpwstr/>
  </property>
  <property fmtid="{D5CDD505-2E9C-101B-9397-08002B2CF9AE}" pid="17" name="ProductTradeName">
    <vt:lpwstr/>
  </property>
  <property fmtid="{D5CDD505-2E9C-101B-9397-08002B2CF9AE}" pid="18" name="Custom4">
    <vt:lpwstr/>
  </property>
  <property fmtid="{D5CDD505-2E9C-101B-9397-08002B2CF9AE}" pid="19" name="DocumentType">
    <vt:lpwstr>12;#Statistical Analysis Plan|b835987b-4a64-448f-be7b-647b0f84c7de</vt:lpwstr>
  </property>
  <property fmtid="{D5CDD505-2E9C-101B-9397-08002B2CF9AE}" pid="20" name="TherapeuticArea">
    <vt:lpwstr>842;#RA|0a091680-1de1-4c3c-8e16-a18bebc344e0</vt:lpwstr>
  </property>
  <property fmtid="{D5CDD505-2E9C-101B-9397-08002B2CF9AE}" pid="21" name="ProductCode">
    <vt:lpwstr>571;#SAR103168|ac42a24f-5edb-4eb4-8fbd-940e74146228</vt:lpwstr>
  </property>
  <property fmtid="{D5CDD505-2E9C-101B-9397-08002B2CF9AE}" pid="22" name="StudyClassification">
    <vt:lpwstr/>
  </property>
  <property fmtid="{D5CDD505-2E9C-101B-9397-08002B2CF9AE}" pid="23" name="Custom2">
    <vt:lpwstr/>
  </property>
  <property fmtid="{D5CDD505-2E9C-101B-9397-08002B2CF9AE}" pid="24" name="Document Status">
    <vt:lpwstr>Document Status</vt:lpwstr>
  </property>
  <property fmtid="{D5CDD505-2E9C-101B-9397-08002B2CF9AE}" pid="25" name="Document Reference">
    <vt:lpwstr>Sanofi eSAP Version 2.1, dated 3-JAN-2023</vt:lpwstr>
  </property>
  <property fmtid="{D5CDD505-2E9C-101B-9397-08002B2CF9AE}" pid="26" name="ShowEditDiscussion">
    <vt:i4>1</vt:i4>
  </property>
  <property fmtid="{D5CDD505-2E9C-101B-9397-08002B2CF9AE}" pid="27" name="ShowInstructionalText">
    <vt:lpwstr>false</vt:lpwstr>
  </property>
  <property fmtid="{D5CDD505-2E9C-101B-9397-08002B2CF9AE}" pid="28" name="ShowHarmonizedContent">
    <vt:lpwstr>false</vt:lpwstr>
  </property>
  <property fmtid="{D5CDD505-2E9C-101B-9397-08002B2CF9AE}" pid="29" name="EnCOREAddins">
    <vt:lpwstr>EnCORE Intelligent Content Management;EnCORE Content Libraries;</vt:lpwstr>
  </property>
  <property fmtid="{D5CDD505-2E9C-101B-9397-08002B2CF9AE}" pid="30" name="SectionNum">
    <vt:i4>1</vt:i4>
  </property>
  <property fmtid="{D5CDD505-2E9C-101B-9397-08002B2CF9AE}" pid="31" name="SubSectionNum">
    <vt:i4>1</vt:i4>
  </property>
  <property fmtid="{D5CDD505-2E9C-101B-9397-08002B2CF9AE}" pid="32" name="SubSubSectionNum">
    <vt:i4>1</vt:i4>
  </property>
  <property fmtid="{D5CDD505-2E9C-101B-9397-08002B2CF9AE}" pid="33" name="SetCustomHeader">
    <vt:i4>0</vt:i4>
  </property>
  <property fmtid="{D5CDD505-2E9C-101B-9397-08002B2CF9AE}" pid="34" name="Document Template">
    <vt:lpwstr>https://myencore.sanofi.com/EnCORETemplates/Clinical_Eng_SAP.dot</vt:lpwstr>
  </property>
</Properties>
</file>