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jc w:val="center"/>
      </w:pPr>
      <w:r>
        <w:rPr>
          <w:rFonts w:ascii="Georgia" w:cs="Georgia" w:eastAsia="Georgia" w:hAnsi="Georgia"/>
          <w:b/>
          <w:bCs/>
          <w:sz w:val="52"/>
          <w:szCs w:val="52"/>
        </w:rPr>
        <w:t xml:space="preserve">GENESIS, SCIENCE, AND THE HUMAN SOUL</w:t>
      </w:r>
    </w:p>
    <w:p>
      <w:pPr>
        <w:spacing w:before="300"/>
        <w:jc w:val="center"/>
      </w:pPr>
      <w:r>
        <w:rPr>
          <w:rFonts w:ascii="Georgia" w:cs="Georgia" w:eastAsia="Georgia" w:hAnsi="Georgia"/>
          <w:sz w:val="32"/>
          <w:szCs w:val="32"/>
        </w:rPr>
        <w:t xml:space="preserve">Reconciling Catholic Teaching on Human Origins</w:t>
      </w:r>
    </w:p>
    <w:p>
      <w:pPr>
        <w:spacing w:before="200"/>
        <w:jc w:val="center"/>
      </w:pPr>
      <w:r>
        <w:rPr>
          <w:rFonts w:ascii="Georgia" w:cs="Georgia" w:eastAsia="Georgia" w:hAnsi="Georgia"/>
          <w:sz w:val="32"/>
          <w:szCs w:val="32"/>
        </w:rPr>
        <w:t xml:space="preserve">with Modern Genetics, Paleoanthropology, and the Fossil Record</w:t>
      </w:r>
    </w:p>
    <w:p>
      <w:pPr>
        <w:spacing w:before="600"/>
        <w:jc w:val="center"/>
      </w:pPr>
      <w:r>
        <w:rPr>
          <w:rFonts w:ascii="Georgia" w:cs="Georgia" w:eastAsia="Georgia" w:hAnsi="Georgia"/>
          <w:i/>
          <w:iCs/>
          <w:sz w:val="28"/>
          <w:szCs w:val="28"/>
        </w:rPr>
        <w:t xml:space="preserve">A Working Synthesis</w:t>
      </w:r>
    </w:p>
    <w:p>
      <w:pPr>
        <w:spacing w:before="400"/>
        <w:jc w:val="center"/>
      </w:pPr>
      <w:r>
        <w:rPr>
          <w:rFonts w:ascii="Georgia" w:cs="Georgia" w:eastAsia="Georgia" w:hAnsi="Georgia"/>
          <w:i/>
          <w:iCs/>
          <w:sz w:val="22"/>
          <w:szCs w:val="22"/>
        </w:rPr>
        <w:t xml:space="preserve">A Biblical view of Creation, read through the full witness of Scripture,</w:t>
      </w:r>
    </w:p>
    <w:p>
      <w:pPr>
        <w:spacing w:before="60"/>
        <w:jc w:val="center"/>
      </w:pPr>
      <w:r>
        <w:rPr>
          <w:rFonts w:ascii="Georgia" w:cs="Georgia" w:eastAsia="Georgia" w:hAnsi="Georgia"/>
          <w:i/>
          <w:iCs/>
          <w:sz w:val="22"/>
          <w:szCs w:val="22"/>
        </w:rPr>
        <w:t xml:space="preserve">the teachings of the Catholic Church, and the evidence of God’s creation itself</w:t>
      </w:r>
    </w:p>
    <w:p>
      <w:pPr>
        <w:spacing w:before="2000"/>
        <w:jc w:val="center"/>
      </w:pPr>
      <w:r>
        <w:rPr>
          <w:rFonts w:ascii="Georgia" w:cs="Georgia" w:eastAsia="Georgia" w:hAnsi="Georgia"/>
          <w:sz w:val="24"/>
          <w:szCs w:val="24"/>
        </w:rPr>
        <w:t xml:space="preserve">2026</w:t>
      </w:r>
    </w:p>
    <w:p>
      <w:r>
        <w:br w:type="page"/>
      </w:r>
    </w:p>
    <w:p>
      <w:pPr>
        <w:spacing w:after="400"/>
        <w:jc w:val="center"/>
      </w:pPr>
      <w:r>
        <w:rPr>
          <w:rFonts w:ascii="Georgia" w:cs="Georgia" w:eastAsia="Georgia" w:hAnsi="Georgia"/>
          <w:b/>
          <w:bCs/>
          <w:sz w:val="32"/>
          <w:szCs w:val="32"/>
        </w:rPr>
        <w:t xml:space="preserve">TABLE OF CONTENTS</w:t>
      </w:r>
    </w:p>
    <w:p>
      <w:pPr>
        <w:spacing w:before="80" w:after="80"/>
        <w:ind w:left="360"/>
      </w:pPr>
      <w:hyperlink w:history="1" w:anchor="ch_0">
        <w:r>
          <w:rPr>
            <w:rFonts w:ascii="Georgia" w:cs="Georgia" w:eastAsia="Georgia" w:hAnsi="Georgia"/>
            <w:color w:val="2B5797"/>
            <w:sz w:val="24"/>
            <w:szCs w:val="24"/>
            <w:u w:val="single"/>
          </w:rPr>
          <w:t xml:space="preserve">Chapter 1: The Problem and the Promise</w:t>
        </w:r>
      </w:hyperlink>
    </w:p>
    <w:p>
      <w:pPr>
        <w:spacing w:before="80" w:after="80"/>
        <w:ind w:left="360"/>
      </w:pPr>
      <w:hyperlink w:history="1" w:anchor="ch_1">
        <w:r>
          <w:rPr>
            <w:rFonts w:ascii="Georgia" w:cs="Georgia" w:eastAsia="Georgia" w:hAnsi="Georgia"/>
            <w:color w:val="2B5797"/>
            <w:sz w:val="24"/>
            <w:szCs w:val="24"/>
            <w:u w:val="single"/>
          </w:rPr>
          <w:t xml:space="preserve">Chapter 2: The Case for a Young Earth—Stated Fairly and Fully</w:t>
        </w:r>
      </w:hyperlink>
    </w:p>
    <w:p>
      <w:pPr>
        <w:spacing w:before="80" w:after="80"/>
        <w:ind w:left="360"/>
      </w:pPr>
      <w:hyperlink w:history="1" w:anchor="ch_2">
        <w:r>
          <w:rPr>
            <w:rFonts w:ascii="Georgia" w:cs="Georgia" w:eastAsia="Georgia" w:hAnsi="Georgia"/>
            <w:color w:val="2B5797"/>
            <w:sz w:val="24"/>
            <w:szCs w:val="24"/>
            <w:u w:val="single"/>
          </w:rPr>
          <w:t xml:space="preserve">Chapter 3: The Crux—Why the Young Earth Position, Though Permitted, Is Untenable</w:t>
        </w:r>
      </w:hyperlink>
    </w:p>
    <w:p>
      <w:pPr>
        <w:spacing w:before="80" w:after="80"/>
        <w:ind w:left="360"/>
      </w:pPr>
      <w:hyperlink w:history="1" w:anchor="ch_3">
        <w:r>
          <w:rPr>
            <w:rFonts w:ascii="Georgia" w:cs="Georgia" w:eastAsia="Georgia" w:hAnsi="Georgia"/>
            <w:color w:val="2B5797"/>
            <w:sz w:val="24"/>
            <w:szCs w:val="24"/>
            <w:u w:val="single"/>
          </w:rPr>
          <w:t xml:space="preserve">Chapter 4: Existing Models and Why They Fall Short</w:t>
        </w:r>
      </w:hyperlink>
    </w:p>
    <w:p>
      <w:pPr>
        <w:spacing w:before="80" w:after="80"/>
        <w:ind w:left="360"/>
      </w:pPr>
      <w:hyperlink w:history="1" w:anchor="ch_4">
        <w:r>
          <w:rPr>
            <w:rFonts w:ascii="Georgia" w:cs="Georgia" w:eastAsia="Georgia" w:hAnsi="Georgia"/>
            <w:color w:val="2B5797"/>
            <w:sz w:val="24"/>
            <w:szCs w:val="24"/>
            <w:u w:val="single"/>
          </w:rPr>
          <w:t xml:space="preserve">Chapter 5: Augros and Stanciu—The New Biology and Latent Potential</w:t>
        </w:r>
      </w:hyperlink>
    </w:p>
    <w:p>
      <w:pPr>
        <w:spacing w:before="80" w:after="80"/>
        <w:ind w:left="360"/>
      </w:pPr>
      <w:hyperlink w:history="1" w:anchor="ch_5">
        <w:r>
          <w:rPr>
            <w:rFonts w:ascii="Georgia" w:cs="Georgia" w:eastAsia="Georgia" w:hAnsi="Georgia"/>
            <w:color w:val="2B5797"/>
            <w:sz w:val="24"/>
            <w:szCs w:val="24"/>
            <w:u w:val="single"/>
          </w:rPr>
          <w:t xml:space="preserve">Chapter 6: The Hominid Family Tree—Who Are These Cousins?</w:t>
        </w:r>
      </w:hyperlink>
    </w:p>
    <w:p>
      <w:pPr>
        <w:spacing w:before="80" w:after="80"/>
        <w:ind w:left="360"/>
      </w:pPr>
      <w:hyperlink w:history="1" w:anchor="ch_6">
        <w:r>
          <w:rPr>
            <w:rFonts w:ascii="Georgia" w:cs="Georgia" w:eastAsia="Georgia" w:hAnsi="Georgia"/>
            <w:color w:val="2B5797"/>
            <w:sz w:val="24"/>
            <w:szCs w:val="24"/>
            <w:u w:val="single"/>
          </w:rPr>
          <w:t xml:space="preserve">Chapter 7: The Synthesis—A Proposed Framework</w:t>
        </w:r>
      </w:hyperlink>
    </w:p>
    <w:p>
      <w:pPr>
        <w:spacing w:before="80" w:after="80"/>
        <w:ind w:left="360"/>
      </w:pPr>
      <w:hyperlink w:history="1" w:anchor="ch_7">
        <w:r>
          <w:rPr>
            <w:rFonts w:ascii="Georgia" w:cs="Georgia" w:eastAsia="Georgia" w:hAnsi="Georgia"/>
            <w:color w:val="2B5797"/>
            <w:sz w:val="24"/>
            <w:szCs w:val="24"/>
            <w:u w:val="single"/>
          </w:rPr>
          <w:t xml:space="preserve">Chapter 8: The Cain and Abel Problem</w:t>
        </w:r>
      </w:hyperlink>
    </w:p>
    <w:p>
      <w:pPr>
        <w:spacing w:before="80" w:after="80"/>
        <w:ind w:left="360"/>
      </w:pPr>
      <w:hyperlink w:history="1" w:anchor="ch_8">
        <w:r>
          <w:rPr>
            <w:rFonts w:ascii="Georgia" w:cs="Georgia" w:eastAsia="Georgia" w:hAnsi="Georgia"/>
            <w:color w:val="2B5797"/>
            <w:sz w:val="24"/>
            <w:szCs w:val="24"/>
            <w:u w:val="single"/>
          </w:rPr>
          <w:t xml:space="preserve">Chapter 9: The Genetic Diversity Problem—Honestly Addressed</w:t>
        </w:r>
      </w:hyperlink>
    </w:p>
    <w:p>
      <w:pPr>
        <w:spacing w:before="80" w:after="80"/>
        <w:ind w:left="360"/>
      </w:pPr>
      <w:hyperlink w:history="1" w:anchor="ch_9">
        <w:r>
          <w:rPr>
            <w:rFonts w:ascii="Georgia" w:cs="Georgia" w:eastAsia="Georgia" w:hAnsi="Georgia"/>
            <w:color w:val="2B5797"/>
            <w:sz w:val="24"/>
            <w:szCs w:val="24"/>
            <w:u w:val="single"/>
          </w:rPr>
          <w:t xml:space="preserve">Chapter 10: The Hard Problem of Consciousness—The Strongest Argument</w:t>
        </w:r>
      </w:hyperlink>
    </w:p>
    <w:p>
      <w:pPr>
        <w:spacing w:before="80" w:after="80"/>
        <w:ind w:left="360"/>
      </w:pPr>
      <w:hyperlink w:history="1" w:anchor="ch_10">
        <w:r>
          <w:rPr>
            <w:rFonts w:ascii="Georgia" w:cs="Georgia" w:eastAsia="Georgia" w:hAnsi="Georgia"/>
            <w:color w:val="2B5797"/>
            <w:sz w:val="24"/>
            <w:szCs w:val="24"/>
            <w:u w:val="single"/>
          </w:rPr>
          <w:t xml:space="preserve">Chapter 11: Original Sin and the Nature of the Fall</w:t>
        </w:r>
      </w:hyperlink>
    </w:p>
    <w:p>
      <w:pPr>
        <w:spacing w:before="80" w:after="80"/>
        <w:ind w:left="360"/>
      </w:pPr>
      <w:hyperlink w:history="1" w:anchor="ch_11">
        <w:r>
          <w:rPr>
            <w:rFonts w:ascii="Georgia" w:cs="Georgia" w:eastAsia="Georgia" w:hAnsi="Georgia"/>
            <w:color w:val="2B5797"/>
            <w:sz w:val="24"/>
            <w:szCs w:val="24"/>
            <w:u w:val="single"/>
          </w:rPr>
          <w:t xml:space="preserve">Chapter 12: The Bottleneck, the Flood, and the Memory of Near-Extinction</w:t>
        </w:r>
      </w:hyperlink>
    </w:p>
    <w:p>
      <w:pPr>
        <w:spacing w:before="80" w:after="80"/>
        <w:ind w:left="360"/>
      </w:pPr>
      <w:hyperlink w:history="1" w:anchor="ch_12">
        <w:r>
          <w:rPr>
            <w:rFonts w:ascii="Georgia" w:cs="Georgia" w:eastAsia="Georgia" w:hAnsi="Georgia"/>
            <w:color w:val="2B5797"/>
            <w:sz w:val="24"/>
            <w:szCs w:val="24"/>
            <w:u w:val="single"/>
          </w:rPr>
          <w:t xml:space="preserve">Chapter 13: What a Scientist Would Say—An Honest Assessment</w:t>
        </w:r>
      </w:hyperlink>
    </w:p>
    <w:p>
      <w:pPr>
        <w:spacing w:before="80" w:after="80"/>
        <w:ind w:left="360"/>
      </w:pPr>
      <w:hyperlink w:history="1" w:anchor="ch_13">
        <w:r>
          <w:rPr>
            <w:rFonts w:ascii="Georgia" w:cs="Georgia" w:eastAsia="Georgia" w:hAnsi="Georgia"/>
            <w:color w:val="2B5797"/>
            <w:sz w:val="24"/>
            <w:szCs w:val="24"/>
            <w:u w:val="single"/>
          </w:rPr>
          <w:t xml:space="preserve">Chapter 14: The Framework Summarized</w:t>
        </w:r>
      </w:hyperlink>
    </w:p>
    <w:p>
      <w:pPr>
        <w:spacing w:before="80" w:after="80"/>
        <w:ind w:left="360"/>
      </w:pPr>
      <w:hyperlink w:history="1" w:anchor="ch_14">
        <w:r>
          <w:rPr>
            <w:rFonts w:ascii="Georgia" w:cs="Georgia" w:eastAsia="Georgia" w:hAnsi="Georgia"/>
            <w:color w:val="2B5797"/>
            <w:sz w:val="24"/>
            <w:szCs w:val="24"/>
            <w:u w:val="single"/>
          </w:rPr>
          <w:t xml:space="preserve">Chapter 15: Acknowledged Weaknesses and Open Questions</w:t>
        </w:r>
      </w:hyperlink>
    </w:p>
    <w:p>
      <w:pPr>
        <w:spacing w:before="80" w:after="80"/>
        <w:ind w:left="360"/>
      </w:pPr>
      <w:hyperlink w:history="1" w:anchor="ch_15">
        <w:r>
          <w:rPr>
            <w:rFonts w:ascii="Georgia" w:cs="Georgia" w:eastAsia="Georgia" w:hAnsi="Georgia"/>
            <w:color w:val="2B5797"/>
            <w:sz w:val="24"/>
            <w:szCs w:val="24"/>
            <w:u w:val="single"/>
          </w:rPr>
          <w:t xml:space="preserve">References and Further Reading</w:t>
        </w:r>
      </w:hyperlink>
    </w:p>
    <w:p>
      <w:pPr>
        <w:spacing w:before="80" w:after="80"/>
        <w:ind w:left="360"/>
      </w:pPr>
      <w:hyperlink w:history="1" w:anchor="ch_16">
        <w:r>
          <w:rPr>
            <w:rFonts w:ascii="Georgia" w:cs="Georgia" w:eastAsia="Georgia" w:hAnsi="Georgia"/>
            <w:color w:val="2B5797"/>
            <w:sz w:val="24"/>
            <w:szCs w:val="24"/>
            <w:u w:val="single"/>
          </w:rPr>
          <w:t xml:space="preserve">Index of Key Terms and Persons</w:t>
        </w:r>
      </w:hyperlink>
    </w:p>
    <w:p>
      <w:r>
        <w:br w:type="page"/>
      </w:r>
    </w:p>
    <w:p>
      <w:pPr>
        <w:pStyle w:val="Heading1"/>
        <w:spacing w:before="360" w:after="200"/>
      </w:pPr>
      <w:bookmarkStart w:name="ch_0" w:id="1"/>
      <w:r>
        <w:t xml:space="preserve">Chapter 1: The Problem and the Promise</w:t>
      </w:r>
      <w:bookmarkEnd w:id="1"/>
    </w:p>
    <w:p>
      <w:pPr>
        <w:spacing w:after="200" w:line="276"/>
      </w:pPr>
      <w:r>
        <w:rPr>
          <w:rFonts w:ascii="Georgia" w:cs="Georgia" w:eastAsia="Georgia" w:hAnsi="Georgia"/>
          <w:sz w:val="24"/>
          <w:szCs w:val="24"/>
        </w:rPr>
        <w:t xml:space="preserve">For centuries, the opening chapters of Genesis have stood at the center of a seemingly irreconcilable conflict between faith and science. On one side, Catholic teaching holds that Adam and Eve were real, historical individuals—the first true humans, from whom every human being descends, and through whom original sin entered the world. On the other side, modern genetics, paleoanthropology (the study of ancient human ancestors through fossils and archaeology), and the fossil record present a picture of human origins that appears to challenge these claims at every turn: populations of thousands, not a single pair; timescales of hundreds of thousands of years, not six thousand; a branching family tree of hominid species (the broader family of upright-walking primates that includes modern humans and our extinct relatives like Neanderthals), not a single created couple in a garden.</w:t>
      </w:r>
    </w:p>
    <w:p>
      <w:pPr>
        <w:spacing w:after="200" w:line="276"/>
      </w:pPr>
      <w:r>
        <w:rPr>
          <w:rFonts w:ascii="Georgia" w:cs="Georgia" w:eastAsia="Georgia" w:hAnsi="Georgia"/>
          <w:sz w:val="24"/>
          <w:szCs w:val="24"/>
        </w:rPr>
        <w:t xml:space="preserve">This document attempts something ambitious but, we believe, intellectually honest: a synthesis that takes both Catholic theology and modern science seriously, without reducing either to the other. It is not a proof. It is not a catechism. It is a working framework—an attempt to show that the apparent contradictions between Genesis and the fossil record are not as absolute as either side often assumes, and that a coherent account of human origins can honor both the theological claims of the Church and the empirical discoveries of science.</w:t>
      </w:r>
    </w:p>
    <w:p>
      <w:pPr>
        <w:spacing w:after="200" w:line="276"/>
      </w:pPr>
      <w:r>
        <w:rPr>
          <w:rFonts w:ascii="Georgia" w:cs="Georgia" w:eastAsia="Georgia" w:hAnsi="Georgia"/>
          <w:sz w:val="24"/>
          <w:szCs w:val="24"/>
        </w:rPr>
        <w:t xml:space="preserve">A word about what this document is and is not. </w:t>
      </w:r>
      <w:r>
        <w:rPr>
          <w:rFonts w:ascii="Georgia" w:cs="Georgia" w:eastAsia="Georgia" w:hAnsi="Georgia"/>
          <w:i/>
          <w:iCs/>
          <w:sz w:val="24"/>
          <w:szCs w:val="24"/>
        </w:rPr>
        <w:t xml:space="preserve">This is a Biblical view of creation.</w:t>
      </w:r>
      <w:r>
        <w:rPr>
          <w:rFonts w:ascii="Georgia" w:cs="Georgia" w:eastAsia="Georgia" w:hAnsi="Georgia"/>
          <w:sz w:val="24"/>
          <w:szCs w:val="24"/>
        </w:rPr>
        <w:t xml:space="preserve"> It affirms everything that Genesis teaches: that God is the Creator of all things visible and invisible, that He created the heavens and the earth, that He created man in His own image, that Adam and Eve were real historical persons, that original sin is real and transmitted through descent, and that every human soul is created directly by God. It does not treat Genesis as myth, metaphor, or outdated pre-scientific literature. It treats Genesis as divinely inspired Sacred Scripture that reveals truths about God, creation, and the human person that science alone cannot discover. Where it departs from some readings of Genesis is in asking what the sacred author intended to teach and how the Church has understood that teaching across two millennia—a question that, as we will see, the Church Fathers themselves did not answer unanimously. Readers who hold a young earth position should know that this document takes their arguments seriously, tries to present them at their strongest, and explains in detail why it ultimately takes a different path. But it does so from a shared foundation: the absolute authority of Scripture, the binding teachings of the Catholic Church, and the conviction that all truth—whether discovered in the Bible or in the Book of Nature—comes from the same God and cannot ultimately contradict itself.</w:t>
      </w:r>
    </w:p>
    <w:p>
      <w:pPr>
        <w:spacing w:after="200" w:line="276"/>
      </w:pPr>
      <w:r>
        <w:rPr>
          <w:rFonts w:ascii="Georgia" w:cs="Georgia" w:eastAsia="Georgia" w:hAnsi="Georgia"/>
          <w:sz w:val="24"/>
          <w:szCs w:val="24"/>
        </w:rPr>
        <w:t xml:space="preserve">The framework presented here draws on the work of numerous scholars—computational biologist S. Joshua Swamidass, philosopher Kenneth Kemp, physicist and philosopher George Stanciu and Robert Augros, theologian William Lane Craig, and others—while departing from each of them in significant ways. Where weaknesses exist, they are acknowledged. Where the evidence is ambiguous, we say so. The goal is not to win an argument but to open a conversation.</w:t>
      </w:r>
    </w:p>
    <w:p>
      <w:pPr>
        <w:spacing w:after="200" w:line="276"/>
      </w:pPr>
      <w:r>
        <w:rPr>
          <w:rFonts w:ascii="Georgia" w:cs="Georgia" w:eastAsia="Georgia" w:hAnsi="Georgia"/>
          <w:sz w:val="24"/>
          <w:szCs w:val="24"/>
        </w:rPr>
        <w:t xml:space="preserve">What follows is structured as an exploration. Each section takes a major question—the age of the earth, the origin of Adam and Eve, the genetic diversity problem, the identity of the “other people” in Genesis, the nature of Neanderthals and Denisovans, the origin of consciousness—and works through the evidence, the objections, and the possibilities. The tone is intended to be readable rather than academic, though the substance is drawn from serious scholarship and peer-reviewed science.</w:t>
      </w:r>
    </w:p>
    <w:p>
      <w:r>
        <w:br w:type="page"/>
      </w:r>
    </w:p>
    <w:p>
      <w:pPr>
        <w:pStyle w:val="Heading1"/>
        <w:spacing w:before="360" w:after="200"/>
      </w:pPr>
      <w:bookmarkStart w:name="ch_1" w:id="2"/>
      <w:r>
        <w:t xml:space="preserve">Chapter 2: The Case for a Young Earth—Stated Fairly and Fully</w:t>
      </w:r>
      <w:bookmarkEnd w:id="2"/>
    </w:p>
    <w:p>
      <w:pPr>
        <w:spacing w:after="200" w:line="276"/>
      </w:pPr>
      <w:r>
        <w:rPr>
          <w:rFonts w:ascii="Georgia" w:cs="Georgia" w:eastAsia="Georgia" w:hAnsi="Georgia"/>
          <w:sz w:val="24"/>
          <w:szCs w:val="24"/>
        </w:rPr>
        <w:t xml:space="preserve">The question of the earth’s age stands at the threshold of any serious discussion of human origins. It deserves more than a simple paragraph. The young earth position is held sincerely by many faithful Christians, and intellectual honesty requires that we present it at its strongest before explaining why this document takes a different path.</w:t>
      </w:r>
    </w:p>
    <w:p>
      <w:pPr>
        <w:pStyle w:val="Heading2"/>
        <w:spacing w:before="280" w:after="160"/>
      </w:pPr>
      <w:r>
        <w:t xml:space="preserve">The Case for a Young Earth, Stated Fairly</w:t>
      </w:r>
    </w:p>
    <w:p>
      <w:pPr>
        <w:spacing w:after="200" w:line="276"/>
      </w:pPr>
      <w:r>
        <w:rPr>
          <w:rFonts w:ascii="Georgia" w:cs="Georgia" w:eastAsia="Georgia" w:hAnsi="Georgia"/>
          <w:sz w:val="24"/>
          <w:szCs w:val="24"/>
        </w:rPr>
        <w:t xml:space="preserve">The young earth position rests on several arguments that deserve serious engagement. We try to present them here at their strongest.</w:t>
      </w:r>
    </w:p>
    <w:p>
      <w:pPr>
        <w:spacing w:after="200" w:line="276"/>
      </w:pPr>
      <w:r>
        <w:rPr>
          <w:rFonts w:ascii="Georgia" w:cs="Georgia" w:eastAsia="Georgia" w:hAnsi="Georgia"/>
          <w:sz w:val="24"/>
          <w:szCs w:val="24"/>
        </w:rPr>
        <w:t xml:space="preserve">First, the most natural reading of Genesis 1 describes six days of creation. The Hebrew word </w:t>
      </w:r>
      <w:r>
        <w:rPr>
          <w:rFonts w:ascii="Georgia" w:cs="Georgia" w:eastAsia="Georgia" w:hAnsi="Georgia"/>
          <w:i/>
          <w:iCs/>
          <w:sz w:val="24"/>
          <w:szCs w:val="24"/>
        </w:rPr>
        <w:t xml:space="preserve">yom</w:t>
      </w:r>
      <w:r>
        <w:rPr>
          <w:rFonts w:ascii="Georgia" w:cs="Georgia" w:eastAsia="Georgia" w:hAnsi="Georgia"/>
          <w:sz w:val="24"/>
          <w:szCs w:val="24"/>
        </w:rPr>
        <w:t xml:space="preserve"> is used with the formula “there was evening and there was morning, the Xth day”—a construction that, everywhere else in the Old Testament, refers to an ordinary calendar day. Exodus 20:11 (NABRE) grounds the Sabbath commandment in this six-day pattern: “For in six days the Lord made heaven and earth, the sea, and all that is in them, and rested on the seventh day.” Young earth advocates argue that if the days of Genesis are not literal days, this commandment loses its grounding—the pattern of six days of work followed by one day of rest only makes sense, they contend, if God actually worked for six ordinary days and rested on the seventh. Those who hold a non-literal view of the days respond that the commandment’s force lies in the pattern of work and rest itself—six units of labor followed by one of rest—and that this pattern retains its meaning whether the original “days” were twenty-four hours, ages, or a literary framework. The reader must weigh both arguments.</w:t>
      </w:r>
    </w:p>
    <w:p>
      <w:pPr>
        <w:spacing w:after="200" w:line="276"/>
      </w:pPr>
      <w:r>
        <w:rPr>
          <w:rFonts w:ascii="Georgia" w:cs="Georgia" w:eastAsia="Georgia" w:hAnsi="Georgia"/>
          <w:sz w:val="24"/>
          <w:szCs w:val="24"/>
        </w:rPr>
        <w:t xml:space="preserve">Second, the genealogies of Genesis 5 and 11 provide specific ages for each patriarch, and when added together they yield a timeline of approximately six thousand years from Adam to Christ. While some scholars argue for gaps in these genealogies, the inclusion of precise ages (Adam was 130 when Seth was born, Seth was 105 when Enosh was born, and so forth) makes gap theories more difficult to sustain than in genealogies that merely list names.</w:t>
      </w:r>
    </w:p>
    <w:p>
      <w:pPr>
        <w:spacing w:after="200" w:line="276"/>
      </w:pPr>
      <w:r>
        <w:rPr>
          <w:rFonts w:ascii="Georgia" w:cs="Georgia" w:eastAsia="Georgia" w:hAnsi="Georgia"/>
          <w:sz w:val="24"/>
          <w:szCs w:val="24"/>
        </w:rPr>
        <w:t xml:space="preserve">Third, Jesus himself spoke of the creation of humanity at “the beginning” (Mark 10:6, 13:19), which young earth advocates argue is difficult to reconcile with humanity appearing only in the last fraction of a percent of cosmic history. If humans arrived 13.8 billion years into a 13.8-billion-year-old universe, that is not “the beginning” in any natural sense of the word.</w:t>
      </w:r>
    </w:p>
    <w:p>
      <w:pPr>
        <w:spacing w:after="200" w:line="276"/>
      </w:pPr>
      <w:r>
        <w:rPr>
          <w:rFonts w:ascii="Georgia" w:cs="Georgia" w:eastAsia="Georgia" w:hAnsi="Georgia"/>
          <w:sz w:val="24"/>
          <w:szCs w:val="24"/>
        </w:rPr>
        <w:t xml:space="preserve">Fourth, and most philosophically sophisticated, is the argument from Thomistic metaphysics—the philosophical system of Saint Thomas Aquinas (1225–1274), the Catholic Church’s most influential philosopher and theologian, whose framework remains the foundation of Catholic intellectual life. Aquinas defined creation as not a change but a simple emanation of being out of nothing—it is instantaneous, supernatural, and involves no secondary causes. If God creates, He creates immediately and completely. A tree that God creates does not begin as a seed; Adam does not begin as an infant. God creates mature, fully functioning realities. This is the “mature creation” argument, formalized by the naturalist Philip Henry Gosse in his 1857 work </w:t>
      </w:r>
      <w:r>
        <w:rPr>
          <w:rFonts w:ascii="Georgia" w:cs="Georgia" w:eastAsia="Georgia" w:hAnsi="Georgia"/>
          <w:i/>
          <w:iCs/>
          <w:sz w:val="24"/>
          <w:szCs w:val="24"/>
        </w:rPr>
        <w:t xml:space="preserve">Omphalos</w:t>
      </w:r>
      <w:r>
        <w:rPr>
          <w:rFonts w:ascii="Georgia" w:cs="Georgia" w:eastAsia="Georgia" w:hAnsi="Georgia"/>
          <w:sz w:val="24"/>
          <w:szCs w:val="24"/>
        </w:rPr>
        <w:t xml:space="preserve"> (Greek for “navel”—the question being whether Adam, who was never born, had a navel).</w:t>
      </w:r>
      <w:r>
        <w:rPr>
          <w:rStyle w:val="FootnoteReference"/>
        </w:rPr>
        <w:footnoteReference w:id="1"/>
      </w:r>
      <w:r>
        <w:rPr>
          <w:rFonts w:ascii="Georgia" w:cs="Georgia" w:eastAsia="Georgia" w:hAnsi="Georgia"/>
          <w:sz w:val="24"/>
          <w:szCs w:val="24"/>
        </w:rPr>
        <w:t xml:space="preserve"> Gosse argued that God necessarily created a world with the </w:t>
      </w:r>
      <w:r>
        <w:rPr>
          <w:rFonts w:ascii="Georgia" w:cs="Georgia" w:eastAsia="Georgia" w:hAnsi="Georgia"/>
          <w:i/>
          <w:iCs/>
          <w:sz w:val="24"/>
          <w:szCs w:val="24"/>
        </w:rPr>
        <w:t xml:space="preserve">appearance</w:t>
      </w:r>
      <w:r>
        <w:rPr>
          <w:rFonts w:ascii="Georgia" w:cs="Georgia" w:eastAsia="Georgia" w:hAnsi="Georgia"/>
          <w:sz w:val="24"/>
          <w:szCs w:val="24"/>
        </w:rPr>
        <w:t xml:space="preserve"> of age, because a functioning world requires pre-existing conditions: trees need rings, soil needs organic matter, rivers need erosion patterns, and light from distant stars must already be in transit. The appearance of age is not deception but a necessary feature of mature creation. We will return to this argument below, because while it is internally consistent, it runs into a serious theological objection that its proponents rarely address.</w:t>
      </w:r>
    </w:p>
    <w:p>
      <w:pPr>
        <w:spacing w:after="200" w:line="276"/>
      </w:pPr>
      <w:r>
        <w:rPr>
          <w:rFonts w:ascii="Georgia" w:cs="Georgia" w:eastAsia="Georgia" w:hAnsi="Georgia"/>
          <w:sz w:val="24"/>
          <w:szCs w:val="24"/>
        </w:rPr>
        <w:t xml:space="preserve">This is an internally consistent argument. If one accepts its premises, it cannot be empirically disproven. There would be no observable difference between a universe created six thousand years ago with the appearance of 13.8 billion years of history and a universe that is actually 13.8 billion years old. As Gosse himself recognized, every scientific conclusion about the earth’s past would remain the same—only the question of whether that past was real or “projected in the mind of God” would differ.</w:t>
      </w:r>
    </w:p>
    <w:p>
      <w:pPr>
        <w:spacing w:after="200" w:line="276"/>
      </w:pPr>
      <w:r>
        <w:rPr>
          <w:rFonts w:ascii="Georgia" w:cs="Georgia" w:eastAsia="Georgia" w:hAnsi="Georgia"/>
          <w:sz w:val="24"/>
          <w:szCs w:val="24"/>
        </w:rPr>
        <w:t xml:space="preserve">Fifth, young earth advocates point to what they consider anomalies in radiometric dating. They argue that the assumptions underlying these methods—constant decay rates, known initial conditions, closed systems—cannot be verified for events in the unobserved past. The RATE (Radioisotopes and the Age of The Earth) research project, funded by the Institute for Creation Research and the Creation Research Society, reported findings of carbon-14 in coal and diamonds that, under standard assumptions, should contain none. They also reported helium retention in zircon crystals at levels they argued were inconsistent with billions of years of radioactive decay.</w:t>
      </w:r>
    </w:p>
    <w:p>
      <w:pPr>
        <w:spacing w:after="200" w:line="276"/>
      </w:pPr>
      <w:r>
        <w:rPr>
          <w:rFonts w:ascii="Georgia" w:cs="Georgia" w:eastAsia="Georgia" w:hAnsi="Georgia"/>
          <w:sz w:val="24"/>
          <w:szCs w:val="24"/>
        </w:rPr>
        <w:t xml:space="preserve">Sixth, the earth’s magnetic field has been measured to be decaying. Thomas G. Barnes, a physicist, argued in 1973 that if this decay is exponential and has been constant, the field would have been impossibly strong more than about 10,000 years ago—consistent with a young earth.</w:t>
      </w:r>
      <w:r>
        <w:rPr>
          <w:rStyle w:val="FootnoteReference"/>
        </w:rPr>
        <w:footnoteReference w:id="2"/>
      </w:r>
      <w:r>
        <w:rPr>
          <w:rFonts w:ascii="Georgia" w:cs="Georgia" w:eastAsia="Georgia" w:hAnsi="Georgia"/>
          <w:sz w:val="24"/>
          <w:szCs w:val="24"/>
        </w:rPr>
        <w:t xml:space="preserve"> This argument was influential among young earth advocates for decades.</w:t>
      </w:r>
    </w:p>
    <w:p>
      <w:pPr>
        <w:spacing w:after="200" w:line="276"/>
      </w:pPr>
      <w:r>
        <w:rPr>
          <w:rFonts w:ascii="Georgia" w:cs="Georgia" w:eastAsia="Georgia" w:hAnsi="Georgia"/>
          <w:sz w:val="24"/>
          <w:szCs w:val="24"/>
        </w:rPr>
        <w:t xml:space="preserve">Seventh, some young earth advocates point to “polystrate fossils”—tree trunks and other structures that extend vertically through multiple geological strata. If each stratum represents millions of years of deposition, how could a tree trunk remain upright and intact while being slowly buried over eons? This, they argue, suggests rapid deposition consistent with a global flood rather than gradual accumulation over millions of years.</w:t>
      </w:r>
    </w:p>
    <w:p>
      <w:pPr>
        <w:spacing w:after="200" w:line="276"/>
      </w:pPr>
      <w:r>
        <w:rPr>
          <w:rFonts w:ascii="Georgia" w:cs="Georgia" w:eastAsia="Georgia" w:hAnsi="Georgia"/>
          <w:sz w:val="24"/>
          <w:szCs w:val="24"/>
        </w:rPr>
        <w:t xml:space="preserve">Eighth, and perhaps the most far-reaching argument, is the claim that the physical constants and natural rates we observe today were not always constant. Young earth advocates argue that processes like the speed of light, radioactive decay, stalactite growth, and geological deposition may have operated at vastly different rates in the past—rendering all uniformitarian dating methods unreliable. If light traveled much faster in the early universe, it could have crossed 13.8 billion light-years in only a few thousand years. If radioactive decay was dramatically accelerated during or shortly after Creation Week, radiometric dates of billions of years would be artifacts of that acceleration, not evidence of actual deep time.</w:t>
      </w:r>
    </w:p>
    <w:p>
      <w:pPr>
        <w:spacing w:after="200" w:line="276"/>
      </w:pPr>
      <w:r>
        <w:rPr>
          <w:rFonts w:ascii="Georgia" w:cs="Georgia" w:eastAsia="Georgia" w:hAnsi="Georgia"/>
          <w:sz w:val="24"/>
          <w:szCs w:val="24"/>
        </w:rPr>
        <w:t xml:space="preserve">This argument has real teeth, because science itself provides examples of processes that turn out to be non-uniform. Stalactites and stalagmites are commonly said to grow at rates of roughly one inch per century—yet dramatically faster growth has been documented in specific conditions. Stalactites have been observed forming on concrete structures, bridge underpasses, and mine ceilings in mere years or decades, sometimes growing several inches in under a decade when mineral-rich water flows rapidly through porous material. If growth rates can vary this dramatically for speleothems, the argument goes, why should we assume constancy for other processes?</w:t>
      </w:r>
    </w:p>
    <w:p>
      <w:pPr>
        <w:spacing w:after="200" w:line="276"/>
      </w:pPr>
      <w:r>
        <w:rPr>
          <w:rFonts w:ascii="Georgia" w:cs="Georgia" w:eastAsia="Georgia" w:hAnsi="Georgia"/>
          <w:sz w:val="24"/>
          <w:szCs w:val="24"/>
        </w:rPr>
        <w:t xml:space="preserve">The White Cliffs of Dover, one of England’s most iconic geological formations, provide another example young earth advocates cite. The cliffs are composed of chalk—the compressed remains of trillions of microscopic marine organisms called coccolithophores (single-celled algae, smaller than the width of a human hair, that build tiny shells out of calcium carbonate—the same mineral found in limestone and seashells). Standard geology holds that this chalk was deposited over tens of millions of years during the Late Cretaceous period, roughly 100 to 66 million years ago, when a warm shallow sea covered much of what is now southern England. The cliffs stand up to 110 meters tall and stretch for miles along the English Channel. Young earth advocates argue that catastrophic conditions—such as massive algal blooms triggered by volcanic activity during the Genesis Flood—could have produced and deposited vast quantities of coccolithophore remains in a much shorter time, perhaps weeks or months rather than millions of years. Coccolithophore blooms are observable today: satellite imagery regularly captures blooms covering thousands of square kilometers of ocean surface. If a global catastrophe triggered sustained, massive blooms while simultaneously depositing sediment, the argument goes, the chalk could have accumulated rapidly.</w:t>
      </w:r>
    </w:p>
    <w:p>
      <w:pPr>
        <w:spacing w:after="200" w:line="276"/>
      </w:pPr>
      <w:r>
        <w:rPr>
          <w:rFonts w:ascii="Georgia" w:cs="Georgia" w:eastAsia="Georgia" w:hAnsi="Georgia"/>
          <w:sz w:val="24"/>
          <w:szCs w:val="24"/>
        </w:rPr>
        <w:t xml:space="preserve">Finally, young earth advocates point to the history of science itself as evidence that “settled science” can be overturned. Copernicus displaced the earth from the center of the cosmos; Kepler refined the model with his laws of planetary motion; Galileo championed it and was famously punished by the Church for doing so. Einstein replaced Newtonian physics with relativity, demonstrating that space, time, and even the speed of light’s relationship to matter were not what centuries of physics had assumed. If the greatest scientific frameworks in history have been overturned by new evidence, why should we treat the current consensus on the earth’s age as beyond revision? Science, they argue, is a method for revising assumptions—and the assumption of uniformity across billions of years is the biggest unverified assumption of all.</w:t>
      </w:r>
    </w:p>
    <w:p>
      <w:pPr>
        <w:pStyle w:val="Heading2"/>
        <w:spacing w:before="280" w:after="160"/>
      </w:pPr>
      <w:r>
        <w:t xml:space="preserve">Why Some Catholics Argue Young Earth Belief Is Required</w:t>
      </w:r>
    </w:p>
    <w:p>
      <w:pPr>
        <w:spacing w:after="200" w:line="276"/>
      </w:pPr>
      <w:r>
        <w:rPr>
          <w:rFonts w:ascii="Georgia" w:cs="Georgia" w:eastAsia="Georgia" w:hAnsi="Georgia"/>
          <w:sz w:val="24"/>
          <w:szCs w:val="24"/>
        </w:rPr>
        <w:t xml:space="preserve">The strongest case for a young earth within Catholicism does not come from the Protestant fundamentalist tradition but from a distinctly Catholic argument rooted in the Church Fathers, ecumenical councils, and Thomistic metaphysics. The most prominent advocate of this position is the Kolbe Center for the Study of Creation, founded in 2000 and directed by Hugh Owen.</w:t>
      </w:r>
      <w:r>
        <w:rPr>
          <w:rStyle w:val="FootnoteReference"/>
        </w:rPr>
        <w:footnoteReference w:id="3"/>
      </w:r>
      <w:r>
        <w:rPr>
          <w:rFonts w:ascii="Georgia" w:cs="Georgia" w:eastAsia="Georgia" w:hAnsi="Georgia"/>
          <w:sz w:val="24"/>
          <w:szCs w:val="24"/>
        </w:rPr>
        <w:t xml:space="preserve"> Their arguments deserve serious engagement, because they appeal to sources that every Catholic must take seriously.</w:t>
      </w:r>
    </w:p>
    <w:p>
      <w:pPr>
        <w:spacing w:after="200" w:line="276"/>
      </w:pPr>
      <w:r>
        <w:rPr>
          <w:rFonts w:ascii="Georgia" w:cs="Georgia" w:eastAsia="Georgia" w:hAnsi="Georgia"/>
          <w:b/>
          <w:bCs/>
          <w:sz w:val="24"/>
          <w:szCs w:val="24"/>
        </w:rPr>
        <w:t xml:space="preserve">The Church Fathers Argument. </w:t>
      </w:r>
      <w:r>
        <w:rPr>
          <w:rFonts w:ascii="Georgia" w:cs="Georgia" w:eastAsia="Georgia" w:hAnsi="Georgia"/>
          <w:sz w:val="24"/>
          <w:szCs w:val="24"/>
        </w:rPr>
        <w:t xml:space="preserve">The Kolbe Center argues that every Apostle, Father, and Doctor of the Church upheld a young earth chronology derived from Genesis. They challenge opponents to “show us a single statement from a Church Father who taught that God used long periods of time in the creation of the material universe.” This matters because the First Vatican Council, </w:t>
      </w:r>
      <w:r>
        <w:rPr>
          <w:rFonts w:ascii="Georgia" w:cs="Georgia" w:eastAsia="Georgia" w:hAnsi="Georgia"/>
          <w:i/>
          <w:iCs/>
          <w:sz w:val="24"/>
          <w:szCs w:val="24"/>
        </w:rPr>
        <w:t xml:space="preserve">Dei Filius</w:t>
      </w:r>
      <w:r>
        <w:rPr>
          <w:rFonts w:ascii="Georgia" w:cs="Georgia" w:eastAsia="Georgia" w:hAnsi="Georgia"/>
          <w:sz w:val="24"/>
          <w:szCs w:val="24"/>
        </w:rPr>
        <w:t xml:space="preserve">, Chapter 2, teaches that Scripture must be interpreted “according to that sense which Holy Mother Church has held and holds” and “in accordance with the unanimous consent of the Fathers.”</w:t>
      </w:r>
      <w:r>
        <w:rPr>
          <w:rStyle w:val="FootnoteReference"/>
        </w:rPr>
        <w:footnoteReference w:id="4"/>
      </w:r>
      <w:r>
        <w:rPr>
          <w:rFonts w:ascii="Georgia" w:cs="Georgia" w:eastAsia="Georgia" w:hAnsi="Georgia"/>
          <w:sz w:val="24"/>
          <w:szCs w:val="24"/>
        </w:rPr>
        <w:t xml:space="preserve"> If the Fathers unanimously taught a young earth, a Catholic might be bound to accept it.</w:t>
      </w:r>
    </w:p>
    <w:p>
      <w:pPr>
        <w:spacing w:after="200" w:line="276"/>
      </w:pPr>
      <w:r>
        <w:rPr>
          <w:rFonts w:ascii="Georgia" w:cs="Georgia" w:eastAsia="Georgia" w:hAnsi="Georgia"/>
          <w:sz w:val="24"/>
          <w:szCs w:val="24"/>
        </w:rPr>
        <w:t xml:space="preserve">However, this argument has a critical weakness: the Fathers were not, in fact, unanimous on this point. Saint Augustine, in </w:t>
      </w:r>
      <w:r>
        <w:rPr>
          <w:rFonts w:ascii="Georgia" w:cs="Georgia" w:eastAsia="Georgia" w:hAnsi="Georgia"/>
          <w:i/>
          <w:iCs/>
          <w:sz w:val="24"/>
          <w:szCs w:val="24"/>
        </w:rPr>
        <w:t xml:space="preserve">De Genesi ad Litteram</w:t>
      </w:r>
      <w:r>
        <w:rPr>
          <w:rFonts w:ascii="Georgia" w:cs="Georgia" w:eastAsia="Georgia" w:hAnsi="Georgia"/>
          <w:sz w:val="24"/>
          <w:szCs w:val="24"/>
        </w:rPr>
        <w:t xml:space="preserve"> (circa 415 AD), explicitly argued that the “days” of Genesis were not ordinary days but a literary framework whose actual duration was unknown.</w:t>
      </w:r>
      <w:r>
        <w:rPr>
          <w:rStyle w:val="FootnoteReference"/>
        </w:rPr>
        <w:footnoteReference w:id="5"/>
      </w:r>
      <w:r>
        <w:rPr>
          <w:rFonts w:ascii="Georgia" w:cs="Georgia" w:eastAsia="Georgia" w:hAnsi="Georgia"/>
          <w:sz w:val="24"/>
          <w:szCs w:val="24"/>
        </w:rPr>
        <w:t xml:space="preserve"> Augustine wrote that the creation narrative was arranged not according to temporal sequence but according to a logical order. Saint Basil of Caesarea, while defending the days as real periods, acknowledged that the first day was called “one” rather than “first” to indicate its special character. The very existence of disagreement among the Fathers means the “unanimous consent” rule does not apply to the specific question of the earth’s age.</w:t>
      </w:r>
    </w:p>
    <w:p>
      <w:pPr>
        <w:spacing w:after="200" w:line="276"/>
      </w:pPr>
      <w:r>
        <w:rPr>
          <w:rFonts w:ascii="Georgia" w:cs="Georgia" w:eastAsia="Georgia" w:hAnsi="Georgia"/>
          <w:b/>
          <w:bCs/>
          <w:sz w:val="24"/>
          <w:szCs w:val="24"/>
        </w:rPr>
        <w:t xml:space="preserve">The Fourth Lateran Council Argument. </w:t>
      </w:r>
      <w:r>
        <w:rPr>
          <w:rFonts w:ascii="Georgia" w:cs="Georgia" w:eastAsia="Georgia" w:hAnsi="Georgia"/>
          <w:sz w:val="24"/>
          <w:szCs w:val="24"/>
        </w:rPr>
        <w:t xml:space="preserve">The Kolbe Center and the Catholic Origins apostolate argue that the Fourth Lateran Council (1215), in its </w:t>
      </w:r>
      <w:r>
        <w:rPr>
          <w:rFonts w:ascii="Georgia" w:cs="Georgia" w:eastAsia="Georgia" w:hAnsi="Georgia"/>
          <w:i/>
          <w:iCs/>
          <w:sz w:val="24"/>
          <w:szCs w:val="24"/>
        </w:rPr>
        <w:t xml:space="preserve">Firmiter</w:t>
      </w:r>
      <w:r>
        <w:rPr>
          <w:rFonts w:ascii="Georgia" w:cs="Georgia" w:eastAsia="Georgia" w:hAnsi="Georgia"/>
          <w:sz w:val="24"/>
          <w:szCs w:val="24"/>
        </w:rPr>
        <w:t xml:space="preserve"> constitution, dogmatically defined fiat creation.</w:t>
      </w:r>
      <w:r>
        <w:rPr>
          <w:rStyle w:val="FootnoteReference"/>
        </w:rPr>
        <w:footnoteReference w:id="6"/>
      </w:r>
      <w:r>
        <w:rPr>
          <w:rFonts w:ascii="Georgia" w:cs="Georgia" w:eastAsia="Georgia" w:hAnsi="Georgia"/>
          <w:sz w:val="24"/>
          <w:szCs w:val="24"/>
        </w:rPr>
        <w:t xml:space="preserve"> The key Latin text reads: </w:t>
      </w:r>
      <w:r>
        <w:rPr>
          <w:rFonts w:ascii="Georgia" w:cs="Georgia" w:eastAsia="Georgia" w:hAnsi="Georgia"/>
          <w:i/>
          <w:iCs/>
          <w:sz w:val="24"/>
          <w:szCs w:val="24"/>
        </w:rPr>
        <w:t xml:space="preserve">Deus… sua omnipotenti virtute simul ab initio temporis utramque de nihilo condidit creaturam</w:t>
      </w:r>
      <w:r>
        <w:rPr>
          <w:rFonts w:ascii="Georgia" w:cs="Georgia" w:eastAsia="Georgia" w:hAnsi="Georgia"/>
          <w:sz w:val="24"/>
          <w:szCs w:val="24"/>
        </w:rPr>
        <w:t xml:space="preserve"> (“God… by His own omnipotent power at once from the beginning of time created each creature from nothing”). Young earth advocates read </w:t>
      </w:r>
      <w:r>
        <w:rPr>
          <w:rFonts w:ascii="Georgia" w:cs="Georgia" w:eastAsia="Georgia" w:hAnsi="Georgia"/>
          <w:i/>
          <w:iCs/>
          <w:sz w:val="24"/>
          <w:szCs w:val="24"/>
        </w:rPr>
        <w:t xml:space="preserve">simul</w:t>
      </w:r>
      <w:r>
        <w:rPr>
          <w:rFonts w:ascii="Georgia" w:cs="Georgia" w:eastAsia="Georgia" w:hAnsi="Georgia"/>
          <w:sz w:val="24"/>
          <w:szCs w:val="24"/>
        </w:rPr>
        <w:t xml:space="preserve"> as “simultaneously” and </w:t>
      </w:r>
      <w:r>
        <w:rPr>
          <w:rFonts w:ascii="Georgia" w:cs="Georgia" w:eastAsia="Georgia" w:hAnsi="Georgia"/>
          <w:i/>
          <w:iCs/>
          <w:sz w:val="24"/>
          <w:szCs w:val="24"/>
        </w:rPr>
        <w:t xml:space="preserve">ab initio temporis</w:t>
      </w:r>
      <w:r>
        <w:rPr>
          <w:rFonts w:ascii="Georgia" w:cs="Georgia" w:eastAsia="Georgia" w:hAnsi="Georgia"/>
          <w:sz w:val="24"/>
          <w:szCs w:val="24"/>
        </w:rPr>
        <w:t xml:space="preserve"> as “from the beginning of time,” concluding that creation was instantaneous and occurred at the very start of time—allowing no room for billions of years. Saint Lawrence of Brindisi (1559–1619), a Doctor of the Church, read the text this way, as did the Flemish Jesuit exegete Cornelius a Lapide (1567–1637).</w:t>
      </w:r>
    </w:p>
    <w:p>
      <w:pPr>
        <w:spacing w:after="200" w:line="276"/>
      </w:pPr>
      <w:r>
        <w:rPr>
          <w:rFonts w:ascii="Georgia" w:cs="Georgia" w:eastAsia="Georgia" w:hAnsi="Georgia"/>
          <w:sz w:val="24"/>
          <w:szCs w:val="24"/>
        </w:rPr>
        <w:t xml:space="preserve">However, reputable theologians such as P. Hurter, S.J. and M. Jungmann have argued that </w:t>
      </w:r>
      <w:r>
        <w:rPr>
          <w:rFonts w:ascii="Georgia" w:cs="Georgia" w:eastAsia="Georgia" w:hAnsi="Georgia"/>
          <w:i/>
          <w:iCs/>
          <w:sz w:val="24"/>
          <w:szCs w:val="24"/>
        </w:rPr>
        <w:t xml:space="preserve">simul</w:t>
      </w:r>
      <w:r>
        <w:rPr>
          <w:rFonts w:ascii="Georgia" w:cs="Georgia" w:eastAsia="Georgia" w:hAnsi="Georgia"/>
          <w:sz w:val="24"/>
          <w:szCs w:val="24"/>
        </w:rPr>
        <w:t xml:space="preserve"> in the Lateran text can be understood not as simultaneity of time but as unity of plan and community of origin—meaning that all creatures share one Creator and one act of creation, not necessarily that they were created in a single instant. The Council’s primary target was the Albigensian/Catharist heresy, which denied that the material world was created by the good God. The </w:t>
      </w:r>
      <w:r>
        <w:rPr>
          <w:rFonts w:ascii="Georgia" w:cs="Georgia" w:eastAsia="Georgia" w:hAnsi="Georgia"/>
          <w:i/>
          <w:iCs/>
          <w:sz w:val="24"/>
          <w:szCs w:val="24"/>
        </w:rPr>
        <w:t xml:space="preserve">Firmiter</w:t>
      </w:r>
      <w:r>
        <w:rPr>
          <w:rFonts w:ascii="Georgia" w:cs="Georgia" w:eastAsia="Georgia" w:hAnsi="Georgia"/>
          <w:sz w:val="24"/>
          <w:szCs w:val="24"/>
        </w:rPr>
        <w:t xml:space="preserve"> was asserting that both spiritual and material creation come from the same God, against Cathar dualism—not defining a timeline for creation.</w:t>
      </w:r>
    </w:p>
    <w:p>
      <w:pPr>
        <w:spacing w:after="200" w:line="276"/>
      </w:pPr>
      <w:r>
        <w:rPr>
          <w:rFonts w:ascii="Georgia" w:cs="Georgia" w:eastAsia="Georgia" w:hAnsi="Georgia"/>
          <w:b/>
          <w:bCs/>
          <w:sz w:val="24"/>
          <w:szCs w:val="24"/>
        </w:rPr>
        <w:t xml:space="preserve">The Creation-Providence Framework. </w:t>
      </w:r>
      <w:r>
        <w:rPr>
          <w:rFonts w:ascii="Georgia" w:cs="Georgia" w:eastAsia="Georgia" w:hAnsi="Georgia"/>
          <w:sz w:val="24"/>
          <w:szCs w:val="24"/>
        </w:rPr>
        <w:t xml:space="preserve">Hugh Owen argues that all arguments for an old earth assume a “naturalistic-uniformitarian framework” inherited from Enlightenment philosophers, which was rejected by all the Church Fathers. The Fathers instead embraced what Owen calls a “Creation-Providence Framework,” in which the entire work of creation was supernatural, and the natural order only began when creation was complete. Therefore, natural processes cannot be extrapolated backward to determine the age of creation. Owen rejects the label “Young Earth Creationist” in favor of “DRAC”—“Divinely-Revealed-Age-Catholic”—framing his position as the default Catholic position held by the Fathers, not a modern innovation.</w:t>
      </w:r>
    </w:p>
    <w:p>
      <w:pPr>
        <w:spacing w:after="200" w:line="276"/>
      </w:pPr>
      <w:r>
        <w:rPr>
          <w:rFonts w:ascii="Georgia" w:cs="Georgia" w:eastAsia="Georgia" w:hAnsi="Georgia"/>
          <w:b/>
          <w:bCs/>
          <w:sz w:val="24"/>
          <w:szCs w:val="24"/>
        </w:rPr>
        <w:t xml:space="preserve">The Cana Wine Analogy. </w:t>
      </w:r>
      <w:r>
        <w:rPr>
          <w:rFonts w:ascii="Georgia" w:cs="Georgia" w:eastAsia="Georgia" w:hAnsi="Georgia"/>
          <w:sz w:val="24"/>
          <w:szCs w:val="24"/>
        </w:rPr>
        <w:t xml:space="preserve">The Kolbe Center draws a parallel to Jesus turning water into wine at Cana (John 2:1–11). The wine had all the chemical markers of having gone through a long natural process of fermentation and aging—yet it was created instantaneously by divine power. Just as we can only know the true age of the Cana wine from the testimony of Scripture (not from chemical analysis), we can only know the true age of the cosmos from Genesis. This is essentially a more theologically grounded version of the Omphalos argument.</w:t>
      </w:r>
    </w:p>
    <w:p>
      <w:pPr>
        <w:spacing w:after="200" w:line="276"/>
      </w:pPr>
      <w:r>
        <w:rPr>
          <w:rFonts w:ascii="Georgia" w:cs="Georgia" w:eastAsia="Georgia" w:hAnsi="Georgia"/>
          <w:sz w:val="24"/>
          <w:szCs w:val="24"/>
        </w:rPr>
        <w:t xml:space="preserve">These are real arguments, held by serious Catholics, grounded in genuine sources. They deserve honest engagement rather than dismissal—and they will receive it in the next chapter. The case for a young earth is stronger than many old-earth advocates acknowledge. The reader should sit with these arguments before moving on, because the framework we propose in the rest of this document takes the young earth position seriously precisely because it </w:t>
      </w:r>
      <w:r>
        <w:rPr>
          <w:rFonts w:ascii="Georgia" w:cs="Georgia" w:eastAsia="Georgia" w:hAnsi="Georgia"/>
          <w:i/>
          <w:iCs/>
          <w:sz w:val="24"/>
          <w:szCs w:val="24"/>
        </w:rPr>
        <w:t xml:space="preserve">is</w:t>
      </w:r>
      <w:r>
        <w:rPr>
          <w:rFonts w:ascii="Georgia" w:cs="Georgia" w:eastAsia="Georgia" w:hAnsi="Georgia"/>
          <w:sz w:val="24"/>
          <w:szCs w:val="24"/>
        </w:rPr>
        <w:t xml:space="preserve"> serious.</w:t>
      </w:r>
    </w:p>
    <w:p>
      <w:r>
        <w:br w:type="page"/>
      </w:r>
    </w:p>
    <w:p>
      <w:pPr>
        <w:pStyle w:val="Heading1"/>
        <w:spacing w:before="360" w:after="200"/>
      </w:pPr>
      <w:bookmarkStart w:name="ch_2" w:id="3"/>
      <w:r>
        <w:t xml:space="preserve">Chapter 3: The Crux—Why the Young Earth Position, Though Permitted, Is Untenable</w:t>
      </w:r>
      <w:bookmarkEnd w:id="3"/>
    </w:p>
    <w:p>
      <w:pPr>
        <w:spacing w:after="200" w:line="276"/>
      </w:pPr>
      <w:r>
        <w:rPr>
          <w:rFonts w:ascii="Georgia" w:cs="Georgia" w:eastAsia="Georgia" w:hAnsi="Georgia"/>
          <w:sz w:val="24"/>
          <w:szCs w:val="24"/>
        </w:rPr>
        <w:t xml:space="preserve">The previous chapter stated the case for a young earth as fairly and fully as we could. This chapter explains why, despite the strength of those arguments, we believe the young earth position faces difficulties it cannot resolve—not primarily because of the scientific evidence (though the evidence is substantial), but because it collides with a dogmatic teaching of the Catholic Church that its proponents rarely address.</w:t>
      </w:r>
    </w:p>
    <w:p>
      <w:pPr>
        <w:spacing w:after="200" w:line="276"/>
      </w:pPr>
      <w:r>
        <w:rPr>
          <w:rFonts w:ascii="Georgia" w:cs="Georgia" w:eastAsia="Georgia" w:hAnsi="Georgia"/>
          <w:sz w:val="24"/>
          <w:szCs w:val="24"/>
        </w:rPr>
        <w:t xml:space="preserve">But first, an essential clarification.</w:t>
      </w:r>
    </w:p>
    <w:p>
      <w:pPr>
        <w:pStyle w:val="Heading2"/>
        <w:spacing w:before="280" w:after="160"/>
      </w:pPr>
      <w:r>
        <w:t xml:space="preserve">Can a Catholic Hold a Young Earth Position?</w:t>
      </w:r>
    </w:p>
    <w:p>
      <w:pPr>
        <w:spacing w:after="200" w:line="276"/>
      </w:pPr>
      <w:r>
        <w:rPr>
          <w:rFonts w:ascii="Georgia" w:cs="Georgia" w:eastAsia="Georgia" w:hAnsi="Georgia"/>
          <w:b/>
          <w:bCs/>
          <w:sz w:val="24"/>
          <w:szCs w:val="24"/>
        </w:rPr>
        <w:t xml:space="preserve">Yes.</w:t>
      </w:r>
      <w:r>
        <w:rPr>
          <w:rFonts w:ascii="Georgia" w:cs="Georgia" w:eastAsia="Georgia" w:hAnsi="Georgia"/>
          <w:sz w:val="24"/>
          <w:szCs w:val="24"/>
        </w:rPr>
        <w:t xml:space="preserve"> The Catholic Church does not require belief in an old earth, and a Catholic who holds a young earth position is not in heresy. This must be stated clearly, because intellectual honesty demands it. The question of the earth’s age is not defined by any ecumenical council, papal encyclical, or ex cathedra statement. Ludwig Ott’s </w:t>
      </w:r>
      <w:r>
        <w:rPr>
          <w:rFonts w:ascii="Georgia" w:cs="Georgia" w:eastAsia="Georgia" w:hAnsi="Georgia"/>
          <w:i/>
          <w:iCs/>
          <w:sz w:val="24"/>
          <w:szCs w:val="24"/>
        </w:rPr>
        <w:t xml:space="preserve">Fundamentals of Catholic Dogma</w:t>
      </w:r>
      <w:r>
        <w:rPr>
          <w:rFonts w:ascii="Georgia" w:cs="Georgia" w:eastAsia="Georgia" w:hAnsi="Georgia"/>
          <w:sz w:val="24"/>
          <w:szCs w:val="24"/>
        </w:rPr>
        <w:t xml:space="preserve"> (1952)—the standard reference manual used in Catholic seminaries for decades, which systematically catalogs every defined doctrine of the Catholic Church, classifies each by its level of authority, and cites the specific councils, encyclicals, and Scripture passages that define them (Ott does not invent doctrine; he organizes and cites what the Church has officially taught)—does not list the earth’s age among the </w:t>
      </w:r>
      <w:r>
        <w:rPr>
          <w:rFonts w:ascii="Georgia" w:cs="Georgia" w:eastAsia="Georgia" w:hAnsi="Georgia"/>
          <w:i/>
          <w:iCs/>
          <w:sz w:val="24"/>
          <w:szCs w:val="24"/>
        </w:rPr>
        <w:t xml:space="preserve">de fide</w:t>
      </w:r>
      <w:r>
        <w:rPr>
          <w:rFonts w:ascii="Georgia" w:cs="Georgia" w:eastAsia="Georgia" w:hAnsi="Georgia"/>
          <w:sz w:val="24"/>
          <w:szCs w:val="24"/>
        </w:rPr>
        <w:t xml:space="preserve"> (divinely revealed) teachings of the Church.</w:t>
      </w:r>
      <w:r>
        <w:rPr>
          <w:rStyle w:val="FootnoteReference"/>
        </w:rPr>
        <w:footnoteReference w:id="7"/>
      </w:r>
      <w:r>
        <w:rPr>
          <w:rFonts w:ascii="Georgia" w:cs="Georgia" w:eastAsia="Georgia" w:hAnsi="Georgia"/>
          <w:sz w:val="24"/>
          <w:szCs w:val="24"/>
        </w:rPr>
        <w:t xml:space="preserve"> The Pontifical Biblical Commission (1909) explicitly ruled that the word </w:t>
      </w:r>
      <w:r>
        <w:rPr>
          <w:rFonts w:ascii="Georgia" w:cs="Georgia" w:eastAsia="Georgia" w:hAnsi="Georgia"/>
          <w:i/>
          <w:iCs/>
          <w:sz w:val="24"/>
          <w:szCs w:val="24"/>
        </w:rPr>
        <w:t xml:space="preserve">yom</w:t>
      </w:r>
      <w:r>
        <w:rPr>
          <w:rFonts w:ascii="Georgia" w:cs="Georgia" w:eastAsia="Georgia" w:hAnsi="Georgia"/>
          <w:sz w:val="24"/>
          <w:szCs w:val="24"/>
        </w:rPr>
        <w:t xml:space="preserve"> in Genesis may be understood either as a literal day or as “a certain space of time”—and that this question “may be the subject of free discussion among exegetes.”</w:t>
      </w:r>
      <w:r>
        <w:rPr>
          <w:rStyle w:val="FootnoteReference"/>
        </w:rPr>
        <w:footnoteReference w:id="8"/>
      </w:r>
      <w:r>
        <w:rPr>
          <w:rFonts w:ascii="Georgia" w:cs="Georgia" w:eastAsia="Georgia" w:hAnsi="Georgia"/>
          <w:sz w:val="24"/>
          <w:szCs w:val="24"/>
        </w:rPr>
        <w:t xml:space="preserve"> Catholic Answers, the most prominent Catholic apologetics organization, states plainly: “The Catholic Church does not have a teaching about the theory of evolution or the extinction of the dinosaurs. You can be a faithful Catholic and deny or accept evolution.”</w:t>
      </w:r>
      <w:r>
        <w:rPr>
          <w:rStyle w:val="FootnoteReference"/>
        </w:rPr>
        <w:footnoteReference w:id="9"/>
      </w:r>
    </w:p>
    <w:p>
      <w:pPr>
        <w:spacing w:after="200" w:line="276"/>
      </w:pPr>
      <w:r>
        <w:rPr>
          <w:rFonts w:ascii="Georgia" w:cs="Georgia" w:eastAsia="Georgia" w:hAnsi="Georgia"/>
          <w:sz w:val="24"/>
          <w:szCs w:val="24"/>
        </w:rPr>
        <w:t xml:space="preserve">What the Church </w:t>
      </w:r>
      <w:r>
        <w:rPr>
          <w:rFonts w:ascii="Georgia" w:cs="Georgia" w:eastAsia="Georgia" w:hAnsi="Georgia"/>
          <w:i/>
          <w:iCs/>
          <w:sz w:val="24"/>
          <w:szCs w:val="24"/>
        </w:rPr>
        <w:t xml:space="preserve">does</w:t>
      </w:r>
      <w:r>
        <w:rPr>
          <w:rFonts w:ascii="Georgia" w:cs="Georgia" w:eastAsia="Georgia" w:hAnsi="Georgia"/>
          <w:sz w:val="24"/>
          <w:szCs w:val="24"/>
        </w:rPr>
        <w:t xml:space="preserve"> require is that certain theological truths be upheld regardless of one’s position on the earth’s age: that God is Creator, that Adam and Eve were real individuals, that all humans descend from them, that original sin is transmitted through generation, and that every human soul is directly created by God. A young earth Catholic who affirms all of these is fully within the bounds of Catholic orthodoxy.</w:t>
      </w:r>
    </w:p>
    <w:p>
      <w:pPr>
        <w:spacing w:after="200" w:line="276"/>
      </w:pPr>
      <w:r>
        <w:rPr>
          <w:rFonts w:ascii="Georgia" w:cs="Georgia" w:eastAsia="Georgia" w:hAnsi="Georgia"/>
          <w:sz w:val="24"/>
          <w:szCs w:val="24"/>
        </w:rPr>
        <w:t xml:space="preserve">Our argument is not that the young earth position is heretical. It is that it is </w:t>
      </w:r>
      <w:r>
        <w:rPr>
          <w:rFonts w:ascii="Georgia" w:cs="Georgia" w:eastAsia="Georgia" w:hAnsi="Georgia"/>
          <w:i/>
          <w:iCs/>
          <w:sz w:val="24"/>
          <w:szCs w:val="24"/>
        </w:rPr>
        <w:t xml:space="preserve">untenable</w:t>
      </w:r>
      <w:r>
        <w:rPr>
          <w:rFonts w:ascii="Georgia" w:cs="Georgia" w:eastAsia="Georgia" w:hAnsi="Georgia"/>
          <w:sz w:val="24"/>
          <w:szCs w:val="24"/>
        </w:rPr>
        <w:t xml:space="preserve">—that it requires accepting consequences that contradict other things the Church teaches, and that the weight of evidence—both scientific and theological—points decisively in the other direction. The distinction between “permitted” and “wise” matters here, and it is a distinction that honest inquiry demands we take seriously.</w:t>
      </w:r>
    </w:p>
    <w:p>
      <w:pPr>
        <w:pStyle w:val="Heading2"/>
        <w:spacing w:before="280" w:after="160"/>
      </w:pPr>
      <w:r>
        <w:t xml:space="preserve">The Scientific Evidence: Why Deep Time Is Overwhelming</w:t>
      </w:r>
    </w:p>
    <w:p>
      <w:pPr>
        <w:spacing w:after="200" w:line="276"/>
      </w:pPr>
      <w:r>
        <w:rPr>
          <w:rFonts w:ascii="Georgia" w:cs="Georgia" w:eastAsia="Georgia" w:hAnsi="Georgia"/>
          <w:sz w:val="24"/>
          <w:szCs w:val="24"/>
        </w:rPr>
        <w:t xml:space="preserve">Before turning to the theological argument that challenges the young earth position most directly, it is worth noting that the scientific evidence for deep time extends far beyond starlight and radiometric dating. Multiple independent lines of evidence converge on deep time, each using different physical processes, and their agreement is what makes the case so difficult to set aside.</w:t>
      </w:r>
    </w:p>
    <w:p>
      <w:pPr>
        <w:spacing w:after="200" w:line="276"/>
      </w:pPr>
      <w:r>
        <w:rPr>
          <w:rFonts w:ascii="Georgia" w:cs="Georgia" w:eastAsia="Georgia" w:hAnsi="Georgia"/>
          <w:sz w:val="24"/>
          <w:szCs w:val="24"/>
        </w:rPr>
        <w:t xml:space="preserve">Ice cores drilled in Greenland and Antarctica contain annual layers—visible as alternating light and dark bands caused by seasonal variation in snowfall, dust content, and chemistry. The EPICA core from Antarctica contains over 800,000 annual layers.</w:t>
      </w:r>
      <w:r>
        <w:rPr>
          <w:rStyle w:val="FootnoteReference"/>
        </w:rPr>
        <w:footnoteReference w:id="10"/>
      </w:r>
      <w:r>
        <w:rPr>
          <w:rFonts w:ascii="Georgia" w:cs="Georgia" w:eastAsia="Georgia" w:hAnsi="Georgia"/>
          <w:sz w:val="24"/>
          <w:szCs w:val="24"/>
        </w:rPr>
        <w:t xml:space="preserve"> Each layer can be independently verified by volcanic ash markers, atmospheric gas ratios, and isotopic signatures. Eight hundred thousand layers means 800,000 years—minimum.</w:t>
      </w:r>
    </w:p>
    <w:p>
      <w:pPr>
        <w:spacing w:after="200" w:line="276"/>
      </w:pPr>
      <w:r>
        <w:rPr>
          <w:rFonts w:ascii="Georgia" w:cs="Georgia" w:eastAsia="Georgia" w:hAnsi="Georgia"/>
          <w:sz w:val="24"/>
          <w:szCs w:val="24"/>
        </w:rPr>
        <w:t xml:space="preserve">Dendrochronology—tree ring dating—provides another independent clock. Living trees produce one ring per year. By overlapping the ring patterns of living trees with those of dead trees, researchers have constructed continuous tree ring chronologies extending over 12,000 years. The bristlecone pines of California’s White Mountains include individual specimens over 4,800 years old. The German oak-pine chronology extends back 12,460 years.</w:t>
      </w:r>
      <w:r>
        <w:rPr>
          <w:rStyle w:val="FootnoteReference"/>
        </w:rPr>
        <w:footnoteReference w:id="11"/>
      </w:r>
      <w:r>
        <w:rPr>
          <w:rFonts w:ascii="Georgia" w:cs="Georgia" w:eastAsia="Georgia" w:hAnsi="Georgia"/>
          <w:sz w:val="24"/>
          <w:szCs w:val="24"/>
        </w:rPr>
        <w:t xml:space="preserve"> These are not estimates or models—they are counted, one ring at a time.</w:t>
      </w:r>
    </w:p>
    <w:p>
      <w:pPr>
        <w:spacing w:after="200" w:line="276"/>
      </w:pPr>
      <w:r>
        <w:rPr>
          <w:rFonts w:ascii="Georgia" w:cs="Georgia" w:eastAsia="Georgia" w:hAnsi="Georgia"/>
          <w:sz w:val="24"/>
          <w:szCs w:val="24"/>
        </w:rPr>
        <w:t xml:space="preserve">Coral reefs present a similar challenge. The Great Barrier Reef has been growing for approximately 500,000 years. Coral growth rates are measurable in the present: typically a few millimeters to a few centimeters per year. The Eniwetok Atoll in the Pacific has reef limestone over 1,400 meters thick,</w:t>
      </w:r>
      <w:r>
        <w:rPr>
          <w:rStyle w:val="FootnoteReference"/>
        </w:rPr>
        <w:footnoteReference w:id="12"/>
      </w:r>
      <w:r>
        <w:rPr>
          <w:rFonts w:ascii="Georgia" w:cs="Georgia" w:eastAsia="Georgia" w:hAnsi="Georgia"/>
          <w:sz w:val="24"/>
          <w:szCs w:val="24"/>
        </w:rPr>
        <w:t xml:space="preserve"> requiring hundreds of thousands of years of growth at observed rates. A young earth requires that either coral grew hundreds of times faster in the past—contradicting observable biology—or that God created reefs with the appearance of ancient growth, returning us once again to Gosse’s Omphalos hypothesis and the theological difficulty it creates, which we address below.</w:t>
      </w:r>
    </w:p>
    <w:p>
      <w:pPr>
        <w:spacing w:after="200" w:line="276"/>
      </w:pPr>
      <w:r>
        <w:rPr>
          <w:rFonts w:ascii="Georgia" w:cs="Georgia" w:eastAsia="Georgia" w:hAnsi="Georgia"/>
          <w:sz w:val="24"/>
          <w:szCs w:val="24"/>
        </w:rPr>
        <w:t xml:space="preserve">Continental drift provides evidence on an even grander scale. The Mid-Atlantic Ridge is spreading at approximately 2.5 centimeters per year—measurable today by GPS. The Atlantic Ocean is approximately 5,000 kilometers wide. At current rates, this requires roughly 200 million years. The magnetic striping of the ocean floor, recorded in volcanic rock as it cools, preserves a precise record of the earth’s magnetic field reversals stretching back hundreds of millions of years—and incidentally refutes the Barnes magnetic decay argument, since the field does not simply decay but oscillates and reverses cyclically.</w:t>
      </w:r>
    </w:p>
    <w:p>
      <w:pPr>
        <w:spacing w:after="200" w:line="276"/>
      </w:pPr>
      <w:r>
        <w:rPr>
          <w:rFonts w:ascii="Georgia" w:cs="Georgia" w:eastAsia="Georgia" w:hAnsi="Georgia"/>
          <w:sz w:val="24"/>
          <w:szCs w:val="24"/>
        </w:rPr>
        <w:t xml:space="preserve">The RATE project’s findings, while impressive in their ambition, have been extensively critiqued by mainstream geologists and physicists.</w:t>
      </w:r>
      <w:r>
        <w:rPr>
          <w:rStyle w:val="FootnoteReference"/>
        </w:rPr>
        <w:footnoteReference w:id="13"/>
      </w:r>
      <w:r>
        <w:rPr>
          <w:rFonts w:ascii="Georgia" w:cs="Georgia" w:eastAsia="Georgia" w:hAnsi="Georgia"/>
          <w:sz w:val="24"/>
          <w:szCs w:val="24"/>
        </w:rPr>
        <w:t xml:space="preserve"> The carbon-14 in coal and diamonds has several possible explanations, and honesty requires acknowledging that none of them is fully settled. The most commonly cited is what scientists call in-situ production—meaning the carbon-14 was created right there in the rock, not trapped from an original organism. Here is how that process works: uranium and thorium, which are naturally present in the rocks surrounding coal deposits and diamond-bearing formations, undergo radioactive decay. As they decay, they emit neutrons—subatomic particles that fly out of the decaying atoms. When one of these neutrons strikes a nitrogen-14 atom (nitrogen is present in trace amounts in most geological formations), it can knock out a proton and transform the nitrogen atom into a carbon-14 atom. This process is well established in physics and has been confirmed in laboratory settings. Dr. Harry Gove, one of the developers of the AMS radiocarbon dating method, has argued that the C-14 in coal correlates with the uranium-thorium content of surrounding rocks, supporting this explanation. However, young earth scientists—notably Dr. Jonathan Sarfati and Dr. Paul Giem—have calculated that under normal conditions, neutron capture can account for less than one ten-thousandth of the measured C-14 in diamonds. They argue that the quantities are too large to explain by this mechanism alone, and that if neutron capture were the primary source, C-14 levels should vary dramatically with the nitrogen content of each sample, which has not been clearly demonstrated. Other proposed explanations include contamination during sample preparation (though AMS laboratories use rigorous decontamination protocols) and instrument background noise. The debate is ongoing, and this document acknowledges that the carbon-14 findings in coal and diamonds remain a genuine point of contention between young earth and old earth scientists. What is clear is that the RATE team themselves acknowledged that if billions of years of radioactive decay occurred in a young earth, the heat generated would have melted the earth’s crust multiple times over—a problem they could not resolve and described as requiring “miracles.”</w:t>
      </w:r>
    </w:p>
    <w:p>
      <w:pPr>
        <w:spacing w:after="200" w:line="276"/>
      </w:pPr>
      <w:r>
        <w:rPr>
          <w:rFonts w:ascii="Georgia" w:cs="Georgia" w:eastAsia="Georgia" w:hAnsi="Georgia"/>
          <w:sz w:val="24"/>
          <w:szCs w:val="24"/>
        </w:rPr>
        <w:t xml:space="preserve">The polystrate fossil argument, while initially striking, is well understood in geology. Rapid local deposition events—such as volcanic mudflows, turbidity currents, and flood deposits—can bury objects quickly while the broader geological column still represents vast time. The 1980 eruption of Mount St. Helens deposited dozens of distinct layers in hours, demonstrating that individual strata can form rapidly within a long-age framework. The existence of rapid local deposition is not evidence that all strata were deposited rapidly.</w:t>
      </w:r>
    </w:p>
    <w:p>
      <w:pPr>
        <w:pStyle w:val="Heading2"/>
        <w:spacing w:before="280" w:after="160"/>
      </w:pPr>
      <w:r>
        <w:t xml:space="preserve">The Variable Constants Argument—and Why It Proves Too Much</w:t>
      </w:r>
    </w:p>
    <w:p>
      <w:pPr>
        <w:spacing w:after="200" w:line="276"/>
      </w:pPr>
      <w:r>
        <w:rPr>
          <w:rFonts w:ascii="Georgia" w:cs="Georgia" w:eastAsia="Georgia" w:hAnsi="Georgia"/>
          <w:sz w:val="24"/>
          <w:szCs w:val="24"/>
        </w:rPr>
        <w:t xml:space="preserve">The most sophisticated version of the young earth scientific case is the argument that physical constants and natural rates were not uniform across time—that the speed of light, radioactive decay rates, and geological processes may have operated at dramatically different rates in the past. This argument deserves careful attention, because it contains a genuine insight wrapped in a fatal problem.</w:t>
      </w:r>
    </w:p>
    <w:p>
      <w:pPr>
        <w:spacing w:after="200" w:line="276"/>
      </w:pPr>
      <w:r>
        <w:rPr>
          <w:rFonts w:ascii="Georgia" w:cs="Georgia" w:eastAsia="Georgia" w:hAnsi="Georgia"/>
          <w:sz w:val="24"/>
          <w:szCs w:val="24"/>
        </w:rPr>
        <w:t xml:space="preserve">The genuine insight is this: science has indeed revised its understanding of constants and frameworks. Copernicus proposed that the earth orbited the sun rather than the reverse (1543). Kepler refined the model by replacing circular orbits with elliptical ones and formulating his three laws of planetary motion (1609–1619). Galileo championed the heliocentric model based on his telescopic observations and published his famous </w:t>
      </w:r>
      <w:r>
        <w:rPr>
          <w:rFonts w:ascii="Georgia" w:cs="Georgia" w:eastAsia="Georgia" w:hAnsi="Georgia"/>
          <w:i/>
          <w:iCs/>
          <w:sz w:val="24"/>
          <w:szCs w:val="24"/>
        </w:rPr>
        <w:t xml:space="preserve">Dialogue Concerning the Two Chief World Systems</w:t>
      </w:r>
      <w:r>
        <w:rPr>
          <w:rFonts w:ascii="Georgia" w:cs="Georgia" w:eastAsia="Georgia" w:hAnsi="Georgia"/>
          <w:sz w:val="24"/>
          <w:szCs w:val="24"/>
        </w:rPr>
        <w:t xml:space="preserve"> in 1632. The Galileo affair deserves an accurate telling, because it is one of the most frequently cited and most frequently distorted episodes in the history of science and religion. Galileo was not excommunicated—a widespread misconception. He was not tortured. He was not imprisoned in a dungeon. What actually happened is more complicated and, in some ways, more instructive. In 1616, Cardinal Bellarmine warned Galileo not to hold or defend heliocentrism as established fact. Pope Urban VIII, who was personally friendly to Galileo and a patron of his work, later gave him permission to write about heliocentrism on the condition that he treat it as a mathematical hypothesis rather than established truth. Galileo’s </w:t>
      </w:r>
      <w:r>
        <w:rPr>
          <w:rFonts w:ascii="Georgia" w:cs="Georgia" w:eastAsia="Georgia" w:hAnsi="Georgia"/>
          <w:i/>
          <w:iCs/>
          <w:sz w:val="24"/>
          <w:szCs w:val="24"/>
        </w:rPr>
        <w:t xml:space="preserve">Dialogue</w:t>
      </w:r>
      <w:r>
        <w:rPr>
          <w:rFonts w:ascii="Georgia" w:cs="Georgia" w:eastAsia="Georgia" w:hAnsi="Georgia"/>
          <w:sz w:val="24"/>
          <w:szCs w:val="24"/>
        </w:rPr>
        <w:t xml:space="preserve"> went far beyond this agreement: it presented heliocentrism as clearly superior, and it placed arguments resembling the Pope’s own views in the mouth of a character named Simplicio—a name that, in Italian, carries the connotation of “simpleton.” Urban, already under political pressure from other quarters, felt personally mocked and betrayed. The resulting trial in 1633 was driven by a combination of factors: the scientific question of heliocentrism, Galileo’s apparent violation of the 1616 injunction, and the personal and political fallout of the </w:t>
      </w:r>
      <w:r>
        <w:rPr>
          <w:rFonts w:ascii="Georgia" w:cs="Georgia" w:eastAsia="Georgia" w:hAnsi="Georgia"/>
          <w:i/>
          <w:iCs/>
          <w:sz w:val="24"/>
          <w:szCs w:val="24"/>
        </w:rPr>
        <w:t xml:space="preserve">Dialogue</w:t>
      </w:r>
      <w:r>
        <w:rPr>
          <w:rFonts w:ascii="Georgia" w:cs="Georgia" w:eastAsia="Georgia" w:hAnsi="Georgia"/>
          <w:sz w:val="24"/>
          <w:szCs w:val="24"/>
        </w:rPr>
        <w:t xml:space="preserve">’s publication. Galileo was convicted of “vehement suspicion of heresy”—a lesser charge than heresy itself—forced to recant, and placed under house arrest for the remainder of his life. He continued his scientific work under house arrest and published his most important physics text, the </w:t>
      </w:r>
      <w:r>
        <w:rPr>
          <w:rFonts w:ascii="Georgia" w:cs="Georgia" w:eastAsia="Georgia" w:hAnsi="Georgia"/>
          <w:i/>
          <w:iCs/>
          <w:sz w:val="24"/>
          <w:szCs w:val="24"/>
        </w:rPr>
        <w:t xml:space="preserve">Two New Sciences</w:t>
      </w:r>
      <w:r>
        <w:rPr>
          <w:rFonts w:ascii="Georgia" w:cs="Georgia" w:eastAsia="Georgia" w:hAnsi="Georgia"/>
          <w:sz w:val="24"/>
          <w:szCs w:val="24"/>
        </w:rPr>
        <w:t xml:space="preserve">, in 1638. The Church’s treatment of Galileo was a serious error—one that Pope John Paul II formally acknowledged in 1992 when he declared the condemnation to have been a mistake. The episode is a sobering reminder that institutions, including the Church, can err when they treat scientific questions as matters of theological authority—a lesson that cuts in more than one direction. Einstein replaced Newton’s absolute space and time with relativity, showing that time itself dilates at high velocities and in strong gravitational fields, and that the relationship between energy and matter (E=mc²) was not what anyone had imagined. These were genuine paradigm shifts that overturned centuries of “settled science.” The young earth advocate is right to point out that scientific consensus is not infallible.</w:t>
      </w:r>
    </w:p>
    <w:p>
      <w:pPr>
        <w:spacing w:after="200" w:line="276"/>
      </w:pPr>
      <w:r>
        <w:rPr>
          <w:rFonts w:ascii="Georgia" w:cs="Georgia" w:eastAsia="Georgia" w:hAnsi="Georgia"/>
          <w:sz w:val="24"/>
          <w:szCs w:val="24"/>
        </w:rPr>
        <w:t xml:space="preserve">However, two critical observations apply. First, Copernicus and Kepler did not overthrow astronomy—they refined it. The heliocentric model explained the same observational data that Ptolemy’s geocentric model explained, but more simply and with greater predictive power. Einstein did not overthrow Newton—Newtonian mechanics remains accurate at low velocities and weak gravitational fields. Einstein’s framework encompasses Newton’s as a special case. Scientific revolutions do not typically prove the previous framework “wrong”—they reveal it as a limited approximation of a deeper truth. The observational data that led to the old framework remains valid; only the interpretation deepens.</w:t>
      </w:r>
    </w:p>
    <w:p>
      <w:pPr>
        <w:spacing w:after="200" w:line="276"/>
      </w:pPr>
      <w:r>
        <w:rPr>
          <w:rFonts w:ascii="Georgia" w:cs="Georgia" w:eastAsia="Georgia" w:hAnsi="Georgia"/>
          <w:sz w:val="24"/>
          <w:szCs w:val="24"/>
        </w:rPr>
        <w:t xml:space="preserve">This matters because the young earth variable-constants argument does not propose a refinement or deepening. It proposes that the observational data itself is misleading—that the light arriving from Andromeda, the isotope ratios in zircon crystals, the annual layers in ice cores, and the chalk of the White Cliffs of Dover are all artifacts of processes that operated at rates so different from today that every measurement based on current observations is off by a factor of a million or more. This is not a Copernicus-to-Einstein refinement. It is a wholesale rejection of observational reliability.</w:t>
      </w:r>
    </w:p>
    <w:p>
      <w:pPr>
        <w:spacing w:after="200" w:line="276"/>
      </w:pPr>
      <w:r>
        <w:rPr>
          <w:rFonts w:ascii="Georgia" w:cs="Georgia" w:eastAsia="Georgia" w:hAnsi="Georgia"/>
          <w:sz w:val="24"/>
          <w:szCs w:val="24"/>
        </w:rPr>
        <w:t xml:space="preserve">Second, and more damaging: the specific examples cited by young earth advocates do not actually support variable constants—they illustrate variable conditions, which is a very different thing.</w:t>
      </w:r>
    </w:p>
    <w:p>
      <w:pPr>
        <w:spacing w:after="200" w:line="276"/>
      </w:pPr>
      <w:r>
        <w:rPr>
          <w:rFonts w:ascii="Georgia" w:cs="Georgia" w:eastAsia="Georgia" w:hAnsi="Georgia"/>
          <w:sz w:val="24"/>
          <w:szCs w:val="24"/>
        </w:rPr>
        <w:t xml:space="preserve">Consider stalactites. It is true that mineral deposits can form rapidly on concrete and in mines—sometimes inches per year. But this does not demonstrate that cave stalactites grow faster than measured. It demonstrates that mineral deposition rates depend on water chemistry, flow rate, temperature, and CO₂ concentration. Concrete is highly alkalite and calcium-rich; water flowing through it picks up dissolved minerals at rates far exceeding what occurs in natural limestone caves. The stalactites forming on bridge underpasses are chemically different from cave speleothems—they are soft calcium hydroxide deposits, not the hard calcite of natural caves. Comparing the two is like comparing the “growth rate” of icicles to glaciers: they are different processes producing superficially similar shapes. In natural caves, stalactite growth rates have been measured directly using markers, radiometric dating of growth layers, and comparison with known historical events—and they consistently yield rates of 0.1 to 3 millimeters per year in active caves, with some variation based on water flow. The rate is variable—but variable within a range that still produces old caves, not young ones.</w:t>
      </w:r>
    </w:p>
    <w:p>
      <w:pPr>
        <w:spacing w:after="200" w:line="276"/>
      </w:pPr>
      <w:r>
        <w:rPr>
          <w:rFonts w:ascii="Georgia" w:cs="Georgia" w:eastAsia="Georgia" w:hAnsi="Georgia"/>
          <w:sz w:val="24"/>
          <w:szCs w:val="24"/>
        </w:rPr>
        <w:t xml:space="preserve">The White Cliffs of Dover present a similar case. Young earth advocates are correct that coccolithophore blooms can be massive—satellite imagery confirms this. But the chalk of Dover is not raw coccolithophore material. It has undergone what geologists call diagenesis—a slow transformation that occurs when sediment is buried under enormous weight over long periods. The original loose ooze of dead microorganisms was compressed under hundreds of meters of overlying sediment, squeezing out water and compacting the material into the dense, hard chalk we see today. This compaction means that the 110 meters of chalk visible in the cliffs represents an original deposit many times thicker—perhaps 300 to 500 meters of loose sediment, compressed over millions of years into the hard rock that now faces the English Channel. Moreover, the chalk contains fossils of larger marine organisms—ammonites (coiled-shell creatures related to modern nautiluses), sea urchins, and belemnites (squid-like animals)—distributed throughout its depth, representing species that lived, reproduced, and died in succession across the seafloor. These fossils show what biologists call ecological succession: different species at different levels, representing different communities that occupied the sea at different times, just as different layers of a forest floor contain leaves from different seasons. A single catastrophic bloom, no matter how massive, would not produce this stratified fossil succession. It would produce a single homogeneous layer—one thick blanket of the same material, not a layer cake of different communities.</w:t>
      </w:r>
    </w:p>
    <w:p>
      <w:pPr>
        <w:spacing w:after="200" w:line="276"/>
      </w:pPr>
      <w:r>
        <w:rPr>
          <w:rFonts w:ascii="Georgia" w:cs="Georgia" w:eastAsia="Georgia" w:hAnsi="Georgia"/>
          <w:sz w:val="24"/>
          <w:szCs w:val="24"/>
        </w:rPr>
        <w:t xml:space="preserve">The c-decay hypothesis—the proposal that the speed of light was dramatically faster in the past—faces the most severe difficulties of all. Barry Setterfield’s original 1987 paper proposing declining light speed was based on historical measurements of the speed of light that appeared to show a decrease over time. Subsequent analysis demonstrated that the apparent decrease was an artifact of improving measurement precision: earlier, less accurate instruments had larger margins of error that happened to skew high, and when the data is properly adjusted for each instrument’s known accuracy, no decline is detectable. More fundamentally, the speed of light is not an isolated number that can be changed independently. It is woven into the deepest structure of physics—it appears in Maxwell’s equations (the mathematical laws governing electricity and magnetism), in quantum electrodynamics (the theory describing how light and matter interact at the subatomic level), and in the fine-structure constant (a number, approximately 1/137, that determines the strength of the electromagnetic force—how strongly electrons are held in their orbits around atoms). If you change the speed of light, all of these change together. Changing it by the factors required—millions-fold—would alter the strength of the electromagnetic force, the energy levels of atoms, the rates of all chemical reactions, and the very structure of matter itself. Stars could not burn, because nuclear fusion depends on precise relationships between these constants. Atoms could not hold together in their current configurations. Chemistry as we know it—including the chemistry of life—would be impossible. A universe with a speed of light millions of times higher than today’s would not look like our universe running on a faster clock. It would be a fundamentally different universe, unrecognizable and uninhabitable.</w:t>
      </w:r>
    </w:p>
    <w:p>
      <w:pPr>
        <w:spacing w:after="200" w:line="276"/>
      </w:pPr>
      <w:r>
        <w:rPr>
          <w:rFonts w:ascii="Georgia" w:cs="Georgia" w:eastAsia="Georgia" w:hAnsi="Georgia"/>
          <w:sz w:val="24"/>
          <w:szCs w:val="24"/>
        </w:rPr>
        <w:t xml:space="preserve">The same problem afflicts accelerated radioactive decay. The RATE project themselves acknowledged this: if billions of years’ worth of radioactive decay occurred in a few thousand years, the thermal energy released would have melted the earth’s crust multiple times over. They candidly described this as requiring unknown “miracles” to resolve—divine interventions to dissipate the heat without destroying the planet. At this point, the argument has moved from science to theology: the physical constants were different, and God miraculously prevented the catastrophic consequences of their being different. This may be possible for an omnipotent God, but it returns us directly to the Omphalos problem—a God who arranges the physical evidence to tell a story that did not happen.</w:t>
      </w:r>
    </w:p>
    <w:p>
      <w:pPr>
        <w:spacing w:after="200" w:line="276"/>
      </w:pPr>
      <w:r>
        <w:rPr>
          <w:rFonts w:ascii="Georgia" w:cs="Georgia" w:eastAsia="Georgia" w:hAnsi="Georgia"/>
          <w:b/>
          <w:bCs/>
          <w:sz w:val="24"/>
          <w:szCs w:val="24"/>
        </w:rPr>
        <w:t xml:space="preserve">A note on paradigm shifts and historical corrections. </w:t>
      </w:r>
      <w:r>
        <w:rPr>
          <w:rFonts w:ascii="Georgia" w:cs="Georgia" w:eastAsia="Georgia" w:hAnsi="Georgia"/>
          <w:sz w:val="24"/>
          <w:szCs w:val="24"/>
        </w:rPr>
        <w:t xml:space="preserve">Young earth advocates are right that science has undergone revolutions. But it is important to get the history right. The popular claim that Christopher Columbus proved the earth was round against the belief of his contemporaries is, unfortunately, a myth. Educated Europeans in the fifteenth century knew the earth was spherical—this had been established by the ancient Greeks (Eratosthenes calculated the earth’s circumference with remarkable accuracy around 240 BC) and was standard teaching in medieval universities. Columbus’s critics did not think he would sail off the edge of a flat earth; they thought (correctly) that he had underestimated the earth’s circumference and would run out of supplies before reaching Asia. He survived only because an entire continent he did not know existed happened to be in the way. The flat-earth myth was popularized by Washington Irving’s 1828 fictionalized biography of Columbus and has persisted ever since.</w:t>
      </w:r>
    </w:p>
    <w:p>
      <w:pPr>
        <w:spacing w:after="200" w:line="276"/>
      </w:pPr>
      <w:r>
        <w:rPr>
          <w:rFonts w:ascii="Georgia" w:cs="Georgia" w:eastAsia="Georgia" w:hAnsi="Georgia"/>
          <w:sz w:val="24"/>
          <w:szCs w:val="24"/>
        </w:rPr>
        <w:t xml:space="preserve">As for Darwin: the claim that “scientists know Darwinism is false” requires careful unpacking. Darwin’s core insight—that populations change over time through heritable variation and natural selection—remains one of the most extensively confirmed theories in the history of science. What has been significantly revised is the mechanism: Darwin knew nothing of genetics, DNA, epigenetics, horizontal gene transfer, genetic drift, or the neutral theory of molecular evolution. The Modern Synthesis of the 1930s–40s integrated Mendelian genetics with natural selection. The Extended Evolutionary Synthesis, currently debated, proposes additional mechanisms including niche construction, developmental plasticity, and inclusive inheritance. But these are refinements and extensions of Darwin’s framework—exactly the kind of Kepler-to-Einstein deepening that characterizes genuine scientific progress. No serious biologist proposes that populations do not evolve, that natural selection does not operate, or that species do not share common ancestry. What is debated is the relative importance of different mechanisms and the pace of change. This is normal science, not a collapse of the paradigm.</w:t>
      </w:r>
    </w:p>
    <w:p>
      <w:pPr>
        <w:spacing w:after="200" w:line="276"/>
      </w:pPr>
      <w:r>
        <w:rPr>
          <w:rFonts w:ascii="Georgia" w:cs="Georgia" w:eastAsia="Georgia" w:hAnsi="Georgia"/>
          <w:sz w:val="24"/>
          <w:szCs w:val="24"/>
        </w:rPr>
        <w:t xml:space="preserve">The Catholic position, expressed by the International Theological Commission in 2004, is clear: “Virtually all, if not all, parsimony arguments based on molecular biology and genomics suggest a common ancestry of living organisms.”</w:t>
      </w:r>
      <w:r>
        <w:rPr>
          <w:rStyle w:val="FootnoteReference"/>
        </w:rPr>
        <w:footnoteReference w:id="14"/>
      </w:r>
      <w:r>
        <w:rPr>
          <w:rFonts w:ascii="Georgia" w:cs="Georgia" w:eastAsia="Georgia" w:hAnsi="Georgia"/>
          <w:sz w:val="24"/>
          <w:szCs w:val="24"/>
        </w:rPr>
        <w:t xml:space="preserve"> The Church does not require Catholics to accept or reject evolution in its biological details. But it does require intellectual honesty about what the evidence shows—and the evidence for common descent and deep time is not a house of cards waiting for one constant to be revised. It is a convergence of independent lines of evidence, each using different physical processes, each cross-checked against the others.</w:t>
      </w:r>
    </w:p>
    <w:p>
      <w:pPr>
        <w:spacing w:after="200" w:line="276"/>
      </w:pPr>
      <w:r>
        <w:rPr>
          <w:rFonts w:ascii="Georgia" w:cs="Georgia" w:eastAsia="Georgia" w:hAnsi="Georgia"/>
          <w:sz w:val="24"/>
          <w:szCs w:val="24"/>
        </w:rPr>
        <w:t xml:space="preserve">What makes the case for deep time compelling is not any single line of evidence but the convergence of all of them. Ice cores, tree rings, coral growth, radiometric dating (using multiple independent isotope systems—uranium-lead, potassium-argon, rubidium-strontium, each based on different elements with different decay rates), continental drift, ocean floor magnetic striping, amino acid racemization (the slow, measurable chemical change in protein molecules after an organism dies, which acts as a molecular clock), luminescence dating (which measures how long it has been since mineral grains were last exposed to sunlight, based on the accumulation of trapped electrons in crystal lattices), and cosmological observation all independently point to the same timescales. For all of these to be wrong, they would all have to be wrong in exactly the same way, by exactly the same amount. This is the question every reader must weigh honestly: is it more reasonable to accept the convergence, or to believe that every one of these independent methods is mistaken in precisely the same direction?</w:t>
      </w:r>
    </w:p>
    <w:p>
      <w:pPr>
        <w:pStyle w:val="Heading2"/>
        <w:spacing w:before="280" w:after="160"/>
      </w:pPr>
      <w:r>
        <w:t xml:space="preserve">The Problem That Unhinges the Argument</w:t>
      </w:r>
    </w:p>
    <w:p>
      <w:pPr>
        <w:spacing w:after="200" w:line="276"/>
      </w:pPr>
      <w:r>
        <w:rPr>
          <w:rFonts w:ascii="Georgia" w:cs="Georgia" w:eastAsia="Georgia" w:hAnsi="Georgia"/>
          <w:sz w:val="24"/>
          <w:szCs w:val="24"/>
        </w:rPr>
        <w:t xml:space="preserve">The Omphalos hypothesis is philosophically consistent but theologically problematic—and this is the difficulty its proponents must address. The problem is not merely that it makes God a deceiver. The problem is that it contradicts the dogmatic teaching of an ecumenical council and undermines the very foundation by which Catholic theology says we can know that God exists.</w:t>
      </w:r>
    </w:p>
    <w:p>
      <w:pPr>
        <w:spacing w:after="200" w:line="276"/>
      </w:pPr>
      <w:r>
        <w:rPr>
          <w:rFonts w:ascii="Georgia" w:cs="Georgia" w:eastAsia="Georgia" w:hAnsi="Georgia"/>
          <w:sz w:val="24"/>
          <w:szCs w:val="24"/>
        </w:rPr>
        <w:t xml:space="preserve">Thomas Aquinas, in the </w:t>
      </w:r>
      <w:r>
        <w:rPr>
          <w:rFonts w:ascii="Georgia" w:cs="Georgia" w:eastAsia="Georgia" w:hAnsi="Georgia"/>
          <w:i/>
          <w:iCs/>
          <w:sz w:val="24"/>
          <w:szCs w:val="24"/>
        </w:rPr>
        <w:t xml:space="preserve">Summa Theologica</w:t>
      </w:r>
      <w:r>
        <w:rPr>
          <w:rFonts w:ascii="Georgia" w:cs="Georgia" w:eastAsia="Georgia" w:hAnsi="Georgia"/>
          <w:sz w:val="24"/>
          <w:szCs w:val="24"/>
        </w:rPr>
        <w:t xml:space="preserve"> (Prima Pars, Question 2, Article 3), presented five demonstrations of God’s existence—the famous Five Ways.</w:t>
      </w:r>
      <w:r>
        <w:rPr>
          <w:rStyle w:val="FootnoteReference"/>
        </w:rPr>
        <w:footnoteReference w:id="15"/>
      </w:r>
      <w:r>
        <w:rPr>
          <w:rFonts w:ascii="Georgia" w:cs="Georgia" w:eastAsia="Georgia" w:hAnsi="Georgia"/>
          <w:sz w:val="24"/>
          <w:szCs w:val="24"/>
        </w:rPr>
        <w:t xml:space="preserve"> All five proceed </w:t>
      </w:r>
      <w:r>
        <w:rPr>
          <w:rFonts w:ascii="Georgia" w:cs="Georgia" w:eastAsia="Georgia" w:hAnsi="Georgia"/>
          <w:i/>
          <w:iCs/>
          <w:sz w:val="24"/>
          <w:szCs w:val="24"/>
        </w:rPr>
        <w:t xml:space="preserve">a posteriori</w:t>
      </w:r>
      <w:r>
        <w:rPr>
          <w:rFonts w:ascii="Georgia" w:cs="Georgia" w:eastAsia="Georgia" w:hAnsi="Georgia"/>
          <w:sz w:val="24"/>
          <w:szCs w:val="24"/>
        </w:rPr>
        <w:t xml:space="preserve">: from observations of the created world to the existence of God as their necessary explanation. The First Way reasons from motion in the world to an Unmoved Mover. The Second Way reasons from chains of efficient causes to a First Cause. The Third Way reasons from contingent beings to a Necessary Being. The Fourth Way reasons from degrees of perfection in things to a source of all perfection. The Fifth Way reasons from the purposeful order of natural things to an Intelligent Governor of the universe. Every one of these arguments depends on the created world being </w:t>
      </w:r>
      <w:r>
        <w:rPr>
          <w:rFonts w:ascii="Georgia" w:cs="Georgia" w:eastAsia="Georgia" w:hAnsi="Georgia"/>
          <w:i/>
          <w:iCs/>
          <w:sz w:val="24"/>
          <w:szCs w:val="24"/>
        </w:rPr>
        <w:t xml:space="preserve">real evidence</w:t>
      </w:r>
      <w:r>
        <w:rPr>
          <w:rFonts w:ascii="Georgia" w:cs="Georgia" w:eastAsia="Georgia" w:hAnsi="Georgia"/>
          <w:sz w:val="24"/>
          <w:szCs w:val="24"/>
        </w:rPr>
        <w:t xml:space="preserve">—on the motions, causes, contingencies, perfections, and purposes we observe in creation being genuine features of reality, not fabrications.</w:t>
      </w:r>
    </w:p>
    <w:p>
      <w:pPr>
        <w:spacing w:after="200" w:line="276"/>
      </w:pPr>
      <w:r>
        <w:rPr>
          <w:rFonts w:ascii="Georgia" w:cs="Georgia" w:eastAsia="Georgia" w:hAnsi="Georgia"/>
          <w:sz w:val="24"/>
          <w:szCs w:val="24"/>
        </w:rPr>
        <w:t xml:space="preserve">The First Vatican Council (1870), in its dogmatic constitution </w:t>
      </w:r>
      <w:r>
        <w:rPr>
          <w:rFonts w:ascii="Georgia" w:cs="Georgia" w:eastAsia="Georgia" w:hAnsi="Georgia"/>
          <w:i/>
          <w:iCs/>
          <w:sz w:val="24"/>
          <w:szCs w:val="24"/>
        </w:rPr>
        <w:t xml:space="preserve">Dei Filius</w:t>
      </w:r>
      <w:r>
        <w:rPr>
          <w:rFonts w:ascii="Georgia" w:cs="Georgia" w:eastAsia="Georgia" w:hAnsi="Georgia"/>
          <w:sz w:val="24"/>
          <w:szCs w:val="24"/>
        </w:rPr>
        <w:t xml:space="preserve">, elevated this principle to the level of dogma.</w:t>
      </w:r>
      <w:r>
        <w:rPr>
          <w:rStyle w:val="FootnoteReference"/>
        </w:rPr>
        <w:footnoteReference w:id="4"/>
      </w:r>
      <w:r>
        <w:rPr>
          <w:rFonts w:ascii="Georgia" w:cs="Georgia" w:eastAsia="Georgia" w:hAnsi="Georgia"/>
          <w:sz w:val="24"/>
          <w:szCs w:val="24"/>
        </w:rPr>
        <w:t xml:space="preserve"> The Council taught: “The same Holy Mother Church holds and teaches that God, the beginning and end of all things, can be known with certainty by the natural light of human reason from created things.” The Council then issued its teaching under anathema—the strongest language available to an ecumenical council, meaning that the condemned position is formally incompatible with Catholic faith. In the early Church, anathema meant complete excommunication; by the time of the great councils, it functioned as a declaration that the rejected view constitutes heresy, and that a Catholic who knowingly and obstinately holds it has placed himself outside the faith on that point. It does not mean automatic damnation—that judgment belongs to God alone—but it means the Church has drawn a line and will not move it. The canon reads: “If anyone says that the one, true God, our creator and lord, cannot be known with certainty from the things that have been made, by the natural light of human reason: let him be anathema.” The Catechism of the Catholic Church repeats this at §36:</w:t>
      </w:r>
      <w:r>
        <w:rPr>
          <w:rStyle w:val="FootnoteReference"/>
        </w:rPr>
        <w:footnoteReference w:id="16"/>
      </w:r>
      <w:r>
        <w:rPr>
          <w:rFonts w:ascii="Georgia" w:cs="Georgia" w:eastAsia="Georgia" w:hAnsi="Georgia"/>
          <w:sz w:val="24"/>
          <w:szCs w:val="24"/>
        </w:rPr>
        <w:t xml:space="preserve"> God “can be known with certainty from the created world by the natural light of human reason.” And the Council cited Romans 1:20: “For the invisible things of him, from the creation of the world, are clearly seen, being understood by the things that are made.”</w:t>
      </w:r>
    </w:p>
    <w:p>
      <w:pPr>
        <w:spacing w:after="200" w:line="276"/>
      </w:pPr>
      <w:r>
        <w:rPr>
          <w:rFonts w:ascii="Georgia" w:cs="Georgia" w:eastAsia="Georgia" w:hAnsi="Georgia"/>
          <w:sz w:val="24"/>
          <w:szCs w:val="24"/>
        </w:rPr>
        <w:t xml:space="preserve">Now consider what the Omphalos hypothesis requires. If God created the universe six thousand years ago with the appearance of billions of years of history, then God embedded in creation an elaborate record of events that never happened. The light arriving tonight from the Andromeda galaxy—light that appears to have traveled 2.5 million years—was created already in transit, carrying information about a galaxy that never went through the processes that information describes. The fossils in the rocks record the deaths of creatures that never lived. The radioactive decay products in minerals record billions of years of atomic processes that never occurred. The cosmic microwave background radiation describes a Big Bang that never happened.</w:t>
      </w:r>
    </w:p>
    <w:p>
      <w:pPr>
        <w:spacing w:after="200" w:line="276"/>
      </w:pPr>
      <w:r>
        <w:rPr>
          <w:rFonts w:ascii="Georgia" w:cs="Georgia" w:eastAsia="Georgia" w:hAnsi="Georgia"/>
          <w:sz w:val="24"/>
          <w:szCs w:val="24"/>
        </w:rPr>
        <w:t xml:space="preserve">This does not merely mean that God created a world that </w:t>
      </w:r>
      <w:r>
        <w:rPr>
          <w:rFonts w:ascii="Georgia" w:cs="Georgia" w:eastAsia="Georgia" w:hAnsi="Georgia"/>
          <w:i/>
          <w:iCs/>
          <w:sz w:val="24"/>
          <w:szCs w:val="24"/>
        </w:rPr>
        <w:t xml:space="preserve">looks</w:t>
      </w:r>
      <w:r>
        <w:rPr>
          <w:rFonts w:ascii="Georgia" w:cs="Georgia" w:eastAsia="Georgia" w:hAnsi="Georgia"/>
          <w:sz w:val="24"/>
          <w:szCs w:val="24"/>
        </w:rPr>
        <w:t xml:space="preserve"> old. It means God created a world that </w:t>
      </w:r>
      <w:r>
        <w:rPr>
          <w:rFonts w:ascii="Georgia" w:cs="Georgia" w:eastAsia="Georgia" w:hAnsi="Georgia"/>
          <w:i/>
          <w:iCs/>
          <w:sz w:val="24"/>
          <w:szCs w:val="24"/>
        </w:rPr>
        <w:t xml:space="preserve">testifies falsely</w:t>
      </w:r>
      <w:r>
        <w:rPr>
          <w:rFonts w:ascii="Georgia" w:cs="Georgia" w:eastAsia="Georgia" w:hAnsi="Georgia"/>
          <w:sz w:val="24"/>
          <w:szCs w:val="24"/>
        </w:rPr>
        <w:t xml:space="preserve">. Every photon of starlight, every fossil, every isotope ratio, every ice core layer, every tree ring sequence, every coral growth band, every supernova remnant is false testimony—evidence of a history that God fabricated and planted in the fabric of reality.</w:t>
      </w:r>
    </w:p>
    <w:p>
      <w:pPr>
        <w:spacing w:after="200" w:line="276"/>
      </w:pPr>
      <w:r>
        <w:rPr>
          <w:rFonts w:ascii="Georgia" w:cs="Georgia" w:eastAsia="Georgia" w:hAnsi="Georgia"/>
          <w:sz w:val="24"/>
          <w:szCs w:val="24"/>
        </w:rPr>
        <w:t xml:space="preserve">But if creation testifies falsely, then creation cannot be relied upon as evidence for God’s existence—and yet Vatican I defined </w:t>
      </w:r>
      <w:r>
        <w:rPr>
          <w:rFonts w:ascii="Georgia" w:cs="Georgia" w:eastAsia="Georgia" w:hAnsi="Georgia"/>
          <w:i/>
          <w:iCs/>
          <w:sz w:val="24"/>
          <w:szCs w:val="24"/>
        </w:rPr>
        <w:t xml:space="preserve">under anathema</w:t>
      </w:r>
      <w:r>
        <w:rPr>
          <w:rFonts w:ascii="Georgia" w:cs="Georgia" w:eastAsia="Georgia" w:hAnsi="Georgia"/>
          <w:sz w:val="24"/>
          <w:szCs w:val="24"/>
        </w:rPr>
        <w:t xml:space="preserve"> that God </w:t>
      </w:r>
      <w:r>
        <w:rPr>
          <w:rFonts w:ascii="Georgia" w:cs="Georgia" w:eastAsia="Georgia" w:hAnsi="Georgia"/>
          <w:i/>
          <w:iCs/>
          <w:sz w:val="24"/>
          <w:szCs w:val="24"/>
        </w:rPr>
        <w:t xml:space="preserve">can</w:t>
      </w:r>
      <w:r>
        <w:rPr>
          <w:rFonts w:ascii="Georgia" w:cs="Georgia" w:eastAsia="Georgia" w:hAnsi="Georgia"/>
          <w:sz w:val="24"/>
          <w:szCs w:val="24"/>
        </w:rPr>
        <w:t xml:space="preserve"> be known with certainty from created things. If the starlight lies, Aquinas’s First Way collapses: the motions we observe in the cosmos did not really happen as observed, so we cannot reliably reason from them to an Unmoved Mover. If the fossils lie, the Fifth Way collapses: the purposeful order we see in the development of life was fabricated, so we cannot reason from it to an Intelligent Governor. If the isotope ratios lie, the Second Way collapses: the causal chains we trace through geological history are fictional, so we cannot reason from them to a First Cause.</w:t>
      </w:r>
    </w:p>
    <w:p>
      <w:pPr>
        <w:spacing w:after="200" w:line="276"/>
      </w:pPr>
      <w:r>
        <w:rPr>
          <w:rFonts w:ascii="Georgia" w:cs="Georgia" w:eastAsia="Georgia" w:hAnsi="Georgia"/>
          <w:sz w:val="24"/>
          <w:szCs w:val="24"/>
        </w:rPr>
        <w:t xml:space="preserve">Furthermore, </w:t>
      </w:r>
      <w:r>
        <w:rPr>
          <w:rFonts w:ascii="Georgia" w:cs="Georgia" w:eastAsia="Georgia" w:hAnsi="Georgia"/>
          <w:i/>
          <w:iCs/>
          <w:sz w:val="24"/>
          <w:szCs w:val="24"/>
        </w:rPr>
        <w:t xml:space="preserve">Dei Filius</w:t>
      </w:r>
      <w:r>
        <w:rPr>
          <w:rFonts w:ascii="Georgia" w:cs="Georgia" w:eastAsia="Georgia" w:hAnsi="Georgia"/>
          <w:sz w:val="24"/>
          <w:szCs w:val="24"/>
        </w:rPr>
        <w:t xml:space="preserve"> Chapter 4 teaches: “Since the same God who reveals mysteries and infuses faith has bestowed the light of reason on the human mind, God cannot deny himself, nor can truth ever contradict truth.” If creation and revelation are both from the same God, and God cannot contradict Himself, then the evidence of creation and the truth of revelation must be compatible. A creation that bears false witness about its own history contradicts truth—and thereby contradicts God Himself.</w:t>
      </w:r>
    </w:p>
    <w:p>
      <w:pPr>
        <w:spacing w:after="200" w:line="276"/>
      </w:pPr>
      <w:r>
        <w:rPr>
          <w:rFonts w:ascii="Georgia" w:cs="Georgia" w:eastAsia="Georgia" w:hAnsi="Georgia"/>
          <w:sz w:val="24"/>
          <w:szCs w:val="24"/>
        </w:rPr>
        <w:t xml:space="preserve">The Omphalos hypothesis, then, does not merely make God a deceiver in some abstract philosophical sense. It undermines the very foundation by which Catholic dogma says we can know that God exists. It contradicts an anathematized canon of an ecumenical council. It renders the Five Ways of Aquinas inoperable. And it pits creation against revelation in precisely the way </w:t>
      </w:r>
      <w:r>
        <w:rPr>
          <w:rFonts w:ascii="Georgia" w:cs="Georgia" w:eastAsia="Georgia" w:hAnsi="Georgia"/>
          <w:i/>
          <w:iCs/>
          <w:sz w:val="24"/>
          <w:szCs w:val="24"/>
        </w:rPr>
        <w:t xml:space="preserve">Dei Filius</w:t>
      </w:r>
      <w:r>
        <w:rPr>
          <w:rFonts w:ascii="Georgia" w:cs="Georgia" w:eastAsia="Georgia" w:hAnsi="Georgia"/>
          <w:sz w:val="24"/>
          <w:szCs w:val="24"/>
        </w:rPr>
        <w:t xml:space="preserve"> says is impossible. This is not a minor theological difficulty. It is a deep internal tension for any Catholic who holds this position, and one that deserves honest examination.</w:t>
      </w:r>
    </w:p>
    <w:p>
      <w:pPr>
        <w:pStyle w:val="Heading2"/>
        <w:spacing w:before="280" w:after="160"/>
      </w:pPr>
      <w:r>
        <w:t xml:space="preserve">The Starlight Problem—and Its Beautiful Inversion</w:t>
      </w:r>
    </w:p>
    <w:p>
      <w:pPr>
        <w:spacing w:after="200" w:line="276"/>
      </w:pPr>
      <w:r>
        <w:rPr>
          <w:rFonts w:ascii="Georgia" w:cs="Georgia" w:eastAsia="Georgia" w:hAnsi="Georgia"/>
          <w:sz w:val="24"/>
          <w:szCs w:val="24"/>
        </w:rPr>
        <w:t xml:space="preserve">The starlight problem is the most vivid illustration of the difficulty with the appearance-of-age argument—but it is also, when taken seriously, one of the most beautiful arguments for the grandeur of God’s creative plan.</w:t>
      </w:r>
    </w:p>
    <w:p>
      <w:pPr>
        <w:spacing w:after="200" w:line="276"/>
      </w:pPr>
      <w:r>
        <w:rPr>
          <w:rFonts w:ascii="Georgia" w:cs="Georgia" w:eastAsia="Georgia" w:hAnsi="Georgia"/>
          <w:sz w:val="24"/>
          <w:szCs w:val="24"/>
        </w:rPr>
        <w:t xml:space="preserve">When we look at the night sky, we are looking into the past. Light from the nearest star beyond our sun, Proxima Centauri, left that star 4.2 years ago. Light from the Andromeda galaxy left 2.5 million years ago. Light from the most distant observable galaxies has been traveling for over 13 billion years. Some of the stars whose light we see tonight have already died—they burned through their hydrogen, collapsed, exploded as supernovae, and scattered their elements into space. We are still receiving their light because it has been traveling for so long.</w:t>
      </w:r>
    </w:p>
    <w:p>
      <w:pPr>
        <w:spacing w:after="200" w:line="276"/>
      </w:pPr>
      <w:r>
        <w:rPr>
          <w:rFonts w:ascii="Georgia" w:cs="Georgia" w:eastAsia="Georgia" w:hAnsi="Georgia"/>
          <w:sz w:val="24"/>
          <w:szCs w:val="24"/>
        </w:rPr>
        <w:t xml:space="preserve">Now consider what those dead stars produced. The heavy elements that compose your body—the iron in your blood, the calcium in your bones, the carbon in every cell, the oxygen you are breathing as you read this—were forged inside stars that lived and died billions of years before the earth formed. These stars had to burn for millions of years, converting hydrogen to helium, helium to carbon, carbon to oxygen, building heavier and heavier elements in their cores. Then they had to explode as supernovae, scattering those elements into the vast clouds of gas and dust between the stars, where they coalesced into new solar systems, new planets—including ours. You are made of stardust. And that stardust had to be </w:t>
      </w:r>
      <w:r>
        <w:rPr>
          <w:rFonts w:ascii="Georgia" w:cs="Georgia" w:eastAsia="Georgia" w:hAnsi="Georgia"/>
          <w:i/>
          <w:iCs/>
          <w:sz w:val="24"/>
          <w:szCs w:val="24"/>
        </w:rPr>
        <w:t xml:space="preserve">manufactured</w:t>
      </w:r>
      <w:r>
        <w:rPr>
          <w:rFonts w:ascii="Georgia" w:cs="Georgia" w:eastAsia="Georgia" w:hAnsi="Georgia"/>
          <w:sz w:val="24"/>
          <w:szCs w:val="24"/>
        </w:rPr>
        <w:t xml:space="preserve"> across billions of years of stellar processes.</w:t>
      </w:r>
    </w:p>
    <w:p>
      <w:pPr>
        <w:spacing w:after="200" w:line="276"/>
      </w:pPr>
      <w:r>
        <w:rPr>
          <w:rFonts w:ascii="Georgia" w:cs="Georgia" w:eastAsia="Georgia" w:hAnsi="Georgia"/>
          <w:sz w:val="24"/>
          <w:szCs w:val="24"/>
        </w:rPr>
        <w:t xml:space="preserve">The phrase in Genesis 2:7—“then the Lord God formed man from the dust of the ground”—takes on a resonance the ancient authors could not have imagined. The “dust of the ground” is star-stuff. The ground itself is the product of billions of years of cosmic engineering. And the process of making it required a universe of 200 billion galaxies operating across 13.8 billion years.</w:t>
      </w:r>
    </w:p>
    <w:p>
      <w:pPr>
        <w:spacing w:after="200" w:line="276"/>
      </w:pPr>
      <w:r>
        <w:rPr>
          <w:rFonts w:ascii="Georgia" w:cs="Georgia" w:eastAsia="Georgia" w:hAnsi="Georgia"/>
          <w:sz w:val="24"/>
          <w:szCs w:val="24"/>
        </w:rPr>
        <w:t xml:space="preserve">This is not an argument against God. It is an argument for a God whose creative vision is staggeringly more vast than a six-day workshop. The God who designed a universe where the initial conditions of the Big Bang—the cosmological constants, the laws of physics, the ratio of matter to antimatter, calibrated to astonishing precision—inevitably unfold across 13.8 billion years into a planet with creatures ready to receive rational souls… that God is playing a longer, deeper, more magnificent game than even the young earth advocates imagine.</w:t>
      </w:r>
    </w:p>
    <w:p>
      <w:pPr>
        <w:pStyle w:val="Heading2"/>
        <w:spacing w:before="280" w:after="160"/>
      </w:pPr>
      <w:r>
        <w:t xml:space="preserve">The Text Itself Signals Something Other Than Literal Days</w:t>
      </w:r>
    </w:p>
    <w:p>
      <w:pPr>
        <w:spacing w:after="200" w:line="276"/>
      </w:pPr>
      <w:r>
        <w:rPr>
          <w:rFonts w:ascii="Georgia" w:cs="Georgia" w:eastAsia="Georgia" w:hAnsi="Georgia"/>
          <w:sz w:val="24"/>
          <w:szCs w:val="24"/>
        </w:rPr>
        <w:t xml:space="preserve">The case against a literal six-day creation does not rest solely on science. The text of Genesis itself provides internal evidence that “day” (</w:t>
      </w:r>
      <w:r>
        <w:rPr>
          <w:rFonts w:ascii="Georgia" w:cs="Georgia" w:eastAsia="Georgia" w:hAnsi="Georgia"/>
          <w:i/>
          <w:iCs/>
          <w:sz w:val="24"/>
          <w:szCs w:val="24"/>
        </w:rPr>
        <w:t xml:space="preserve">yom</w:t>
      </w:r>
      <w:r>
        <w:rPr>
          <w:rFonts w:ascii="Georgia" w:cs="Georgia" w:eastAsia="Georgia" w:hAnsi="Georgia"/>
          <w:sz w:val="24"/>
          <w:szCs w:val="24"/>
        </w:rPr>
        <w:t xml:space="preserve"> in Hebrew) is not being used as a twenty-four-hour solar period. The most obvious indicator is that the sun is not created until Day Four (Genesis 1:14–19). A “day” defined by solar rotation cannot exist before the sun exists. The text signals from its opening verses that it operates on a different kind of timescale.</w:t>
      </w:r>
    </w:p>
    <w:p>
      <w:pPr>
        <w:spacing w:after="200" w:line="276"/>
      </w:pPr>
      <w:r>
        <w:rPr>
          <w:rFonts w:ascii="Georgia" w:cs="Georgia" w:eastAsia="Georgia" w:hAnsi="Georgia"/>
          <w:sz w:val="24"/>
          <w:szCs w:val="24"/>
        </w:rPr>
        <w:t xml:space="preserve">This is not a modern interpretation imposed on the text by contemporary science. Saint Augustine of Hippo, writing in the fifth century—long before anyone had a scientific reason to question a young earth—argued that the “days” of Genesis were not ordinary days but a framework for divine creative acts whose actual duration was unknown to us. Augustine’s </w:t>
      </w:r>
      <w:r>
        <w:rPr>
          <w:rFonts w:ascii="Georgia" w:cs="Georgia" w:eastAsia="Georgia" w:hAnsi="Georgia"/>
          <w:i/>
          <w:iCs/>
          <w:sz w:val="24"/>
          <w:szCs w:val="24"/>
        </w:rPr>
        <w:t xml:space="preserve">De Genesi ad Litteram</w:t>
      </w:r>
      <w:r>
        <w:rPr>
          <w:rFonts w:ascii="Georgia" w:cs="Georgia" w:eastAsia="Georgia" w:hAnsi="Georgia"/>
          <w:sz w:val="24"/>
          <w:szCs w:val="24"/>
        </w:rPr>
        <w:t xml:space="preserve"> (</w:t>
      </w:r>
      <w:r>
        <w:rPr>
          <w:rFonts w:ascii="Georgia" w:cs="Georgia" w:eastAsia="Georgia" w:hAnsi="Georgia"/>
          <w:i/>
          <w:iCs/>
          <w:sz w:val="24"/>
          <w:szCs w:val="24"/>
        </w:rPr>
        <w:t xml:space="preserve">The Literal Meaning of Genesis</w:t>
      </w:r>
      <w:r>
        <w:rPr>
          <w:rFonts w:ascii="Georgia" w:cs="Georgia" w:eastAsia="Georgia" w:hAnsi="Georgia"/>
          <w:sz w:val="24"/>
          <w:szCs w:val="24"/>
        </w:rPr>
        <w:t xml:space="preserve">) explicitly warned against Christians making claims about the natural world that contradicted well-established knowledge, lest they bring the faith into disrepute. This warning was issued sixteen centuries ago and has never been more relevant.</w:t>
      </w:r>
    </w:p>
    <w:p>
      <w:pPr>
        <w:spacing w:after="200" w:line="276"/>
      </w:pPr>
      <w:r>
        <w:rPr>
          <w:rFonts w:ascii="Georgia" w:cs="Georgia" w:eastAsia="Georgia" w:hAnsi="Georgia"/>
          <w:sz w:val="24"/>
          <w:szCs w:val="24"/>
        </w:rPr>
        <w:t xml:space="preserve">The Pontifical Biblical Commission, in its 1909 response on the historical character of Genesis, was asked directly whether the word </w:t>
      </w:r>
      <w:r>
        <w:rPr>
          <w:rFonts w:ascii="Georgia" w:cs="Georgia" w:eastAsia="Georgia" w:hAnsi="Georgia"/>
          <w:i/>
          <w:iCs/>
          <w:sz w:val="24"/>
          <w:szCs w:val="24"/>
        </w:rPr>
        <w:t xml:space="preserve">yom</w:t>
      </w:r>
      <w:r>
        <w:rPr>
          <w:rFonts w:ascii="Georgia" w:cs="Georgia" w:eastAsia="Georgia" w:hAnsi="Georgia"/>
          <w:sz w:val="24"/>
          <w:szCs w:val="24"/>
        </w:rPr>
        <w:t xml:space="preserve"> must be taken as a natural day or may be understood as a certain space of time. The answer: “In the affirmative”—meaning Catholics are free to interpret the days of Genesis as periods of time rather than twenty-four-hour days. This was not a concession forced by modernity; it was a recognition of what the text itself permits.</w:t>
      </w:r>
    </w:p>
    <w:p>
      <w:pPr>
        <w:pStyle w:val="Heading2"/>
        <w:spacing w:before="280" w:after="160"/>
      </w:pPr>
      <w:r>
        <w:t xml:space="preserve">Required vs. Open: What the Church Demands About the Age of the Earth</w:t>
      </w:r>
    </w:p>
    <w:p>
      <w:pPr>
        <w:spacing w:after="200" w:line="276"/>
      </w:pPr>
      <w:r>
        <w:rPr>
          <w:rFonts w:ascii="Georgia" w:cs="Georgia" w:eastAsia="Georgia" w:hAnsi="Georgia"/>
          <w:sz w:val="24"/>
          <w:szCs w:val="24"/>
        </w:rPr>
        <w:t xml:space="preserve">To answer this question with precision, we must understand the levels of doctrinal authority in Catholic theology. Ludwig Ott, in the seminary reference work discussed earlier, </w:t>
      </w:r>
      <w:r>
        <w:rPr>
          <w:rFonts w:ascii="Georgia" w:cs="Georgia" w:eastAsia="Georgia" w:hAnsi="Georgia"/>
          <w:i/>
          <w:iCs/>
          <w:sz w:val="24"/>
          <w:szCs w:val="24"/>
        </w:rPr>
        <w:t xml:space="preserve">Fundamentals of Catholic Dogma</w:t>
      </w:r>
      <w:r>
        <w:rPr>
          <w:rFonts w:ascii="Georgia" w:cs="Georgia" w:eastAsia="Georgia" w:hAnsi="Georgia"/>
          <w:sz w:val="24"/>
          <w:szCs w:val="24"/>
        </w:rPr>
        <w:t xml:space="preserve"> (1952),</w:t>
      </w:r>
      <w:r>
        <w:rPr>
          <w:rStyle w:val="FootnoteReference"/>
        </w:rPr>
        <w:footnoteReference w:id="7"/>
      </w:r>
      <w:r>
        <w:rPr>
          <w:rFonts w:ascii="Georgia" w:cs="Georgia" w:eastAsia="Georgia" w:hAnsi="Georgia"/>
          <w:sz w:val="24"/>
          <w:szCs w:val="24"/>
        </w:rPr>
        <w:t xml:space="preserve"> classifies teachings by their degree of certainty: </w:t>
      </w:r>
      <w:r>
        <w:rPr>
          <w:rFonts w:ascii="Georgia" w:cs="Georgia" w:eastAsia="Georgia" w:hAnsi="Georgia"/>
          <w:i/>
          <w:iCs/>
          <w:sz w:val="24"/>
          <w:szCs w:val="24"/>
        </w:rPr>
        <w:t xml:space="preserve">de fide definita</w:t>
      </w:r>
      <w:r>
        <w:rPr>
          <w:rFonts w:ascii="Georgia" w:cs="Georgia" w:eastAsia="Georgia" w:hAnsi="Georgia"/>
          <w:sz w:val="24"/>
          <w:szCs w:val="24"/>
        </w:rPr>
        <w:t xml:space="preserve"> (divinely revealed and solemnly defined—denial is heresy); </w:t>
      </w:r>
      <w:r>
        <w:rPr>
          <w:rFonts w:ascii="Georgia" w:cs="Georgia" w:eastAsia="Georgia" w:hAnsi="Georgia"/>
          <w:i/>
          <w:iCs/>
          <w:sz w:val="24"/>
          <w:szCs w:val="24"/>
        </w:rPr>
        <w:t xml:space="preserve">de fide</w:t>
      </w:r>
      <w:r>
        <w:rPr>
          <w:rFonts w:ascii="Georgia" w:cs="Georgia" w:eastAsia="Georgia" w:hAnsi="Georgia"/>
          <w:sz w:val="24"/>
          <w:szCs w:val="24"/>
        </w:rPr>
        <w:t xml:space="preserve"> (divinely revealed—denial is heresy); </w:t>
      </w:r>
      <w:r>
        <w:rPr>
          <w:rFonts w:ascii="Georgia" w:cs="Georgia" w:eastAsia="Georgia" w:hAnsi="Georgia"/>
          <w:i/>
          <w:iCs/>
          <w:sz w:val="24"/>
          <w:szCs w:val="24"/>
        </w:rPr>
        <w:t xml:space="preserve">sententia fidei proxima</w:t>
      </w:r>
      <w:r>
        <w:rPr>
          <w:rFonts w:ascii="Georgia" w:cs="Georgia" w:eastAsia="Georgia" w:hAnsi="Georgia"/>
          <w:sz w:val="24"/>
          <w:szCs w:val="24"/>
        </w:rPr>
        <w:t xml:space="preserve"> (close to faith—denial is near-heresy); </w:t>
      </w:r>
      <w:r>
        <w:rPr>
          <w:rFonts w:ascii="Georgia" w:cs="Georgia" w:eastAsia="Georgia" w:hAnsi="Georgia"/>
          <w:i/>
          <w:iCs/>
          <w:sz w:val="24"/>
          <w:szCs w:val="24"/>
        </w:rPr>
        <w:t xml:space="preserve">sententia certa</w:t>
      </w:r>
      <w:r>
        <w:rPr>
          <w:rFonts w:ascii="Georgia" w:cs="Georgia" w:eastAsia="Georgia" w:hAnsi="Georgia"/>
          <w:sz w:val="24"/>
          <w:szCs w:val="24"/>
        </w:rPr>
        <w:t xml:space="preserve"> (theologically certain); </w:t>
      </w:r>
      <w:r>
        <w:rPr>
          <w:rFonts w:ascii="Georgia" w:cs="Georgia" w:eastAsia="Georgia" w:hAnsi="Georgia"/>
          <w:i/>
          <w:iCs/>
          <w:sz w:val="24"/>
          <w:szCs w:val="24"/>
        </w:rPr>
        <w:t xml:space="preserve">sententia communis</w:t>
      </w:r>
      <w:r>
        <w:rPr>
          <w:rFonts w:ascii="Georgia" w:cs="Georgia" w:eastAsia="Georgia" w:hAnsi="Georgia"/>
          <w:sz w:val="24"/>
          <w:szCs w:val="24"/>
        </w:rPr>
        <w:t xml:space="preserve"> (common teaching); and </w:t>
      </w:r>
      <w:r>
        <w:rPr>
          <w:rFonts w:ascii="Georgia" w:cs="Georgia" w:eastAsia="Georgia" w:hAnsi="Georgia"/>
          <w:i/>
          <w:iCs/>
          <w:sz w:val="24"/>
          <w:szCs w:val="24"/>
        </w:rPr>
        <w:t xml:space="preserve">sententia probabilis</w:t>
      </w:r>
      <w:r>
        <w:rPr>
          <w:rFonts w:ascii="Georgia" w:cs="Georgia" w:eastAsia="Georgia" w:hAnsi="Georgia"/>
          <w:sz w:val="24"/>
          <w:szCs w:val="24"/>
        </w:rPr>
        <w:t xml:space="preserve"> (probable opinion). This hierarchy matters enormously, because not everything taught by Catholic authorities carries the same weight.</w:t>
      </w:r>
    </w:p>
    <w:p>
      <w:pPr>
        <w:spacing w:after="200" w:line="276"/>
      </w:pPr>
      <w:r>
        <w:rPr>
          <w:rFonts w:ascii="Georgia" w:cs="Georgia" w:eastAsia="Georgia" w:hAnsi="Georgia"/>
          <w:b/>
          <w:bCs/>
          <w:sz w:val="24"/>
          <w:szCs w:val="24"/>
        </w:rPr>
        <w:t xml:space="preserve">Required (De Fide): </w:t>
      </w:r>
      <w:r>
        <w:rPr>
          <w:rFonts w:ascii="Georgia" w:cs="Georgia" w:eastAsia="Georgia" w:hAnsi="Georgia"/>
          <w:sz w:val="24"/>
          <w:szCs w:val="24"/>
        </w:rPr>
        <w:t xml:space="preserve">The following teachings about creation are classified by Ott as </w:t>
      </w:r>
      <w:r>
        <w:rPr>
          <w:rFonts w:ascii="Georgia" w:cs="Georgia" w:eastAsia="Georgia" w:hAnsi="Georgia"/>
          <w:i/>
          <w:iCs/>
          <w:sz w:val="24"/>
          <w:szCs w:val="24"/>
        </w:rPr>
        <w:t xml:space="preserve">de fide</w:t>
      </w:r>
      <w:r>
        <w:rPr>
          <w:rFonts w:ascii="Georgia" w:cs="Georgia" w:eastAsia="Georgia" w:hAnsi="Georgia"/>
          <w:sz w:val="24"/>
          <w:szCs w:val="24"/>
        </w:rPr>
        <w:t xml:space="preserve">—divinely revealed truths whose denial constitutes heresy: All that exists outside God was, in its whole substance, produced out of nothing by God (Fourth Lateran Council; Vatican I, </w:t>
      </w:r>
      <w:r>
        <w:rPr>
          <w:rFonts w:ascii="Georgia" w:cs="Georgia" w:eastAsia="Georgia" w:hAnsi="Georgia"/>
          <w:i/>
          <w:iCs/>
          <w:sz w:val="24"/>
          <w:szCs w:val="24"/>
        </w:rPr>
        <w:t xml:space="preserve">Dei Filius</w:t>
      </w:r>
      <w:r>
        <w:rPr>
          <w:rFonts w:ascii="Georgia" w:cs="Georgia" w:eastAsia="Georgia" w:hAnsi="Georgia"/>
          <w:sz w:val="24"/>
          <w:szCs w:val="24"/>
        </w:rPr>
        <w:t xml:space="preserve">, Chapter 1, Canon 5). God was moved by His goodness to create the world (Vatican I, </w:t>
      </w:r>
      <w:r>
        <w:rPr>
          <w:rFonts w:ascii="Georgia" w:cs="Georgia" w:eastAsia="Georgia" w:hAnsi="Georgia"/>
          <w:i/>
          <w:iCs/>
          <w:sz w:val="24"/>
          <w:szCs w:val="24"/>
        </w:rPr>
        <w:t xml:space="preserve">Dei Filius</w:t>
      </w:r>
      <w:r>
        <w:rPr>
          <w:rFonts w:ascii="Georgia" w:cs="Georgia" w:eastAsia="Georgia" w:hAnsi="Georgia"/>
          <w:sz w:val="24"/>
          <w:szCs w:val="24"/>
        </w:rPr>
        <w:t xml:space="preserve">, Chapter 1, Canon 2). The world had a beginning in time (</w:t>
      </w:r>
      <w:r>
        <w:rPr>
          <w:rFonts w:ascii="Georgia" w:cs="Georgia" w:eastAsia="Georgia" w:hAnsi="Georgia"/>
          <w:i/>
          <w:iCs/>
          <w:sz w:val="24"/>
          <w:szCs w:val="24"/>
        </w:rPr>
        <w:t xml:space="preserve">Dei Filius</w:t>
      </w:r>
      <w:r>
        <w:rPr>
          <w:rFonts w:ascii="Georgia" w:cs="Georgia" w:eastAsia="Georgia" w:hAnsi="Georgia"/>
          <w:sz w:val="24"/>
          <w:szCs w:val="24"/>
        </w:rPr>
        <w:t xml:space="preserve">, Chapter 1, Canon 5: “If anyone does not confess that the world and all things which are contained in it, both spiritual and material, as regards their whole substance, have been produced by God from nothing… let him be anathema”). God alone created the world (</w:t>
      </w:r>
      <w:r>
        <w:rPr>
          <w:rFonts w:ascii="Georgia" w:cs="Georgia" w:eastAsia="Georgia" w:hAnsi="Georgia"/>
          <w:i/>
          <w:iCs/>
          <w:sz w:val="24"/>
          <w:szCs w:val="24"/>
        </w:rPr>
        <w:t xml:space="preserve">Dei Filius</w:t>
      </w:r>
      <w:r>
        <w:rPr>
          <w:rFonts w:ascii="Georgia" w:cs="Georgia" w:eastAsia="Georgia" w:hAnsi="Georgia"/>
          <w:sz w:val="24"/>
          <w:szCs w:val="24"/>
        </w:rPr>
        <w:t xml:space="preserve">, Chapter 1). God keeps all created things in existence and guides them through His Providence (</w:t>
      </w:r>
      <w:r>
        <w:rPr>
          <w:rFonts w:ascii="Georgia" w:cs="Georgia" w:eastAsia="Georgia" w:hAnsi="Georgia"/>
          <w:i/>
          <w:iCs/>
          <w:sz w:val="24"/>
          <w:szCs w:val="24"/>
        </w:rPr>
        <w:t xml:space="preserve">Dei Filius</w:t>
      </w:r>
      <w:r>
        <w:rPr>
          <w:rFonts w:ascii="Georgia" w:cs="Georgia" w:eastAsia="Georgia" w:hAnsi="Georgia"/>
          <w:sz w:val="24"/>
          <w:szCs w:val="24"/>
        </w:rPr>
        <w:t xml:space="preserve">, Chapter 1). The first man was created by God (Genesis 1:27; CCC §356). Man consists of a material body and a spiritual soul (CCC §362–368). The rational soul is the essential form of the body (Council of Vienne, 1312).</w:t>
      </w:r>
      <w:r>
        <w:rPr>
          <w:rStyle w:val="FootnoteReference"/>
        </w:rPr>
        <w:footnoteReference w:id="17"/>
      </w:r>
      <w:r>
        <w:rPr>
          <w:rFonts w:ascii="Georgia" w:cs="Georgia" w:eastAsia="Georgia" w:hAnsi="Georgia"/>
          <w:sz w:val="24"/>
          <w:szCs w:val="24"/>
        </w:rPr>
        <w:t xml:space="preserve"> Every human soul is directly created by God (</w:t>
      </w:r>
      <w:r>
        <w:rPr>
          <w:rFonts w:ascii="Georgia" w:cs="Georgia" w:eastAsia="Georgia" w:hAnsi="Georgia"/>
          <w:i/>
          <w:iCs/>
          <w:sz w:val="24"/>
          <w:szCs w:val="24"/>
        </w:rPr>
        <w:t xml:space="preserve">Humani Generis</w:t>
      </w:r>
      <w:r>
        <w:rPr>
          <w:rFonts w:ascii="Georgia" w:cs="Georgia" w:eastAsia="Georgia" w:hAnsi="Georgia"/>
          <w:sz w:val="24"/>
          <w:szCs w:val="24"/>
        </w:rPr>
        <w:t xml:space="preserve">, §36; CCC §366).</w:t>
      </w:r>
      <w:r>
        <w:rPr>
          <w:rStyle w:val="FootnoteReference"/>
        </w:rPr>
        <w:footnoteReference w:id="18"/>
      </w:r>
      <w:r>
        <w:rPr>
          <w:rFonts w:ascii="Georgia" w:cs="Georgia" w:eastAsia="Georgia" w:hAnsi="Georgia"/>
          <w:sz w:val="24"/>
          <w:szCs w:val="24"/>
        </w:rPr>
        <w:t xml:space="preserve"> Adam and Eve are real, historical individuals from whom all humans descend (</w:t>
      </w:r>
      <w:r>
        <w:rPr>
          <w:rFonts w:ascii="Georgia" w:cs="Georgia" w:eastAsia="Georgia" w:hAnsi="Georgia"/>
          <w:i/>
          <w:iCs/>
          <w:sz w:val="24"/>
          <w:szCs w:val="24"/>
        </w:rPr>
        <w:t xml:space="preserve">Humani Generis</w:t>
      </w:r>
      <w:r>
        <w:rPr>
          <w:rFonts w:ascii="Georgia" w:cs="Georgia" w:eastAsia="Georgia" w:hAnsi="Georgia"/>
          <w:sz w:val="24"/>
          <w:szCs w:val="24"/>
        </w:rPr>
        <w:t xml:space="preserve">, §37; Council of Trent, Session V, Canons 1–4).</w:t>
      </w:r>
      <w:r>
        <w:rPr>
          <w:rStyle w:val="FootnoteReference"/>
        </w:rPr>
        <w:footnoteReference w:id="19"/>
      </w:r>
      <w:r>
        <w:rPr>
          <w:rFonts w:ascii="Georgia" w:cs="Georgia" w:eastAsia="Georgia" w:hAnsi="Georgia"/>
          <w:sz w:val="24"/>
          <w:szCs w:val="24"/>
        </w:rPr>
        <w:t xml:space="preserve"> Creation reveals God’s existence and attributes to human reason (Romans 1:19–20; </w:t>
      </w:r>
      <w:r>
        <w:rPr>
          <w:rFonts w:ascii="Georgia" w:cs="Georgia" w:eastAsia="Georgia" w:hAnsi="Georgia"/>
          <w:i/>
          <w:iCs/>
          <w:sz w:val="24"/>
          <w:szCs w:val="24"/>
        </w:rPr>
        <w:t xml:space="preserve">Dei Filius</w:t>
      </w:r>
      <w:r>
        <w:rPr>
          <w:rFonts w:ascii="Georgia" w:cs="Georgia" w:eastAsia="Georgia" w:hAnsi="Georgia"/>
          <w:sz w:val="24"/>
          <w:szCs w:val="24"/>
        </w:rPr>
        <w:t xml:space="preserve">, Chapter 2, Canon 1; CCC §36). The Genesis account, while using “figurative language” (CCC §390), “affirms a primeval event, a deed that took place at the beginning of the history of man.”</w:t>
      </w:r>
    </w:p>
    <w:p>
      <w:pPr>
        <w:spacing w:after="200" w:line="276"/>
      </w:pPr>
      <w:r>
        <w:rPr>
          <w:rFonts w:ascii="Georgia" w:cs="Georgia" w:eastAsia="Georgia" w:hAnsi="Georgia"/>
          <w:b/>
          <w:bCs/>
          <w:sz w:val="24"/>
          <w:szCs w:val="24"/>
        </w:rPr>
        <w:t xml:space="preserve">Not required (Open): </w:t>
      </w:r>
      <w:r>
        <w:rPr>
          <w:rFonts w:ascii="Georgia" w:cs="Georgia" w:eastAsia="Georgia" w:hAnsi="Georgia"/>
          <w:sz w:val="24"/>
          <w:szCs w:val="24"/>
        </w:rPr>
        <w:t xml:space="preserve">The age of the earth is not listed among the </w:t>
      </w:r>
      <w:r>
        <w:rPr>
          <w:rFonts w:ascii="Georgia" w:cs="Georgia" w:eastAsia="Georgia" w:hAnsi="Georgia"/>
          <w:i/>
          <w:iCs/>
          <w:sz w:val="24"/>
          <w:szCs w:val="24"/>
        </w:rPr>
        <w:t xml:space="preserve">de fide</w:t>
      </w:r>
      <w:r>
        <w:rPr>
          <w:rFonts w:ascii="Georgia" w:cs="Georgia" w:eastAsia="Georgia" w:hAnsi="Georgia"/>
          <w:sz w:val="24"/>
          <w:szCs w:val="24"/>
        </w:rPr>
        <w:t xml:space="preserve"> teachings in Ott or any other standard manual of Catholic dogmatic theology. It is not defined by any ecumenical council, papal encyclical, or ex cathedra statement. This is documented in the following sources:</w:t>
      </w:r>
    </w:p>
    <w:p>
      <w:pPr>
        <w:spacing w:after="200" w:line="276"/>
      </w:pPr>
      <w:r>
        <w:rPr>
          <w:rFonts w:ascii="Georgia" w:cs="Georgia" w:eastAsia="Georgia" w:hAnsi="Georgia"/>
          <w:sz w:val="24"/>
          <w:szCs w:val="24"/>
        </w:rPr>
        <w:t xml:space="preserve">The Pontifical Biblical Commission (1909), in its decree </w:t>
      </w:r>
      <w:r>
        <w:rPr>
          <w:rFonts w:ascii="Georgia" w:cs="Georgia" w:eastAsia="Georgia" w:hAnsi="Georgia"/>
          <w:i/>
          <w:iCs/>
          <w:sz w:val="24"/>
          <w:szCs w:val="24"/>
        </w:rPr>
        <w:t xml:space="preserve">De charactere historico trium priorum capitum Geneseos</w:t>
      </w:r>
      <w:r>
        <w:rPr>
          <w:rFonts w:ascii="Georgia" w:cs="Georgia" w:eastAsia="Georgia" w:hAnsi="Georgia"/>
          <w:sz w:val="24"/>
          <w:szCs w:val="24"/>
        </w:rPr>
        <w:t xml:space="preserve">, was asked (Question VIII): “In the designation and distinction of the six days mentioned in the first chapter of Genesis may the word </w:t>
      </w:r>
      <w:r>
        <w:rPr>
          <w:rFonts w:ascii="Georgia" w:cs="Georgia" w:eastAsia="Georgia" w:hAnsi="Georgia"/>
          <w:i/>
          <w:iCs/>
          <w:sz w:val="24"/>
          <w:szCs w:val="24"/>
        </w:rPr>
        <w:t xml:space="preserve">yom</w:t>
      </w:r>
      <w:r>
        <w:rPr>
          <w:rFonts w:ascii="Georgia" w:cs="Georgia" w:eastAsia="Georgia" w:hAnsi="Georgia"/>
          <w:sz w:val="24"/>
          <w:szCs w:val="24"/>
        </w:rPr>
        <w:t xml:space="preserve"> (day) be taken either in the literal sense for the natural day or in an applied sense for a certain space of time, and may this question be the subject of free discussion among exegetes?” The Commission answered: “In the affirmative.”</w:t>
      </w:r>
      <w:r>
        <w:rPr>
          <w:rStyle w:val="FootnoteReference"/>
        </w:rPr>
        <w:footnoteReference w:id="8"/>
      </w:r>
      <w:r>
        <w:rPr>
          <w:rFonts w:ascii="Georgia" w:cs="Georgia" w:eastAsia="Georgia" w:hAnsi="Georgia"/>
          <w:sz w:val="24"/>
          <w:szCs w:val="24"/>
        </w:rPr>
        <w:t xml:space="preserve"> The same Commission affirmed (Question VII) that the sacred author did not intend “to give scientific teaching about the internal constitution of visible things” but rather “a popular notion in accord with the current speech of the time.” And (Question VI) that “provided that the literal and historical sense is presupposed,” passages “may wisely and profitably be interpreted in an allegorical and prophetical sense, in the light of the example of the holy Fathers and of the Church itself.”</w:t>
      </w:r>
    </w:p>
    <w:p>
      <w:pPr>
        <w:spacing w:after="200" w:line="276"/>
      </w:pPr>
      <w:r>
        <w:rPr>
          <w:rFonts w:ascii="Georgia" w:cs="Georgia" w:eastAsia="Georgia" w:hAnsi="Georgia"/>
          <w:sz w:val="24"/>
          <w:szCs w:val="24"/>
        </w:rPr>
        <w:t xml:space="preserve">In 1948, the Pontifical Biblical Commission sent a letter to Cardinal Suhard of Paris, effectively clarifying the scope of its 1909 responses: “These literary forms do not correspond exactly with any classical category” and the “historicity can neither be denied nor affirmed simply.”</w:t>
      </w:r>
      <w:r>
        <w:rPr>
          <w:rStyle w:val="FootnoteReference"/>
        </w:rPr>
        <w:footnoteReference w:id="20"/>
      </w:r>
      <w:r>
        <w:rPr>
          <w:rFonts w:ascii="Georgia" w:cs="Georgia" w:eastAsia="Georgia" w:hAnsi="Georgia"/>
          <w:sz w:val="24"/>
          <w:szCs w:val="24"/>
        </w:rPr>
        <w:t xml:space="preserve"> Pope Pius XII, in </w:t>
      </w:r>
      <w:r>
        <w:rPr>
          <w:rFonts w:ascii="Georgia" w:cs="Georgia" w:eastAsia="Georgia" w:hAnsi="Georgia"/>
          <w:i/>
          <w:iCs/>
          <w:sz w:val="24"/>
          <w:szCs w:val="24"/>
        </w:rPr>
        <w:t xml:space="preserve">Humani Generis</w:t>
      </w:r>
      <w:r>
        <w:rPr>
          <w:rFonts w:ascii="Georgia" w:cs="Georgia" w:eastAsia="Georgia" w:hAnsi="Georgia"/>
          <w:sz w:val="24"/>
          <w:szCs w:val="24"/>
        </w:rPr>
        <w:t xml:space="preserve"> (1950), §36, explicitly permitted Catholics to investigate evolution as it pertains to the human body.</w:t>
      </w:r>
      <w:r>
        <w:rPr>
          <w:rStyle w:val="FootnoteReference"/>
        </w:rPr>
        <w:footnoteReference w:id="18"/>
      </w:r>
      <w:r>
        <w:rPr>
          <w:rFonts w:ascii="Georgia" w:cs="Georgia" w:eastAsia="Georgia" w:hAnsi="Georgia"/>
          <w:sz w:val="24"/>
          <w:szCs w:val="24"/>
        </w:rPr>
        <w:t xml:space="preserve"> The International Theological Commission, in its 2004 document “Communion and Stewardship,” approved by the Congregation for the Doctrine of the Faith (then headed by Cardinal Ratzinger), stated that “the story of human origins is complex and subject to revision.”</w:t>
      </w:r>
      <w:r>
        <w:rPr>
          <w:rStyle w:val="FootnoteReference"/>
        </w:rPr>
        <w:footnoteReference w:id="14"/>
      </w:r>
    </w:p>
    <w:p>
      <w:pPr>
        <w:spacing w:after="200" w:line="276"/>
      </w:pPr>
      <w:r>
        <w:rPr>
          <w:rFonts w:ascii="Georgia" w:cs="Georgia" w:eastAsia="Georgia" w:hAnsi="Georgia"/>
          <w:sz w:val="24"/>
          <w:szCs w:val="24"/>
        </w:rPr>
        <w:t xml:space="preserve">Saint Augustine, in </w:t>
      </w:r>
      <w:r>
        <w:rPr>
          <w:rFonts w:ascii="Georgia" w:cs="Georgia" w:eastAsia="Georgia" w:hAnsi="Georgia"/>
          <w:i/>
          <w:iCs/>
          <w:sz w:val="24"/>
          <w:szCs w:val="24"/>
        </w:rPr>
        <w:t xml:space="preserve">De Genesi ad Litteram</w:t>
      </w:r>
      <w:r>
        <w:rPr>
          <w:rFonts w:ascii="Georgia" w:cs="Georgia" w:eastAsia="Georgia" w:hAnsi="Georgia"/>
          <w:sz w:val="24"/>
          <w:szCs w:val="24"/>
        </w:rPr>
        <w:t xml:space="preserve"> (circa 415 AD), argued that the “days” of Genesis were not ordinary days but a literary framework whose actual duration was unknown—and was not condemned for this view. The Pontifical Academy of Sciences, established by Pope Pius XI in 1936, operates on the assumption of deep time and modern cosmology. Cardinal Paul Poupard, then President of the Pontifical Council for Culture, stated that “the faithful have the obligation to listen to that which secular modern science has to offer,” warning of “the dangers of a religion that severs its links with reason.”</w:t>
      </w:r>
    </w:p>
    <w:p>
      <w:pPr>
        <w:spacing w:after="200" w:line="276"/>
      </w:pPr>
      <w:r>
        <w:rPr>
          <w:rFonts w:ascii="Georgia" w:cs="Georgia" w:eastAsia="Georgia" w:hAnsi="Georgia"/>
          <w:sz w:val="24"/>
          <w:szCs w:val="24"/>
        </w:rPr>
        <w:t xml:space="preserve">None of the </w:t>
      </w:r>
      <w:r>
        <w:rPr>
          <w:rFonts w:ascii="Georgia" w:cs="Georgia" w:eastAsia="Georgia" w:hAnsi="Georgia"/>
          <w:i/>
          <w:iCs/>
          <w:sz w:val="24"/>
          <w:szCs w:val="24"/>
        </w:rPr>
        <w:t xml:space="preserve">de fide</w:t>
      </w:r>
      <w:r>
        <w:rPr>
          <w:rFonts w:ascii="Georgia" w:cs="Georgia" w:eastAsia="Georgia" w:hAnsi="Georgia"/>
          <w:sz w:val="24"/>
          <w:szCs w:val="24"/>
        </w:rPr>
        <w:t xml:space="preserve"> requirements listed above specify an age for the earth. None require six literal days. None prohibit deep time. The question of the earth’s age is, in Catholic theology, an open question—and the convergence of evidence from physics, chemistry, geology, astronomy, and biology points to a universe approximately 13.8 billion years old and an earth approximately 4.5 billion years old.</w:t>
      </w:r>
    </w:p>
    <w:p>
      <w:pPr>
        <w:pStyle w:val="Heading2"/>
        <w:spacing w:before="280" w:after="160"/>
      </w:pPr>
      <w:r>
        <w:t xml:space="preserve">A Word to Young Earth Believers</w:t>
      </w:r>
    </w:p>
    <w:p>
      <w:pPr>
        <w:spacing w:after="200" w:line="276"/>
      </w:pPr>
      <w:r>
        <w:rPr>
          <w:rFonts w:ascii="Georgia" w:cs="Georgia" w:eastAsia="Georgia" w:hAnsi="Georgia"/>
          <w:sz w:val="24"/>
          <w:szCs w:val="24"/>
        </w:rPr>
        <w:t xml:space="preserve">This document does not aim to mock or dismiss those who hold to a young earth. The arguments outlined above are real arguments, held by serious people, and the instinct behind them—that Scripture should be taken seriously, that God’s Word should not be subordinated to human theories—is a sound instinct that the Catholic tradition shares. The disagreement is not over whether Scripture is authoritative. It is over what Scripture is actually saying in its opening chapters, and whether the figurative language the Catechism acknowledges in those chapters extends to their chronological framework.</w:t>
      </w:r>
    </w:p>
    <w:p>
      <w:pPr>
        <w:spacing w:after="200" w:line="276"/>
      </w:pPr>
      <w:r>
        <w:rPr>
          <w:rFonts w:ascii="Georgia" w:cs="Georgia" w:eastAsia="Georgia" w:hAnsi="Georgia"/>
          <w:sz w:val="24"/>
          <w:szCs w:val="24"/>
        </w:rPr>
        <w:t xml:space="preserve">Our framework requires deep time. The rest of this document will show why that deep time, far from diminishing God or undermining Scripture, reveals a Creator whose patience, craftsmanship, and foresight are written in every star that burns, every element that forms, every hominid lineage that unfolds toward the moment when God breathes a rational soul into the dust of the ground—dust that He spent 13.8 billion years preparing.</w:t>
      </w:r>
    </w:p>
    <w:p>
      <w:r>
        <w:br w:type="page"/>
      </w:r>
    </w:p>
    <w:p>
      <w:pPr>
        <w:pStyle w:val="Heading1"/>
        <w:spacing w:before="360" w:after="200"/>
      </w:pPr>
      <w:bookmarkStart w:name="ch_3" w:id="4"/>
      <w:r>
        <w:t xml:space="preserve">Chapter 4: Existing Models and Why They Fall Short</w:t>
      </w:r>
      <w:bookmarkEnd w:id="4"/>
    </w:p>
    <w:p>
      <w:pPr>
        <w:spacing w:after="200" w:line="276"/>
      </w:pPr>
      <w:r>
        <w:rPr>
          <w:rFonts w:ascii="Georgia" w:cs="Georgia" w:eastAsia="Georgia" w:hAnsi="Georgia"/>
          <w:sz w:val="24"/>
          <w:szCs w:val="24"/>
        </w:rPr>
        <w:t xml:space="preserve">Before presenting our synthesis, it is worth surveying the major models that Catholic thinkers have proposed to reconcile Adam and Eve with modern science. Each has real strengths. Each also has significant weaknesses that our framework attempts to address.</w:t>
      </w:r>
    </w:p>
    <w:p>
      <w:pPr>
        <w:pStyle w:val="Heading2"/>
        <w:spacing w:before="280" w:after="160"/>
      </w:pPr>
      <w:r>
        <w:t xml:space="preserve">The Swamidass Model: The Genealogical Adam and Eve</w:t>
      </w:r>
    </w:p>
    <w:p>
      <w:pPr>
        <w:spacing w:after="200" w:line="276"/>
      </w:pPr>
      <w:r>
        <w:rPr>
          <w:rFonts w:ascii="Georgia" w:cs="Georgia" w:eastAsia="Georgia" w:hAnsi="Georgia"/>
          <w:sz w:val="24"/>
          <w:szCs w:val="24"/>
        </w:rPr>
        <w:t xml:space="preserve">S. Joshua Swamidass, a computational biologist at Washington University in St. Louis, published </w:t>
      </w:r>
      <w:r>
        <w:rPr>
          <w:rFonts w:ascii="Georgia" w:cs="Georgia" w:eastAsia="Georgia" w:hAnsi="Georgia"/>
          <w:i/>
          <w:iCs/>
          <w:sz w:val="24"/>
          <w:szCs w:val="24"/>
        </w:rPr>
        <w:t xml:space="preserve">The Genealogical Adam and Eve</w:t>
      </w:r>
      <w:r>
        <w:rPr>
          <w:rFonts w:ascii="Georgia" w:cs="Georgia" w:eastAsia="Georgia" w:hAnsi="Georgia"/>
          <w:sz w:val="24"/>
          <w:szCs w:val="24"/>
        </w:rPr>
        <w:t xml:space="preserve"> in 2019.</w:t>
      </w:r>
      <w:r>
        <w:rPr>
          <w:rStyle w:val="FootnoteReference"/>
        </w:rPr>
        <w:footnoteReference w:id="21"/>
      </w:r>
      <w:r>
        <w:rPr>
          <w:rFonts w:ascii="Georgia" w:cs="Georgia" w:eastAsia="Georgia" w:hAnsi="Georgia"/>
          <w:sz w:val="24"/>
          <w:szCs w:val="24"/>
        </w:rPr>
        <w:t xml:space="preserve"> His central insight is powerful: genealogical ancestry and genetic ancestry are different things. You have exponentially more genealogical ancestors than genetic ancestors—you may share no DNA with many of your ancestors just a few hundred years back, but they are still your ancestors. Swamidass demonstrated mathematically that a single couple living in the Middle East as recently as six thousand to ten thousand years ago could become the genealogical ancestors of every human on earth by approximately 1 AD.</w:t>
      </w:r>
    </w:p>
    <w:p>
      <w:pPr>
        <w:spacing w:after="200" w:line="276"/>
      </w:pPr>
      <w:r>
        <w:rPr>
          <w:rFonts w:ascii="Georgia" w:cs="Georgia" w:eastAsia="Georgia" w:hAnsi="Georgia"/>
          <w:sz w:val="24"/>
          <w:szCs w:val="24"/>
        </w:rPr>
        <w:t xml:space="preserve">The strength of this model is that it sidesteps the genetic diversity problem entirely. Adam and Eve are placed alongside an already-existing evolved human population. Their descendants interbreed with everyone else. The genetic diversity was already in the broader population; only the genealogical origin traces back to two individuals.</w:t>
      </w:r>
    </w:p>
    <w:p>
      <w:pPr>
        <w:spacing w:after="200" w:line="276"/>
      </w:pPr>
      <w:r>
        <w:rPr>
          <w:rFonts w:ascii="Georgia" w:cs="Georgia" w:eastAsia="Georgia" w:hAnsi="Georgia"/>
          <w:sz w:val="24"/>
          <w:szCs w:val="24"/>
        </w:rPr>
        <w:t xml:space="preserve">The weakness, for Catholic purposes, is significant. Swamidass’s model requires the existence of fully human beings who are not descended from Adam and Eve—at least initially. This is difficult to reconcile with the Catholic requirement (expressed in </w:t>
      </w:r>
      <w:r>
        <w:rPr>
          <w:rFonts w:ascii="Georgia" w:cs="Georgia" w:eastAsia="Georgia" w:hAnsi="Georgia"/>
          <w:i/>
          <w:iCs/>
          <w:sz w:val="24"/>
          <w:szCs w:val="24"/>
        </w:rPr>
        <w:t xml:space="preserve">Humani Generis</w:t>
      </w:r>
      <w:r>
        <w:rPr>
          <w:rFonts w:ascii="Georgia" w:cs="Georgia" w:eastAsia="Georgia" w:hAnsi="Georgia"/>
          <w:sz w:val="24"/>
          <w:szCs w:val="24"/>
        </w:rPr>
        <w:t xml:space="preserve">) that all true humans descend from Adam. It also raises the question of the moral and spiritual status of these non-Adamic humans. Do they have souls? Do they bear original sin? Swamidass himself acknowledges this as a theological question his model does not resolve.</w:t>
      </w:r>
    </w:p>
    <w:p>
      <w:pPr>
        <w:pStyle w:val="Heading2"/>
        <w:spacing w:before="280" w:after="160"/>
      </w:pPr>
      <w:r>
        <w:t xml:space="preserve">The Kemp Model: Theological Monogenism Within Biological Polygenism</w:t>
      </w:r>
    </w:p>
    <w:p>
      <w:pPr>
        <w:spacing w:after="200" w:line="276"/>
      </w:pPr>
      <w:r>
        <w:rPr>
          <w:rFonts w:ascii="Georgia" w:cs="Georgia" w:eastAsia="Georgia" w:hAnsi="Georgia"/>
          <w:sz w:val="24"/>
          <w:szCs w:val="24"/>
        </w:rPr>
        <w:t xml:space="preserve">Kenneth Kemp, a philosopher at the University of St. Thomas, published an influential 2011 paper in the </w:t>
      </w:r>
      <w:r>
        <w:rPr>
          <w:rFonts w:ascii="Georgia" w:cs="Georgia" w:eastAsia="Georgia" w:hAnsi="Georgia"/>
          <w:i/>
          <w:iCs/>
          <w:sz w:val="24"/>
          <w:szCs w:val="24"/>
        </w:rPr>
        <w:t xml:space="preserve">American Catholic Philosophical Quarterly</w:t>
      </w:r>
      <w:r>
        <w:rPr>
          <w:rFonts w:ascii="Georgia" w:cs="Georgia" w:eastAsia="Georgia" w:hAnsi="Georgia"/>
          <w:sz w:val="24"/>
          <w:szCs w:val="24"/>
        </w:rPr>
        <w:t xml:space="preserve"> proposing what he calls a distinction between “biological humans” and “theological humans.”</w:t>
      </w:r>
      <w:r>
        <w:rPr>
          <w:rStyle w:val="FootnoteReference"/>
        </w:rPr>
        <w:footnoteReference w:id="22"/>
      </w:r>
      <w:r>
        <w:rPr>
          <w:rFonts w:ascii="Georgia" w:cs="Georgia" w:eastAsia="Georgia" w:hAnsi="Georgia"/>
          <w:sz w:val="24"/>
          <w:szCs w:val="24"/>
        </w:rPr>
        <w:t xml:space="preserve"> In his model, God selects two individuals from an existing population of biologically human hominids and endows them with rational souls, making them the first “theological humans.” Their descendants interbreed with the biologically human but not-yet-ensouled population, and God grants rational souls to all offspring of ensouled beings. Over time, every living hominid has Adam and Eve among their ancestors and possesses a rational soul.</w:t>
      </w:r>
    </w:p>
    <w:p>
      <w:pPr>
        <w:spacing w:after="200" w:line="276"/>
      </w:pPr>
      <w:r>
        <w:rPr>
          <w:rFonts w:ascii="Georgia" w:cs="Georgia" w:eastAsia="Georgia" w:hAnsi="Georgia"/>
          <w:sz w:val="24"/>
          <w:szCs w:val="24"/>
        </w:rPr>
        <w:t xml:space="preserve">Kemp’s model is elegant and has been widely discussed. It preserves strict monogenism—the theological doctrine that all true humans descend from a single original pair—while accepting the genetic evidence for a larger ancestral population. The International Theological Commission’s 2004 language about human emergence “whether as individuals or in populations” seems to leave room for exactly this kind of model.</w:t>
      </w:r>
    </w:p>
    <w:p>
      <w:pPr>
        <w:spacing w:after="200" w:line="276"/>
      </w:pPr>
      <w:r>
        <w:rPr>
          <w:rFonts w:ascii="Georgia" w:cs="Georgia" w:eastAsia="Georgia" w:hAnsi="Georgia"/>
          <w:sz w:val="24"/>
          <w:szCs w:val="24"/>
        </w:rPr>
        <w:t xml:space="preserve">The weakness is the one that strikes most people immediately: the “soulless twin” problem. In Kemp’s model, the beings surrounding Adam and Eve are </w:t>
      </w:r>
      <w:r>
        <w:rPr>
          <w:rFonts w:ascii="Georgia" w:cs="Georgia" w:eastAsia="Georgia" w:hAnsi="Georgia"/>
          <w:i/>
          <w:iCs/>
          <w:sz w:val="24"/>
          <w:szCs w:val="24"/>
        </w:rPr>
        <w:t xml:space="preserve">biologically identical</w:t>
      </w:r>
      <w:r>
        <w:rPr>
          <w:rFonts w:ascii="Georgia" w:cs="Georgia" w:eastAsia="Georgia" w:hAnsi="Georgia"/>
          <w:sz w:val="24"/>
          <w:szCs w:val="24"/>
        </w:rPr>
        <w:t xml:space="preserve"> to them. They look the same, act the same, and presumably suffer the same. The only difference is an invisible metaphysical property—the rational soul. Calling biologically identical beings “non-human” solely on the basis of an undetectable spiritual quality is philosophically uncomfortable and scientifically meaningless. As one of Kemp’s critics pointed out, if these beings are not rational, they should not be called “biologically human” at all—but if they are indistinguishable from humans in every observable way, the distinction feels arbitrary.</w:t>
      </w:r>
    </w:p>
    <w:p>
      <w:pPr>
        <w:spacing w:after="200" w:line="276"/>
      </w:pPr>
      <w:r>
        <w:rPr>
          <w:rFonts w:ascii="Georgia" w:cs="Georgia" w:eastAsia="Georgia" w:hAnsi="Georgia"/>
          <w:sz w:val="24"/>
          <w:szCs w:val="24"/>
        </w:rPr>
        <w:t xml:space="preserve">There is also the moral problem. Dennis Bonnette, a Catholic philosopher at Niagara University, has argued that interbreeding between ensouled humans and non-ensouled hominids constitutes bestiality—“a grossly perverse use of the sexual faculties” and “the worst of the unnatural sexual sins.” While defenders of the Kemp model (including Thomist philosopher Edward Feser) have pushed back on this characterization, the objection has force. If these beings are truly non-rational animals, mating with them is a grave moral disorder, regardless of their physical appearance.</w:t>
      </w:r>
    </w:p>
    <w:p>
      <w:pPr>
        <w:pStyle w:val="Heading2"/>
        <w:spacing w:before="280" w:after="160"/>
      </w:pPr>
      <w:r>
        <w:t xml:space="preserve">The Craig/Bonnette Model: Pushing Adam Deep Into the Past</w:t>
      </w:r>
    </w:p>
    <w:p>
      <w:pPr>
        <w:spacing w:after="200" w:line="276"/>
      </w:pPr>
      <w:r>
        <w:rPr>
          <w:rFonts w:ascii="Georgia" w:cs="Georgia" w:eastAsia="Georgia" w:hAnsi="Georgia"/>
          <w:sz w:val="24"/>
          <w:szCs w:val="24"/>
        </w:rPr>
        <w:t xml:space="preserve">William Lane Craig, in his 2021 book </w:t>
      </w:r>
      <w:r>
        <w:rPr>
          <w:rFonts w:ascii="Georgia" w:cs="Georgia" w:eastAsia="Georgia" w:hAnsi="Georgia"/>
          <w:i/>
          <w:iCs/>
          <w:sz w:val="24"/>
          <w:szCs w:val="24"/>
        </w:rPr>
        <w:t xml:space="preserve">In Quest of the Historical Adam</w:t>
      </w:r>
      <w:r>
        <w:rPr>
          <w:rFonts w:ascii="Georgia" w:cs="Georgia" w:eastAsia="Georgia" w:hAnsi="Georgia"/>
          <w:sz w:val="24"/>
          <w:szCs w:val="24"/>
        </w:rPr>
        <w:t xml:space="preserve">, and Dennis Bonnette in several articles,</w:t>
      </w:r>
      <w:r>
        <w:rPr>
          <w:rStyle w:val="FootnoteReference"/>
        </w:rPr>
        <w:footnoteReference w:id="23"/>
      </w:r>
      <w:r>
        <w:rPr>
          <w:rStyle w:val="FootnoteReference"/>
        </w:rPr>
        <w:footnoteReference w:id="24"/>
      </w:r>
      <w:r>
        <w:rPr>
          <w:rFonts w:ascii="Georgia" w:cs="Georgia" w:eastAsia="Georgia" w:hAnsi="Georgia"/>
          <w:sz w:val="24"/>
          <w:szCs w:val="24"/>
        </w:rPr>
        <w:t xml:space="preserve"> have argued that the genetic diversity problem can be resolved by placing Adam and Eve very deep in the past—perhaps 500,000 years ago or even one million years ago. At these timescales, they argue, normal population growth and genetic drift from a single pair could generate the diversity we observe, and no interbreeding with non-human hominids is required.</w:t>
      </w:r>
    </w:p>
    <w:p>
      <w:pPr>
        <w:spacing w:after="200" w:line="276"/>
      </w:pPr>
      <w:r>
        <w:rPr>
          <w:rFonts w:ascii="Georgia" w:cs="Georgia" w:eastAsia="Georgia" w:hAnsi="Georgia"/>
          <w:sz w:val="24"/>
          <w:szCs w:val="24"/>
        </w:rPr>
        <w:t xml:space="preserve">Craig specifically proposes that Adam and Eve may have been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—the species generally considered the last common ancestor of modern humans, Neanderthals, and Denisovans. This would make all subsequent hominid groups descendants of Adam, neatly accounting for the fossil record.</w:t>
      </w:r>
    </w:p>
    <w:p>
      <w:pPr>
        <w:spacing w:after="200" w:line="276"/>
      </w:pPr>
      <w:r>
        <w:rPr>
          <w:rFonts w:ascii="Georgia" w:cs="Georgia" w:eastAsia="Georgia" w:hAnsi="Georgia"/>
          <w:sz w:val="24"/>
          <w:szCs w:val="24"/>
        </w:rPr>
        <w:t xml:space="preserve">The strength of this model is its simplicity and its theological cleanliness. There are no soulless near-humans, no bestiality problem, no complicated interbreeding scenarios. Adam and Eve are the first and only humans, period.</w:t>
      </w:r>
    </w:p>
    <w:p>
      <w:pPr>
        <w:spacing w:after="200" w:line="276"/>
      </w:pPr>
      <w:r>
        <w:rPr>
          <w:rFonts w:ascii="Georgia" w:cs="Georgia" w:eastAsia="Georgia" w:hAnsi="Georgia"/>
          <w:sz w:val="24"/>
          <w:szCs w:val="24"/>
        </w:rPr>
        <w:t xml:space="preserve">The weakness is genetic. Population geneticists argue that the allelic diversity patterns in the human genome—that is, the number of different versions of each gene that exist across the human population (each version is called an “allele,” and a single pair of parents can pass on at most four alleles for any given gene)—particularly in the HLA immune system genes (a family of genes that help the body recognize and fight diseases, and which are among the most genetically diverse genes in the human genome, with some variants so old they predate the split between humans and chimpanzees)—cannot be explained by descent from two individuals at any point in </w:t>
      </w:r>
      <w:r>
        <w:rPr>
          <w:rFonts w:ascii="Georgia" w:cs="Georgia" w:eastAsia="Georgia" w:hAnsi="Georgia"/>
          <w:i/>
          <w:iCs/>
          <w:sz w:val="24"/>
          <w:szCs w:val="24"/>
        </w:rPr>
        <w:t xml:space="preserve">Homo sapiens</w:t>
      </w:r>
      <w:r>
        <w:rPr>
          <w:rFonts w:ascii="Georgia" w:cs="Georgia" w:eastAsia="Georgia" w:hAnsi="Georgia"/>
          <w:sz w:val="24"/>
          <w:szCs w:val="24"/>
        </w:rPr>
        <w:t xml:space="preserve"> history. Craig addresses this by placing Adam earlier than </w:t>
      </w:r>
      <w:r>
        <w:rPr>
          <w:rFonts w:ascii="Georgia" w:cs="Georgia" w:eastAsia="Georgia" w:hAnsi="Georgia"/>
          <w:i/>
          <w:iCs/>
          <w:sz w:val="24"/>
          <w:szCs w:val="24"/>
        </w:rPr>
        <w:t xml:space="preserve">Homo sapiens</w:t>
      </w:r>
      <w:r>
        <w:rPr>
          <w:rFonts w:ascii="Georgia" w:cs="Georgia" w:eastAsia="Georgia" w:hAnsi="Georgia"/>
          <w:sz w:val="24"/>
          <w:szCs w:val="24"/>
        </w:rPr>
        <w:t xml:space="preserve">, but the further back you push the pair, the more you rely on the increasing uncertainty of deep-time genetic models—which is a defensible but not entirely satisfying move.</w:t>
      </w:r>
    </w:p>
    <w:p>
      <w:pPr>
        <w:pStyle w:val="Heading2"/>
        <w:spacing w:before="280" w:after="160"/>
      </w:pPr>
      <w:r>
        <w:t xml:space="preserve">The Suarez Variation: Mass Ensoulment at the Fall</w:t>
      </w:r>
    </w:p>
    <w:p>
      <w:pPr>
        <w:spacing w:after="200" w:line="276"/>
      </w:pPr>
      <w:r>
        <w:rPr>
          <w:rFonts w:ascii="Georgia" w:cs="Georgia" w:eastAsia="Georgia" w:hAnsi="Georgia"/>
          <w:sz w:val="24"/>
          <w:szCs w:val="24"/>
        </w:rPr>
        <w:t xml:space="preserve">Antoine Suarez, a physicist and philosopher, has proposed a variation in which God ensouled Adam and Eve as the first rational humans, and then, at the moment of the Fall, simultaneously raised all non-rational biological humans to the status of rational beings. This avoids the interbreeding problem entirely—everyone becomes human at the same moment—but it creates its own theological difficulty: original sin would need to spread instantaneously to beings who did not commit it and were not descended from those who did, which is hard to square with the Catholic doctrine that original sin is transmitted “through generation” (Council of Trent, Session V).</w:t>
      </w:r>
    </w:p>
    <w:p>
      <w:pPr>
        <w:pStyle w:val="Heading2"/>
        <w:spacing w:before="280" w:after="160"/>
      </w:pPr>
      <w:r>
        <w:t xml:space="preserve">Required vs. Open: What the Church Demands of Any Model</w:t>
      </w:r>
    </w:p>
    <w:p>
      <w:pPr>
        <w:spacing w:after="200" w:line="276"/>
      </w:pPr>
      <w:r>
        <w:rPr>
          <w:rFonts w:ascii="Georgia" w:cs="Georgia" w:eastAsia="Georgia" w:hAnsi="Georgia"/>
          <w:b/>
          <w:bCs/>
          <w:sz w:val="24"/>
          <w:szCs w:val="24"/>
        </w:rPr>
        <w:t xml:space="preserve">Required: </w:t>
      </w:r>
      <w:r>
        <w:rPr>
          <w:rFonts w:ascii="Georgia" w:cs="Georgia" w:eastAsia="Georgia" w:hAnsi="Georgia"/>
          <w:sz w:val="24"/>
          <w:szCs w:val="24"/>
        </w:rPr>
        <w:t xml:space="preserve">Any Catholic model of human origins must affirm that Adam and Eve were real, historical individuals—not symbols, not a “certain number of first parents” (</w:t>
      </w:r>
      <w:r>
        <w:rPr>
          <w:rFonts w:ascii="Georgia" w:cs="Georgia" w:eastAsia="Georgia" w:hAnsi="Georgia"/>
          <w:i/>
          <w:iCs/>
          <w:sz w:val="24"/>
          <w:szCs w:val="24"/>
        </w:rPr>
        <w:t xml:space="preserve">Humani Generis</w:t>
      </w:r>
      <w:r>
        <w:rPr>
          <w:rFonts w:ascii="Georgia" w:cs="Georgia" w:eastAsia="Georgia" w:hAnsi="Georgia"/>
          <w:sz w:val="24"/>
          <w:szCs w:val="24"/>
        </w:rPr>
        <w:t xml:space="preserve">, §37). All true humans must descend from them biologically. Original sin must be transmitted through generation, not imitation (Council of Trent, Session V). The human soul must be directly created by God in each individual (CCC §366). These are non-negotiable dogmatic commitments. Any model that violates them is not a Catholic option, however scientifically elegant it may be.</w:t>
      </w:r>
    </w:p>
    <w:p>
      <w:pPr>
        <w:spacing w:after="200" w:line="276"/>
      </w:pPr>
      <w:r>
        <w:rPr>
          <w:rFonts w:ascii="Georgia" w:cs="Georgia" w:eastAsia="Georgia" w:hAnsi="Georgia"/>
          <w:b/>
          <w:bCs/>
          <w:sz w:val="24"/>
          <w:szCs w:val="24"/>
        </w:rPr>
        <w:t xml:space="preserve">Open: </w:t>
      </w:r>
      <w:r>
        <w:rPr>
          <w:rFonts w:ascii="Georgia" w:cs="Georgia" w:eastAsia="Georgia" w:hAnsi="Georgia"/>
          <w:sz w:val="24"/>
          <w:szCs w:val="24"/>
        </w:rPr>
        <w:t xml:space="preserve">The Church has not endorsed any particular model for how Adam and Eve relate to the broader hominid population. Catholics are free to explore the Swamidass genealogical model, the Kemp biological/theological distinction, the Craig deep-time approach, the Suarez variation, or the synthesis proposed in this document. The precise dating of Adam and Eve, the mechanism by which genetic diversity entered the human lineage, the identity of the “other people” in Genesis, and the exact relationship between ensouled humans and the broader hominid population are all matters of legitimate theological and scientific inquiry. No Catholic is bound to any one answer on these questions.</w:t>
      </w:r>
    </w:p>
    <w:p>
      <w:r>
        <w:br w:type="page"/>
      </w:r>
    </w:p>
    <w:p>
      <w:pPr>
        <w:pStyle w:val="Heading1"/>
        <w:spacing w:before="360" w:after="200"/>
      </w:pPr>
      <w:bookmarkStart w:name="ch_4" w:id="5"/>
      <w:r>
        <w:t xml:space="preserve">Chapter 5: Augros and Stanciu—The New Biology and Latent Potential</w:t>
      </w:r>
      <w:bookmarkEnd w:id="5"/>
    </w:p>
    <w:p>
      <w:pPr>
        <w:spacing w:after="200" w:line="276"/>
      </w:pPr>
      <w:r>
        <w:rPr>
          <w:rFonts w:ascii="Georgia" w:cs="Georgia" w:eastAsia="Georgia" w:hAnsi="Georgia"/>
          <w:sz w:val="24"/>
          <w:szCs w:val="24"/>
        </w:rPr>
        <w:t xml:space="preserve">Before presenting our synthesis, we need one more piece of the puzzle. In 1987, philosopher Robert Augros and physicist George Stanciu published </w:t>
      </w:r>
      <w:r>
        <w:rPr>
          <w:rFonts w:ascii="Georgia" w:cs="Georgia" w:eastAsia="Georgia" w:hAnsi="Georgia"/>
          <w:i/>
          <w:iCs/>
          <w:sz w:val="24"/>
          <w:szCs w:val="24"/>
        </w:rPr>
        <w:t xml:space="preserve">The New Biology: Discovering the Wisdom in Nature</w:t>
      </w:r>
      <w:r>
        <w:rPr>
          <w:rFonts w:ascii="Georgia" w:cs="Georgia" w:eastAsia="Georgia" w:hAnsi="Georgia"/>
          <w:sz w:val="24"/>
          <w:szCs w:val="24"/>
        </w:rPr>
        <w:t xml:space="preserve">. (The two also co-authored </w:t>
      </w:r>
      <w:r>
        <w:rPr>
          <w:rFonts w:ascii="Georgia" w:cs="Georgia" w:eastAsia="Georgia" w:hAnsi="Georgia"/>
          <w:i/>
          <w:iCs/>
          <w:sz w:val="24"/>
          <w:szCs w:val="24"/>
        </w:rPr>
        <w:t xml:space="preserve">The New Story of Science</w:t>
      </w:r>
      <w:r>
        <w:rPr>
          <w:rFonts w:ascii="Georgia" w:cs="Georgia" w:eastAsia="Georgia" w:hAnsi="Georgia"/>
          <w:sz w:val="24"/>
          <w:szCs w:val="24"/>
        </w:rPr>
        <w:t xml:space="preserve">, published by Bantam New Age, from which the title of the current document is partly derived.)</w:t>
      </w:r>
      <w:r>
        <w:rPr>
          <w:rStyle w:val="FootnoteReference"/>
        </w:rPr>
        <w:footnoteReference w:id="25"/>
      </w:r>
      <w:r>
        <w:rPr>
          <w:rFonts w:ascii="Georgia" w:cs="Georgia" w:eastAsia="Georgia" w:hAnsi="Georgia"/>
          <w:sz w:val="24"/>
          <w:szCs w:val="24"/>
        </w:rPr>
        <w:t xml:space="preserve"> Augros holds a doctorate in philosophy from Saint Anselm College; Stanciu has a Ph.D. in theoretical physics and conducted research at Los Alamos National Laboratory.</w:t>
      </w:r>
    </w:p>
    <w:p>
      <w:pPr>
        <w:spacing w:after="200" w:line="276"/>
      </w:pPr>
      <w:r>
        <w:rPr>
          <w:rFonts w:ascii="Georgia" w:cs="Georgia" w:eastAsia="Georgia" w:hAnsi="Georgia"/>
          <w:sz w:val="24"/>
          <w:szCs w:val="24"/>
        </w:rPr>
        <w:t xml:space="preserve">Their central argument challenges the standard Darwinian account of how new species arise. Rather than new forms emerging gradually through random mutation filtered by natural selection, Augros and Stanciu proposed that organisms carry </w:t>
      </w:r>
      <w:r>
        <w:rPr>
          <w:rFonts w:ascii="Georgia" w:cs="Georgia" w:eastAsia="Georgia" w:hAnsi="Georgia"/>
          <w:i/>
          <w:iCs/>
          <w:sz w:val="24"/>
          <w:szCs w:val="24"/>
        </w:rPr>
        <w:t xml:space="preserve">latent genetic potential</w:t>
      </w:r>
      <w:r>
        <w:rPr>
          <w:rFonts w:ascii="Georgia" w:cs="Georgia" w:eastAsia="Georgia" w:hAnsi="Georgia"/>
          <w:sz w:val="24"/>
          <w:szCs w:val="24"/>
        </w:rPr>
        <w:t xml:space="preserve"> that unfolds under the right conditions. As they put it, “some process develops new regulatory gene patterns that eventually produce new body plans and hence new species.” In their view, there is an internal genetic mechanism in living things that sometimes causes DNA that is superfluous—not currently being expressed—to be engaged, producing a new species over time.</w:t>
      </w:r>
    </w:p>
    <w:p>
      <w:pPr>
        <w:spacing w:after="200" w:line="276"/>
      </w:pPr>
      <w:r>
        <w:rPr>
          <w:rFonts w:ascii="Georgia" w:cs="Georgia" w:eastAsia="Georgia" w:hAnsi="Georgia"/>
          <w:sz w:val="24"/>
          <w:szCs w:val="24"/>
        </w:rPr>
        <w:t xml:space="preserve">An analogy may help, though it should not be pressed too far: an acorn contains within itself, invisibly, the full blueprint for an oak tree—roots, trunk, branches, leaves, acorns of its own. No new information is added from outside; the oak unfolds from what was already present. Augros and Stanciu suggest something analogous operates in the genome: the entire diversity of biological form is present in potential from the beginning and unfolds over time, rather than being generated from scratch by random mutation. This is a philosophical and biological proposal, not yet a scientific consensus, but it resonates with discoveries in evo-devo that reveal deep genetic conservation across vastly different organisms.</w:t>
      </w:r>
    </w:p>
    <w:p>
      <w:pPr>
        <w:pStyle w:val="Heading2"/>
        <w:spacing w:before="280" w:after="160"/>
      </w:pPr>
      <w:r>
        <w:t xml:space="preserve">The Unfolding from the Big Bang</w:t>
      </w:r>
    </w:p>
    <w:p>
      <w:pPr>
        <w:spacing w:after="200" w:line="276"/>
      </w:pPr>
      <w:r>
        <w:rPr>
          <w:rFonts w:ascii="Georgia" w:cs="Georgia" w:eastAsia="Georgia" w:hAnsi="Georgia"/>
          <w:sz w:val="24"/>
          <w:szCs w:val="24"/>
        </w:rPr>
        <w:t xml:space="preserve">To appreciate the full scope of the Augros/Stanciu insight, it helps to trace the unfolding from the very beginning. If latent potential is built into creation from its first instant, then the entire history of the universe can be read as a single, continuous act of unfolding—from the simplest possible state to the most complex beings in the cosmos. What follows is that story, told in stages.</w:t>
      </w:r>
    </w:p>
    <w:p>
      <w:pPr>
        <w:pStyle w:val="Heading3"/>
        <w:spacing w:before="240" w:after="120"/>
      </w:pPr>
      <w:r>
        <w:t xml:space="preserve">Stage One: The First Moments (0 to 380,000 Years)</w:t>
      </w:r>
    </w:p>
    <w:p>
      <w:pPr>
        <w:spacing w:after="200" w:line="276"/>
      </w:pPr>
      <w:r>
        <w:rPr>
          <w:rFonts w:ascii="Georgia" w:cs="Georgia" w:eastAsia="Georgia" w:hAnsi="Georgia"/>
          <w:sz w:val="24"/>
          <w:szCs w:val="24"/>
        </w:rPr>
        <w:t xml:space="preserve">At the instant of the Big Bang—13.8 billion years ago—all matter, energy, space, and time come into existence. (A note on the scientific consensus: the standard model of cosmology holds that there was one Big Bang. Alternative models—Roger Penrose’s Conformal Cyclic Cosmology and Paul Steinhardt’s cyclic/bouncing cosmology—propose that the universe may undergo repeated cycles, but these remain minority positions. The 2024–2025 DESI data hinting that dark energy may be weakening has generated renewed interest in cyclic models, but the single-Big-Bang model remains the dominant scientific framework.) In the first fractions of a second, the four fundamental forces (gravity, electromagnetism, the strong nuclear force, and the weak nuclear force) separate from what physicists believe was a single unified force. Quarks form and combine into protons and neutrons. Within the first three minutes, a process called Big Bang nucleosynthesis—confirmed by decades of observation and laboratory nuclear physics—produces the lightest elements: roughly 75% hydrogen, 25% helium, and trace amounts of lithium and deuterium. These ratios are among the most precisely confirmed predictions in all of cosmology. Nothing heavier exists yet. No carbon, no oxygen, no iron—none of the elements necessary for life or for solid planets.</w:t>
      </w:r>
    </w:p>
    <w:p>
      <w:pPr>
        <w:spacing w:after="200" w:line="276"/>
      </w:pPr>
      <w:r>
        <w:rPr>
          <w:rFonts w:ascii="Georgia" w:cs="Georgia" w:eastAsia="Georgia" w:hAnsi="Georgia"/>
          <w:sz w:val="24"/>
          <w:szCs w:val="24"/>
        </w:rPr>
        <w:t xml:space="preserve">For the next 380,000 years, the universe is a hot, opaque plasma. Then it cools enough for electrons to combine with nuclei, forming the first neutral atoms. Light breaks free. That light—stretched by 13.8 billion years of cosmic expansion—is still detectable today as the cosmic microwave background radiation, the oldest observable signal in the universe. At this stage, the universe contains nothing but gas and radiation. Yet everything that will follow—stars, planets, oceans, cells, consciousness—is latent in the physical constants and laws governing this primordial simplicity.</w:t>
      </w:r>
    </w:p>
    <w:p>
      <w:pPr>
        <w:pStyle w:val="Heading3"/>
        <w:spacing w:before="240" w:after="120"/>
      </w:pPr>
      <w:r>
        <w:t xml:space="preserve">Stage Two: The First Stars and Stellar Nucleosynthesis (200 Million to 1 Billion Years)</w:t>
      </w:r>
    </w:p>
    <w:p>
      <w:pPr>
        <w:spacing w:after="200" w:line="276"/>
      </w:pPr>
      <w:r>
        <w:rPr>
          <w:rFonts w:ascii="Georgia" w:cs="Georgia" w:eastAsia="Georgia" w:hAnsi="Georgia"/>
          <w:sz w:val="24"/>
          <w:szCs w:val="24"/>
        </w:rPr>
        <w:t xml:space="preserve">Gravity draws hydrogen and helium into increasingly dense clouds. Roughly 200 million years after the Big Bang, the first stars ignite. Theoretical models predict these “Population III” stars were massive—possibly hundreds of times the mass of our sun—and burned hot and fast. As of 2025, no Population III star has been definitively confirmed by observation, though the James Webb Space Telescope has identified a strong candidate in the galaxy LAP1-B (Visbal et al., </w:t>
      </w:r>
      <w:r>
        <w:rPr>
          <w:rFonts w:ascii="Georgia" w:cs="Georgia" w:eastAsia="Georgia" w:hAnsi="Georgia"/>
          <w:i/>
          <w:iCs/>
          <w:sz w:val="24"/>
          <w:szCs w:val="24"/>
        </w:rPr>
        <w:t xml:space="preserve">The Astrophysical Journal Letters</w:t>
      </w:r>
      <w:r>
        <w:rPr>
          <w:rFonts w:ascii="Georgia" w:cs="Georgia" w:eastAsia="Georgia" w:hAnsi="Georgia"/>
          <w:sz w:val="24"/>
          <w:szCs w:val="24"/>
        </w:rPr>
        <w:t xml:space="preserve">, 2025), seen as it was just 800 million years after the Big Bang. In the cores of massive stars, nuclear fusion builds heavier elements through a well-established process called stellar nucleosynthesis: hydrogen fuses into helium, helium into carbon, carbon into oxygen, oxygen into neon, neon into silicon, and silicon into iron. Iron is the end of the line for exothermic fusion—fusing iron absorbs energy rather than releasing it. This fusion chain is confirmed by spectroscopic observations of stellar atmospheres and by laboratory nuclear physics.</w:t>
      </w:r>
    </w:p>
    <w:p>
      <w:pPr>
        <w:spacing w:after="200" w:line="276"/>
      </w:pPr>
      <w:r>
        <w:rPr>
          <w:rFonts w:ascii="Georgia" w:cs="Georgia" w:eastAsia="Georgia" w:hAnsi="Georgia"/>
          <w:sz w:val="24"/>
          <w:szCs w:val="24"/>
        </w:rPr>
        <w:t xml:space="preserve">When these massive stars exhaust their fuel, they collapse and explode as supernovae. The explosion generates temperatures and pressures extreme enough to forge some elements heavier than iron through what physicists call the rapid neutron-capture process, or r-process—essentially, atomic nuclei are bombarded with neutrons so fast that they absorb many before they can decay, building up to heavier and heavier elements in fractions of a second. The explosion scatters these newly created elements into the surrounding space—the vast, thin clouds of gas and dust between the stars, called the interstellar medium—enriching it with the raw materials for a second generation of stars and, crucially, for rocky planets. However, supernovae are not the only source of heavy elements. In 2017, the LIGO and Virgo gravitational-wave detectors observed the merger of two neutron stars (event GW170817), and the electromagnetic afterglow—called a kilonova—confirmed that neutron star mergers are a major, perhaps dominant, source of the heaviest r-process elements: gold, platinum, and uranium among them.</w:t>
      </w:r>
      <w:r>
        <w:rPr>
          <w:rStyle w:val="FootnoteReference"/>
        </w:rPr>
        <w:footnoteReference w:id="26"/>
      </w:r>
      <w:r>
        <w:rPr>
          <w:rFonts w:ascii="Georgia" w:cs="Georgia" w:eastAsia="Georgia" w:hAnsi="Georgia"/>
          <w:sz w:val="24"/>
          <w:szCs w:val="24"/>
        </w:rPr>
        <w:t xml:space="preserve"> In 2023, the James Webb Space Telescope spectroscopically identified tellurium in a kilonova, providing the most direct identification yet of a specific heavy element produced in a neutron star merger.</w:t>
      </w:r>
      <w:r>
        <w:rPr>
          <w:rStyle w:val="FootnoteReference"/>
        </w:rPr>
        <w:footnoteReference w:id="27"/>
      </w:r>
      <w:r>
        <w:rPr>
          <w:rFonts w:ascii="Georgia" w:cs="Georgia" w:eastAsia="Georgia" w:hAnsi="Georgia"/>
          <w:sz w:val="24"/>
          <w:szCs w:val="24"/>
        </w:rPr>
        <w:t xml:space="preserve"> The picture that emerges is that the elements necessary for life are manufactured through multiple cosmic processes—stellar fusion for the lighter elements up through iron, supernovae and neutron star mergers for the heavier ones.</w:t>
      </w:r>
    </w:p>
    <w:p>
      <w:pPr>
        <w:spacing w:after="200" w:line="276"/>
      </w:pPr>
      <w:r>
        <w:rPr>
          <w:rFonts w:ascii="Georgia" w:cs="Georgia" w:eastAsia="Georgia" w:hAnsi="Georgia"/>
          <w:sz w:val="24"/>
          <w:szCs w:val="24"/>
        </w:rPr>
        <w:t xml:space="preserve">This is the cosmic alchemy that makes life possible. Every atom of carbon in your body was forged in the core of a star that died before the sun was born. Every atom of iron in your blood was manufactured in a massive star’s core and scattered by a supernova. Every atom of calcium in your bones, every atom of oxygen in your lungs, was built inside a star through nuclear fusion. And trace amounts of heavier elements—the iodine in your thyroid, the cobalt in your vitamin B12—may trace their origins to the cataclysmic collision of neutron stars. Genesis 2:7’s image of God forming man from “the dust of the ground” is, read through the lens of modern astrophysics, literally true—we are made of star-dust and merger-debris, and that dust had to be manufactured across billions of years of stellar life cycles and cosmic collisions.</w:t>
      </w:r>
    </w:p>
    <w:p>
      <w:pPr>
        <w:pStyle w:val="Heading3"/>
        <w:spacing w:before="240" w:after="120"/>
      </w:pPr>
      <w:r>
        <w:t xml:space="preserve">Stage Three: The Solar System and Earth (4.6 Billion Years Ago)</w:t>
      </w:r>
    </w:p>
    <w:p>
      <w:pPr>
        <w:spacing w:after="200" w:line="276"/>
      </w:pPr>
      <w:r>
        <w:rPr>
          <w:rFonts w:ascii="Georgia" w:cs="Georgia" w:eastAsia="Georgia" w:hAnsi="Georgia"/>
          <w:sz w:val="24"/>
          <w:szCs w:val="24"/>
        </w:rPr>
        <w:t xml:space="preserve">Approximately 4.6 billion years ago, a cloud of gas and dust—enriched by multiple generations of stellar nucleosynthesis—collapses under gravity to form our solar system. The sun ignites at the center. Rocky material aggregates into the inner planets—Mercury, Venus, Earth, Mars—while lighter gases form the giant outer planets. The early Earth is a molten ball, bombarded by asteroids and comets. Over hundreds of millions of years, it cools. Water accumulates—some from volcanic outgassing, some delivered by comets. Oceans form. The atmosphere stabilizes. The stage is set.</w:t>
      </w:r>
    </w:p>
    <w:p>
      <w:pPr>
        <w:pStyle w:val="Heading3"/>
        <w:spacing w:before="240" w:after="120"/>
      </w:pPr>
      <w:r>
        <w:t xml:space="preserve">Stage Four: The Emergence of Life (3.8 to 3.5 Billion Years Ago)</w:t>
      </w:r>
    </w:p>
    <w:p>
      <w:pPr>
        <w:spacing w:after="200" w:line="276"/>
      </w:pPr>
      <w:r>
        <w:rPr>
          <w:rFonts w:ascii="Georgia" w:cs="Georgia" w:eastAsia="Georgia" w:hAnsi="Georgia"/>
          <w:sz w:val="24"/>
          <w:szCs w:val="24"/>
        </w:rPr>
        <w:t xml:space="preserve">Within roughly the first billion years of Earth’s existence, life appears. The oldest confirmed microfossils date to approximately 3.5 billion years ago; chemical signatures in rocks suggest life may have existed as early as 3.8 billion years ago. How the first self-replicating molecules arose from non-living chemistry—the origin of life itself—remains one of the deepest unsolved problems in science. What is clear is that once life appears, it persists and diversifies.</w:t>
      </w:r>
    </w:p>
    <w:p>
      <w:pPr>
        <w:spacing w:after="200" w:line="276"/>
      </w:pPr>
      <w:r>
        <w:rPr>
          <w:rFonts w:ascii="Georgia" w:cs="Georgia" w:eastAsia="Georgia" w:hAnsi="Georgia"/>
          <w:sz w:val="24"/>
          <w:szCs w:val="24"/>
        </w:rPr>
        <w:t xml:space="preserve">For the next two billion years—a span almost incomprehensibly long—life consists entirely of single-celled organisms. Bacteria and archaea (an ancient group of single-celled organisms that look superficially like bacteria under a microscope but are genetically as different from bacteria as you are) dominate. They transform the planet’s chemistry: cyanobacteria develop photosynthesis, producing oxygen as a waste product, gradually converting Earth’s atmosphere from one with almost no free oxygen to one rich in it. This is the Great Oxidation Event, roughly 2.4 billion years ago. It is simultaneously one of the greatest ecological catastrophes in Earth’s history (organisms that had evolved in an oxygen-free world—called anaerobic organisms—were poisoned by this new, chemically aggressive gas) and the essential precondition for all complex life to come.</w:t>
      </w:r>
    </w:p>
    <w:p>
      <w:pPr>
        <w:pStyle w:val="Heading3"/>
        <w:spacing w:before="240" w:after="120"/>
      </w:pPr>
      <w:r>
        <w:t xml:space="preserve">Stage Five: Complex Life and the Cambrian Explosion (1 Billion to 500 Million Years Ago)</w:t>
      </w:r>
    </w:p>
    <w:p>
      <w:pPr>
        <w:spacing w:after="200" w:line="276"/>
      </w:pPr>
      <w:r>
        <w:rPr>
          <w:rFonts w:ascii="Georgia" w:cs="Georgia" w:eastAsia="Georgia" w:hAnsi="Georgia"/>
          <w:sz w:val="24"/>
          <w:szCs w:val="24"/>
        </w:rPr>
        <w:t xml:space="preserve">Approximately 1.5 to 2 billion years ago, eukaryotic cells appear—cells with a true nucleus (a membrane-enclosed compartment containing the cell’s DNA), mitochondria (tiny internal power plants that generate energy for the cell, believed to have once been free-living bacteria that were engulfed by and became permanently incorporated into larger cells), and internal organization far more complex than bacteria. Around 600 million years ago, multicellular organisms emerge. Then, approximately 540 million years ago, the Cambrian explosion occurs: in a geologically brief window of perhaps 20 million years, nearly all major animal body plans appear in the fossil record. This event has fascinated and troubled biologists since Darwin, who acknowledged it as a difficulty for his theory. The Augros/Stanciu thesis offers an interpretation: the Cambrian explosion represents the activation of latent developmental potential that had been building in the genome for hundreds of millions of years, triggered by the right environmental and genetic conditions.</w:t>
      </w:r>
    </w:p>
    <w:p>
      <w:pPr>
        <w:pStyle w:val="Heading3"/>
        <w:spacing w:before="240" w:after="120"/>
      </w:pPr>
      <w:r>
        <w:t xml:space="preserve">Stage Six: The Vertebrate Lineage (500 Million to 65 Million Years Ago)</w:t>
      </w:r>
    </w:p>
    <w:p>
      <w:pPr>
        <w:spacing w:after="200" w:line="276"/>
      </w:pPr>
      <w:r>
        <w:rPr>
          <w:rFonts w:ascii="Georgia" w:cs="Georgia" w:eastAsia="Georgia" w:hAnsi="Georgia"/>
          <w:sz w:val="24"/>
          <w:szCs w:val="24"/>
        </w:rPr>
        <w:t xml:space="preserve">From the Cambrian onward, the story is one of progressive unfolding through the vertebrate lineage. Fish appear and diversify. Some develop lobed fins and transition onto land as the first amphibians, roughly 375 million years ago (</w:t>
      </w:r>
      <w:r>
        <w:rPr>
          <w:rFonts w:ascii="Georgia" w:cs="Georgia" w:eastAsia="Georgia" w:hAnsi="Georgia"/>
          <w:i/>
          <w:iCs/>
          <w:sz w:val="24"/>
          <w:szCs w:val="24"/>
        </w:rPr>
        <w:t xml:space="preserve">Tiktaalik</w:t>
      </w:r>
      <w:r>
        <w:rPr>
          <w:rFonts w:ascii="Georgia" w:cs="Georgia" w:eastAsia="Georgia" w:hAnsi="Georgia"/>
          <w:sz w:val="24"/>
          <w:szCs w:val="24"/>
        </w:rPr>
        <w:t xml:space="preserve"> is the iconic transitional fossil). Reptiles emerge and diversify. Mammals appear alongside the dinosaurs roughly 225 million years ago but remain small and marginal for over 150 million years—nocturnal, insectivorous, living in the shadows of the great reptiles.</w:t>
      </w:r>
    </w:p>
    <w:p>
      <w:pPr>
        <w:spacing w:after="200" w:line="276"/>
      </w:pPr>
      <w:r>
        <w:rPr>
          <w:rFonts w:ascii="Georgia" w:cs="Georgia" w:eastAsia="Georgia" w:hAnsi="Georgia"/>
          <w:sz w:val="24"/>
          <w:szCs w:val="24"/>
        </w:rPr>
        <w:t xml:space="preserve">Then, 66 million years ago, an asteroid impact triggers the Cretaceous–Paleogene extinction event, wiping out the non-avian dinosaurs and opening ecological niches that mammals rapidly fill. The latent potential for mammalian diversification—present but suppressed for 150 million years—unfolds explosively. Primates appear within 10 million years of the extinction. The road to humanity is being prepared.</w:t>
      </w:r>
    </w:p>
    <w:p>
      <w:pPr>
        <w:pStyle w:val="Heading3"/>
        <w:spacing w:before="240" w:after="120"/>
      </w:pPr>
      <w:r>
        <w:t xml:space="preserve">Stage Seven: The Primate Lineage (65 Million to 1 Million Years Ago)</w:t>
      </w:r>
    </w:p>
    <w:p>
      <w:pPr>
        <w:spacing w:after="200" w:line="276"/>
      </w:pPr>
      <w:r>
        <w:rPr>
          <w:rFonts w:ascii="Georgia" w:cs="Georgia" w:eastAsia="Georgia" w:hAnsi="Georgia"/>
          <w:sz w:val="24"/>
          <w:szCs w:val="24"/>
        </w:rPr>
        <w:t xml:space="preserve">The primate lineage unfolds through a series of increasingly sophisticated forms. Early primates are small, arboreal, and insectivorous. Over tens of millions of years, they develop larger brains relative to body size, stereoscopic vision, grasping hands, and increasingly complex social behavior. The great apes diverge from the monkey lineage roughly 25 million years ago. The human lineage splits from the chimpanzee lineage approximately 6–7 million years ago.</w:t>
      </w:r>
    </w:p>
    <w:p>
      <w:pPr>
        <w:spacing w:after="200" w:line="276"/>
      </w:pPr>
      <w:r>
        <w:rPr>
          <w:rFonts w:ascii="Georgia" w:cs="Georgia" w:eastAsia="Georgia" w:hAnsi="Georgia"/>
          <w:sz w:val="24"/>
          <w:szCs w:val="24"/>
        </w:rPr>
        <w:t xml:space="preserve">Then comes the progression through the hominids: </w:t>
      </w:r>
      <w:r>
        <w:rPr>
          <w:rFonts w:ascii="Georgia" w:cs="Georgia" w:eastAsia="Georgia" w:hAnsi="Georgia"/>
          <w:i/>
          <w:iCs/>
          <w:sz w:val="24"/>
          <w:szCs w:val="24"/>
        </w:rPr>
        <w:t xml:space="preserve">Australopithecus</w:t>
      </w:r>
      <w:r>
        <w:rPr>
          <w:rFonts w:ascii="Georgia" w:cs="Georgia" w:eastAsia="Georgia" w:hAnsi="Georgia"/>
          <w:sz w:val="24"/>
          <w:szCs w:val="24"/>
        </w:rPr>
        <w:t xml:space="preserve"> (upright walking, small brains, simple stone tools), </w:t>
      </w:r>
      <w:r>
        <w:rPr>
          <w:rFonts w:ascii="Georgia" w:cs="Georgia" w:eastAsia="Georgia" w:hAnsi="Georgia"/>
          <w:i/>
          <w:iCs/>
          <w:sz w:val="24"/>
          <w:szCs w:val="24"/>
        </w:rPr>
        <w:t xml:space="preserve">Homo habilis</w:t>
      </w:r>
      <w:r>
        <w:rPr>
          <w:rFonts w:ascii="Georgia" w:cs="Georgia" w:eastAsia="Georgia" w:hAnsi="Georgia"/>
          <w:sz w:val="24"/>
          <w:szCs w:val="24"/>
        </w:rPr>
        <w:t xml:space="preserve"> (larger brains, more sophisticated tools), </w:t>
      </w:r>
      <w:r>
        <w:rPr>
          <w:rFonts w:ascii="Georgia" w:cs="Georgia" w:eastAsia="Georgia" w:hAnsi="Georgia"/>
          <w:i/>
          <w:iCs/>
          <w:sz w:val="24"/>
          <w:szCs w:val="24"/>
        </w:rPr>
        <w:t xml:space="preserve">Homo erectus</w:t>
      </w:r>
      <w:r>
        <w:rPr>
          <w:rFonts w:ascii="Georgia" w:cs="Georgia" w:eastAsia="Georgia" w:hAnsi="Georgia"/>
          <w:sz w:val="24"/>
          <w:szCs w:val="24"/>
        </w:rPr>
        <w:t xml:space="preserve"> (fire control, migration out of Africa, Acheulean hand axes), and finally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 (brains approaching modern size, cooperative hunting, possible ritual behavior). Each stage is genuinely different from the last. Each represents the unfolding of potential that was latent in the previous stage.</w:t>
      </w:r>
    </w:p>
    <w:p>
      <w:pPr>
        <w:spacing w:after="200" w:line="276"/>
      </w:pPr>
      <w:r>
        <w:rPr>
          <w:rFonts w:ascii="Georgia" w:cs="Georgia" w:eastAsia="Georgia" w:hAnsi="Georgia"/>
          <w:sz w:val="24"/>
          <w:szCs w:val="24"/>
        </w:rPr>
        <w:t xml:space="preserve">Read through the Augros/Stanciu lens, this entire 13.8-billion-year trajectory—from the Big Bang’s hydrogen and helium through stellar nucleosynthesis, planetary formation, the origin of life, the Cambrian explosion, the rise of mammals, the primate lineage, and the hominid family tree—is a single, continuous act of unfolding. The potential for humanity was present at the Big Bang, encoded in the physical constants and natural laws that govern the universe. It unfolds through billions of years of cosmic, chemical, and biological development. And at the end of this vast preparation—at the moment when the biological substrate is finally ready—God completes the work by breathing a rational soul into the dust of the ground. The dust He has spent 13.8 billion years preparing.</w:t>
      </w:r>
    </w:p>
    <w:p>
      <w:pPr>
        <w:pStyle w:val="Heading2"/>
        <w:spacing w:before="280" w:after="160"/>
      </w:pPr>
      <w:r>
        <w:t xml:space="preserve">Scientific Reception and Relevance</w:t>
      </w:r>
    </w:p>
    <w:p>
      <w:pPr>
        <w:spacing w:after="200" w:line="276"/>
      </w:pPr>
      <w:r>
        <w:rPr>
          <w:rFonts w:ascii="Georgia" w:cs="Georgia" w:eastAsia="Georgia" w:hAnsi="Georgia"/>
          <w:sz w:val="24"/>
          <w:szCs w:val="24"/>
        </w:rPr>
        <w:t xml:space="preserve">It must be acknowledged honestly that </w:t>
      </w:r>
      <w:r>
        <w:rPr>
          <w:rFonts w:ascii="Georgia" w:cs="Georgia" w:eastAsia="Georgia" w:hAnsi="Georgia"/>
          <w:i/>
          <w:iCs/>
          <w:sz w:val="24"/>
          <w:szCs w:val="24"/>
        </w:rPr>
        <w:t xml:space="preserve">The New Biology</w:t>
      </w:r>
      <w:r>
        <w:rPr>
          <w:rFonts w:ascii="Georgia" w:cs="Georgia" w:eastAsia="Georgia" w:hAnsi="Georgia"/>
          <w:sz w:val="24"/>
          <w:szCs w:val="24"/>
        </w:rPr>
        <w:t xml:space="preserve"> received mixed reviews from mainstream biologists. Critics, including R.A. Cooper in a well-known Amazon review, argued that Augros and Stanciu were essentially updating William Paley’s </w:t>
      </w:r>
      <w:r>
        <w:rPr>
          <w:rFonts w:ascii="Georgia" w:cs="Georgia" w:eastAsia="Georgia" w:hAnsi="Georgia"/>
          <w:i/>
          <w:iCs/>
          <w:sz w:val="24"/>
          <w:szCs w:val="24"/>
        </w:rPr>
        <w:t xml:space="preserve">Natural Theology</w:t>
      </w:r>
      <w:r>
        <w:rPr>
          <w:rFonts w:ascii="Georgia" w:cs="Georgia" w:eastAsia="Georgia" w:hAnsi="Georgia"/>
          <w:sz w:val="24"/>
          <w:szCs w:val="24"/>
        </w:rPr>
        <w:t xml:space="preserve"> (1802) with a teleological view of nature guided by divine artistry. Sir John Eccles, the Nobel laureate in neuroscience, praised the book for its “emphasis on new ideas in biology” and its discrediting of “reductionist materialism.” The book remains outside the mainstream of evolutionary biology.</w:t>
      </w:r>
    </w:p>
    <w:p>
      <w:pPr>
        <w:spacing w:after="200" w:line="276"/>
      </w:pPr>
      <w:r>
        <w:rPr>
          <w:rFonts w:ascii="Georgia" w:cs="Georgia" w:eastAsia="Georgia" w:hAnsi="Georgia"/>
          <w:sz w:val="24"/>
          <w:szCs w:val="24"/>
        </w:rPr>
        <w:t xml:space="preserve">However—and this is important—the gap between the Augros/Stanciu proposal and mainstream science has narrowed dramatically since 1987, and the narrowing has come primarily from the science side. Three major discoveries have moved mainstream biology significantly toward the kind of “latent potential” model Augros and Stanciu proposed.</w:t>
      </w:r>
    </w:p>
    <w:p>
      <w:pPr>
        <w:spacing w:after="200" w:line="276"/>
      </w:pPr>
      <w:r>
        <w:rPr>
          <w:rFonts w:ascii="Georgia" w:cs="Georgia" w:eastAsia="Georgia" w:hAnsi="Georgia"/>
          <w:b/>
          <w:bCs/>
          <w:sz w:val="24"/>
          <w:szCs w:val="24"/>
        </w:rPr>
        <w:t xml:space="preserve">First: the Hox gene revolution. </w:t>
      </w:r>
      <w:r>
        <w:rPr>
          <w:rFonts w:ascii="Georgia" w:cs="Georgia" w:eastAsia="Georgia" w:hAnsi="Georgia"/>
          <w:sz w:val="24"/>
          <w:szCs w:val="24"/>
        </w:rPr>
        <w:t xml:space="preserve">In 1978, Edward B. Lewis discovered what are now called Hox genes—a small set of “master switch” genes that control the basic body plan of an organism: where the head goes, where the limbs go, how many segments the body has, and so on. The stunning surprise was that these master genes are virtually identical across vastly different animals. The same Pax-6 gene that builds eyes in fruit flies also builds eyes in mice, squid, and humans—despite these eyes being dramatically different in structure. The same distal-less gene that builds legs in insects also builds fins in fish, wings in chickens, and tube feet in sea urchins. These genes are ancient, dating back at least 635 million years to the last common ancestor of all animals with bilateral symmetry (animals whose left and right sides mirror each other—which includes everything from worms to whales). What this means is that the genetic “toolkit” for building animal body plans has been present in the genome for hundreds of millions of years, largely unchanged. New body plans arise not by inventing new genes but by changing when, where, and how long these existing toolkit genes are switched on during embryonic development. A small change in the timing or location of a single regulatory gene’s expression can produce a dramatically different body form. This is remarkably close to what Augros and Stanciu proposed: that organisms carry latent developmental potential that is “switched on” under the right conditions.</w:t>
      </w:r>
    </w:p>
    <w:p>
      <w:pPr>
        <w:spacing w:after="200" w:line="276"/>
      </w:pPr>
      <w:r>
        <w:rPr>
          <w:rFonts w:ascii="Georgia" w:cs="Georgia" w:eastAsia="Georgia" w:hAnsi="Georgia"/>
          <w:b/>
          <w:bCs/>
          <w:sz w:val="24"/>
          <w:szCs w:val="24"/>
        </w:rPr>
        <w:t xml:space="preserve">Second: the “junk DNA” revolution. </w:t>
      </w:r>
      <w:r>
        <w:rPr>
          <w:rFonts w:ascii="Georgia" w:cs="Georgia" w:eastAsia="Georgia" w:hAnsi="Georgia"/>
          <w:sz w:val="24"/>
          <w:szCs w:val="24"/>
        </w:rPr>
        <w:t xml:space="preserve">When the Human Genome Project was completed in 2003, scientists discovered that only about 1–2% of human DNA actually codes for proteins—the molecular machines that do the cell’s work. The remaining 98–99% was widely dismissed as “junk DNA”: evolutionary leftovers, broken genes, viral debris, and meaningless repetition. This dismissal has turned out to be spectacularly premature. The ENCODE project (Encyclopedia of DNA Elements), a massive international research effort launched in 2003 and reporting major results in 2012, found that at least 80% of the human genome shows signs of biochemical activity.</w:t>
      </w:r>
      <w:r>
        <w:rPr>
          <w:rStyle w:val="FootnoteReference"/>
        </w:rPr>
        <w:footnoteReference w:id="28"/>
      </w:r>
      <w:r>
        <w:rPr>
          <w:rFonts w:ascii="Georgia" w:cs="Georgia" w:eastAsia="Georgia" w:hAnsi="Georgia"/>
          <w:sz w:val="24"/>
          <w:szCs w:val="24"/>
        </w:rPr>
        <w:t xml:space="preserve"> Much of the so-called junk turns out to be regulatory DNA—sequences that control when and where the protein-coding genes are turned on and off. There are enhancers (which increase a gene’s activity), silencers (which decrease it), insulators (which prevent one gene’s regulation from bleeding over into a neighbor), and vast networks of non-coding RNA molecules that participate in gene regulation in ways still being mapped. The exact percentage that is truly “functional” in the strictest evolutionary sense is still debated—some scientists argue 80% is an overestimate and that a more conservative figure is 9–15%—but no serious biologist now claims that non-coding DNA is simply junk. The discovery of this enormous regulatory layer is directly relevant to the Augros/Stanciu thesis: it means the genome contains vast amounts of DNA that is not currently building anything but that “knows how to”—that can be activated under the right conditions to produce new regulatory patterns and potentially new body forms.</w:t>
      </w:r>
    </w:p>
    <w:p>
      <w:pPr>
        <w:spacing w:after="200" w:line="276"/>
      </w:pPr>
      <w:r>
        <w:rPr>
          <w:rFonts w:ascii="Georgia" w:cs="Georgia" w:eastAsia="Georgia" w:hAnsi="Georgia"/>
          <w:b/>
          <w:bCs/>
          <w:sz w:val="24"/>
          <w:szCs w:val="24"/>
        </w:rPr>
        <w:t xml:space="preserve">Third: the evo-devo revolution. </w:t>
      </w:r>
      <w:r>
        <w:rPr>
          <w:rFonts w:ascii="Georgia" w:cs="Georgia" w:eastAsia="Georgia" w:hAnsi="Georgia"/>
          <w:sz w:val="24"/>
          <w:szCs w:val="24"/>
        </w:rPr>
        <w:t xml:space="preserve">Evolutionary developmental biology—“evo-devo” for short—has emerged since the late 1990s as one of the most productive areas of biological research. Its central finding is that evolution works primarily by modifying the regulatory networks that control development, not by creating new structural genes. A chicken and a snake share most of the same genes. The difference between them lies largely in how those genes are regulated during embryonic development—which ones are turned on, in what sequence, for how long, and in which part of the embryo. The Cambrian explosion—that geologically sudden appearance of nearly all major animal body plans roughly 540 million years ago—is increasingly understood as the result of regulatory gene networks reaching a critical level of complexity, enabling a burst of new body forms from an existing genetic toolkit. Sean B. Carroll, one of the leading figures in evo-devo, has argued that had these insights been available earlier, embryology would have been central to the original Modern Synthesis of evolutionary theory in the 1930s.</w:t>
      </w:r>
      <w:r>
        <w:rPr>
          <w:rStyle w:val="FootnoteReference"/>
        </w:rPr>
        <w:footnoteReference w:id="29"/>
      </w:r>
    </w:p>
    <w:p>
      <w:pPr>
        <w:spacing w:after="200" w:line="276"/>
      </w:pPr>
      <w:r>
        <w:rPr>
          <w:rFonts w:ascii="Georgia" w:cs="Georgia" w:eastAsia="Georgia" w:hAnsi="Georgia"/>
          <w:sz w:val="24"/>
          <w:szCs w:val="24"/>
        </w:rPr>
        <w:t xml:space="preserve">To be clear: mainstream evo-devo does not endorse the full Augros/Stanciu thesis. The mainstream view is that regulatory changes are driven by the same Darwinian mechanisms—random mutation and natural selection—that drive all evolution. Augros and Stanciu proposed something stronger: that the latent potential is itself designed, that the unfolding is directed rather than random. This is a philosophical and theological claim, not a strictly scientific one, and it goes beyond what the data alone can prove. But the scientific foundation they built on—that organisms carry unexpressed genetic potential that can produce new body forms through changes in gene regulation rather than through the creation of new genes—has turned out to be far more prescient than their critics in 1987 expected. They were right that the genome is not a static blueprint but a dynamic, layered system with enormous latent capacity. They were right that “junk DNA” was not junk. And they were right that changes in gene regulation, not just random point mutations, are the primary engine of evolutionary innovation in body plans. Whether that regulatory capacity was designed or is simply the product of deep evolutionary time is a question that science alone cannot answer—and that is precisely where theology enters the picture.</w:t>
      </w:r>
    </w:p>
    <w:p>
      <w:pPr>
        <w:pStyle w:val="Heading2"/>
        <w:spacing w:before="280" w:after="160"/>
      </w:pPr>
      <w:r>
        <w:t xml:space="preserve">Why This Matters for Human Origins</w:t>
      </w:r>
    </w:p>
    <w:p>
      <w:pPr>
        <w:spacing w:after="200" w:line="276"/>
      </w:pPr>
      <w:r>
        <w:rPr>
          <w:rFonts w:ascii="Georgia" w:cs="Georgia" w:eastAsia="Georgia" w:hAnsi="Georgia"/>
          <w:sz w:val="24"/>
          <w:szCs w:val="24"/>
        </w:rPr>
        <w:t xml:space="preserve">The Augros/Stanciu framework becomes relevant to our synthesis in a specific way. If the primate lineage carries latent potential for increasingly complex forms, then the appearance of near-human hominids—</w:t>
      </w:r>
      <w:r>
        <w:rPr>
          <w:rFonts w:ascii="Georgia" w:cs="Georgia" w:eastAsia="Georgia" w:hAnsi="Georgia"/>
          <w:i/>
          <w:iCs/>
          <w:sz w:val="24"/>
          <w:szCs w:val="24"/>
        </w:rPr>
        <w:t xml:space="preserve">Homo erectus</w:t>
      </w:r>
      <w:r>
        <w:rPr>
          <w:rFonts w:ascii="Georgia" w:cs="Georgia" w:eastAsia="Georgia" w:hAnsi="Georgia"/>
          <w:sz w:val="24"/>
          <w:szCs w:val="24"/>
        </w:rPr>
        <w:t xml:space="preserve">,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 and others—is not a random accident but the unfolding of a divinely designed process. These creatures are not defective humans or accidental byproducts. They are the pinnacle of what nature can produce on its own—the biological substrate that God has been preparing for the ultimate creative act: the ensoulment of the first true humans.</w:t>
      </w:r>
    </w:p>
    <w:p>
      <w:pPr>
        <w:spacing w:after="200" w:line="276"/>
      </w:pPr>
      <w:r>
        <w:rPr>
          <w:rFonts w:ascii="Georgia" w:cs="Georgia" w:eastAsia="Georgia" w:hAnsi="Georgia"/>
          <w:sz w:val="24"/>
          <w:szCs w:val="24"/>
        </w:rPr>
        <w:t xml:space="preserve">This distinction is crucial. In the Kemp model, the non-ensouled hominids surrounding Adam and Eve are </w:t>
      </w:r>
      <w:r>
        <w:rPr>
          <w:rFonts w:ascii="Georgia" w:cs="Georgia" w:eastAsia="Georgia" w:hAnsi="Georgia"/>
          <w:i/>
          <w:iCs/>
          <w:sz w:val="24"/>
          <w:szCs w:val="24"/>
        </w:rPr>
        <w:t xml:space="preserve">biologically identical</w:t>
      </w:r>
      <w:r>
        <w:rPr>
          <w:rFonts w:ascii="Georgia" w:cs="Georgia" w:eastAsia="Georgia" w:hAnsi="Georgia"/>
          <w:sz w:val="24"/>
          <w:szCs w:val="24"/>
        </w:rPr>
        <w:t xml:space="preserve"> to them. The only difference is metaphysical. In our framework, the non-ensouled hominids are </w:t>
      </w:r>
      <w:r>
        <w:rPr>
          <w:rFonts w:ascii="Georgia" w:cs="Georgia" w:eastAsia="Georgia" w:hAnsi="Georgia"/>
          <w:i/>
          <w:iCs/>
          <w:sz w:val="24"/>
          <w:szCs w:val="24"/>
        </w:rPr>
        <w:t xml:space="preserve">genuinely different</w:t>
      </w:r>
      <w:r>
        <w:rPr>
          <w:rFonts w:ascii="Georgia" w:cs="Georgia" w:eastAsia="Georgia" w:hAnsi="Georgia"/>
          <w:sz w:val="24"/>
          <w:szCs w:val="24"/>
        </w:rPr>
        <w:t xml:space="preserve">—the product of nature’s unfolding, impressive and sophisticated, but observably distinct from the completed human form that God produced through ensoulment. The difference is not invisible. It is manifest in behavior, in cognitive capacity, in the presence or absence of symbolic thought and moral reasoning.</w:t>
      </w:r>
    </w:p>
    <w:p>
      <w:pPr>
        <w:pStyle w:val="Heading2"/>
        <w:spacing w:before="280" w:after="160"/>
      </w:pPr>
      <w:r>
        <w:t xml:space="preserve">Required vs. Open: What the Church Demands About Creation’s Mechanism</w:t>
      </w:r>
    </w:p>
    <w:p>
      <w:pPr>
        <w:spacing w:after="200" w:line="276"/>
      </w:pPr>
      <w:r>
        <w:rPr>
          <w:rFonts w:ascii="Georgia" w:cs="Georgia" w:eastAsia="Georgia" w:hAnsi="Georgia"/>
          <w:b/>
          <w:bCs/>
          <w:sz w:val="24"/>
          <w:szCs w:val="24"/>
        </w:rPr>
        <w:t xml:space="preserve">Required: </w:t>
      </w:r>
      <w:r>
        <w:rPr>
          <w:rFonts w:ascii="Georgia" w:cs="Georgia" w:eastAsia="Georgia" w:hAnsi="Georgia"/>
          <w:sz w:val="24"/>
          <w:szCs w:val="24"/>
        </w:rPr>
        <w:t xml:space="preserve">God is the Creator of all things visible and invisible (Nicene Creed). Creation is not an accident but an act of divine will and wisdom. The human soul cannot be a product of material processes—it is directly created by God (</w:t>
      </w:r>
      <w:r>
        <w:rPr>
          <w:rFonts w:ascii="Georgia" w:cs="Georgia" w:eastAsia="Georgia" w:hAnsi="Georgia"/>
          <w:i/>
          <w:iCs/>
          <w:sz w:val="24"/>
          <w:szCs w:val="24"/>
        </w:rPr>
        <w:t xml:space="preserve">Humani Generis</w:t>
      </w:r>
      <w:r>
        <w:rPr>
          <w:rFonts w:ascii="Georgia" w:cs="Georgia" w:eastAsia="Georgia" w:hAnsi="Georgia"/>
          <w:sz w:val="24"/>
          <w:szCs w:val="24"/>
        </w:rPr>
        <w:t xml:space="preserve">, §36; CCC §366). The created world reflects God’s wisdom and can be known through reason (Romans 1:19–20; Vatican I, </w:t>
      </w:r>
      <w:r>
        <w:rPr>
          <w:rFonts w:ascii="Georgia" w:cs="Georgia" w:eastAsia="Georgia" w:hAnsi="Georgia"/>
          <w:i/>
          <w:iCs/>
          <w:sz w:val="24"/>
          <w:szCs w:val="24"/>
        </w:rPr>
        <w:t xml:space="preserve">Dei Filius</w:t>
      </w:r>
      <w:r>
        <w:rPr>
          <w:rFonts w:ascii="Georgia" w:cs="Georgia" w:eastAsia="Georgia" w:hAnsi="Georgia"/>
          <w:sz w:val="24"/>
          <w:szCs w:val="24"/>
        </w:rPr>
        <w:t xml:space="preserve">). These are doctrinal givens.</w:t>
      </w:r>
    </w:p>
    <w:p>
      <w:pPr>
        <w:spacing w:after="200" w:line="276"/>
      </w:pPr>
      <w:r>
        <w:rPr>
          <w:rFonts w:ascii="Georgia" w:cs="Georgia" w:eastAsia="Georgia" w:hAnsi="Georgia"/>
          <w:b/>
          <w:bCs/>
          <w:sz w:val="24"/>
          <w:szCs w:val="24"/>
        </w:rPr>
        <w:t xml:space="preserve">Open: </w:t>
      </w:r>
      <w:r>
        <w:rPr>
          <w:rFonts w:ascii="Georgia" w:cs="Georgia" w:eastAsia="Georgia" w:hAnsi="Georgia"/>
          <w:sz w:val="24"/>
          <w:szCs w:val="24"/>
        </w:rPr>
        <w:t xml:space="preserve">The Church has not defined the specific mechanism by which God brought about biological complexity. Catholics are free to hold that God used evolutionary processes, that latent potential unfolds through natural law (as Augros and Stanciu propose), or that God intervened directly at key moments—or some combination of these. The Augros/Stanciu model of latent unfolding is one legitimate philosophical interpretation. Standard evolutionary biology’s account of mutation and natural selection is another. The evo-devo synthesis that emphasizes regulatory gene changes is a third. The Church requires that God is the author of the process, whatever the process turns out to be. The details of the mechanism are a matter for science and philosophy, not dogma.</w:t>
      </w:r>
    </w:p>
    <w:p>
      <w:r>
        <w:br w:type="page"/>
      </w:r>
    </w:p>
    <w:p>
      <w:pPr>
        <w:pStyle w:val="Heading1"/>
        <w:spacing w:before="360" w:after="200"/>
      </w:pPr>
      <w:bookmarkStart w:name="ch_5" w:id="6"/>
      <w:r>
        <w:t xml:space="preserve">Chapter 6: The Hominid Family Tree—Who Are These Cousins?</w:t>
      </w:r>
      <w:bookmarkEnd w:id="6"/>
    </w:p>
    <w:p>
      <w:pPr>
        <w:spacing w:after="200" w:line="276"/>
      </w:pPr>
      <w:r>
        <w:rPr>
          <w:rFonts w:ascii="Georgia" w:cs="Georgia" w:eastAsia="Georgia" w:hAnsi="Georgia"/>
          <w:sz w:val="24"/>
          <w:szCs w:val="24"/>
        </w:rPr>
        <w:t xml:space="preserve">Before presenting the synthesis, it is important to understand the cast of characters. The fossil record reveals a rich and complex family of hominid species spanning millions of years. Here are the major players relevant to our discussion.</w:t>
      </w:r>
    </w:p>
    <w:p>
      <w:pPr>
        <w:pStyle w:val="Heading2"/>
        <w:spacing w:before="280" w:after="160"/>
      </w:pPr>
      <w:r>
        <w:t xml:space="preserve">Homo erectus (Upright Man)</w:t>
      </w:r>
    </w:p>
    <w:p>
      <w:pPr>
        <w:spacing w:after="200" w:line="276"/>
      </w:pPr>
      <w:r>
        <w:rPr>
          <w:rFonts w:ascii="Georgia" w:cs="Georgia" w:eastAsia="Georgia" w:hAnsi="Georgia"/>
          <w:sz w:val="24"/>
          <w:szCs w:val="24"/>
        </w:rPr>
        <w:t xml:space="preserve">Emerging nearly two million years ago in Africa, </w:t>
      </w:r>
      <w:r>
        <w:rPr>
          <w:rFonts w:ascii="Georgia" w:cs="Georgia" w:eastAsia="Georgia" w:hAnsi="Georgia"/>
          <w:i/>
          <w:iCs/>
          <w:sz w:val="24"/>
          <w:szCs w:val="24"/>
        </w:rPr>
        <w:t xml:space="preserve">Homo erectus</w:t>
      </w:r>
      <w:r>
        <w:rPr>
          <w:rFonts w:ascii="Georgia" w:cs="Georgia" w:eastAsia="Georgia" w:hAnsi="Georgia"/>
          <w:sz w:val="24"/>
          <w:szCs w:val="24"/>
        </w:rPr>
        <w:t xml:space="preserve"> was the first hominid to spread beyond the African continent. They used stone tools (Acheulean hand axes), controlled fire, and may have constructed simple shelters. Their brains were significantly larger than those of earlier hominids (approximately 900–1100 cubic centimeters, compared to modern humans’ average of 1350 cc). They survived for over a million years—an extraordinarily successful species—but show no clear evidence of symbolic thought, art, or ritual burial. In our framework, they represent an earlier stage of the unfolding of latent biological potential—remarkable animals, but not yet the substrate from which God would form Adam.</w:t>
      </w:r>
    </w:p>
    <w:p>
      <w:pPr>
        <w:pStyle w:val="Heading2"/>
        <w:spacing w:before="280" w:after="160"/>
      </w:pPr>
      <w:r>
        <w:t xml:space="preserve">Homo heidelbergensis (Heidelberg Man)</w:t>
      </w:r>
    </w:p>
    <w:p>
      <w:pPr>
        <w:spacing w:after="200" w:line="276"/>
      </w:pPr>
      <w:r>
        <w:rPr>
          <w:rFonts w:ascii="Georgia" w:cs="Georgia" w:eastAsia="Georgia" w:hAnsi="Georgia"/>
          <w:sz w:val="24"/>
          <w:szCs w:val="24"/>
        </w:rPr>
        <w:t xml:space="preserve">Named after a jawbone discovered near Heidelberg, Germany, in 1907,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 lived from roughly 700,000 to 200,000 years ago across Africa, Europe, and possibly western Asia. They are generally considered the last common ancestor of modern humans, Neanderthals, and Denisovans. Their brains were large (1100–1400 cc, overlapping with modern human range), they hunted big game cooperatively, built shelters, and controlled fire systematically. Evidence from the Sima de los Huesos site in Spain suggests they may have practiced deliberate burial as early as 400,000 years ago.</w:t>
      </w:r>
    </w:p>
    <w:p>
      <w:pPr>
        <w:spacing w:after="200" w:line="276"/>
      </w:pPr>
      <w:r>
        <w:rPr>
          <w:rFonts w:ascii="Georgia" w:cs="Georgia" w:eastAsia="Georgia" w:hAnsi="Georgia"/>
          <w:sz w:val="24"/>
          <w:szCs w:val="24"/>
        </w:rPr>
        <w:t xml:space="preserve">Critically for our framework, a 2023 genetic study published in </w:t>
      </w:r>
      <w:r>
        <w:rPr>
          <w:rFonts w:ascii="Georgia" w:cs="Georgia" w:eastAsia="Georgia" w:hAnsi="Georgia"/>
          <w:i/>
          <w:iCs/>
          <w:sz w:val="24"/>
          <w:szCs w:val="24"/>
        </w:rPr>
        <w:t xml:space="preserve">Science</w:t>
      </w:r>
      <w:r>
        <w:rPr>
          <w:rFonts w:ascii="Georgia" w:cs="Georgia" w:eastAsia="Georgia" w:hAnsi="Georgia"/>
          <w:sz w:val="24"/>
          <w:szCs w:val="24"/>
        </w:rPr>
        <w:t xml:space="preserve"> found that the global population of human ancestors was reduced to fewer than 1,300 individuals between 800,000 and 900,000 years ago—an extreme population bottleneck occurring at precisely the time period when </w:t>
      </w:r>
      <w:r>
        <w:rPr>
          <w:rStyle w:val="FootnoteReference"/>
        </w:rPr>
        <w:footnoteReference w:id="30"/>
      </w:r>
      <w:r>
        <w:rPr>
          <w:rFonts w:ascii="Georgia" w:cs="Georgia" w:eastAsia="Georgia" w:hAnsi="Georgia"/>
          <w:i/>
          <w:iCs/>
          <w:sz w:val="24"/>
          <w:szCs w:val="24"/>
        </w:rPr>
        <w:t xml:space="preserve">Homo heidelbergensis</w:t>
      </w:r>
      <w:r>
        <w:rPr>
          <w:rFonts w:ascii="Georgia" w:cs="Georgia" w:eastAsia="Georgia" w:hAnsi="Georgia"/>
          <w:sz w:val="24"/>
          <w:szCs w:val="24"/>
        </w:rPr>
        <w:t xml:space="preserve"> was emerging. While mainstream science attributes this to environmental catastrophe, the coincidence of timing with our proposed ensoulment event is striking.</w:t>
      </w:r>
    </w:p>
    <w:p>
      <w:pPr>
        <w:spacing w:after="200" w:line="276"/>
      </w:pPr>
      <w:r>
        <w:rPr>
          <w:rFonts w:ascii="Georgia" w:cs="Georgia" w:eastAsia="Georgia" w:hAnsi="Georgia"/>
          <w:i/>
          <w:iCs/>
          <w:sz w:val="24"/>
          <w:szCs w:val="24"/>
        </w:rPr>
        <w:t xml:space="preserve">Homo heidelbergensis</w:t>
      </w:r>
      <w:r>
        <w:rPr>
          <w:rFonts w:ascii="Georgia" w:cs="Georgia" w:eastAsia="Georgia" w:hAnsi="Georgia"/>
          <w:sz w:val="24"/>
          <w:szCs w:val="24"/>
        </w:rPr>
        <w:t xml:space="preserve"> originated in Africa, with the oldest material coming from sites in Ethiopia dating to roughly 600,000 years ago, though transitional forms may extend to 875,000 years ago based on skull material from the Melka Kunture Formation in Ethiopia. In early 2026, fossils found in Thomas Quarry, Casablanca, Morocco, dating to precisely 773,000 years ago, were identified as the best candidate for the last common ancestor of </w:t>
      </w:r>
      <w:r>
        <w:rPr>
          <w:rFonts w:ascii="Georgia" w:cs="Georgia" w:eastAsia="Georgia" w:hAnsi="Georgia"/>
          <w:i/>
          <w:iCs/>
          <w:sz w:val="24"/>
          <w:szCs w:val="24"/>
        </w:rPr>
        <w:t xml:space="preserve">Homo sapiens</w:t>
      </w:r>
      <w:r>
        <w:rPr>
          <w:rFonts w:ascii="Georgia" w:cs="Georgia" w:eastAsia="Georgia" w:hAnsi="Georgia"/>
          <w:sz w:val="24"/>
          <w:szCs w:val="24"/>
        </w:rPr>
        <w:t xml:space="preserve">, Neanderthals, and Denisovans. The fossils exhibit a mix of archaic and modern traits near the base of the sapiens-Neanderthal lineage.</w:t>
      </w:r>
    </w:p>
    <w:p>
      <w:pPr>
        <w:pStyle w:val="Heading2"/>
        <w:spacing w:before="280" w:after="160"/>
      </w:pPr>
      <w:r>
        <w:t xml:space="preserve">Homo neanderthalensis (Neanderthal Man)</w:t>
      </w:r>
    </w:p>
    <w:p>
      <w:pPr>
        <w:spacing w:after="200" w:line="276"/>
      </w:pPr>
      <w:r>
        <w:rPr>
          <w:rFonts w:ascii="Georgia" w:cs="Georgia" w:eastAsia="Georgia" w:hAnsi="Georgia"/>
          <w:sz w:val="24"/>
          <w:szCs w:val="24"/>
        </w:rPr>
        <w:t xml:space="preserve">Named after the Neander Valley (</w:t>
      </w:r>
      <w:r>
        <w:rPr>
          <w:rFonts w:ascii="Georgia" w:cs="Georgia" w:eastAsia="Georgia" w:hAnsi="Georgia"/>
          <w:i/>
          <w:iCs/>
          <w:sz w:val="24"/>
          <w:szCs w:val="24"/>
        </w:rPr>
        <w:t xml:space="preserve">Neander Thal</w:t>
      </w:r>
      <w:r>
        <w:rPr>
          <w:rFonts w:ascii="Georgia" w:cs="Georgia" w:eastAsia="Georgia" w:hAnsi="Georgia"/>
          <w:sz w:val="24"/>
          <w:szCs w:val="24"/>
        </w:rPr>
        <w:t xml:space="preserve">) in Germany where the first recognized fossils were found in 1856, Neanderthals lived across Europe and western Asia from roughly 400,000 to 40,000 years ago. They diverged from the modern human lineage approximately 500,000–650,000 years ago, likely evolving from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 populations that had migrated into Europe. Cold conditions led them to develop specialized adaptations: stocky builds, wide noses for warming and humidifying air, and short limbs that conserved heat.</w:t>
      </w:r>
    </w:p>
    <w:p>
      <w:pPr>
        <w:spacing w:after="200" w:line="276"/>
      </w:pPr>
      <w:r>
        <w:rPr>
          <w:rFonts w:ascii="Georgia" w:cs="Georgia" w:eastAsia="Georgia" w:hAnsi="Georgia"/>
          <w:sz w:val="24"/>
          <w:szCs w:val="24"/>
        </w:rPr>
        <w:t xml:space="preserve">The evidence for Neanderthal rationality has grown dramatically in recent years. According to the Smithsonian Institution, Neanderthals “made and used a diverse set of sophisticated tools, controlled fire, lived in shelters, made and wore clothing, were skilled hunters of large animals and also ate plant foods, and occasionally made symbolic or ornamental objects. There is evidence that Neanderthals deliberately buried their dead and occasionally even marked their graves with offerings, such as flowers. No other primates, and no earlier human species, had ever practiced this sophisticated and symbolic behavior.”</w:t>
      </w:r>
      <w:r>
        <w:rPr>
          <w:rStyle w:val="FootnoteReference"/>
        </w:rPr>
        <w:footnoteReference w:id="31"/>
      </w:r>
    </w:p>
    <w:p>
      <w:pPr>
        <w:spacing w:after="200" w:line="276"/>
      </w:pPr>
      <w:r>
        <w:rPr>
          <w:rFonts w:ascii="Georgia" w:cs="Georgia" w:eastAsia="Georgia" w:hAnsi="Georgia"/>
          <w:sz w:val="24"/>
          <w:szCs w:val="24"/>
        </w:rPr>
        <w:t xml:space="preserve">In 2018, studies published in the journal </w:t>
      </w:r>
      <w:r>
        <w:rPr>
          <w:rFonts w:ascii="Georgia" w:cs="Georgia" w:eastAsia="Georgia" w:hAnsi="Georgia"/>
          <w:i/>
          <w:iCs/>
          <w:sz w:val="24"/>
          <w:szCs w:val="24"/>
        </w:rPr>
        <w:t xml:space="preserve">Science</w:t>
      </w:r>
      <w:r>
        <w:rPr>
          <w:rFonts w:ascii="Georgia" w:cs="Georgia" w:eastAsia="Georgia" w:hAnsi="Georgia"/>
          <w:sz w:val="24"/>
          <w:szCs w:val="24"/>
        </w:rPr>
        <w:t xml:space="preserve"> using uranium-thorium dating revealed that Neanderthals created cave paintings in Spain more than 64,000 years ago—at least 20,000 years before modern humans arrived in Europe.</w:t>
      </w:r>
      <w:r>
        <w:rPr>
          <w:rStyle w:val="FootnoteReference"/>
        </w:rPr>
        <w:footnoteReference w:id="32"/>
      </w:r>
      <w:r>
        <w:rPr>
          <w:rFonts w:ascii="Georgia" w:cs="Georgia" w:eastAsia="Georgia" w:hAnsi="Georgia"/>
          <w:sz w:val="24"/>
          <w:szCs w:val="24"/>
        </w:rPr>
        <w:t xml:space="preserve"> As Alistair Pike, professor of archaeological sciences at the University of Southampton, stated: “Undoubtedly it is showing that Neanderthals were thinking and behaving just like modern humans. We should no longer think of them as a different species, just humans in different places.”</w:t>
      </w:r>
    </w:p>
    <w:p>
      <w:pPr>
        <w:spacing w:after="200" w:line="276"/>
      </w:pPr>
      <w:r>
        <w:rPr>
          <w:rFonts w:ascii="Georgia" w:cs="Georgia" w:eastAsia="Georgia" w:hAnsi="Georgia"/>
          <w:sz w:val="24"/>
          <w:szCs w:val="24"/>
        </w:rPr>
        <w:t xml:space="preserve">All modern human populations outside Africa carry approximately 1–4% Neanderthal DNA, confirming that interbreeding occurred. In our framework, this is not human-animal hybridization but family reuniting after hundreds of thousands of years of geographic separation.</w:t>
      </w:r>
    </w:p>
    <w:p>
      <w:pPr>
        <w:pStyle w:val="Heading2"/>
        <w:spacing w:before="280" w:after="160"/>
      </w:pPr>
      <w:r>
        <w:t xml:space="preserve">The Denisovans</w:t>
      </w:r>
    </w:p>
    <w:p>
      <w:pPr>
        <w:spacing w:after="200" w:line="276"/>
      </w:pPr>
      <w:r>
        <w:rPr>
          <w:rFonts w:ascii="Georgia" w:cs="Georgia" w:eastAsia="Georgia" w:hAnsi="Georgia"/>
          <w:sz w:val="24"/>
          <w:szCs w:val="24"/>
        </w:rPr>
        <w:t xml:space="preserve">The Denisovans are perhaps the most mysterious members of the hominid family. They are known primarily from a few fragmentary fossils found in Denisova Cave in the Altai Mountains of Siberia, and from the Baishiya Karst Cave on the Tibetan Plateau in China. Their name comes simply from the cave where they were discovered. Unlike Neanderthals and </w:t>
      </w:r>
      <w:r>
        <w:rPr>
          <w:rFonts w:ascii="Georgia" w:cs="Georgia" w:eastAsia="Georgia" w:hAnsi="Georgia"/>
          <w:i/>
          <w:iCs/>
          <w:sz w:val="24"/>
          <w:szCs w:val="24"/>
        </w:rPr>
        <w:t xml:space="preserve">Homo sapiens</w:t>
      </w:r>
      <w:r>
        <w:rPr>
          <w:rFonts w:ascii="Georgia" w:cs="Georgia" w:eastAsia="Georgia" w:hAnsi="Georgia"/>
          <w:sz w:val="24"/>
          <w:szCs w:val="24"/>
        </w:rPr>
        <w:t xml:space="preserve">, there are too few Denisovan fossils to give a complete physical description of the species. Until June 2025, when the Harbin cranium was identified as potentially Denisovan through mitochondrial DNA (DNA inherited only from the mother, found in the cell’s energy-producing structures, which degrades more slowly than regular DNA and can sometimes survive in ancient bones for hundreds of thousands of years) and protein analysis of bone tissue, they had not even been given a formal species name—they are the first ancient hominid species identified primarily through DNA rather than fossils.</w:t>
      </w:r>
    </w:p>
    <w:p>
      <w:pPr>
        <w:spacing w:after="200" w:line="276"/>
      </w:pPr>
      <w:r>
        <w:rPr>
          <w:rFonts w:ascii="Georgia" w:cs="Georgia" w:eastAsia="Georgia" w:hAnsi="Georgia"/>
          <w:sz w:val="24"/>
          <w:szCs w:val="24"/>
        </w:rPr>
        <w:t xml:space="preserve">DNA evidence suggests that Denisovans shared a common ancestor with Neanderthals approximately 400,000–640,000 years ago. They split from the Neanderthal lineage and moved east into Asia. Denisovan DNA is found at significant levels in modern Melanesian, Australian Aboriginal, and some Southeast Asian populations—approximately 4–6% of their genome—indicating substantial interbreeding between Denisovans and the ancestors of these peoples. About 4% of the Denisovan genome itself derives from an unidentified archaic human species that diverged from the modern human lineage over one million years ago, adding yet another layer of complexity to the hominid family tree.</w:t>
      </w:r>
    </w:p>
    <w:p>
      <w:pPr>
        <w:spacing w:after="200" w:line="276"/>
      </w:pPr>
      <w:r>
        <w:rPr>
          <w:rFonts w:ascii="Georgia" w:cs="Georgia" w:eastAsia="Georgia" w:hAnsi="Georgia"/>
          <w:sz w:val="24"/>
          <w:szCs w:val="24"/>
        </w:rPr>
        <w:t xml:space="preserve">In our framework, the Denisovans are simply the eastern branch of Adam’s family—descendants who migrated into Asia and adapted to that environment over hundreds of thousands of years, just as Neanderthals adapted to Europe.</w:t>
      </w:r>
    </w:p>
    <w:p>
      <w:pPr>
        <w:pStyle w:val="Heading2"/>
        <w:spacing w:before="280" w:after="160"/>
      </w:pPr>
      <w:r>
        <w:t xml:space="preserve">Other Hominids: Homo floresiensis, Homo naledi, and More</w:t>
      </w:r>
    </w:p>
    <w:p>
      <w:pPr>
        <w:spacing w:after="200" w:line="276"/>
      </w:pPr>
      <w:r>
        <w:rPr>
          <w:rFonts w:ascii="Georgia" w:cs="Georgia" w:eastAsia="Georgia" w:hAnsi="Georgia"/>
          <w:sz w:val="24"/>
          <w:szCs w:val="24"/>
        </w:rPr>
        <w:t xml:space="preserve">The fossil record includes additional hominid species that further illustrate the diversity of the human family. </w:t>
      </w:r>
      <w:r>
        <w:rPr>
          <w:rFonts w:ascii="Georgia" w:cs="Georgia" w:eastAsia="Georgia" w:hAnsi="Georgia"/>
          <w:i/>
          <w:iCs/>
          <w:sz w:val="24"/>
          <w:szCs w:val="24"/>
        </w:rPr>
        <w:t xml:space="preserve">Homo floresiensis</w:t>
      </w:r>
      <w:r>
        <w:rPr>
          <w:rFonts w:ascii="Georgia" w:cs="Georgia" w:eastAsia="Georgia" w:hAnsi="Georgia"/>
          <w:sz w:val="24"/>
          <w:szCs w:val="24"/>
        </w:rPr>
        <w:t xml:space="preserve"> (“Hobbit Man”), discovered on the Indonesian island of Flores, was a diminutive hominid standing only about 3.5 feet tall, with a small brain but evidence of tool use. </w:t>
      </w:r>
      <w:r>
        <w:rPr>
          <w:rFonts w:ascii="Georgia" w:cs="Georgia" w:eastAsia="Georgia" w:hAnsi="Georgia"/>
          <w:i/>
          <w:iCs/>
          <w:sz w:val="24"/>
          <w:szCs w:val="24"/>
        </w:rPr>
        <w:t xml:space="preserve">Homo naledi</w:t>
      </w:r>
      <w:r>
        <w:rPr>
          <w:rFonts w:ascii="Georgia" w:cs="Georgia" w:eastAsia="Georgia" w:hAnsi="Georgia"/>
          <w:sz w:val="24"/>
          <w:szCs w:val="24"/>
        </w:rPr>
        <w:t xml:space="preserve">, discovered in South Africa’s Rising Star Cave, had a small brain but may have practiced deliberate burial deep in cave systems, and recent claims suggest they created symbolic carvings. </w:t>
      </w:r>
      <w:r>
        <w:rPr>
          <w:rFonts w:ascii="Georgia" w:cs="Georgia" w:eastAsia="Georgia" w:hAnsi="Georgia"/>
          <w:i/>
          <w:iCs/>
          <w:sz w:val="24"/>
          <w:szCs w:val="24"/>
        </w:rPr>
        <w:t xml:space="preserve">Homo luzonensis</w:t>
      </w:r>
      <w:r>
        <w:rPr>
          <w:rFonts w:ascii="Georgia" w:cs="Georgia" w:eastAsia="Georgia" w:hAnsi="Georgia"/>
          <w:sz w:val="24"/>
          <w:szCs w:val="24"/>
        </w:rPr>
        <w:t xml:space="preserve"> was identified from fossils found in the Philippines. These species lived contemporaneously with </w:t>
      </w:r>
      <w:r>
        <w:rPr>
          <w:rFonts w:ascii="Georgia" w:cs="Georgia" w:eastAsia="Georgia" w:hAnsi="Georgia"/>
          <w:i/>
          <w:iCs/>
          <w:sz w:val="24"/>
          <w:szCs w:val="24"/>
        </w:rPr>
        <w:t xml:space="preserve">Homo sapiens</w:t>
      </w:r>
      <w:r>
        <w:rPr>
          <w:rFonts w:ascii="Georgia" w:cs="Georgia" w:eastAsia="Georgia" w:hAnsi="Georgia"/>
          <w:sz w:val="24"/>
          <w:szCs w:val="24"/>
        </w:rPr>
        <w:t xml:space="preserve"> in at least some periods, presenting a picture of a world populated by multiple hominid species at the same time.</w:t>
      </w:r>
    </w:p>
    <w:p>
      <w:pPr>
        <w:spacing w:after="200" w:line="276"/>
      </w:pPr>
      <w:r>
        <w:rPr>
          <w:rFonts w:ascii="Georgia" w:cs="Georgia" w:eastAsia="Georgia" w:hAnsi="Georgia"/>
          <w:sz w:val="24"/>
          <w:szCs w:val="24"/>
        </w:rPr>
        <w:t xml:space="preserve">As paleoanthropologist Chris Stringer of the Natural History Museum, London, has noted: “It is now looking like Africa and Eurasia were inhabited by a whole range of hominin species just a few hundred thousand years ago.” In our framework, these are all branches of the same Adamic family tree, diversified through geographic isolation and environmental adaptation over the vast timescales that Genesis compresses into a few chapters.</w:t>
      </w:r>
    </w:p>
    <w:p>
      <w:pPr>
        <w:pStyle w:val="Heading2"/>
        <w:spacing w:before="280" w:after="160"/>
      </w:pPr>
      <w:r>
        <w:t xml:space="preserve">The Taxonomic Question: Species or Subspecies?</w:t>
      </w:r>
    </w:p>
    <w:p>
      <w:pPr>
        <w:spacing w:after="200" w:line="276"/>
      </w:pPr>
      <w:r>
        <w:rPr>
          <w:rFonts w:ascii="Georgia" w:cs="Georgia" w:eastAsia="Georgia" w:hAnsi="Georgia"/>
          <w:sz w:val="24"/>
          <w:szCs w:val="24"/>
        </w:rPr>
        <w:t xml:space="preserve">An important note on classification. In biological taxonomy, Neanderthals are classified either as a separate species (</w:t>
      </w:r>
      <w:r>
        <w:rPr>
          <w:rFonts w:ascii="Georgia" w:cs="Georgia" w:eastAsia="Georgia" w:hAnsi="Georgia"/>
          <w:i/>
          <w:iCs/>
          <w:sz w:val="24"/>
          <w:szCs w:val="24"/>
        </w:rPr>
        <w:t xml:space="preserve">Homo neanderthalensis</w:t>
      </w:r>
      <w:r>
        <w:rPr>
          <w:rFonts w:ascii="Georgia" w:cs="Georgia" w:eastAsia="Georgia" w:hAnsi="Georgia"/>
          <w:sz w:val="24"/>
          <w:szCs w:val="24"/>
        </w:rPr>
        <w:t xml:space="preserve">) or as a subspecies of </w:t>
      </w:r>
      <w:r>
        <w:rPr>
          <w:rFonts w:ascii="Georgia" w:cs="Georgia" w:eastAsia="Georgia" w:hAnsi="Georgia"/>
          <w:i/>
          <w:iCs/>
          <w:sz w:val="24"/>
          <w:szCs w:val="24"/>
        </w:rPr>
        <w:t xml:space="preserve">Homo sapiens</w:t>
      </w:r>
      <w:r>
        <w:rPr>
          <w:rFonts w:ascii="Georgia" w:cs="Georgia" w:eastAsia="Georgia" w:hAnsi="Georgia"/>
          <w:sz w:val="24"/>
          <w:szCs w:val="24"/>
        </w:rPr>
        <w:t xml:space="preserve"> (</w:t>
      </w:r>
      <w:r>
        <w:rPr>
          <w:rFonts w:ascii="Georgia" w:cs="Georgia" w:eastAsia="Georgia" w:hAnsi="Georgia"/>
          <w:i/>
          <w:iCs/>
          <w:sz w:val="24"/>
          <w:szCs w:val="24"/>
        </w:rPr>
        <w:t xml:space="preserve">Homo sapiens neanderthalensis</w:t>
      </w:r>
      <w:r>
        <w:rPr>
          <w:rFonts w:ascii="Georgia" w:cs="Georgia" w:eastAsia="Georgia" w:hAnsi="Georgia"/>
          <w:sz w:val="24"/>
          <w:szCs w:val="24"/>
        </w:rPr>
        <w:t xml:space="preserve">). Scientists do not fully agree. The fact that Neanderthals and modern humans interbred and produced fertile offspring satisfies the classic biological species test for belonging to the same species. The trend in recent research has been toward recognizing greater cognitive and behavioral similarity between Neanderthals and modern humans than was previously assumed. This taxonomic ambiguity actually supports our framework: these are not radically different creatures but closely related members of the same extended family.</w:t>
      </w:r>
    </w:p>
    <w:p>
      <w:pPr>
        <w:pStyle w:val="Heading2"/>
        <w:spacing w:before="280" w:after="160"/>
      </w:pPr>
      <w:r>
        <w:t xml:space="preserve">Required vs. Open: What the Church Demands About Our Hominid Relatives</w:t>
      </w:r>
    </w:p>
    <w:p>
      <w:pPr>
        <w:spacing w:after="200" w:line="276"/>
      </w:pPr>
      <w:r>
        <w:rPr>
          <w:rFonts w:ascii="Georgia" w:cs="Georgia" w:eastAsia="Georgia" w:hAnsi="Georgia"/>
          <w:b/>
          <w:bCs/>
          <w:sz w:val="24"/>
          <w:szCs w:val="24"/>
        </w:rPr>
        <w:t xml:space="preserve">Required: </w:t>
      </w:r>
      <w:r>
        <w:rPr>
          <w:rFonts w:ascii="Georgia" w:cs="Georgia" w:eastAsia="Georgia" w:hAnsi="Georgia"/>
          <w:sz w:val="24"/>
          <w:szCs w:val="24"/>
        </w:rPr>
        <w:t xml:space="preserve">Human beings are made in the image and likeness of God (Genesis 1:27; CCC §356; </w:t>
      </w:r>
      <w:r>
        <w:rPr>
          <w:rFonts w:ascii="Georgia" w:cs="Georgia" w:eastAsia="Georgia" w:hAnsi="Georgia"/>
          <w:i/>
          <w:iCs/>
          <w:sz w:val="24"/>
          <w:szCs w:val="24"/>
        </w:rPr>
        <w:t xml:space="preserve">Gaudium et Spes</w:t>
      </w:r>
      <w:r>
        <w:rPr>
          <w:rFonts w:ascii="Georgia" w:cs="Georgia" w:eastAsia="Georgia" w:hAnsi="Georgia"/>
          <w:sz w:val="24"/>
          <w:szCs w:val="24"/>
        </w:rPr>
        <w:t xml:space="preserve">, §12: “According to the almost unanimous opinion of believers and unbelievers alike, all things on earth should be related to man as their center and crown”).</w:t>
      </w:r>
      <w:r>
        <w:rPr>
          <w:rStyle w:val="FootnoteReference"/>
        </w:rPr>
        <w:footnoteReference w:id="33"/>
      </w:r>
      <w:r>
        <w:rPr>
          <w:rFonts w:ascii="Georgia" w:cs="Georgia" w:eastAsia="Georgia" w:hAnsi="Georgia"/>
          <w:sz w:val="24"/>
          <w:szCs w:val="24"/>
        </w:rPr>
        <w:t xml:space="preserve"> The human soul is directly created by God and is not the product of material evolution (CCC §366; </w:t>
      </w:r>
      <w:r>
        <w:rPr>
          <w:rFonts w:ascii="Georgia" w:cs="Georgia" w:eastAsia="Georgia" w:hAnsi="Georgia"/>
          <w:i/>
          <w:iCs/>
          <w:sz w:val="24"/>
          <w:szCs w:val="24"/>
        </w:rPr>
        <w:t xml:space="preserve">Humani Generis</w:t>
      </w:r>
      <w:r>
        <w:rPr>
          <w:rFonts w:ascii="Georgia" w:cs="Georgia" w:eastAsia="Georgia" w:hAnsi="Georgia"/>
          <w:sz w:val="24"/>
          <w:szCs w:val="24"/>
        </w:rPr>
        <w:t xml:space="preserve">, §36: “the Catholic faith obliges us to hold that souls are immediately created by God”). The soul is the substantial form of the body (Council of Vienne, 1312, </w:t>
      </w:r>
      <w:r>
        <w:rPr>
          <w:rFonts w:ascii="Georgia" w:cs="Georgia" w:eastAsia="Georgia" w:hAnsi="Georgia"/>
          <w:i/>
          <w:iCs/>
          <w:sz w:val="24"/>
          <w:szCs w:val="24"/>
        </w:rPr>
        <w:t xml:space="preserve">Fidei Catholicae</w:t>
      </w:r>
      <w:r>
        <w:rPr>
          <w:rFonts w:ascii="Georgia" w:cs="Georgia" w:eastAsia="Georgia" w:hAnsi="Georgia"/>
          <w:sz w:val="24"/>
          <w:szCs w:val="24"/>
        </w:rPr>
        <w:t xml:space="preserve">; Fifth Lateran Council, 1513, </w:t>
      </w:r>
      <w:r>
        <w:rPr>
          <w:rFonts w:ascii="Georgia" w:cs="Georgia" w:eastAsia="Georgia" w:hAnsi="Georgia"/>
          <w:i/>
          <w:iCs/>
          <w:sz w:val="24"/>
          <w:szCs w:val="24"/>
        </w:rPr>
        <w:t xml:space="preserve">Apostolici Regiminis</w:t>
      </w:r>
      <w:r>
        <w:rPr>
          <w:rFonts w:ascii="Georgia" w:cs="Georgia" w:eastAsia="Georgia" w:hAnsi="Georgia"/>
          <w:sz w:val="24"/>
          <w:szCs w:val="24"/>
        </w:rPr>
        <w:t xml:space="preserve">; CCC §365). All true human beings—those possessing rational souls—descend from Adam and Eve (</w:t>
      </w:r>
      <w:r>
        <w:rPr>
          <w:rFonts w:ascii="Georgia" w:cs="Georgia" w:eastAsia="Georgia" w:hAnsi="Georgia"/>
          <w:i/>
          <w:iCs/>
          <w:sz w:val="24"/>
          <w:szCs w:val="24"/>
        </w:rPr>
        <w:t xml:space="preserve">Humani Generis</w:t>
      </w:r>
      <w:r>
        <w:rPr>
          <w:rFonts w:ascii="Georgia" w:cs="Georgia" w:eastAsia="Georgia" w:hAnsi="Georgia"/>
          <w:sz w:val="24"/>
          <w:szCs w:val="24"/>
        </w:rPr>
        <w:t xml:space="preserve">, §37).</w:t>
      </w:r>
    </w:p>
    <w:p>
      <w:pPr>
        <w:spacing w:after="200" w:line="276"/>
      </w:pPr>
      <w:r>
        <w:rPr>
          <w:rFonts w:ascii="Georgia" w:cs="Georgia" w:eastAsia="Georgia" w:hAnsi="Georgia"/>
          <w:b/>
          <w:bCs/>
          <w:sz w:val="24"/>
          <w:szCs w:val="24"/>
        </w:rPr>
        <w:t xml:space="preserve">Open: </w:t>
      </w:r>
      <w:r>
        <w:rPr>
          <w:rFonts w:ascii="Georgia" w:cs="Georgia" w:eastAsia="Georgia" w:hAnsi="Georgia"/>
          <w:sz w:val="24"/>
          <w:szCs w:val="24"/>
        </w:rPr>
        <w:t xml:space="preserve">The Church has issued no definitive teaching on the spiritual status of Neanderthals, Denisovans, </w:t>
      </w:r>
      <w:r>
        <w:rPr>
          <w:rFonts w:ascii="Georgia" w:cs="Georgia" w:eastAsia="Georgia" w:hAnsi="Georgia"/>
          <w:i/>
          <w:iCs/>
          <w:sz w:val="24"/>
          <w:szCs w:val="24"/>
        </w:rPr>
        <w:t xml:space="preserve">Homo erectus</w:t>
      </w:r>
      <w:r>
        <w:rPr>
          <w:rFonts w:ascii="Georgia" w:cs="Georgia" w:eastAsia="Georgia" w:hAnsi="Georgia"/>
          <w:sz w:val="24"/>
          <w:szCs w:val="24"/>
        </w:rPr>
        <w:t xml:space="preserve">, or any other hominid group. The International Theological Commission’s 2004 document “Communion and Stewardship” acknowledges “the emergence of the first members of the human species (whether as individuals or in populations)” without specifying which fossil species counts as human. Pope Pius XII, in </w:t>
      </w:r>
      <w:r>
        <w:rPr>
          <w:rFonts w:ascii="Georgia" w:cs="Georgia" w:eastAsia="Georgia" w:hAnsi="Georgia"/>
          <w:i/>
          <w:iCs/>
          <w:sz w:val="24"/>
          <w:szCs w:val="24"/>
        </w:rPr>
        <w:t xml:space="preserve">Humani Generis</w:t>
      </w:r>
      <w:r>
        <w:rPr>
          <w:rFonts w:ascii="Georgia" w:cs="Georgia" w:eastAsia="Georgia" w:hAnsi="Georgia"/>
          <w:sz w:val="24"/>
          <w:szCs w:val="24"/>
        </w:rPr>
        <w:t xml:space="preserve">, §36, permitted investigation of bodily evolution from pre-existing living matter but made no pronouncement on which ancestral forms qualify. Whether Neanderthals and Denisovans possessed rational souls, whether they are descendants of Adam, and how they relate to the ensoulment event are all questions of legitimate inquiry. Our framework proposes that all hominid groups showing evidence of symbolic, rational behavior are ensouled descendants of Adam—but this is a theological interpretation, not a dogmatic requirement. A Catholic could coherently hold different views on the spiritual status of Neanderthals without contradicting any defined teaching.</w:t>
      </w:r>
    </w:p>
    <w:p>
      <w:r>
        <w:br w:type="page"/>
      </w:r>
    </w:p>
    <w:p>
      <w:pPr>
        <w:pStyle w:val="Heading1"/>
        <w:spacing w:before="360" w:after="200"/>
      </w:pPr>
      <w:bookmarkStart w:name="ch_6" w:id="7"/>
      <w:r>
        <w:t xml:space="preserve">Chapter 7: The Synthesis—A Proposed Framework</w:t>
      </w:r>
      <w:bookmarkEnd w:id="7"/>
    </w:p>
    <w:p>
      <w:pPr>
        <w:spacing w:after="200" w:line="276"/>
      </w:pPr>
      <w:r>
        <w:rPr>
          <w:rFonts w:ascii="Georgia" w:cs="Georgia" w:eastAsia="Georgia" w:hAnsi="Georgia"/>
          <w:sz w:val="24"/>
          <w:szCs w:val="24"/>
        </w:rPr>
        <w:t xml:space="preserve">Having surveyed the evidence and the existing models, we are now in a position to present the framework that this document proposes. It attempts to satisfy all of the following constraints simultaneously:</w:t>
      </w:r>
    </w:p>
    <w:p>
      <w:pPr>
        <w:spacing w:after="200" w:line="276"/>
      </w:pPr>
      <w:r>
        <w:rPr>
          <w:rFonts w:ascii="Georgia" w:cs="Georgia" w:eastAsia="Georgia" w:hAnsi="Georgia"/>
          <w:sz w:val="24"/>
          <w:szCs w:val="24"/>
        </w:rPr>
        <w:t xml:space="preserve">Catholic monogenism: Adam and Eve are the first and only ensouled humans, and every true human being descends from them. Original sin is transmitted through descent, as the Council of Trent requires. The genetic diversity we observe in modern human populations must be accounted for without requiring impossible genetics from a single pair. The “other people” Cain fears and the wife he finds must be explained. Mating with biologically identical soulless beings (the “soulless twin” problem) must be avoided. The various hominid groups in the fossil record must be accounted for. And the evidence of rational, symbolic behavior in Neanderthals and Denisovans must be explained.</w:t>
      </w:r>
    </w:p>
    <w:p>
      <w:pPr>
        <w:pStyle w:val="Heading2"/>
        <w:spacing w:before="280" w:after="160"/>
      </w:pPr>
      <w:r>
        <w:t xml:space="preserve">The Framework</w:t>
      </w:r>
    </w:p>
    <w:p>
      <w:pPr>
        <w:pStyle w:val="Heading3"/>
        <w:spacing w:before="240" w:after="120"/>
      </w:pPr>
      <w:r>
        <w:t xml:space="preserve">Stage One: The Preparation (Billions of Years to ~1 Million Years Ago)</w:t>
      </w:r>
    </w:p>
    <w:p>
      <w:pPr>
        <w:spacing w:after="200" w:line="276"/>
      </w:pPr>
      <w:r>
        <w:rPr>
          <w:rFonts w:ascii="Georgia" w:cs="Georgia" w:eastAsia="Georgia" w:hAnsi="Georgia"/>
          <w:sz w:val="24"/>
          <w:szCs w:val="24"/>
        </w:rPr>
        <w:t xml:space="preserve">God’s creation unfolds over billions of years through processes built into nature. Through something like the mechanism Augros and Stanciu describe—latent biological potential unfolding in stages—the primate lineage produces increasingly sophisticated hominids. </w:t>
      </w:r>
      <w:r>
        <w:rPr>
          <w:rFonts w:ascii="Georgia" w:cs="Georgia" w:eastAsia="Georgia" w:hAnsi="Georgia"/>
          <w:i/>
          <w:iCs/>
          <w:sz w:val="24"/>
          <w:szCs w:val="24"/>
        </w:rPr>
        <w:t xml:space="preserve">Homo habilis</w:t>
      </w:r>
      <w:r>
        <w:rPr>
          <w:rFonts w:ascii="Georgia" w:cs="Georgia" w:eastAsia="Georgia" w:hAnsi="Georgia"/>
          <w:sz w:val="24"/>
          <w:szCs w:val="24"/>
        </w:rPr>
        <w:t xml:space="preserve"> gives way to </w:t>
      </w:r>
      <w:r>
        <w:rPr>
          <w:rFonts w:ascii="Georgia" w:cs="Georgia" w:eastAsia="Georgia" w:hAnsi="Georgia"/>
          <w:i/>
          <w:iCs/>
          <w:sz w:val="24"/>
          <w:szCs w:val="24"/>
        </w:rPr>
        <w:t xml:space="preserve">Homo erectus</w:t>
      </w:r>
      <w:r>
        <w:rPr>
          <w:rFonts w:ascii="Georgia" w:cs="Georgia" w:eastAsia="Georgia" w:hAnsi="Georgia"/>
          <w:sz w:val="24"/>
          <w:szCs w:val="24"/>
        </w:rPr>
        <w:t xml:space="preserve">, which gives way to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 Each stage is genuinely different from the last—different brain size, different tool traditions, different behavioral complexity. These are not slight variations. They represent the progressive unfolding of a divinely guided process.</w:t>
      </w:r>
    </w:p>
    <w:p>
      <w:pPr>
        <w:spacing w:after="200" w:line="276"/>
      </w:pPr>
      <w:r>
        <w:rPr>
          <w:rFonts w:ascii="Georgia" w:cs="Georgia" w:eastAsia="Georgia" w:hAnsi="Georgia"/>
          <w:sz w:val="24"/>
          <w:szCs w:val="24"/>
        </w:rPr>
        <w:t xml:space="preserve">By roughly 900,000 to 1,000,000 years ago, this process has produced beings that are biologically very close to what we would call human. They have complex brains, they use tools, they control fire, they live in social groups. But they lack rational souls. They are the most sophisticated animals on earth—but they are still animals. In Thomistic philosophy, they possess </w:t>
      </w:r>
      <w:r>
        <w:rPr>
          <w:rFonts w:ascii="Georgia" w:cs="Georgia" w:eastAsia="Georgia" w:hAnsi="Georgia"/>
          <w:i/>
          <w:iCs/>
          <w:sz w:val="24"/>
          <w:szCs w:val="24"/>
        </w:rPr>
        <w:t xml:space="preserve">sensitive souls</w:t>
      </w:r>
      <w:r>
        <w:rPr>
          <w:rFonts w:ascii="Georgia" w:cs="Georgia" w:eastAsia="Georgia" w:hAnsi="Georgia"/>
          <w:sz w:val="24"/>
          <w:szCs w:val="24"/>
        </w:rPr>
        <w:t xml:space="preserve"> (the capacity to perceive, feel, respond, and learn) but not </w:t>
      </w:r>
      <w:r>
        <w:rPr>
          <w:rFonts w:ascii="Georgia" w:cs="Georgia" w:eastAsia="Georgia" w:hAnsi="Georgia"/>
          <w:i/>
          <w:iCs/>
          <w:sz w:val="24"/>
          <w:szCs w:val="24"/>
        </w:rPr>
        <w:t xml:space="preserve">rational souls</w:t>
      </w:r>
      <w:r>
        <w:rPr>
          <w:rFonts w:ascii="Georgia" w:cs="Georgia" w:eastAsia="Georgia" w:hAnsi="Georgia"/>
          <w:sz w:val="24"/>
          <w:szCs w:val="24"/>
        </w:rPr>
        <w:t xml:space="preserve"> (the capacity for abstract thought, moral reasoning, self-awareness, and knowledge of God).</w:t>
      </w:r>
    </w:p>
    <w:p>
      <w:pPr>
        <w:pStyle w:val="Heading3"/>
        <w:spacing w:before="240" w:after="120"/>
      </w:pPr>
      <w:r>
        <w:t xml:space="preserve">Stage Two: The Act of God (~750,000–1,000,000 Years Ago)</w:t>
      </w:r>
    </w:p>
    <w:p>
      <w:pPr>
        <w:spacing w:after="200" w:line="276"/>
      </w:pPr>
      <w:r>
        <w:rPr>
          <w:rFonts w:ascii="Georgia" w:cs="Georgia" w:eastAsia="Georgia" w:hAnsi="Georgia"/>
          <w:sz w:val="24"/>
          <w:szCs w:val="24"/>
        </w:rPr>
        <w:t xml:space="preserve">God acts directly. He takes material from this lineage—“formed man from the dust of the ground” (Genesis 2:7)—and creates Adam. The “dust of the ground” is the biological substrate that the entire creative process has been building toward. God is not working from nothing; He is completing what He has been preparing. The ensoulment is not just adding an invisible property to an unchanged body. Catholic teaching holds that the rational soul is the </w:t>
      </w:r>
      <w:r>
        <w:rPr>
          <w:rFonts w:ascii="Georgia" w:cs="Georgia" w:eastAsia="Georgia" w:hAnsi="Georgia"/>
          <w:i/>
          <w:iCs/>
          <w:sz w:val="24"/>
          <w:szCs w:val="24"/>
        </w:rPr>
        <w:t xml:space="preserve">form</w:t>
      </w:r>
      <w:r>
        <w:rPr>
          <w:rFonts w:ascii="Georgia" w:cs="Georgia" w:eastAsia="Georgia" w:hAnsi="Georgia"/>
          <w:sz w:val="24"/>
          <w:szCs w:val="24"/>
        </w:rPr>
        <w:t xml:space="preserve"> of the body (Council of Vienne, 1312). It transforms the whole being. As William Lane Craig puts it, “God’s creation of Adam and Eve plausibly required both biological and spiritual renovations, biological to equip their brains with the capacity to serve as instruments of rational thought and spiritual to furnish them with rational souls.”</w:t>
      </w:r>
    </w:p>
    <w:p>
      <w:pPr>
        <w:spacing w:after="200" w:line="276"/>
      </w:pPr>
      <w:r>
        <w:rPr>
          <w:rFonts w:ascii="Georgia" w:cs="Georgia" w:eastAsia="Georgia" w:hAnsi="Georgia"/>
          <w:sz w:val="24"/>
          <w:szCs w:val="24"/>
        </w:rPr>
        <w:t xml:space="preserve">Eve is then created from Adam—“from his side”—however one understands this: a second direct creative act using Adam’s biological material as substrate, ensuring that the two ensouled beings share the same nature completely.</w:t>
      </w:r>
    </w:p>
    <w:p>
      <w:pPr>
        <w:spacing w:after="200" w:line="276"/>
      </w:pPr>
      <w:r>
        <w:rPr>
          <w:rFonts w:ascii="Georgia" w:cs="Georgia" w:eastAsia="Georgia" w:hAnsi="Georgia"/>
          <w:sz w:val="24"/>
          <w:szCs w:val="24"/>
        </w:rPr>
        <w:t xml:space="preserve">The result is a being that is </w:t>
      </w:r>
      <w:r>
        <w:rPr>
          <w:rFonts w:ascii="Georgia" w:cs="Georgia" w:eastAsia="Georgia" w:hAnsi="Georgia"/>
          <w:i/>
          <w:iCs/>
          <w:sz w:val="24"/>
          <w:szCs w:val="24"/>
        </w:rPr>
        <w:t xml:space="preserve">genuinely different</w:t>
      </w:r>
      <w:r>
        <w:rPr>
          <w:rFonts w:ascii="Georgia" w:cs="Georgia" w:eastAsia="Georgia" w:hAnsi="Georgia"/>
          <w:sz w:val="24"/>
          <w:szCs w:val="24"/>
        </w:rPr>
        <w:t xml:space="preserve"> from the hominids around him. Not just invisibly, metaphysically different. Actually, observably different. Adam can think abstractly. He can recognize God. He can name things—which in Genesis is an act of intellectual comprehension, not just labeling. He understands moral categories. He can choose. None of the surrounding hominids can do these things, because these capacities require the rational soul, and the rational soul transforms the whole being.</w:t>
      </w:r>
    </w:p>
    <w:p>
      <w:pPr>
        <w:spacing w:after="200" w:line="276"/>
      </w:pPr>
      <w:r>
        <w:rPr>
          <w:rFonts w:ascii="Georgia" w:cs="Georgia" w:eastAsia="Georgia" w:hAnsi="Georgia"/>
          <w:sz w:val="24"/>
          <w:szCs w:val="24"/>
        </w:rPr>
        <w:t xml:space="preserve">They are placed in the Garden. They fall. They are expelled into the wider world.</w:t>
      </w:r>
    </w:p>
    <w:p>
      <w:pPr>
        <w:pStyle w:val="Heading3"/>
        <w:spacing w:before="240" w:after="120"/>
      </w:pPr>
      <w:r>
        <w:t xml:space="preserve">Stage Three: The Early Generations</w:t>
      </w:r>
    </w:p>
    <w:p>
      <w:pPr>
        <w:spacing w:after="200" w:line="276"/>
      </w:pPr>
      <w:r>
        <w:rPr>
          <w:rFonts w:ascii="Georgia" w:cs="Georgia" w:eastAsia="Georgia" w:hAnsi="Georgia"/>
          <w:sz w:val="24"/>
          <w:szCs w:val="24"/>
        </w:rPr>
        <w:t xml:space="preserve">Now Adam’s descendants are among the non-ensouled hominid population. Their children need mates. And here we encounter the most theologically delicate aspect of the framework.</w:t>
      </w:r>
    </w:p>
    <w:p>
      <w:pPr>
        <w:spacing w:after="200" w:line="276"/>
      </w:pPr>
      <w:r>
        <w:rPr>
          <w:rFonts w:ascii="Georgia" w:cs="Georgia" w:eastAsia="Georgia" w:hAnsi="Georgia"/>
          <w:sz w:val="24"/>
          <w:szCs w:val="24"/>
        </w:rPr>
        <w:t xml:space="preserve">The near-human hominids produced by the natural unfolding process are not chimps. They are not radically different animals. They are beings biologically very similar to Adam and Eve—produced by the same divinely guided process that produced Adam’s body—but they are genuinely distinct. Think of the difference between </w:t>
      </w:r>
      <w:r>
        <w:rPr>
          <w:rFonts w:ascii="Georgia" w:cs="Georgia" w:eastAsia="Georgia" w:hAnsi="Georgia"/>
          <w:i/>
          <w:iCs/>
          <w:sz w:val="24"/>
          <w:szCs w:val="24"/>
        </w:rPr>
        <w:t xml:space="preserve">Homo erectus</w:t>
      </w:r>
      <w:r>
        <w:rPr>
          <w:rFonts w:ascii="Georgia" w:cs="Georgia" w:eastAsia="Georgia" w:hAnsi="Georgia"/>
          <w:sz w:val="24"/>
          <w:szCs w:val="24"/>
        </w:rPr>
        <w:t xml:space="preserve"> and modern humans: real, measurable, significant—but not so different that interbreeding is impossible, just as </w:t>
      </w:r>
      <w:r>
        <w:rPr>
          <w:rFonts w:ascii="Georgia" w:cs="Georgia" w:eastAsia="Georgia" w:hAnsi="Georgia"/>
          <w:i/>
          <w:iCs/>
          <w:sz w:val="24"/>
          <w:szCs w:val="24"/>
        </w:rPr>
        <w:t xml:space="preserve">Homo sapiens</w:t>
      </w:r>
      <w:r>
        <w:rPr>
          <w:rFonts w:ascii="Georgia" w:cs="Georgia" w:eastAsia="Georgia" w:hAnsi="Georgia"/>
          <w:sz w:val="24"/>
          <w:szCs w:val="24"/>
        </w:rPr>
        <w:t xml:space="preserve"> and Neanderthals were different enough to be classified separately but similar enough to produce fertile offspring.</w:t>
      </w:r>
    </w:p>
    <w:p>
      <w:pPr>
        <w:spacing w:after="200" w:line="276"/>
      </w:pPr>
      <w:r>
        <w:rPr>
          <w:rFonts w:ascii="Georgia" w:cs="Georgia" w:eastAsia="Georgia" w:hAnsi="Georgia"/>
          <w:sz w:val="24"/>
          <w:szCs w:val="24"/>
        </w:rPr>
        <w:t xml:space="preserve">Is such interbreeding bestiality? This is where the Abraham and Jacob precedent becomes crucial. Paul writes in Romans 5:13, “Sin is not counted where there is no law.” Abraham, the “Father in Faith,” had children by Hagar and Keturah while married to Sarah. Jacob fathered the twelve tribes of Israel through four different women—Leah, Rachel, Bilhah, and Zilpah. These arrangements are not presented as scandalous in the text; they are the normal way God’s plan unfolds at that stage of salvation history. The Mosaic law against such arrangements had not yet been given.</w:t>
      </w:r>
    </w:p>
    <w:p>
      <w:pPr>
        <w:spacing w:after="200" w:line="276"/>
      </w:pPr>
      <w:r>
        <w:rPr>
          <w:rFonts w:ascii="Georgia" w:cs="Georgia" w:eastAsia="Georgia" w:hAnsi="Georgia"/>
          <w:sz w:val="24"/>
          <w:szCs w:val="24"/>
        </w:rPr>
        <w:t xml:space="preserve">The same principle applies to the earliest generations after creation. Catholic theology already holds that sibling marriage was </w:t>
      </w:r>
      <w:r>
        <w:rPr>
          <w:rFonts w:ascii="Georgia" w:cs="Georgia" w:eastAsia="Georgia" w:hAnsi="Georgia"/>
          <w:i/>
          <w:iCs/>
          <w:sz w:val="24"/>
          <w:szCs w:val="24"/>
        </w:rPr>
        <w:t xml:space="preserve">permitted by necessity</w:t>
      </w:r>
      <w:r>
        <w:rPr>
          <w:rFonts w:ascii="Georgia" w:cs="Georgia" w:eastAsia="Georgia" w:hAnsi="Georgia"/>
          <w:sz w:val="24"/>
          <w:szCs w:val="24"/>
        </w:rPr>
        <w:t xml:space="preserve"> in the first generations of Adam’s children, even though it later became prohibited. The same logic extends: before the moral law was promulgated, interbreeding with near-human hominids—beings 99%+ biologically similar to humans, produced by the same divinely guided process—was tolerated by God as the necessary means of establishing the human race’s genetic diversity. Not ideal, but not the same category as bestiality with an animal of radically different nature, and not subject to moral prohibition before such prohibition was given.</w:t>
      </w:r>
    </w:p>
    <w:p>
      <w:pPr>
        <w:spacing w:after="200" w:line="276"/>
      </w:pPr>
      <w:r>
        <w:rPr>
          <w:rFonts w:ascii="Georgia" w:cs="Georgia" w:eastAsia="Georgia" w:hAnsi="Georgia"/>
          <w:sz w:val="24"/>
          <w:szCs w:val="24"/>
        </w:rPr>
        <w:t xml:space="preserve">Critically, every child of such a union receives a rational soul from God, because it descends from Adam. The soul does not come from the non-ensouled parent; it comes from God directly, triggered by descent from the ensouled lineage. This is consistent with Catholic teaching that every human soul is individually created by God (Catechism, §366).</w:t>
      </w:r>
    </w:p>
    <w:p>
      <w:pPr>
        <w:pStyle w:val="Heading3"/>
        <w:spacing w:before="240" w:after="120"/>
      </w:pPr>
      <w:r>
        <w:t xml:space="preserve">Stage Four: The Dispersal (~500,000–300,000 Years Ago)</w:t>
      </w:r>
    </w:p>
    <w:p>
      <w:pPr>
        <w:spacing w:after="200" w:line="276"/>
      </w:pPr>
      <w:r>
        <w:rPr>
          <w:rFonts w:ascii="Georgia" w:cs="Georgia" w:eastAsia="Georgia" w:hAnsi="Georgia"/>
          <w:sz w:val="24"/>
          <w:szCs w:val="24"/>
        </w:rPr>
        <w:t xml:space="preserve">Over generations, the ensouled population grows. The rational soul propagates through descent. The genetic diversity of the broader hominid population is absorbed into the human lineage through interbreeding. Eventually, every living hominid is descended from Adam and has a rational soul.</w:t>
      </w:r>
    </w:p>
    <w:p>
      <w:pPr>
        <w:spacing w:after="200" w:line="276"/>
      </w:pPr>
      <w:r>
        <w:rPr>
          <w:rFonts w:ascii="Georgia" w:cs="Georgia" w:eastAsia="Georgia" w:hAnsi="Georgia"/>
          <w:sz w:val="24"/>
          <w:szCs w:val="24"/>
        </w:rPr>
        <w:t xml:space="preserve">As the ensouled population grows and spreads—out of Africa, into Europe, into Asia—geographic isolation and climate adaptation produce the various hominid groups we find in the fossil record. Around 300,000 years ago, a severe cold, dry period turned the Sahara into an impassable barrier, isolating African and European populations. European populations adapted to cold environments and developed the stocky builds and specialized features of the Neanderthals. Eastern populations became the Denisovans. African populations eventually became anatomically modern </w:t>
      </w:r>
      <w:r>
        <w:rPr>
          <w:rFonts w:ascii="Georgia" w:cs="Georgia" w:eastAsia="Georgia" w:hAnsi="Georgia"/>
          <w:i/>
          <w:iCs/>
          <w:sz w:val="24"/>
          <w:szCs w:val="24"/>
        </w:rPr>
        <w:t xml:space="preserve">Homo sapiens</w:t>
      </w:r>
      <w:r>
        <w:rPr>
          <w:rFonts w:ascii="Georgia" w:cs="Georgia" w:eastAsia="Georgia" w:hAnsi="Georgia"/>
          <w:sz w:val="24"/>
          <w:szCs w:val="24"/>
        </w:rPr>
        <w:t xml:space="preserve">.</w:t>
      </w:r>
    </w:p>
    <w:p>
      <w:pPr>
        <w:spacing w:after="200" w:line="276"/>
      </w:pPr>
      <w:r>
        <w:rPr>
          <w:rFonts w:ascii="Georgia" w:cs="Georgia" w:eastAsia="Georgia" w:hAnsi="Georgia"/>
          <w:sz w:val="24"/>
          <w:szCs w:val="24"/>
        </w:rPr>
        <w:t xml:space="preserve">But by this point—and this is the critical claim—</w:t>
      </w:r>
      <w:r>
        <w:rPr>
          <w:rFonts w:ascii="Georgia" w:cs="Georgia" w:eastAsia="Georgia" w:hAnsi="Georgia"/>
          <w:b/>
          <w:bCs/>
          <w:sz w:val="24"/>
          <w:szCs w:val="24"/>
        </w:rPr>
        <w:t xml:space="preserve">all of these populations are already fully ensouled descendants of Adam</w:t>
      </w:r>
      <w:r>
        <w:rPr>
          <w:rFonts w:ascii="Georgia" w:cs="Georgia" w:eastAsia="Georgia" w:hAnsi="Georgia"/>
          <w:sz w:val="24"/>
          <w:szCs w:val="24"/>
        </w:rPr>
        <w:t xml:space="preserve">. That is why Neanderthals create cave art, bury their dead, wear jewelry, make musical instruments, and collect objects of no practical value. That is why Denisovans contributed genetic material to modern human populations through interbreeding. They are not separate creations, not soulless near-humans, not animals. They are Adam’s children, adapted to different environments over hundreds of thousands of years.</w:t>
      </w:r>
    </w:p>
    <w:p>
      <w:pPr>
        <w:pStyle w:val="Heading3"/>
        <w:spacing w:before="240" w:after="120"/>
      </w:pPr>
      <w:r>
        <w:t xml:space="preserve">Stage Five: The Reunion (~100,000–40,000 Years Ago)</w:t>
      </w:r>
    </w:p>
    <w:p>
      <w:pPr>
        <w:spacing w:after="200" w:line="276"/>
      </w:pPr>
      <w:r>
        <w:rPr>
          <w:rFonts w:ascii="Georgia" w:cs="Georgia" w:eastAsia="Georgia" w:hAnsi="Georgia"/>
          <w:sz w:val="24"/>
          <w:szCs w:val="24"/>
        </w:rPr>
        <w:t xml:space="preserve">When anatomically modern </w:t>
      </w:r>
      <w:r>
        <w:rPr>
          <w:rFonts w:ascii="Georgia" w:cs="Georgia" w:eastAsia="Georgia" w:hAnsi="Georgia"/>
          <w:i/>
          <w:iCs/>
          <w:sz w:val="24"/>
          <w:szCs w:val="24"/>
        </w:rPr>
        <w:t xml:space="preserve">Homo sapiens</w:t>
      </w:r>
      <w:r>
        <w:rPr>
          <w:rFonts w:ascii="Georgia" w:cs="Georgia" w:eastAsia="Georgia" w:hAnsi="Georgia"/>
          <w:sz w:val="24"/>
          <w:szCs w:val="24"/>
        </w:rPr>
        <w:t xml:space="preserve"> migrate out of Africa and encounter Neanderthals in Europe and Denisovans in Asia, the interbreeding that the genetic evidence documents is family reuniting after long separation. All modern human populations outside Africa carry 1–4% Neanderthal DNA. Melanesian and Australian Aboriginal populations carry 4–6% Denisovan DNA. A first-generation hybrid child of a Neanderthal mother and Denisovan father (“Denny”) has been identified from a bone fragment found in Denisova Cave. This is not evidence against monogenism. It is evidence </w:t>
      </w:r>
      <w:r>
        <w:rPr>
          <w:rFonts w:ascii="Georgia" w:cs="Georgia" w:eastAsia="Georgia" w:hAnsi="Georgia"/>
          <w:i/>
          <w:iCs/>
          <w:sz w:val="24"/>
          <w:szCs w:val="24"/>
        </w:rPr>
        <w:t xml:space="preserve">for</w:t>
      </w:r>
      <w:r>
        <w:rPr>
          <w:rFonts w:ascii="Georgia" w:cs="Georgia" w:eastAsia="Georgia" w:hAnsi="Georgia"/>
          <w:sz w:val="24"/>
          <w:szCs w:val="24"/>
        </w:rPr>
        <w:t xml:space="preserve"> it—evidence of a single family tree reconnecting.</w:t>
      </w:r>
    </w:p>
    <w:p>
      <w:pPr>
        <w:pStyle w:val="Heading2"/>
        <w:spacing w:before="280" w:after="160"/>
      </w:pPr>
      <w:r>
        <w:t xml:space="preserve">Required vs. Open: What the Church Demands of This Synthesis</w:t>
      </w:r>
    </w:p>
    <w:p>
      <w:pPr>
        <w:spacing w:after="200" w:line="276"/>
      </w:pPr>
      <w:r>
        <w:rPr>
          <w:rFonts w:ascii="Georgia" w:cs="Georgia" w:eastAsia="Georgia" w:hAnsi="Georgia"/>
          <w:b/>
          <w:bCs/>
          <w:sz w:val="24"/>
          <w:szCs w:val="24"/>
        </w:rPr>
        <w:t xml:space="preserve">Required: </w:t>
      </w:r>
      <w:r>
        <w:rPr>
          <w:rFonts w:ascii="Georgia" w:cs="Georgia" w:eastAsia="Georgia" w:hAnsi="Georgia"/>
          <w:sz w:val="24"/>
          <w:szCs w:val="24"/>
        </w:rPr>
        <w:t xml:space="preserve">The dogmatic requirements constraining this synthesis are drawn from the highest levels of Church authority. Adam and Eve must be real, historical individuals (</w:t>
      </w:r>
      <w:r>
        <w:rPr>
          <w:rFonts w:ascii="Georgia" w:cs="Georgia" w:eastAsia="Georgia" w:hAnsi="Georgia"/>
          <w:i/>
          <w:iCs/>
          <w:sz w:val="24"/>
          <w:szCs w:val="24"/>
        </w:rPr>
        <w:t xml:space="preserve">Humani Generis</w:t>
      </w:r>
      <w:r>
        <w:rPr>
          <w:rFonts w:ascii="Georgia" w:cs="Georgia" w:eastAsia="Georgia" w:hAnsi="Georgia"/>
          <w:sz w:val="24"/>
          <w:szCs w:val="24"/>
        </w:rPr>
        <w:t xml:space="preserve">, §37: the faithful “cannot embrace that opinion which maintains… that Adam represents a certain number of first parents”). All humans must descend from them through biological generation (Council of Trent, Session V, Canon 3: original sin “in its origin is one, and being transfused into all by propagation, not by imitation”). The soul must be directly created by God in each individual (CCC §366; </w:t>
      </w:r>
      <w:r>
        <w:rPr>
          <w:rFonts w:ascii="Georgia" w:cs="Georgia" w:eastAsia="Georgia" w:hAnsi="Georgia"/>
          <w:i/>
          <w:iCs/>
          <w:sz w:val="24"/>
          <w:szCs w:val="24"/>
        </w:rPr>
        <w:t xml:space="preserve">Humani Generis</w:t>
      </w:r>
      <w:r>
        <w:rPr>
          <w:rFonts w:ascii="Georgia" w:cs="Georgia" w:eastAsia="Georgia" w:hAnsi="Georgia"/>
          <w:sz w:val="24"/>
          <w:szCs w:val="24"/>
        </w:rPr>
        <w:t xml:space="preserve">, §36). The soul is the form of the body, transforming the whole being (Council of Vienne, 1312). The Fall was a real event with real consequences for all humanity (CCC §390; Council of Trent, Session V, Canons 1–2). Our framework is constructed specifically to satisfy every one of these requirements.</w:t>
      </w:r>
    </w:p>
    <w:p>
      <w:pPr>
        <w:spacing w:after="200" w:line="276"/>
      </w:pPr>
      <w:r>
        <w:rPr>
          <w:rFonts w:ascii="Georgia" w:cs="Georgia" w:eastAsia="Georgia" w:hAnsi="Georgia"/>
          <w:b/>
          <w:bCs/>
          <w:sz w:val="24"/>
          <w:szCs w:val="24"/>
        </w:rPr>
        <w:t xml:space="preserve">Open: </w:t>
      </w:r>
      <w:r>
        <w:rPr>
          <w:rFonts w:ascii="Georgia" w:cs="Georgia" w:eastAsia="Georgia" w:hAnsi="Georgia"/>
          <w:sz w:val="24"/>
          <w:szCs w:val="24"/>
        </w:rPr>
        <w:t xml:space="preserve">The specific date of ensoulment (our proposal of 750,000 to 1,000,000 years ago), the identification of Adam with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 the mechanism of early interbreeding, the exact timeline of dispersal, and the claim that all post-dispersal hominid groups are ensouled—these are all interpretive proposals operating within the open space Catholic theology permits. The International Theological Commission (2004) acknowledged that “the story of human origins is complex and subject to revision,” and </w:t>
      </w:r>
      <w:r>
        <w:rPr>
          <w:rFonts w:ascii="Georgia" w:cs="Georgia" w:eastAsia="Georgia" w:hAnsi="Georgia"/>
          <w:i/>
          <w:iCs/>
          <w:sz w:val="24"/>
          <w:szCs w:val="24"/>
        </w:rPr>
        <w:t xml:space="preserve">Humani Generis</w:t>
      </w:r>
      <w:r>
        <w:rPr>
          <w:rFonts w:ascii="Georgia" w:cs="Georgia" w:eastAsia="Georgia" w:hAnsi="Georgia"/>
          <w:sz w:val="24"/>
          <w:szCs w:val="24"/>
        </w:rPr>
        <w:t xml:space="preserve">, §36, permits inquiry into bodily evolution “in as far as it inquires into the origin of the human body as coming from pre-existent and living matter.” The Pontifical Biblical Commission (1909) confirmed that Catholics may interpret the “days” of Genesis as periods of time. A Catholic could accept our framework’s dogmatic foundations while differing on its specific scientific and historical claims. The synthesis is offered as a coherent possibility, not as a binding interpretation.</w:t>
      </w:r>
    </w:p>
    <w:p>
      <w:r>
        <w:br w:type="page"/>
      </w:r>
    </w:p>
    <w:p>
      <w:pPr>
        <w:pStyle w:val="Heading1"/>
        <w:spacing w:before="360" w:after="200"/>
      </w:pPr>
      <w:bookmarkStart w:name="ch_7" w:id="8"/>
      <w:r>
        <w:t xml:space="preserve">Chapter 8: The Cain and Abel Problem</w:t>
      </w:r>
      <w:bookmarkEnd w:id="8"/>
    </w:p>
    <w:p>
      <w:pPr>
        <w:spacing w:after="200" w:line="276"/>
      </w:pPr>
      <w:r>
        <w:rPr>
          <w:rFonts w:ascii="Georgia" w:cs="Georgia" w:eastAsia="Georgia" w:hAnsi="Georgia"/>
          <w:sz w:val="24"/>
          <w:szCs w:val="24"/>
        </w:rPr>
        <w:t xml:space="preserve">If Adam and Eve are the first humans and the Fall happens before any children are born, then when Cain kills Abel and is exiled to the land of Nod, where are the other people he fears? Where does his wife come from?</w:t>
      </w:r>
    </w:p>
    <w:p>
      <w:pPr>
        <w:spacing w:after="200" w:line="276"/>
      </w:pPr>
      <w:r>
        <w:rPr>
          <w:rFonts w:ascii="Georgia" w:cs="Georgia" w:eastAsia="Georgia" w:hAnsi="Georgia"/>
          <w:sz w:val="24"/>
          <w:szCs w:val="24"/>
        </w:rPr>
        <w:t xml:space="preserve">Genesis itself never explains this, regardless of timescale. The text simply introduces other people without accounting for them. This is a puzzle under any reading of Genesis—young earth, old earth, or otherwise.</w:t>
      </w:r>
    </w:p>
    <w:p>
      <w:pPr>
        <w:spacing w:after="200" w:line="276"/>
      </w:pPr>
      <w:r>
        <w:rPr>
          <w:rFonts w:ascii="Georgia" w:cs="Georgia" w:eastAsia="Georgia" w:hAnsi="Georgia"/>
          <w:sz w:val="24"/>
          <w:szCs w:val="24"/>
        </w:rPr>
        <w:t xml:space="preserve">Under the deep-time framework presented here, the resolution is straightforward. Adam and Eve fall before reproducing. They then have children. Over many generations—compressed by Genesis into a few verses—the population grows substantially. By the time the Cain and Abel event occurs, there are enough people for Cain to fear strangers and find a wife in Nod.</w:t>
      </w:r>
    </w:p>
    <w:p>
      <w:pPr>
        <w:spacing w:after="200" w:line="276"/>
      </w:pPr>
      <w:r>
        <w:rPr>
          <w:rFonts w:ascii="Georgia" w:cs="Georgia" w:eastAsia="Georgia" w:hAnsi="Georgia"/>
          <w:sz w:val="24"/>
          <w:szCs w:val="24"/>
        </w:rPr>
        <w:t xml:space="preserve">But in the earliest period, before the ensouled population has fully absorbed the broader hominid population, the “other people” Cain fears may include near-human hominids who are not yet part of the ensouled lineage. These beings are dangerous not because they are evil in a moral sense but because they are sophisticated animals without moral reasoning—like encountering a group of very intelligent, very strong primates who do not recognize murder as wrong.</w:t>
      </w:r>
    </w:p>
    <w:p>
      <w:pPr>
        <w:spacing w:after="200" w:line="276"/>
      </w:pPr>
      <w:r>
        <w:rPr>
          <w:rFonts w:ascii="Georgia" w:cs="Georgia" w:eastAsia="Georgia" w:hAnsi="Georgia"/>
          <w:sz w:val="24"/>
          <w:szCs w:val="24"/>
        </w:rPr>
        <w:t xml:space="preserve">Cain and Abel, critically, are not necessarily the first and second children of Adam and Eve. They are the first </w:t>
      </w:r>
      <w:r>
        <w:rPr>
          <w:rFonts w:ascii="Georgia" w:cs="Georgia" w:eastAsia="Georgia" w:hAnsi="Georgia"/>
          <w:i/>
          <w:iCs/>
          <w:sz w:val="24"/>
          <w:szCs w:val="24"/>
        </w:rPr>
        <w:t xml:space="preserve">narratively and theologically important</w:t>
      </w:r>
      <w:r>
        <w:rPr>
          <w:rFonts w:ascii="Georgia" w:cs="Georgia" w:eastAsia="Georgia" w:hAnsi="Georgia"/>
          <w:sz w:val="24"/>
          <w:szCs w:val="24"/>
        </w:rPr>
        <w:t xml:space="preserve"> children. Genesis handles genealogy this way throughout—it skips generations freely, gives the significant figures, and compresses potentially vast stretches of time. Matthew’s genealogy of Jesus famously skips known kings. The Hebrew word for “son of” (</w:t>
      </w:r>
      <w:r>
        <w:rPr>
          <w:rFonts w:ascii="Georgia" w:cs="Georgia" w:eastAsia="Georgia" w:hAnsi="Georgia"/>
          <w:i/>
          <w:iCs/>
          <w:sz w:val="24"/>
          <w:szCs w:val="24"/>
        </w:rPr>
        <w:t xml:space="preserve">ben</w:t>
      </w:r>
      <w:r>
        <w:rPr>
          <w:rFonts w:ascii="Georgia" w:cs="Georgia" w:eastAsia="Georgia" w:hAnsi="Georgia"/>
          <w:sz w:val="24"/>
          <w:szCs w:val="24"/>
        </w:rPr>
        <w:t xml:space="preserve">) also means “descendant of.” The text is giving theological narrative, not a census.</w:t>
      </w:r>
    </w:p>
    <w:p>
      <w:pPr>
        <w:pStyle w:val="Heading2"/>
        <w:spacing w:before="280" w:after="160"/>
      </w:pPr>
      <w:r>
        <w:t xml:space="preserve">Required vs. Open: What the Church Demands About Cain, Abel, and the “Other People”</w:t>
      </w:r>
    </w:p>
    <w:p>
      <w:pPr>
        <w:spacing w:after="200" w:line="276"/>
      </w:pPr>
      <w:r>
        <w:rPr>
          <w:rFonts w:ascii="Georgia" w:cs="Georgia" w:eastAsia="Georgia" w:hAnsi="Georgia"/>
          <w:b/>
          <w:bCs/>
          <w:sz w:val="24"/>
          <w:szCs w:val="24"/>
        </w:rPr>
        <w:t xml:space="preserve">Required: </w:t>
      </w:r>
      <w:r>
        <w:rPr>
          <w:rFonts w:ascii="Georgia" w:cs="Georgia" w:eastAsia="Georgia" w:hAnsi="Georgia"/>
          <w:sz w:val="24"/>
          <w:szCs w:val="24"/>
        </w:rPr>
        <w:t xml:space="preserve">The narrative of the Fall conveys a real, historical event—“a deed that took place at the beginning of the history of man” (CCC §390). Sin and its consequences are real. The theological truths embedded in the Cain and Abel story—that sin escalates, that violence follows disobedience, that God holds us accountable—are matters of faith and morals.</w:t>
      </w:r>
    </w:p>
    <w:p>
      <w:pPr>
        <w:spacing w:after="200" w:line="276"/>
      </w:pPr>
      <w:r>
        <w:rPr>
          <w:rFonts w:ascii="Georgia" w:cs="Georgia" w:eastAsia="Georgia" w:hAnsi="Georgia"/>
          <w:b/>
          <w:bCs/>
          <w:sz w:val="24"/>
          <w:szCs w:val="24"/>
        </w:rPr>
        <w:t xml:space="preserve">Open: </w:t>
      </w:r>
      <w:r>
        <w:rPr>
          <w:rFonts w:ascii="Georgia" w:cs="Georgia" w:eastAsia="Georgia" w:hAnsi="Georgia"/>
          <w:sz w:val="24"/>
          <w:szCs w:val="24"/>
        </w:rPr>
        <w:t xml:space="preserve">Whether Cain and Abel were literally the first and second children born to Adam and Eve, who the “other people” were, where Nod was located, and the chronological scope of the narrative are all open questions. The Catechism acknowledges that Genesis uses “figurative language” (§390), and the Pontifical Biblical Commission’s 1948 letter grants liberty regarding the literary forms of Genesis 1–11. The identity of Cain’s wife has been an open question since the patristic era—Augustine addressed it, as did Aquinas—and the Church has never issued a definitive answer.</w:t>
      </w:r>
    </w:p>
    <w:p>
      <w:r>
        <w:br w:type="page"/>
      </w:r>
    </w:p>
    <w:p>
      <w:pPr>
        <w:pStyle w:val="Heading1"/>
        <w:spacing w:before="360" w:after="200"/>
      </w:pPr>
      <w:bookmarkStart w:name="ch_8" w:id="9"/>
      <w:r>
        <w:t xml:space="preserve">Chapter 9: The Genetic Diversity Problem—Honestly Addressed</w:t>
      </w:r>
      <w:bookmarkEnd w:id="9"/>
    </w:p>
    <w:p>
      <w:pPr>
        <w:spacing w:after="200" w:line="276"/>
      </w:pPr>
      <w:r>
        <w:rPr>
          <w:rFonts w:ascii="Georgia" w:cs="Georgia" w:eastAsia="Georgia" w:hAnsi="Georgia"/>
          <w:sz w:val="24"/>
          <w:szCs w:val="24"/>
        </w:rPr>
        <w:t xml:space="preserve">The most scientifically challenging aspect of any monogenist framework is the genetic diversity problem. It deserves honest treatment.</w:t>
      </w:r>
    </w:p>
    <w:p>
      <w:pPr>
        <w:pStyle w:val="Heading2"/>
        <w:spacing w:before="280" w:after="160"/>
      </w:pPr>
      <w:r>
        <w:t xml:space="preserve">The Problem Stated</w:t>
      </w:r>
    </w:p>
    <w:p>
      <w:pPr>
        <w:spacing w:after="200" w:line="276"/>
      </w:pPr>
      <w:r>
        <w:rPr>
          <w:rFonts w:ascii="Georgia" w:cs="Georgia" w:eastAsia="Georgia" w:hAnsi="Georgia"/>
          <w:sz w:val="24"/>
          <w:szCs w:val="24"/>
        </w:rPr>
        <w:t xml:space="preserve">Two individuals can carry at most four versions (alleles) of any given gene. Modern human populations carry thousands of variants at many gene loci. The HLA immune system genes—critical for disease resistance—are among the most polymorphic in the human genome, with some variants that appear to predate the human-chimpanzee split (approximately 6–7 million years ago). In 1998, geneticist Francisco Ayala presented this evidence to the United States Catholic Bishops, arguing that the diversity at HLA loci was too great to have passed through a bottleneck as narrow as a single couple.</w:t>
      </w:r>
    </w:p>
    <w:p>
      <w:pPr>
        <w:spacing w:after="200" w:line="276"/>
      </w:pPr>
      <w:r>
        <w:rPr>
          <w:rFonts w:ascii="Georgia" w:cs="Georgia" w:eastAsia="Georgia" w:hAnsi="Georgia"/>
          <w:sz w:val="24"/>
          <w:szCs w:val="24"/>
        </w:rPr>
        <w:t xml:space="preserve">Some have proposed that Adam and Eve were created with enormous heterozygosity—meaning God packed far more genetic variation into their DNA than any natural pair would carry, giving them many different versions of each gene rather than the usual two per person. This is the “front-loaded genome” hypothesis. It must be acknowledged honestly that this is scientifically very weak. Four alleles per locus cannot account for thousands of variants. And the </w:t>
      </w:r>
      <w:r>
        <w:rPr>
          <w:rFonts w:ascii="Georgia" w:cs="Georgia" w:eastAsia="Georgia" w:hAnsi="Georgia"/>
          <w:i/>
          <w:iCs/>
          <w:sz w:val="24"/>
          <w:szCs w:val="24"/>
        </w:rPr>
        <w:t xml:space="preserve">pattern</w:t>
      </w:r>
      <w:r>
        <w:rPr>
          <w:rFonts w:ascii="Georgia" w:cs="Georgia" w:eastAsia="Georgia" w:hAnsi="Georgia"/>
          <w:sz w:val="24"/>
          <w:szCs w:val="24"/>
        </w:rPr>
        <w:t xml:space="preserve"> of diversity matters as much as the </w:t>
      </w:r>
      <w:r>
        <w:rPr>
          <w:rFonts w:ascii="Georgia" w:cs="Georgia" w:eastAsia="Georgia" w:hAnsi="Georgia"/>
          <w:i/>
          <w:iCs/>
          <w:sz w:val="24"/>
          <w:szCs w:val="24"/>
        </w:rPr>
        <w:t xml:space="preserve">amount</w:t>
      </w:r>
      <w:r>
        <w:rPr>
          <w:rFonts w:ascii="Georgia" w:cs="Georgia" w:eastAsia="Georgia" w:hAnsi="Georgia"/>
          <w:sz w:val="24"/>
          <w:szCs w:val="24"/>
        </w:rPr>
        <w:t xml:space="preserve">—population genetics can detect whether diversity has the statistical signature of passing through a large population versus a pair, and modern human diversity bears the signature of a population.</w:t>
      </w:r>
    </w:p>
    <w:p>
      <w:pPr>
        <w:pStyle w:val="Heading2"/>
        <w:spacing w:before="280" w:after="160"/>
      </w:pPr>
      <w:r>
        <w:t xml:space="preserve">How Our Framework Addresses It</w:t>
      </w:r>
    </w:p>
    <w:p>
      <w:pPr>
        <w:spacing w:after="200" w:line="276"/>
      </w:pPr>
      <w:r>
        <w:rPr>
          <w:rFonts w:ascii="Georgia" w:cs="Georgia" w:eastAsia="Georgia" w:hAnsi="Georgia"/>
          <w:sz w:val="24"/>
          <w:szCs w:val="24"/>
        </w:rPr>
        <w:t xml:space="preserve">Our framework addresses the genetic diversity problem through two mechanisms working together.</w:t>
      </w:r>
    </w:p>
    <w:p>
      <w:pPr>
        <w:spacing w:after="200" w:line="276"/>
      </w:pPr>
      <w:r>
        <w:rPr>
          <w:rFonts w:ascii="Georgia" w:cs="Georgia" w:eastAsia="Georgia" w:hAnsi="Georgia"/>
          <w:sz w:val="24"/>
          <w:szCs w:val="24"/>
        </w:rPr>
        <w:t xml:space="preserve">First, </w:t>
      </w:r>
      <w:r>
        <w:rPr>
          <w:rFonts w:ascii="Georgia" w:cs="Georgia" w:eastAsia="Georgia" w:hAnsi="Georgia"/>
          <w:b/>
          <w:bCs/>
          <w:sz w:val="24"/>
          <w:szCs w:val="24"/>
        </w:rPr>
        <w:t xml:space="preserve">deep time</w:t>
      </w:r>
      <w:r>
        <w:rPr>
          <w:rFonts w:ascii="Georgia" w:cs="Georgia" w:eastAsia="Georgia" w:hAnsi="Georgia"/>
          <w:sz w:val="24"/>
          <w:szCs w:val="24"/>
        </w:rPr>
        <w:t xml:space="preserve">. By placing Adam and Eve at 750,000 to 1,000,000 years ago, we allow an enormous span for population growth, mutation, genetic drift, and diversification from the original pair. The further back the pair is placed, the more time exists for diversity to accumulate naturally. This alone does not fully resolve the problem—population geneticists would argue that even at these timescales, the allelic diversity patterns don’t fit a two-person bottleneck—but it significantly narrows the gap.</w:t>
      </w:r>
    </w:p>
    <w:p>
      <w:pPr>
        <w:spacing w:after="200" w:line="276"/>
      </w:pPr>
      <w:r>
        <w:rPr>
          <w:rFonts w:ascii="Georgia" w:cs="Georgia" w:eastAsia="Georgia" w:hAnsi="Georgia"/>
          <w:sz w:val="24"/>
          <w:szCs w:val="24"/>
        </w:rPr>
        <w:t xml:space="preserve">Second, </w:t>
      </w:r>
      <w:r>
        <w:rPr>
          <w:rFonts w:ascii="Georgia" w:cs="Georgia" w:eastAsia="Georgia" w:hAnsi="Georgia"/>
          <w:b/>
          <w:bCs/>
          <w:sz w:val="24"/>
          <w:szCs w:val="24"/>
        </w:rPr>
        <w:t xml:space="preserve">early interbreeding with near-human hominids</w:t>
      </w:r>
      <w:r>
        <w:rPr>
          <w:rFonts w:ascii="Georgia" w:cs="Georgia" w:eastAsia="Georgia" w:hAnsi="Georgia"/>
          <w:sz w:val="24"/>
          <w:szCs w:val="24"/>
        </w:rPr>
        <w:t xml:space="preserve">. As the earliest generations of Adam’s descendants interbreed with the biologically compatible but non-ensouled hominid population, the genetic diversity of that broader population enters the human lineage. This is the same mechanism by which Neanderthal and Denisovan DNA entered the modern human genome—interbreeding between related but distinct populations. The genetic diversity was already present in the broader hominid population, having accumulated over millions of years. It enters the ensouled human lineage through interbreeding almost immediately after the ensoulment event.</w:t>
      </w:r>
    </w:p>
    <w:p>
      <w:pPr>
        <w:spacing w:after="200" w:line="276"/>
      </w:pPr>
      <w:r>
        <w:rPr>
          <w:rFonts w:ascii="Georgia" w:cs="Georgia" w:eastAsia="Georgia" w:hAnsi="Georgia"/>
          <w:sz w:val="24"/>
          <w:szCs w:val="24"/>
        </w:rPr>
        <w:t xml:space="preserve">This leads to a crucial point: </w:t>
      </w:r>
      <w:r>
        <w:rPr>
          <w:rFonts w:ascii="Georgia" w:cs="Georgia" w:eastAsia="Georgia" w:hAnsi="Georgia"/>
          <w:b/>
          <w:bCs/>
          <w:sz w:val="24"/>
          <w:szCs w:val="24"/>
        </w:rPr>
        <w:t xml:space="preserve">our framework does not predict a two-person genetic bottleneck</w:t>
      </w:r>
      <w:r>
        <w:rPr>
          <w:rFonts w:ascii="Georgia" w:cs="Georgia" w:eastAsia="Georgia" w:hAnsi="Georgia"/>
          <w:sz w:val="24"/>
          <w:szCs w:val="24"/>
        </w:rPr>
        <w:t xml:space="preserve">. The ensoulment of two individuals within an existing population, followed by immediate interbreeding with that population, would be </w:t>
      </w:r>
      <w:r>
        <w:rPr>
          <w:rFonts w:ascii="Georgia" w:cs="Georgia" w:eastAsia="Georgia" w:hAnsi="Georgia"/>
          <w:i/>
          <w:iCs/>
          <w:sz w:val="24"/>
          <w:szCs w:val="24"/>
        </w:rPr>
        <w:t xml:space="preserve">genetically invisible</w:t>
      </w:r>
      <w:r>
        <w:rPr>
          <w:rFonts w:ascii="Georgia" w:cs="Georgia" w:eastAsia="Georgia" w:hAnsi="Georgia"/>
          <w:sz w:val="24"/>
          <w:szCs w:val="24"/>
        </w:rPr>
        <w:t xml:space="preserve">. A population geneticist can truthfully say, “We see no evidence of a two-person bottleneck.” Our framework can respond, “Correct—you wouldn’t, because the genetic population was never two. Only the spiritual origin was two.”</w:t>
      </w:r>
    </w:p>
    <w:p>
      <w:pPr>
        <w:pStyle w:val="Heading2"/>
        <w:spacing w:before="280" w:after="160"/>
      </w:pPr>
      <w:r>
        <w:t xml:space="preserve">The Unfalsifiability Objection</w:t>
      </w:r>
    </w:p>
    <w:p>
      <w:pPr>
        <w:spacing w:after="200" w:line="276"/>
      </w:pPr>
      <w:r>
        <w:rPr>
          <w:rFonts w:ascii="Georgia" w:cs="Georgia" w:eastAsia="Georgia" w:hAnsi="Georgia"/>
          <w:sz w:val="24"/>
          <w:szCs w:val="24"/>
        </w:rPr>
        <w:t xml:space="preserve">A scientist would correctly note that this makes the ensoulment claim unfalsifiable—it cannot be tested or disproven by genetic evidence. This is true. But unfalsifiable is not the same as implausible. Many scientific hypotheses involve unobservable causes inferred from observable effects. Dark matter is unobservable—we infer it from gravitational effects. Our framework infers ensoulment from the observable effects of rational, symbolic behavior appearing in the archaeological record.</w:t>
      </w:r>
    </w:p>
    <w:p>
      <w:pPr>
        <w:spacing w:after="200" w:line="276"/>
      </w:pPr>
      <w:r>
        <w:rPr>
          <w:rFonts w:ascii="Georgia" w:cs="Georgia" w:eastAsia="Georgia" w:hAnsi="Georgia"/>
          <w:sz w:val="24"/>
          <w:szCs w:val="24"/>
        </w:rPr>
        <w:t xml:space="preserve">The honest position is this: the genetic evidence does not </w:t>
      </w:r>
      <w:r>
        <w:rPr>
          <w:rFonts w:ascii="Georgia" w:cs="Georgia" w:eastAsia="Georgia" w:hAnsi="Georgia"/>
          <w:i/>
          <w:iCs/>
          <w:sz w:val="24"/>
          <w:szCs w:val="24"/>
        </w:rPr>
        <w:t xml:space="preserve">confirm</w:t>
      </w:r>
      <w:r>
        <w:rPr>
          <w:rFonts w:ascii="Georgia" w:cs="Georgia" w:eastAsia="Georgia" w:hAnsi="Georgia"/>
          <w:sz w:val="24"/>
          <w:szCs w:val="24"/>
        </w:rPr>
        <w:t xml:space="preserve"> our framework (it cannot, since ensoulment is not a genetic event), but it also does not </w:t>
      </w:r>
      <w:r>
        <w:rPr>
          <w:rFonts w:ascii="Georgia" w:cs="Georgia" w:eastAsia="Georgia" w:hAnsi="Georgia"/>
          <w:i/>
          <w:iCs/>
          <w:sz w:val="24"/>
          <w:szCs w:val="24"/>
        </w:rPr>
        <w:t xml:space="preserve">refute</w:t>
      </w:r>
      <w:r>
        <w:rPr>
          <w:rFonts w:ascii="Georgia" w:cs="Georgia" w:eastAsia="Georgia" w:hAnsi="Georgia"/>
          <w:sz w:val="24"/>
          <w:szCs w:val="24"/>
        </w:rPr>
        <w:t xml:space="preserve"> it (since the genetic population was never two). The framework is compatible with the evidence without being provable by it.</w:t>
      </w:r>
    </w:p>
    <w:p>
      <w:pPr>
        <w:pStyle w:val="Heading2"/>
        <w:spacing w:before="280" w:after="160"/>
      </w:pPr>
      <w:r>
        <w:t xml:space="preserve">Required vs. Open: What the Church Demands About Genetic Origins</w:t>
      </w:r>
    </w:p>
    <w:p>
      <w:pPr>
        <w:spacing w:after="200" w:line="276"/>
      </w:pPr>
      <w:r>
        <w:rPr>
          <w:rFonts w:ascii="Georgia" w:cs="Georgia" w:eastAsia="Georgia" w:hAnsi="Georgia"/>
          <w:b/>
          <w:bCs/>
          <w:sz w:val="24"/>
          <w:szCs w:val="24"/>
        </w:rPr>
        <w:t xml:space="preserve">Required: </w:t>
      </w:r>
      <w:r>
        <w:rPr>
          <w:rFonts w:ascii="Georgia" w:cs="Georgia" w:eastAsia="Georgia" w:hAnsi="Georgia"/>
          <w:sz w:val="24"/>
          <w:szCs w:val="24"/>
        </w:rPr>
        <w:t xml:space="preserve">Monogenism—all humans descend from one original pair. This is stated clearly in </w:t>
      </w:r>
      <w:r>
        <w:rPr>
          <w:rFonts w:ascii="Georgia" w:cs="Georgia" w:eastAsia="Georgia" w:hAnsi="Georgia"/>
          <w:i/>
          <w:iCs/>
          <w:sz w:val="24"/>
          <w:szCs w:val="24"/>
        </w:rPr>
        <w:t xml:space="preserve">Humani Generis</w:t>
      </w:r>
      <w:r>
        <w:rPr>
          <w:rFonts w:ascii="Georgia" w:cs="Georgia" w:eastAsia="Georgia" w:hAnsi="Georgia"/>
          <w:sz w:val="24"/>
          <w:szCs w:val="24"/>
        </w:rPr>
        <w:t xml:space="preserve"> §37 and is grounded in the Council of Trent’s teaching that original sin is “in its origin one” and is transmitted “by propagation, not by imitation.” The framework must account for universal descent from Adam and Eve.</w:t>
      </w:r>
    </w:p>
    <w:p>
      <w:pPr>
        <w:spacing w:after="200" w:line="276"/>
      </w:pPr>
      <w:r>
        <w:rPr>
          <w:rFonts w:ascii="Georgia" w:cs="Georgia" w:eastAsia="Georgia" w:hAnsi="Georgia"/>
          <w:b/>
          <w:bCs/>
          <w:sz w:val="24"/>
          <w:szCs w:val="24"/>
        </w:rPr>
        <w:t xml:space="preserve">Open: </w:t>
      </w:r>
      <w:r>
        <w:rPr>
          <w:rFonts w:ascii="Georgia" w:cs="Georgia" w:eastAsia="Georgia" w:hAnsi="Georgia"/>
          <w:sz w:val="24"/>
          <w:szCs w:val="24"/>
        </w:rPr>
        <w:t xml:space="preserve">The mechanism by which genetic diversity arose from a founding pair is entirely open. Whether Adam and Eve were created with extraordinary heterozygosity, whether diversity entered through interbreeding with a broader hominid population, or whether some combination of deep time, mutation, and population dynamics accounts for it—these are scientific questions on which the Church has no dogmatic position. The Church teaches </w:t>
      </w:r>
      <w:r>
        <w:rPr>
          <w:rFonts w:ascii="Georgia" w:cs="Georgia" w:eastAsia="Georgia" w:hAnsi="Georgia"/>
          <w:i/>
          <w:iCs/>
          <w:sz w:val="24"/>
          <w:szCs w:val="24"/>
        </w:rPr>
        <w:t xml:space="preserve">that</w:t>
      </w:r>
      <w:r>
        <w:rPr>
          <w:rFonts w:ascii="Georgia" w:cs="Georgia" w:eastAsia="Georgia" w:hAnsi="Georgia"/>
          <w:sz w:val="24"/>
          <w:szCs w:val="24"/>
        </w:rPr>
        <w:t xml:space="preserve"> all humans descend from Adam, not </w:t>
      </w:r>
      <w:r>
        <w:rPr>
          <w:rFonts w:ascii="Georgia" w:cs="Georgia" w:eastAsia="Georgia" w:hAnsi="Georgia"/>
          <w:i/>
          <w:iCs/>
          <w:sz w:val="24"/>
          <w:szCs w:val="24"/>
        </w:rPr>
        <w:t xml:space="preserve">how</w:t>
      </w:r>
      <w:r>
        <w:rPr>
          <w:rFonts w:ascii="Georgia" w:cs="Georgia" w:eastAsia="Georgia" w:hAnsi="Georgia"/>
          <w:sz w:val="24"/>
          <w:szCs w:val="24"/>
        </w:rPr>
        <w:t xml:space="preserve"> the genetic mathematics work out. Catholics are free to explore any mechanism that preserves universal Adamic descent.</w:t>
      </w:r>
    </w:p>
    <w:p>
      <w:r>
        <w:br w:type="page"/>
      </w:r>
    </w:p>
    <w:p>
      <w:pPr>
        <w:pStyle w:val="Heading1"/>
        <w:spacing w:before="360" w:after="200"/>
      </w:pPr>
      <w:bookmarkStart w:name="ch_9" w:id="10"/>
      <w:r>
        <w:t xml:space="preserve">Chapter 10: The Hard Problem of Consciousness—The Strongest Argument</w:t>
      </w:r>
      <w:bookmarkEnd w:id="10"/>
    </w:p>
    <w:p>
      <w:pPr>
        <w:spacing w:after="200" w:line="276"/>
      </w:pPr>
      <w:r>
        <w:rPr>
          <w:rFonts w:ascii="Georgia" w:cs="Georgia" w:eastAsia="Georgia" w:hAnsi="Georgia"/>
          <w:sz w:val="24"/>
          <w:szCs w:val="24"/>
        </w:rPr>
        <w:t xml:space="preserve">The strongest evidence for a divine act in human origins is not a gap in the fossil record. It is a gap in scientific explanation itself.</w:t>
      </w:r>
    </w:p>
    <w:p>
      <w:pPr>
        <w:spacing w:after="200" w:line="276"/>
      </w:pPr>
      <w:r>
        <w:rPr>
          <w:rFonts w:ascii="Georgia" w:cs="Georgia" w:eastAsia="Georgia" w:hAnsi="Georgia"/>
          <w:sz w:val="24"/>
          <w:szCs w:val="24"/>
        </w:rPr>
        <w:t xml:space="preserve">In 1994, philosopher David Chalmers identified what he called the “hard problem of consciousness.”</w:t>
      </w:r>
      <w:r>
        <w:rPr>
          <w:rStyle w:val="FootnoteReference"/>
        </w:rPr>
        <w:footnoteReference w:id="34"/>
      </w:r>
      <w:r>
        <w:rPr>
          <w:rFonts w:ascii="Georgia" w:cs="Georgia" w:eastAsia="Georgia" w:hAnsi="Georgia"/>
          <w:sz w:val="24"/>
          <w:szCs w:val="24"/>
        </w:rPr>
        <w:t xml:space="preserve"> The “easy problems” of consciousness—how the brain integrates information, categorizes stimuli, focuses attention—are amenable to standard neuroscience. They are difficult in practice but not in principle. The hard problem is different: even after all the relevant functional facts are explained, there remains a further question—why is the performance of these functions accompanied by subjective </w:t>
      </w:r>
      <w:r>
        <w:rPr>
          <w:rFonts w:ascii="Georgia" w:cs="Georgia" w:eastAsia="Georgia" w:hAnsi="Georgia"/>
          <w:i/>
          <w:iCs/>
          <w:sz w:val="24"/>
          <w:szCs w:val="24"/>
        </w:rPr>
        <w:t xml:space="preserve">experience</w:t>
      </w:r>
      <w:r>
        <w:rPr>
          <w:rFonts w:ascii="Georgia" w:cs="Georgia" w:eastAsia="Georgia" w:hAnsi="Georgia"/>
          <w:sz w:val="24"/>
          <w:szCs w:val="24"/>
        </w:rPr>
        <w:t xml:space="preserve">? Why does it feel like something to be you?</w:t>
      </w:r>
    </w:p>
    <w:p>
      <w:pPr>
        <w:spacing w:after="200" w:line="276"/>
      </w:pPr>
      <w:r>
        <w:rPr>
          <w:rFonts w:ascii="Georgia" w:cs="Georgia" w:eastAsia="Georgia" w:hAnsi="Georgia"/>
          <w:sz w:val="24"/>
          <w:szCs w:val="24"/>
        </w:rPr>
        <w:t xml:space="preserve">Ian Tattersall, curator of anthropology at the American Museum of Natural History, puts it bluntly: “We have no idea how the brain translates a mass of electrochemical symbols into what we subjectively experience as consciousness. As long as we don’t understand that, we really won’t know what symbolism means in terms of brain architecture and mental process.”</w:t>
      </w:r>
    </w:p>
    <w:p>
      <w:pPr>
        <w:spacing w:after="200" w:line="276"/>
      </w:pPr>
      <w:r>
        <w:rPr>
          <w:rFonts w:ascii="Georgia" w:cs="Georgia" w:eastAsia="Georgia" w:hAnsi="Georgia"/>
          <w:sz w:val="24"/>
          <w:szCs w:val="24"/>
        </w:rPr>
        <w:t xml:space="preserve">This is not a theological claim. It is a claim made by secular scientists and philosophers. The hard problem of consciousness is recognized across disciplines as potentially unsolvable within a purely materialist framework. Some philosophers (Daniel Dennett, for example) deny the problem exists; others (like Chalmers) argue it points to something fundamental about the relationship between mind and matter that our current science cannot explain.</w:t>
      </w:r>
    </w:p>
    <w:p>
      <w:pPr>
        <w:pStyle w:val="Heading2"/>
        <w:spacing w:before="280" w:after="160"/>
      </w:pPr>
      <w:r>
        <w:t xml:space="preserve">What This Means for Our Framework</w:t>
      </w:r>
    </w:p>
    <w:p>
      <w:pPr>
        <w:spacing w:after="200" w:line="276"/>
      </w:pPr>
      <w:r>
        <w:rPr>
          <w:rFonts w:ascii="Georgia" w:cs="Georgia" w:eastAsia="Georgia" w:hAnsi="Georgia"/>
          <w:sz w:val="24"/>
          <w:szCs w:val="24"/>
        </w:rPr>
        <w:t xml:space="preserve">A dog has a complex brain. A dog processes information, responds to stimuli, shows something like emotion. But a dog does not ask why it exists. A dog does not create art for aesthetic contemplation. A dog does not bury its dead with ritual significance. A dog does not reason abstractly about justice or contemplate the existence of God.</w:t>
      </w:r>
    </w:p>
    <w:p>
      <w:pPr>
        <w:spacing w:after="200" w:line="276"/>
      </w:pPr>
      <w:r>
        <w:rPr>
          <w:rFonts w:ascii="Georgia" w:cs="Georgia" w:eastAsia="Georgia" w:hAnsi="Georgia"/>
          <w:sz w:val="24"/>
          <w:szCs w:val="24"/>
        </w:rPr>
        <w:t xml:space="preserve">The gap between the most sophisticated animal cognition and the simplest human rational thought is not a matter of degree—it is a matter of kind. Catholic philosophy calls this the difference between a sensitive soul (which animals possess) and a rational soul (which only humans possess). The hard problem of consciousness is, from the Catholic perspective, not a problem at all. It is exactly what you would expect if human rational thought originates not from matter but from an immaterial rational soul created directly by God.</w:t>
      </w:r>
    </w:p>
    <w:p>
      <w:pPr>
        <w:spacing w:after="200" w:line="276"/>
      </w:pPr>
      <w:r>
        <w:rPr>
          <w:rFonts w:ascii="Georgia" w:cs="Georgia" w:eastAsia="Georgia" w:hAnsi="Georgia"/>
          <w:sz w:val="24"/>
          <w:szCs w:val="24"/>
        </w:rPr>
        <w:t xml:space="preserve">The appearance of rational, symbolic behavior in the hominid record—burial of the dead, creation of art, body ornamentation, collection of objects with no practical purpose, the creation of musical instruments—marks the point at which ensouled beings, children of Adam, began to leave their traces in the world. Science can document </w:t>
      </w:r>
      <w:r>
        <w:rPr>
          <w:rFonts w:ascii="Georgia" w:cs="Georgia" w:eastAsia="Georgia" w:hAnsi="Georgia"/>
          <w:i/>
          <w:iCs/>
          <w:sz w:val="24"/>
          <w:szCs w:val="24"/>
        </w:rPr>
        <w:t xml:space="preserve">when</w:t>
      </w:r>
      <w:r>
        <w:rPr>
          <w:rFonts w:ascii="Georgia" w:cs="Georgia" w:eastAsia="Georgia" w:hAnsi="Georgia"/>
          <w:sz w:val="24"/>
          <w:szCs w:val="24"/>
        </w:rPr>
        <w:t xml:space="preserve"> this behavior appears. It can describe the brain structures associated with it. What it cannot do—and what its leading philosophers openly acknowledge it cannot do—is explain </w:t>
      </w:r>
      <w:r>
        <w:rPr>
          <w:rFonts w:ascii="Georgia" w:cs="Georgia" w:eastAsia="Georgia" w:hAnsi="Georgia"/>
          <w:i/>
          <w:iCs/>
          <w:sz w:val="24"/>
          <w:szCs w:val="24"/>
        </w:rPr>
        <w:t xml:space="preserve">why</w:t>
      </w:r>
      <w:r>
        <w:rPr>
          <w:rFonts w:ascii="Georgia" w:cs="Georgia" w:eastAsia="Georgia" w:hAnsi="Georgia"/>
          <w:sz w:val="24"/>
          <w:szCs w:val="24"/>
        </w:rPr>
        <w:t xml:space="preserve"> physical processes produce subjective experience, self-awareness, moral reasoning, or the capacity for abstract thought.</w:t>
      </w:r>
    </w:p>
    <w:p>
      <w:pPr>
        <w:spacing w:after="200" w:line="276"/>
      </w:pPr>
      <w:r>
        <w:rPr>
          <w:rFonts w:ascii="Georgia" w:cs="Georgia" w:eastAsia="Georgia" w:hAnsi="Georgia"/>
          <w:sz w:val="24"/>
          <w:szCs w:val="24"/>
        </w:rPr>
        <w:t xml:space="preserve">This is the “jump”—not a missing fossil, not a gap in the geological record, but an explanatory gap at the very foundation of science’s understanding of the human mind. Catholic theology offers a straightforward answer: these capacities exist because they originate not from matter alone but from the rational soul, which God alone creates.</w:t>
      </w:r>
    </w:p>
    <w:p>
      <w:pPr>
        <w:pStyle w:val="Heading2"/>
        <w:spacing w:before="280" w:after="160"/>
      </w:pPr>
      <w:r>
        <w:t xml:space="preserve">Required vs. Open: What the Church Demands About the Soul and Consciousness</w:t>
      </w:r>
    </w:p>
    <w:p>
      <w:pPr>
        <w:spacing w:after="200" w:line="276"/>
      </w:pPr>
      <w:r>
        <w:rPr>
          <w:rFonts w:ascii="Georgia" w:cs="Georgia" w:eastAsia="Georgia" w:hAnsi="Georgia"/>
          <w:b/>
          <w:bCs/>
          <w:sz w:val="24"/>
          <w:szCs w:val="24"/>
        </w:rPr>
        <w:t xml:space="preserve">Required: </w:t>
      </w:r>
      <w:r>
        <w:rPr>
          <w:rFonts w:ascii="Georgia" w:cs="Georgia" w:eastAsia="Georgia" w:hAnsi="Georgia"/>
          <w:sz w:val="24"/>
          <w:szCs w:val="24"/>
        </w:rPr>
        <w:t xml:space="preserve">The rational soul is directly created by God and is immaterial—it is not “produced” by the parents (CCC §366). The soul is the form of the body (Council of Vienne, 1312; CCC §365). Human dignity is grounded in the fact that human beings are made in the image of God, possessing intellect and free will (CCC §1700–1706). The difference between human beings and animals is not merely one of degree but of kind—the rational soul confers capacities that matter alone cannot produce.</w:t>
      </w:r>
    </w:p>
    <w:p>
      <w:pPr>
        <w:spacing w:after="200" w:line="276"/>
      </w:pPr>
      <w:r>
        <w:rPr>
          <w:rFonts w:ascii="Georgia" w:cs="Georgia" w:eastAsia="Georgia" w:hAnsi="Georgia"/>
          <w:b/>
          <w:bCs/>
          <w:sz w:val="24"/>
          <w:szCs w:val="24"/>
        </w:rPr>
        <w:t xml:space="preserve">Open: </w:t>
      </w:r>
      <w:r>
        <w:rPr>
          <w:rFonts w:ascii="Georgia" w:cs="Georgia" w:eastAsia="Georgia" w:hAnsi="Georgia"/>
          <w:sz w:val="24"/>
          <w:szCs w:val="24"/>
        </w:rPr>
        <w:t xml:space="preserve">The relationship between brain structures and rational thought, the precise mechanisms by which the immaterial soul interacts with the material body, and the philosophical analysis of the hard problem of consciousness are all open questions. Whether the hard problem is genuinely unsolvable or merely unsolved, whether animal cognition admits of degrees that blur the line more than traditional Thomistic categories suggest, and how exactly to interpret the archaeological evidence of symbolic behavior—these are matters of legitimate philosophical and scientific debate. The Church requires the reality of the rational soul. It does not require any particular theory of consciousness or any specific account of how soul and brain interact.</w:t>
      </w:r>
    </w:p>
    <w:p>
      <w:r>
        <w:br w:type="page"/>
      </w:r>
    </w:p>
    <w:p>
      <w:pPr>
        <w:pStyle w:val="Heading1"/>
        <w:spacing w:before="360" w:after="200"/>
      </w:pPr>
      <w:bookmarkStart w:name="ch_10" w:id="11"/>
      <w:r>
        <w:t xml:space="preserve">Chapter 11: Original Sin and the Nature of the Fall</w:t>
      </w:r>
      <w:bookmarkEnd w:id="11"/>
    </w:p>
    <w:p>
      <w:pPr>
        <w:spacing w:after="200" w:line="276"/>
      </w:pPr>
      <w:r>
        <w:rPr>
          <w:rFonts w:ascii="Georgia" w:cs="Georgia" w:eastAsia="Georgia" w:hAnsi="Georgia"/>
          <w:sz w:val="24"/>
          <w:szCs w:val="24"/>
        </w:rPr>
        <w:t xml:space="preserve">The Catholic claim about original sin is not that humanity has a design flaw that education, politics, technology, or evolution can fix. It is that humanity has a spiritual wound that only grace can heal.</w:t>
      </w:r>
    </w:p>
    <w:p>
      <w:pPr>
        <w:spacing w:after="200" w:line="276"/>
      </w:pPr>
      <w:r>
        <w:rPr>
          <w:rFonts w:ascii="Georgia" w:cs="Georgia" w:eastAsia="Georgia" w:hAnsi="Georgia"/>
          <w:sz w:val="24"/>
          <w:szCs w:val="24"/>
        </w:rPr>
        <w:t xml:space="preserve">This is one of the most empirically testable claims in theology. Every civilization, every philosophy, every political system has grappled with the fact that human beings consistently choose wrong even when they know better. We build systems of justice because people are unjust. We write laws because people break them. No culture has ever had to teach children to be selfish—selfishness is the default, not a learned behavior.</w:t>
      </w:r>
    </w:p>
    <w:p>
      <w:pPr>
        <w:spacing w:after="200" w:line="276"/>
      </w:pPr>
      <w:r>
        <w:rPr>
          <w:rFonts w:ascii="Georgia" w:cs="Georgia" w:eastAsia="Georgia" w:hAnsi="Georgia"/>
          <w:sz w:val="24"/>
          <w:szCs w:val="24"/>
        </w:rPr>
        <w:t xml:space="preserve">Every utopian project in history—every attempt to perfect humanity through education, revolution, social engineering, or technology—has failed. Not because the attempts were poorly executed, but because the people executing them carried the same wound they were trying to cure. The revolution devours its children. The reformers become tyrants. The technology designed to liberate becomes a tool of control.</w:t>
      </w:r>
    </w:p>
    <w:p>
      <w:pPr>
        <w:spacing w:after="200" w:line="276"/>
      </w:pPr>
      <w:r>
        <w:rPr>
          <w:rFonts w:ascii="Georgia" w:cs="Georgia" w:eastAsia="Georgia" w:hAnsi="Georgia"/>
          <w:sz w:val="24"/>
          <w:szCs w:val="24"/>
        </w:rPr>
        <w:t xml:space="preserve">If original sin were ignorance, education would fix it. If it were bad social structures, politics would fix it. If it were evolutionary selfishness, we could evolve past it. The Catholic position is that none of these work at the fundamental level because the problem is spiritual, not material. Only grace heals it—grace that comes from outside us, from God, through the sacraments and ultimately through Christ’s redemptive act.</w:t>
      </w:r>
    </w:p>
    <w:p>
      <w:pPr>
        <w:pStyle w:val="Heading2"/>
        <w:spacing w:before="280" w:after="160"/>
      </w:pPr>
      <w:r>
        <w:t xml:space="preserve">Biological Death and Spiritual Death</w:t>
      </w:r>
    </w:p>
    <w:p>
      <w:pPr>
        <w:spacing w:after="200" w:line="276"/>
      </w:pPr>
      <w:r>
        <w:rPr>
          <w:rFonts w:ascii="Georgia" w:cs="Georgia" w:eastAsia="Georgia" w:hAnsi="Georgia"/>
          <w:sz w:val="24"/>
          <w:szCs w:val="24"/>
        </w:rPr>
        <w:t xml:space="preserve">One tension within our framework deserves acknowledgment. Traditional Catholic teaching has sometimes been read as claiming that physical death itself is a consequence of the Fall—that Adam and Eve, had they not sinned, would never have died bodily. This is difficult to maintain in light of the fossil record, which shows that animals had been dying for hundreds of millions of years before any human existed.</w:t>
      </w:r>
    </w:p>
    <w:p>
      <w:pPr>
        <w:spacing w:after="200" w:line="276"/>
      </w:pPr>
      <w:r>
        <w:rPr>
          <w:rFonts w:ascii="Georgia" w:cs="Georgia" w:eastAsia="Georgia" w:hAnsi="Georgia"/>
          <w:sz w:val="24"/>
          <w:szCs w:val="24"/>
        </w:rPr>
        <w:t xml:space="preserve">The more defensible position, and one well-supported in the Catholic tradition, is that biological death was natural all along—part of the created order for all living things, including the biological substrate from which God formed Adam. What the Fall introduced was </w:t>
      </w:r>
      <w:r>
        <w:rPr>
          <w:rFonts w:ascii="Georgia" w:cs="Georgia" w:eastAsia="Georgia" w:hAnsi="Georgia"/>
          <w:i/>
          <w:iCs/>
          <w:sz w:val="24"/>
          <w:szCs w:val="24"/>
        </w:rPr>
        <w:t xml:space="preserve">spiritual death</w:t>
      </w:r>
      <w:r>
        <w:rPr>
          <w:rFonts w:ascii="Georgia" w:cs="Georgia" w:eastAsia="Georgia" w:hAnsi="Georgia"/>
          <w:sz w:val="24"/>
          <w:szCs w:val="24"/>
        </w:rPr>
        <w:t xml:space="preserve">—separation from God, the loss of sanctifying grace, the transformation of natural death from a safe passage (under the preternatural gift of bodily immortality that God offered) into something final and terrifying. As the Society of Catholic Scientists explains: “The traditional Catholic doctrine is that the first humans were offered bodily immortality for themselves and their descendants as a preternatural gift—a gift that goes beyond what is natural—on the condition that they would not transgress the commandment God had given them.” Ecclesiastes 3:19 itself acknowledges: “Surely the fate of human beings is like that of the animals; the same fate awaits them both. As one dies, so dies the other.”</w:t>
      </w:r>
    </w:p>
    <w:p>
      <w:pPr>
        <w:pStyle w:val="Heading2"/>
        <w:spacing w:before="280" w:after="160"/>
      </w:pPr>
      <w:r>
        <w:t xml:space="preserve">Required vs. Open: What the Church Demands About Original Sin and the Fall</w:t>
      </w:r>
    </w:p>
    <w:p>
      <w:pPr>
        <w:spacing w:after="200" w:line="276"/>
      </w:pPr>
      <w:r>
        <w:rPr>
          <w:rFonts w:ascii="Georgia" w:cs="Georgia" w:eastAsia="Georgia" w:hAnsi="Georgia"/>
          <w:b/>
          <w:bCs/>
          <w:sz w:val="24"/>
          <w:szCs w:val="24"/>
        </w:rPr>
        <w:t xml:space="preserve">Required: </w:t>
      </w:r>
      <w:r>
        <w:rPr>
          <w:rFonts w:ascii="Georgia" w:cs="Georgia" w:eastAsia="Georgia" w:hAnsi="Georgia"/>
          <w:sz w:val="24"/>
          <w:szCs w:val="24"/>
        </w:rPr>
        <w:t xml:space="preserve">Original sin is real. It was committed by a real, historical Adam. It is transmitted to all his descendants through generation, not imitation (Council of Trent, Session V, Canons 1–4). All humans are born in a state of original sin and require baptism for its remission. The Fall resulted in the loss of sanctifying grace and of the preternatural gifts God had bestowed. Only the grace of Christ, applied through the sacraments, heals the wound of original sin. These are dogmatic, non-negotiable teachings.</w:t>
      </w:r>
    </w:p>
    <w:p>
      <w:pPr>
        <w:spacing w:after="200" w:line="276"/>
      </w:pPr>
      <w:r>
        <w:rPr>
          <w:rFonts w:ascii="Georgia" w:cs="Georgia" w:eastAsia="Georgia" w:hAnsi="Georgia"/>
          <w:b/>
          <w:bCs/>
          <w:sz w:val="24"/>
          <w:szCs w:val="24"/>
        </w:rPr>
        <w:t xml:space="preserve">Open: </w:t>
      </w:r>
      <w:r>
        <w:rPr>
          <w:rFonts w:ascii="Georgia" w:cs="Georgia" w:eastAsia="Georgia" w:hAnsi="Georgia"/>
          <w:sz w:val="24"/>
          <w:szCs w:val="24"/>
        </w:rPr>
        <w:t xml:space="preserve">Whether physical death was a consequence of the Fall or only spiritual death is a matter of legitimate theological discussion. The nature of the preternatural gifts (bodily immortality, freedom from suffering, infused knowledge, integrity of the passions) and their exact scope are debated among theologians. The precise mechanism by which original sin is “transmitted through generation”—whether this is a biological, metaphysical, or combined process—has been discussed by theologians from Augustine to the present without a definitive resolution. The Catechism itself acknowledges that original sin’s transmission is “a mystery that we cannot fully understand” (§404). What the Church requires is the </w:t>
      </w:r>
      <w:r>
        <w:rPr>
          <w:rFonts w:ascii="Georgia" w:cs="Georgia" w:eastAsia="Georgia" w:hAnsi="Georgia"/>
          <w:i/>
          <w:iCs/>
          <w:sz w:val="24"/>
          <w:szCs w:val="24"/>
        </w:rPr>
        <w:t xml:space="preserve">fact</w:t>
      </w:r>
      <w:r>
        <w:rPr>
          <w:rFonts w:ascii="Georgia" w:cs="Georgia" w:eastAsia="Georgia" w:hAnsi="Georgia"/>
          <w:sz w:val="24"/>
          <w:szCs w:val="24"/>
        </w:rPr>
        <w:t xml:space="preserve"> of transmission through descent. The </w:t>
      </w:r>
      <w:r>
        <w:rPr>
          <w:rFonts w:ascii="Georgia" w:cs="Georgia" w:eastAsia="Georgia" w:hAnsi="Georgia"/>
          <w:i/>
          <w:iCs/>
          <w:sz w:val="24"/>
          <w:szCs w:val="24"/>
        </w:rPr>
        <w:t xml:space="preserve">mechanism</w:t>
      </w:r>
      <w:r>
        <w:rPr>
          <w:rFonts w:ascii="Georgia" w:cs="Georgia" w:eastAsia="Georgia" w:hAnsi="Georgia"/>
          <w:sz w:val="24"/>
          <w:szCs w:val="24"/>
        </w:rPr>
        <w:t xml:space="preserve"> remains open.</w:t>
      </w:r>
    </w:p>
    <w:p>
      <w:r>
        <w:br w:type="page"/>
      </w:r>
    </w:p>
    <w:p>
      <w:pPr>
        <w:pStyle w:val="Heading1"/>
        <w:spacing w:before="360" w:after="200"/>
      </w:pPr>
      <w:bookmarkStart w:name="ch_11" w:id="12"/>
      <w:r>
        <w:t xml:space="preserve">Chapter 12: The Bottleneck, the Flood, and the Memory of Near-Extinction</w:t>
      </w:r>
      <w:bookmarkEnd w:id="12"/>
    </w:p>
    <w:p>
      <w:pPr>
        <w:spacing w:after="200" w:line="276"/>
      </w:pPr>
      <w:r>
        <w:rPr>
          <w:rFonts w:ascii="Georgia" w:cs="Georgia" w:eastAsia="Georgia" w:hAnsi="Georgia"/>
          <w:sz w:val="24"/>
          <w:szCs w:val="24"/>
        </w:rPr>
        <w:t xml:space="preserve">Before exploring the connection between the population bottleneck and the Genesis Flood, it is essential to distinguish clearly between what the Catholic Church </w:t>
      </w:r>
      <w:r>
        <w:rPr>
          <w:rFonts w:ascii="Georgia" w:cs="Georgia" w:eastAsia="Georgia" w:hAnsi="Georgia"/>
          <w:i/>
          <w:iCs/>
          <w:sz w:val="24"/>
          <w:szCs w:val="24"/>
        </w:rPr>
        <w:t xml:space="preserve">requires</w:t>
      </w:r>
      <w:r>
        <w:rPr>
          <w:rFonts w:ascii="Georgia" w:cs="Georgia" w:eastAsia="Georgia" w:hAnsi="Georgia"/>
          <w:sz w:val="24"/>
          <w:szCs w:val="24"/>
        </w:rPr>
        <w:t xml:space="preserve"> its faithful to believe and what it leaves open to legitimate inquiry. This distinction matters enormously for what follows.</w:t>
      </w:r>
    </w:p>
    <w:p>
      <w:pPr>
        <w:pStyle w:val="Heading2"/>
        <w:spacing w:before="280" w:after="160"/>
      </w:pPr>
      <w:r>
        <w:t xml:space="preserve">What the Church Requires: Dogmatic Teachings</w:t>
      </w:r>
    </w:p>
    <w:p>
      <w:pPr>
        <w:spacing w:after="200" w:line="276"/>
      </w:pPr>
      <w:r>
        <w:rPr>
          <w:rFonts w:ascii="Georgia" w:cs="Georgia" w:eastAsia="Georgia" w:hAnsi="Georgia"/>
          <w:sz w:val="24"/>
          <w:szCs w:val="24"/>
        </w:rPr>
        <w:t xml:space="preserve">On Adam and Eve, the Church’s teaching is dogmatic and non-negotiable. The Council of Trent (1546), Session V, Canon 1, declares under anathema: “If anyone does not confess that the first man, Adam, when he had transgressed the commandment of God in Paradise, immediately lost the holiness and justice in which he had been constituted… let him be anathema.” Canon 2 adds: “If anyone asserts that the prevarication of Adam injured himself alone, and not his posterity; and that the holiness and justice, received of God, which he lost, he lost for himself alone, and not for us also… let him be anathema.” Canon 3 states that this sin of Adam, “which in its origin is one, and being transfused into all by propagation, not by imitation, is in each one as his own.”</w:t>
      </w:r>
    </w:p>
    <w:p>
      <w:pPr>
        <w:spacing w:after="200" w:line="276"/>
      </w:pPr>
      <w:r>
        <w:rPr>
          <w:rFonts w:ascii="Georgia" w:cs="Georgia" w:eastAsia="Georgia" w:hAnsi="Georgia"/>
          <w:sz w:val="24"/>
          <w:szCs w:val="24"/>
        </w:rPr>
        <w:t xml:space="preserve">Pope Pius XII, in </w:t>
      </w:r>
      <w:r>
        <w:rPr>
          <w:rFonts w:ascii="Georgia" w:cs="Georgia" w:eastAsia="Georgia" w:hAnsi="Georgia"/>
          <w:i/>
          <w:iCs/>
          <w:sz w:val="24"/>
          <w:szCs w:val="24"/>
        </w:rPr>
        <w:t xml:space="preserve">Humani Generis</w:t>
      </w:r>
      <w:r>
        <w:rPr>
          <w:rFonts w:ascii="Georgia" w:cs="Georgia" w:eastAsia="Georgia" w:hAnsi="Georgia"/>
          <w:sz w:val="24"/>
          <w:szCs w:val="24"/>
        </w:rPr>
        <w:t xml:space="preserve"> (1950), paragraph 37, made this even more explicit: “The faithful cannot embrace that opinion which maintains that either after Adam there existed on this earth true men who did not take their origin through natural generation from him as from the first parent of all, or that Adam represents a certain number of first parents. Now it is in no way apparent how such an opinion can be reconciled with that which the sources of revealed truth and the documents of the Teaching Authority of the Church propose with regard to original sin, which proceeds from a sin actually committed by an individual Adam and which, through generation, is passed on to all and is in everyone as his own.”</w:t>
      </w:r>
    </w:p>
    <w:p>
      <w:pPr>
        <w:spacing w:after="200" w:line="276"/>
      </w:pPr>
      <w:r>
        <w:rPr>
          <w:rFonts w:ascii="Georgia" w:cs="Georgia" w:eastAsia="Georgia" w:hAnsi="Georgia"/>
          <w:sz w:val="24"/>
          <w:szCs w:val="24"/>
        </w:rPr>
        <w:t xml:space="preserve">The Catechism of the Catholic Church (§390) states that the account of the Fall “uses figurative language, but affirms a primeval event, a deed that took place at the beginning of the history of man.” Paragraph 366 teaches that “every spiritual soul is created immediately by God—it is not ‘produced’ by the parents.”</w:t>
      </w:r>
    </w:p>
    <w:p>
      <w:pPr>
        <w:spacing w:after="200" w:line="276"/>
      </w:pPr>
      <w:r>
        <w:rPr>
          <w:rFonts w:ascii="Georgia" w:cs="Georgia" w:eastAsia="Georgia" w:hAnsi="Georgia"/>
          <w:sz w:val="24"/>
          <w:szCs w:val="24"/>
        </w:rPr>
        <w:t xml:space="preserve">From these sources, the following are dogmatically required beliefs for Catholics:</w:t>
      </w:r>
    </w:p>
    <w:p>
      <w:pPr>
        <w:spacing w:after="200" w:line="276"/>
      </w:pPr>
      <w:r>
        <w:rPr>
          <w:rFonts w:ascii="Georgia" w:cs="Georgia" w:eastAsia="Georgia" w:hAnsi="Georgia"/>
          <w:b/>
          <w:bCs/>
          <w:sz w:val="24"/>
          <w:szCs w:val="24"/>
        </w:rPr>
        <w:t xml:space="preserve">1. </w:t>
      </w:r>
      <w:r>
        <w:rPr>
          <w:rFonts w:ascii="Georgia" w:cs="Georgia" w:eastAsia="Georgia" w:hAnsi="Georgia"/>
          <w:sz w:val="24"/>
          <w:szCs w:val="24"/>
        </w:rPr>
        <w:t xml:space="preserve">Adam was a real, historical individual—not a symbol, not a metaphor, not “a certain number of first parents.”</w:t>
      </w:r>
    </w:p>
    <w:p>
      <w:pPr>
        <w:spacing w:after="200" w:line="276"/>
      </w:pPr>
      <w:r>
        <w:rPr>
          <w:rFonts w:ascii="Georgia" w:cs="Georgia" w:eastAsia="Georgia" w:hAnsi="Georgia"/>
          <w:b/>
          <w:bCs/>
          <w:sz w:val="24"/>
          <w:szCs w:val="24"/>
        </w:rPr>
        <w:t xml:space="preserve">2. </w:t>
      </w:r>
      <w:r>
        <w:rPr>
          <w:rFonts w:ascii="Georgia" w:cs="Georgia" w:eastAsia="Georgia" w:hAnsi="Georgia"/>
          <w:sz w:val="24"/>
          <w:szCs w:val="24"/>
        </w:rPr>
        <w:t xml:space="preserve">Adam committed an actual sin (the Fall), and lost holiness and justice for himself and for all his posterity.</w:t>
      </w:r>
    </w:p>
    <w:p>
      <w:pPr>
        <w:spacing w:after="200" w:line="276"/>
      </w:pPr>
      <w:r>
        <w:rPr>
          <w:rFonts w:ascii="Georgia" w:cs="Georgia" w:eastAsia="Georgia" w:hAnsi="Georgia"/>
          <w:b/>
          <w:bCs/>
          <w:sz w:val="24"/>
          <w:szCs w:val="24"/>
        </w:rPr>
        <w:t xml:space="preserve">3. </w:t>
      </w:r>
      <w:r>
        <w:rPr>
          <w:rFonts w:ascii="Georgia" w:cs="Georgia" w:eastAsia="Georgia" w:hAnsi="Georgia"/>
          <w:sz w:val="24"/>
          <w:szCs w:val="24"/>
        </w:rPr>
        <w:t xml:space="preserve">Original sin is transmitted through generation (propagation), not imitation—meaning all humans must biologically descend from Adam.</w:t>
      </w:r>
    </w:p>
    <w:p>
      <w:pPr>
        <w:spacing w:after="200" w:line="276"/>
      </w:pPr>
      <w:r>
        <w:rPr>
          <w:rFonts w:ascii="Georgia" w:cs="Georgia" w:eastAsia="Georgia" w:hAnsi="Georgia"/>
          <w:b/>
          <w:bCs/>
          <w:sz w:val="24"/>
          <w:szCs w:val="24"/>
        </w:rPr>
        <w:t xml:space="preserve">4. </w:t>
      </w:r>
      <w:r>
        <w:rPr>
          <w:rFonts w:ascii="Georgia" w:cs="Georgia" w:eastAsia="Georgia" w:hAnsi="Georgia"/>
          <w:sz w:val="24"/>
          <w:szCs w:val="24"/>
        </w:rPr>
        <w:t xml:space="preserve">Every human soul is directly created by God.</w:t>
      </w:r>
    </w:p>
    <w:p>
      <w:pPr>
        <w:spacing w:after="200" w:line="276"/>
      </w:pPr>
      <w:r>
        <w:rPr>
          <w:rFonts w:ascii="Georgia" w:cs="Georgia" w:eastAsia="Georgia" w:hAnsi="Georgia"/>
          <w:b/>
          <w:bCs/>
          <w:sz w:val="24"/>
          <w:szCs w:val="24"/>
        </w:rPr>
        <w:t xml:space="preserve">5. </w:t>
      </w:r>
      <w:r>
        <w:rPr>
          <w:rFonts w:ascii="Georgia" w:cs="Georgia" w:eastAsia="Georgia" w:hAnsi="Georgia"/>
          <w:sz w:val="24"/>
          <w:szCs w:val="24"/>
        </w:rPr>
        <w:t xml:space="preserve">The human body may have evolved from pre-existing living matter, but the soul cannot have evolved—it is directly created by God (</w:t>
      </w:r>
      <w:r>
        <w:rPr>
          <w:rFonts w:ascii="Georgia" w:cs="Georgia" w:eastAsia="Georgia" w:hAnsi="Georgia"/>
          <w:i/>
          <w:iCs/>
          <w:sz w:val="24"/>
          <w:szCs w:val="24"/>
        </w:rPr>
        <w:t xml:space="preserve">Humani Generis</w:t>
      </w:r>
      <w:r>
        <w:rPr>
          <w:rFonts w:ascii="Georgia" w:cs="Georgia" w:eastAsia="Georgia" w:hAnsi="Georgia"/>
          <w:sz w:val="24"/>
          <w:szCs w:val="24"/>
        </w:rPr>
        <w:t xml:space="preserve">, paragraph 36).</w:t>
      </w:r>
    </w:p>
    <w:p>
      <w:pPr>
        <w:spacing w:after="200" w:line="276"/>
      </w:pPr>
      <w:r>
        <w:rPr>
          <w:rFonts w:ascii="Georgia" w:cs="Georgia" w:eastAsia="Georgia" w:hAnsi="Georgia"/>
          <w:sz w:val="24"/>
          <w:szCs w:val="24"/>
        </w:rPr>
        <w:t xml:space="preserve">Our framework satisfies every one of these requirements. Adam is a real individual. He commits an actual sin. All humans descend from him biologically. Every soul is directly created by God. The human body is formed from pre-existing biological material (“dust of the ground”). Nothing in our synthesis contradicts any dogmatic teaching.</w:t>
      </w:r>
    </w:p>
    <w:p>
      <w:pPr>
        <w:pStyle w:val="Heading2"/>
        <w:spacing w:before="280" w:after="160"/>
      </w:pPr>
      <w:r>
        <w:t xml:space="preserve">How Science Shows This Is Possible</w:t>
      </w:r>
    </w:p>
    <w:p>
      <w:pPr>
        <w:spacing w:after="200" w:line="276"/>
      </w:pPr>
      <w:r>
        <w:rPr>
          <w:rFonts w:ascii="Georgia" w:cs="Georgia" w:eastAsia="Georgia" w:hAnsi="Georgia"/>
          <w:sz w:val="24"/>
          <w:szCs w:val="24"/>
        </w:rPr>
        <w:t xml:space="preserve">The standard scientific objection to monogenism—that two individuals cannot generate the genetic diversity we observe—is addressed in our framework through two mechanisms. First, deep time: placing Adam and Eve at 750,000 to 1,000,000 years ago provides an enormous span for diversity to accumulate. Second, early interbreeding with the broader hominid population brings that population’s pre-existing genetic diversity into the Adamic lineage. The genetic population was never two; only the theological origin was two. This means the framework does not predict a two-person genetic bottleneck, and the genetic evidence against such a bottleneck does not refute it.</w:t>
      </w:r>
    </w:p>
    <w:p>
      <w:pPr>
        <w:spacing w:after="200" w:line="276"/>
      </w:pPr>
      <w:r>
        <w:rPr>
          <w:rFonts w:ascii="Georgia" w:cs="Georgia" w:eastAsia="Georgia" w:hAnsi="Georgia"/>
          <w:sz w:val="24"/>
          <w:szCs w:val="24"/>
        </w:rPr>
        <w:t xml:space="preserve">The 2023 study in </w:t>
      </w:r>
      <w:r>
        <w:rPr>
          <w:rFonts w:ascii="Georgia" w:cs="Georgia" w:eastAsia="Georgia" w:hAnsi="Georgia"/>
          <w:i/>
          <w:iCs/>
          <w:sz w:val="24"/>
          <w:szCs w:val="24"/>
        </w:rPr>
        <w:t xml:space="preserve">Science</w:t>
      </w:r>
      <w:r>
        <w:rPr>
          <w:rFonts w:ascii="Georgia" w:cs="Georgia" w:eastAsia="Georgia" w:hAnsi="Georgia"/>
          <w:sz w:val="24"/>
          <w:szCs w:val="24"/>
        </w:rPr>
        <w:t xml:space="preserve"> by Hu et al. independently confirmed a severe population bottleneck to approximately 1,280 breeding individuals between 800,000 and 930,000 years ago—at precisely the time our framework places the ensoulment event. This bottleneck is consistent with the transition our framework describes: a small ensouled population emerging from and gradually replacing the broader non-ensouled hominid population.</w:t>
      </w:r>
    </w:p>
    <w:p>
      <w:pPr>
        <w:pStyle w:val="Heading2"/>
        <w:spacing w:before="280" w:after="160"/>
      </w:pPr>
      <w:r>
        <w:t xml:space="preserve">What the Church Does Not Require: Open Questions</w:t>
      </w:r>
    </w:p>
    <w:p>
      <w:pPr>
        <w:spacing w:after="200" w:line="276"/>
      </w:pPr>
      <w:r>
        <w:rPr>
          <w:rFonts w:ascii="Georgia" w:cs="Georgia" w:eastAsia="Georgia" w:hAnsi="Georgia"/>
          <w:sz w:val="24"/>
          <w:szCs w:val="24"/>
        </w:rPr>
        <w:t xml:space="preserve">On Noah and the Flood, the Church’s position is markedly different from its position on Adam. There is no dogmatic definition requiring belief in a literal global flood, a literal wooden ark, or a literal eight survivors.</w:t>
      </w:r>
    </w:p>
    <w:p>
      <w:pPr>
        <w:spacing w:after="200" w:line="276"/>
      </w:pPr>
      <w:r>
        <w:rPr>
          <w:rFonts w:ascii="Georgia" w:cs="Georgia" w:eastAsia="Georgia" w:hAnsi="Georgia"/>
          <w:sz w:val="24"/>
          <w:szCs w:val="24"/>
        </w:rPr>
        <w:t xml:space="preserve">The Catholic Answers apostolate summarizes the Church’s position clearly: the Church “does not prohibit interpretations of Genesis 6–8 that include a worldwide flood, but neither does the Church require there to be a worldwide flood.” Pius XII’s own </w:t>
      </w:r>
      <w:r>
        <w:rPr>
          <w:rFonts w:ascii="Georgia" w:cs="Georgia" w:eastAsia="Georgia" w:hAnsi="Georgia"/>
          <w:i/>
          <w:iCs/>
          <w:sz w:val="24"/>
          <w:szCs w:val="24"/>
        </w:rPr>
        <w:t xml:space="preserve">Humani Generis</w:t>
      </w:r>
      <w:r>
        <w:rPr>
          <w:rFonts w:ascii="Georgia" w:cs="Georgia" w:eastAsia="Georgia" w:hAnsi="Georgia"/>
          <w:sz w:val="24"/>
          <w:szCs w:val="24"/>
        </w:rPr>
        <w:t xml:space="preserve"> (paragraph 38) described the first eleven chapters of Genesis as conveying principal truths fundamental for salvation in “simple and metaphorical language adapted to the mentality of a people but little cultured.”</w:t>
      </w:r>
    </w:p>
    <w:p>
      <w:pPr>
        <w:spacing w:after="200" w:line="276"/>
      </w:pPr>
      <w:r>
        <w:rPr>
          <w:rFonts w:ascii="Georgia" w:cs="Georgia" w:eastAsia="Georgia" w:hAnsi="Georgia"/>
          <w:sz w:val="24"/>
          <w:szCs w:val="24"/>
        </w:rPr>
        <w:t xml:space="preserve">The 1948 letter from the Pontifical Biblical Commission to Cardinal Suhard of Paris granted Catholic scholars considerable liberty regarding “the literary genre of the first eleven chapters of Genesis,” noting that “these literary forms do not correspond exactly with any classical category” and that their “historicity can neither be denied nor affirmed simply.”</w:t>
      </w:r>
    </w:p>
    <w:p>
      <w:pPr>
        <w:spacing w:after="200" w:line="276"/>
      </w:pPr>
      <w:r>
        <w:rPr>
          <w:rFonts w:ascii="Georgia" w:cs="Georgia" w:eastAsia="Georgia" w:hAnsi="Georgia"/>
          <w:sz w:val="24"/>
          <w:szCs w:val="24"/>
        </w:rPr>
        <w:t xml:space="preserve">The Catholic Encyclopedia’s entry on the Deluge acknowledged that the question of whether the Flood narrative should be “considered as strictly historical throughout, or only in their outward form” is legitimate. It noted that the view which preserves “under the embroidery of poetical parlance, the memory of a fact handed down by a very old tradition” could “be readily accepted by a Catholic.”</w:t>
      </w:r>
    </w:p>
    <w:p>
      <w:pPr>
        <w:spacing w:after="200" w:line="276"/>
      </w:pPr>
      <w:r>
        <w:rPr>
          <w:rFonts w:ascii="Georgia" w:cs="Georgia" w:eastAsia="Georgia" w:hAnsi="Georgia"/>
          <w:sz w:val="24"/>
          <w:szCs w:val="24"/>
        </w:rPr>
        <w:t xml:space="preserve">What the Church </w:t>
      </w:r>
      <w:r>
        <w:rPr>
          <w:rFonts w:ascii="Georgia" w:cs="Georgia" w:eastAsia="Georgia" w:hAnsi="Georgia"/>
          <w:i/>
          <w:iCs/>
          <w:sz w:val="24"/>
          <w:szCs w:val="24"/>
        </w:rPr>
        <w:t xml:space="preserve">does</w:t>
      </w:r>
      <w:r>
        <w:rPr>
          <w:rFonts w:ascii="Georgia" w:cs="Georgia" w:eastAsia="Georgia" w:hAnsi="Georgia"/>
          <w:sz w:val="24"/>
          <w:szCs w:val="24"/>
        </w:rPr>
        <w:t xml:space="preserve"> require regarding the Flood is this: the narrative conveys real theological truth. God judges sin. God saves the righteous. God offers new beginnings. The Fathers of the Church regarded the Ark and the Flood as types (prefigurations) of baptism and the Church, based on 1 Peter 3:20, and this typological significance belongs to matters of faith and morals. Jesus himself referred to Noah as a historical figure (Matthew 24:37–39, Luke 17:26–27). There must be </w:t>
      </w:r>
      <w:r>
        <w:rPr>
          <w:rFonts w:ascii="Georgia" w:cs="Georgia" w:eastAsia="Georgia" w:hAnsi="Georgia"/>
          <w:i/>
          <w:iCs/>
          <w:sz w:val="24"/>
          <w:szCs w:val="24"/>
        </w:rPr>
        <w:t xml:space="preserve">some</w:t>
      </w:r>
      <w:r>
        <w:rPr>
          <w:rFonts w:ascii="Georgia" w:cs="Georgia" w:eastAsia="Georgia" w:hAnsi="Georgia"/>
          <w:sz w:val="24"/>
          <w:szCs w:val="24"/>
        </w:rPr>
        <w:t xml:space="preserve"> real event underlying the narrative—but its scope, mechanism, exact number of survivors, and chronological placement are all open questions.</w:t>
      </w:r>
    </w:p>
    <w:p>
      <w:pPr>
        <w:spacing w:after="200" w:line="276"/>
      </w:pPr>
      <w:r>
        <w:rPr>
          <w:rFonts w:ascii="Georgia" w:cs="Georgia" w:eastAsia="Georgia" w:hAnsi="Georgia"/>
          <w:sz w:val="24"/>
          <w:szCs w:val="24"/>
        </w:rPr>
        <w:t xml:space="preserve">This gives our framework genuine latitude. We need Adam and Eve to be real, historical, first parents of all humanity—the Church demands this dogmatically. With Noah, we need a real event of divine judgment and preservation, but the details are legitimately open to interpretation informed by science.</w:t>
      </w:r>
    </w:p>
    <w:p>
      <w:pPr>
        <w:pStyle w:val="Heading2"/>
        <w:spacing w:before="280" w:after="160"/>
      </w:pPr>
      <w:r>
        <w:t xml:space="preserve">The Bottleneck as the Flood</w:t>
      </w:r>
    </w:p>
    <w:p>
      <w:pPr>
        <w:spacing w:after="200" w:line="276"/>
      </w:pPr>
      <w:r>
        <w:rPr>
          <w:rFonts w:ascii="Georgia" w:cs="Georgia" w:eastAsia="Georgia" w:hAnsi="Georgia"/>
          <w:sz w:val="24"/>
          <w:szCs w:val="24"/>
        </w:rPr>
        <w:t xml:space="preserve">In Chapter 4, we noted that the 2023 </w:t>
      </w:r>
      <w:r>
        <w:rPr>
          <w:rFonts w:ascii="Georgia" w:cs="Georgia" w:eastAsia="Georgia" w:hAnsi="Georgia"/>
          <w:i/>
          <w:iCs/>
          <w:sz w:val="24"/>
          <w:szCs w:val="24"/>
        </w:rPr>
        <w:t xml:space="preserve">Science</w:t>
      </w:r>
      <w:r>
        <w:rPr>
          <w:rFonts w:ascii="Georgia" w:cs="Georgia" w:eastAsia="Georgia" w:hAnsi="Georgia"/>
          <w:sz w:val="24"/>
          <w:szCs w:val="24"/>
        </w:rPr>
        <w:t xml:space="preserve"> study identified a bottleneck of approximately 1,280 individuals lasting roughly 117,000 years. We called its timing “striking” without explaining why. The explanation is this.</w:t>
      </w:r>
    </w:p>
    <w:p>
      <w:pPr>
        <w:spacing w:after="200" w:line="276"/>
      </w:pPr>
      <w:r>
        <w:rPr>
          <w:rFonts w:ascii="Georgia" w:cs="Georgia" w:eastAsia="Georgia" w:hAnsi="Georgia"/>
          <w:sz w:val="24"/>
          <w:szCs w:val="24"/>
        </w:rPr>
        <w:t xml:space="preserve">Our framework proposes that God ensouled Adam and Eve within an existing hominid population around 750,000 to 1,000,000 years ago. If their descendants began interbreeding with and gradually replacing the non-ensouled population, you would expect the broader hominid population to decline—either absorbed into the ensouled lineage or outcompeted by beings with rational souls and the cognitive advantages they confer. A massive population crash at precisely the proposed moment of ensoulment could represent exactly this transition: the old, non-ensouled population collapsing while the new, ensouled lineage emerges.</w:t>
      </w:r>
    </w:p>
    <w:p>
      <w:pPr>
        <w:spacing w:after="200" w:line="276"/>
      </w:pPr>
      <w:r>
        <w:rPr>
          <w:rFonts w:ascii="Georgia" w:cs="Georgia" w:eastAsia="Georgia" w:hAnsi="Georgia"/>
          <w:sz w:val="24"/>
          <w:szCs w:val="24"/>
        </w:rPr>
        <w:t xml:space="preserve">The study’s authors acknowledged difficulty identifying a specific environmental cause sufficient to explain such an extreme and prolonged bottleneck. Our framework offers an alternative reading: this is not a catastrophe that nearly destroyed humanity. It is the </w:t>
      </w:r>
      <w:r>
        <w:rPr>
          <w:rFonts w:ascii="Georgia" w:cs="Georgia" w:eastAsia="Georgia" w:hAnsi="Georgia"/>
          <w:i/>
          <w:iCs/>
          <w:sz w:val="24"/>
          <w:szCs w:val="24"/>
        </w:rPr>
        <w:t xml:space="preserve">birth</w:t>
      </w:r>
      <w:r>
        <w:rPr>
          <w:rFonts w:ascii="Georgia" w:cs="Georgia" w:eastAsia="Georgia" w:hAnsi="Georgia"/>
          <w:sz w:val="24"/>
          <w:szCs w:val="24"/>
        </w:rPr>
        <w:t xml:space="preserve"> of humanity—the narrow passage through which the ensouled lineage emerged. What science sees as a bottleneck, theology reads as a beginning.</w:t>
      </w:r>
    </w:p>
    <w:p>
      <w:pPr>
        <w:spacing w:after="200" w:line="276"/>
      </w:pPr>
      <w:r>
        <w:rPr>
          <w:rFonts w:ascii="Georgia" w:cs="Georgia" w:eastAsia="Georgia" w:hAnsi="Georgia"/>
          <w:sz w:val="24"/>
          <w:szCs w:val="24"/>
        </w:rPr>
        <w:t xml:space="preserve">The theological structure of the Genesis Flood—divine judgment, near-extinction, a tiny remnant surviving to repopulate the earth—matches the structure of the bottleneck event. If we read the Flood as a compressed account of this bottleneck, with Noah’s family representing the narrative focus rather than the literal total (just as Genesis compresses vast timescales elsewhere), we preserve the theological truth the Church requires while placing it within a scientifically documented event.</w:t>
      </w:r>
    </w:p>
    <w:p>
      <w:pPr>
        <w:pStyle w:val="Heading2"/>
        <w:spacing w:before="280" w:after="160"/>
      </w:pPr>
      <w:r>
        <w:t xml:space="preserve">Why the Human Genome Rules Out Eight Survivors</w:t>
      </w:r>
    </w:p>
    <w:p>
      <w:pPr>
        <w:spacing w:after="200" w:line="276"/>
      </w:pPr>
      <w:r>
        <w:rPr>
          <w:rFonts w:ascii="Georgia" w:cs="Georgia" w:eastAsia="Georgia" w:hAnsi="Georgia"/>
          <w:sz w:val="24"/>
          <w:szCs w:val="24"/>
        </w:rPr>
        <w:t xml:space="preserve">Intellectual honesty requires addressing a question that naturally arises: does the human genome show evidence of an eight-person bottleneck, as a literal reading of Noah’s Flood would require? The answer is no—and since the Church does not require belief in a literal eight survivors, this is not a problem for our framework.</w:t>
      </w:r>
    </w:p>
    <w:p>
      <w:pPr>
        <w:spacing w:after="200" w:line="276"/>
      </w:pPr>
      <w:r>
        <w:rPr>
          <w:rFonts w:ascii="Georgia" w:cs="Georgia" w:eastAsia="Georgia" w:hAnsi="Georgia"/>
          <w:sz w:val="24"/>
          <w:szCs w:val="24"/>
        </w:rPr>
        <w:t xml:space="preserve">If the entire human race had passed through a bottleneck of eight individuals at any point, the genetic consequences would be severe and detectable. Eight people carry a maximum of sixteen alleles per genetic locus. Modern human populations carry thousands of variants at many gene loci. The HLA immune system genes alone have hundreds of allelic variants, some of which diverged millions of years ago. Population geneticists can detect whether diversity has the statistical signature of passing through a large population versus a tiny one, and modern human diversity bears the signature of a population in the low thousands, not single digits.</w:t>
      </w:r>
    </w:p>
    <w:p>
      <w:pPr>
        <w:spacing w:after="200" w:line="276"/>
      </w:pPr>
      <w:r>
        <w:rPr>
          <w:rFonts w:ascii="Georgia" w:cs="Georgia" w:eastAsia="Georgia" w:hAnsi="Georgia"/>
          <w:sz w:val="24"/>
          <w:szCs w:val="24"/>
        </w:rPr>
        <w:t xml:space="preserve">The well-known “50/500 rule” in conservation biology suggests that a minimum of 50 individuals is needed to prevent inbreeding depression in the short term, and 500 to guard against genetic drift over the long term.</w:t>
      </w:r>
      <w:r>
        <w:rPr>
          <w:rStyle w:val="FootnoteReference"/>
        </w:rPr>
        <w:footnoteReference w:id="35"/>
      </w:r>
      <w:r>
        <w:rPr>
          <w:rFonts w:ascii="Georgia" w:cs="Georgia" w:eastAsia="Georgia" w:hAnsi="Georgia"/>
          <w:sz w:val="24"/>
          <w:szCs w:val="24"/>
        </w:rPr>
        <w:t xml:space="preserve"> For mammals like humans, a minimum viable population generally ranges from 500 to 5,000 individuals.</w:t>
      </w:r>
    </w:p>
    <w:p>
      <w:pPr>
        <w:spacing w:after="200" w:line="276"/>
      </w:pPr>
      <w:r>
        <w:rPr>
          <w:rFonts w:ascii="Georgia" w:cs="Georgia" w:eastAsia="Georgia" w:hAnsi="Georgia"/>
          <w:sz w:val="24"/>
          <w:szCs w:val="24"/>
        </w:rPr>
        <w:t xml:space="preserve">Nature has shown that species </w:t>
      </w:r>
      <w:r>
        <w:rPr>
          <w:rFonts w:ascii="Georgia" w:cs="Georgia" w:eastAsia="Georgia" w:hAnsi="Georgia"/>
          <w:i/>
          <w:iCs/>
          <w:sz w:val="24"/>
          <w:szCs w:val="24"/>
        </w:rPr>
        <w:t xml:space="preserve">can</w:t>
      </w:r>
      <w:r>
        <w:rPr>
          <w:rFonts w:ascii="Georgia" w:cs="Georgia" w:eastAsia="Georgia" w:hAnsi="Georgia"/>
          <w:sz w:val="24"/>
          <w:szCs w:val="24"/>
        </w:rPr>
        <w:t xml:space="preserve"> survive extreme bottlenecks—northern elephant seals recovered from approximately 20 individuals, and cheetahs from a similarly severe crash—but these species carry obvious genetic scars: extraordinarily low diversity, vulnerability to disease, and in the cheetahs’ case, the ability to accept skin grafts between unrelated individuals because they are so genetically similar. Humans show nothing like this. We have enough genetic diversity for organ transplant rejection between siblings. Our bottleneck, whatever it was, was not as severe as eight.</w:t>
      </w:r>
    </w:p>
    <w:p>
      <w:pPr>
        <w:spacing w:after="200" w:line="276"/>
      </w:pPr>
      <w:r>
        <w:rPr>
          <w:rFonts w:ascii="Georgia" w:cs="Georgia" w:eastAsia="Georgia" w:hAnsi="Georgia"/>
          <w:sz w:val="24"/>
          <w:szCs w:val="24"/>
        </w:rPr>
        <w:t xml:space="preserve">The approximately 1,280-person bottleneck identified by the 2023 study fits the evidence precisely. It is severe—below the 500-individual threshold for avoiding genetic drift—but it is recoverable without catastrophic genetic damage. And since the Church does not require a literal eight, this is where our framework rests: the Flood as a compressed theological account of a real, scientifically documented near-extinction event involving a population in the low thousands.</w:t>
      </w:r>
    </w:p>
    <w:p>
      <w:pPr>
        <w:pStyle w:val="Heading2"/>
        <w:spacing w:before="280" w:after="160"/>
      </w:pPr>
      <w:r>
        <w:t xml:space="preserve">The Universal Memory: Flood Stories Across the World</w:t>
      </w:r>
    </w:p>
    <w:p>
      <w:pPr>
        <w:spacing w:after="200" w:line="276"/>
      </w:pPr>
      <w:r>
        <w:rPr>
          <w:rFonts w:ascii="Georgia" w:cs="Georgia" w:eastAsia="Georgia" w:hAnsi="Georgia"/>
          <w:sz w:val="24"/>
          <w:szCs w:val="24"/>
        </w:rPr>
        <w:t xml:space="preserve">Perhaps the most fascinating dimension of the Flood question is this: flood narratives appear across cultures worldwide, including cultures with no contact with each other or with the biblical tradition. Scholars have catalogued more than 270 distinct flood narratives from cultures around the world—a figure documented by anthropologist James George Frazer in his 1918 study </w:t>
      </w:r>
      <w:r>
        <w:rPr>
          <w:rFonts w:ascii="Georgia" w:cs="Georgia" w:eastAsia="Georgia" w:hAnsi="Georgia"/>
          <w:i/>
          <w:iCs/>
          <w:sz w:val="24"/>
          <w:szCs w:val="24"/>
        </w:rPr>
        <w:t xml:space="preserve">Folklore in the Old Testament</w:t>
      </w:r>
      <w:r>
        <w:rPr>
          <w:rFonts w:ascii="Georgia" w:cs="Georgia" w:eastAsia="Georgia" w:hAnsi="Georgia"/>
          <w:sz w:val="24"/>
          <w:szCs w:val="24"/>
        </w:rPr>
        <w:t xml:space="preserve"> and confirmed by subsequent researchers.</w:t>
      </w:r>
      <w:r>
        <w:rPr>
          <w:rStyle w:val="FootnoteReference"/>
        </w:rPr>
        <w:footnoteReference w:id="36"/>
      </w:r>
      <w:r>
        <w:rPr>
          <w:rStyle w:val="FootnoteReference"/>
        </w:rPr>
        <w:footnoteReference w:id="37"/>
      </w:r>
      <w:r>
        <w:rPr>
          <w:rFonts w:ascii="Georgia" w:cs="Georgia" w:eastAsia="Georgia" w:hAnsi="Georgia"/>
          <w:sz w:val="24"/>
          <w:szCs w:val="24"/>
        </w:rPr>
        <w:t xml:space="preserve"> The breadth of this distribution is genuinely striking.</w:t>
      </w:r>
    </w:p>
    <w:p>
      <w:pPr>
        <w:spacing w:after="200" w:line="276"/>
      </w:pPr>
      <w:r>
        <w:rPr>
          <w:rFonts w:ascii="Georgia" w:cs="Georgia" w:eastAsia="Georgia" w:hAnsi="Georgia"/>
          <w:b/>
          <w:bCs/>
          <w:sz w:val="24"/>
          <w:szCs w:val="24"/>
        </w:rPr>
        <w:t xml:space="preserve">Mesopotamia</w:t>
      </w:r>
      <w:r>
        <w:rPr>
          <w:rFonts w:ascii="Georgia" w:cs="Georgia" w:eastAsia="Georgia" w:hAnsi="Georgia"/>
          <w:sz w:val="24"/>
          <w:szCs w:val="24"/>
        </w:rPr>
        <w:t xml:space="preserve"> provides the most famous parallel. The Epic of Gilgamesh, committed to writing around 2100 BC but drawing on older Sumerian traditions, contains the story of Utnapishtim, who is warned by the gods to build a boat, loads it with animals and his family, survives a great flood, sends out birds to find land, and makes a sacrifice afterward. The parallels with Genesis are so close that scholars have debated the relationship for over a century. The even older Sumerian flood story of Ziusudra and the Akkadian Atrahasis epic tell essentially the same narrative.</w:t>
      </w:r>
    </w:p>
    <w:p>
      <w:pPr>
        <w:spacing w:after="200" w:line="276"/>
      </w:pPr>
      <w:r>
        <w:rPr>
          <w:rFonts w:ascii="Georgia" w:cs="Georgia" w:eastAsia="Georgia" w:hAnsi="Georgia"/>
          <w:b/>
          <w:bCs/>
          <w:sz w:val="24"/>
          <w:szCs w:val="24"/>
        </w:rPr>
        <w:t xml:space="preserve">Hindu tradition</w:t>
      </w:r>
      <w:r>
        <w:rPr>
          <w:rFonts w:ascii="Georgia" w:cs="Georgia" w:eastAsia="Georgia" w:hAnsi="Georgia"/>
          <w:sz w:val="24"/>
          <w:szCs w:val="24"/>
        </w:rPr>
        <w:t xml:space="preserve"> tells of Manu, the first man, who is warned by a fish (an avatar of Vishnu) about a coming deluge. He builds a boat, preserves the seeds of life, and repopulates the earth after the waters recede. This tradition is ancient, appearing in the Shatapatha Brahmana, one of the oldest Hindu texts. The concept of </w:t>
      </w:r>
      <w:r>
        <w:rPr>
          <w:rFonts w:ascii="Georgia" w:cs="Georgia" w:eastAsia="Georgia" w:hAnsi="Georgia"/>
          <w:i/>
          <w:iCs/>
          <w:sz w:val="24"/>
          <w:szCs w:val="24"/>
        </w:rPr>
        <w:t xml:space="preserve">manvantara-sandhya</w:t>
      </w:r>
      <w:r>
        <w:rPr>
          <w:rFonts w:ascii="Georgia" w:cs="Georgia" w:eastAsia="Georgia" w:hAnsi="Georgia"/>
          <w:sz w:val="24"/>
          <w:szCs w:val="24"/>
        </w:rPr>
        <w:t xml:space="preserve">—the period of dissolution between cosmic ages—frequently involves a universal flood.</w:t>
      </w:r>
    </w:p>
    <w:p>
      <w:pPr>
        <w:spacing w:after="200" w:line="276"/>
      </w:pPr>
      <w:r>
        <w:rPr>
          <w:rFonts w:ascii="Georgia" w:cs="Georgia" w:eastAsia="Georgia" w:hAnsi="Georgia"/>
          <w:b/>
          <w:bCs/>
          <w:sz w:val="24"/>
          <w:szCs w:val="24"/>
        </w:rPr>
        <w:t xml:space="preserve">Greek mythology</w:t>
      </w:r>
      <w:r>
        <w:rPr>
          <w:rFonts w:ascii="Georgia" w:cs="Georgia" w:eastAsia="Georgia" w:hAnsi="Georgia"/>
          <w:sz w:val="24"/>
          <w:szCs w:val="24"/>
        </w:rPr>
        <w:t xml:space="preserve"> gives us Deucalion and Pyrrha, who survive a flood sent by Zeus and repopulate the earth by throwing stones over their shoulders, which become human beings.</w:t>
      </w:r>
    </w:p>
    <w:p>
      <w:pPr>
        <w:spacing w:after="200" w:line="276"/>
      </w:pPr>
      <w:r>
        <w:rPr>
          <w:rFonts w:ascii="Georgia" w:cs="Georgia" w:eastAsia="Georgia" w:hAnsi="Georgia"/>
          <w:b/>
          <w:bCs/>
          <w:sz w:val="24"/>
          <w:szCs w:val="24"/>
        </w:rPr>
        <w:t xml:space="preserve">Pre-Columbian Americas</w:t>
      </w:r>
      <w:r>
        <w:rPr>
          <w:rFonts w:ascii="Georgia" w:cs="Georgia" w:eastAsia="Georgia" w:hAnsi="Georgia"/>
          <w:sz w:val="24"/>
          <w:szCs w:val="24"/>
        </w:rPr>
        <w:t xml:space="preserve">—and this is where the evidence truly challenges any diffusionist explanation, because there is no plausible route of biblical influence. The Maya Popol Vuh, their sacred text, describes a flood sent by the gods to destroy an earlier, flawed creation of humanity—wooden beings who lacked souls and could not properly worship the gods. The Aztecs had the story of a great flood that destroyed a previous world age. The Inca told of Unu Pachakuti, a deluge that spared only two people atop an Andean peak. The Hopi of Arizona recount a flood destroying a corrupt world, with Spider Woman aiding survivors to safety. The Ojibwe and many other Great Lakes nations tell of Nanabozho surviving a great flood on a raft with animals. The Blackfoot of the Great Plains preserve a story in which the deity Napi recounts a great flood that swept through the land. Across North and South America, flood narratives appear with remarkable frequency and striking structural parallels to the Genesis account.</w:t>
      </w:r>
    </w:p>
    <w:p>
      <w:pPr>
        <w:spacing w:after="200" w:line="276"/>
      </w:pPr>
      <w:r>
        <w:rPr>
          <w:rFonts w:ascii="Georgia" w:cs="Georgia" w:eastAsia="Georgia" w:hAnsi="Georgia"/>
          <w:b/>
          <w:bCs/>
          <w:sz w:val="24"/>
          <w:szCs w:val="24"/>
        </w:rPr>
        <w:t xml:space="preserve">Australian Aboriginal</w:t>
      </w:r>
      <w:r>
        <w:rPr>
          <w:rFonts w:ascii="Georgia" w:cs="Georgia" w:eastAsia="Georgia" w:hAnsi="Georgia"/>
          <w:sz w:val="24"/>
          <w:szCs w:val="24"/>
        </w:rPr>
        <w:t xml:space="preserve"> traditions—representing possibly the oldest continuous cultures on earth—contain stories of a time when the sea rose and covered the land. Research by Patrick Nunn of the University of the Sunshine Coast and Nicholas Reid of the University of New England, published in the </w:t>
      </w:r>
      <w:r>
        <w:rPr>
          <w:rFonts w:ascii="Georgia" w:cs="Georgia" w:eastAsia="Georgia" w:hAnsi="Georgia"/>
          <w:i/>
          <w:iCs/>
          <w:sz w:val="24"/>
          <w:szCs w:val="24"/>
        </w:rPr>
        <w:t xml:space="preserve">Australian Geographer</w:t>
      </w:r>
      <w:r>
        <w:rPr>
          <w:rFonts w:ascii="Georgia" w:cs="Georgia" w:eastAsia="Georgia" w:hAnsi="Georgia"/>
          <w:sz w:val="24"/>
          <w:szCs w:val="24"/>
        </w:rPr>
        <w:t xml:space="preserve">, has identified 21 Aboriginal stories from across the Australian coastline that accurately describe geographical features from a time when sea levels were lower than today.</w:t>
      </w:r>
      <w:r>
        <w:rPr>
          <w:rStyle w:val="FootnoteReference"/>
        </w:rPr>
        <w:footnoteReference w:id="38"/>
      </w:r>
      <w:r>
        <w:rPr>
          <w:rFonts w:ascii="Georgia" w:cs="Georgia" w:eastAsia="Georgia" w:hAnsi="Georgia"/>
          <w:sz w:val="24"/>
          <w:szCs w:val="24"/>
        </w:rPr>
        <w:t xml:space="preserve"> Their analysis suggests these oral traditions have endured for between 7,250 and 13,070 years—and more recent research published in the </w:t>
      </w:r>
      <w:r>
        <w:rPr>
          <w:rFonts w:ascii="Georgia" w:cs="Georgia" w:eastAsia="Georgia" w:hAnsi="Georgia"/>
          <w:i/>
          <w:iCs/>
          <w:sz w:val="24"/>
          <w:szCs w:val="24"/>
        </w:rPr>
        <w:t xml:space="preserve">Journal of Archaeological Science</w:t>
      </w:r>
      <w:r>
        <w:rPr>
          <w:rFonts w:ascii="Georgia" w:cs="Georgia" w:eastAsia="Georgia" w:hAnsi="Georgia"/>
          <w:sz w:val="24"/>
          <w:szCs w:val="24"/>
        </w:rPr>
        <w:t xml:space="preserve"> has demonstrated that Tasmanian Aboriginal stories have been passed down for more than 12,000 years, confirmed by multiple independent lines of evidence. Some Aboriginal tribes can still point to islands that no longer exist and provide their original names.</w:t>
      </w:r>
    </w:p>
    <w:p>
      <w:pPr>
        <w:spacing w:after="200" w:line="276"/>
      </w:pPr>
      <w:r>
        <w:rPr>
          <w:rFonts w:ascii="Georgia" w:cs="Georgia" w:eastAsia="Georgia" w:hAnsi="Georgia"/>
          <w:b/>
          <w:bCs/>
          <w:sz w:val="24"/>
          <w:szCs w:val="24"/>
        </w:rPr>
        <w:t xml:space="preserve">Chinese</w:t>
      </w:r>
      <w:r>
        <w:rPr>
          <w:rFonts w:ascii="Georgia" w:cs="Georgia" w:eastAsia="Georgia" w:hAnsi="Georgia"/>
          <w:sz w:val="24"/>
          <w:szCs w:val="24"/>
        </w:rPr>
        <w:t xml:space="preserve"> tradition tells of the Great Flood of Gun-Yu, in which floods covered the earth and the hero Yu spent years draining the waters.</w:t>
      </w:r>
    </w:p>
    <w:p>
      <w:pPr>
        <w:pStyle w:val="Heading2"/>
        <w:spacing w:before="280" w:after="160"/>
      </w:pPr>
      <w:r>
        <w:t xml:space="preserve">Three Explanations—and a Fourth</w:t>
      </w:r>
    </w:p>
    <w:p>
      <w:pPr>
        <w:spacing w:after="200" w:line="276"/>
      </w:pPr>
      <w:r>
        <w:rPr>
          <w:rFonts w:ascii="Georgia" w:cs="Georgia" w:eastAsia="Georgia" w:hAnsi="Georgia"/>
          <w:sz w:val="24"/>
          <w:szCs w:val="24"/>
        </w:rPr>
        <w:t xml:space="preserve">There are three standard explanations for why flood myths are so universal, and our framework suggests a fourth.</w:t>
      </w:r>
    </w:p>
    <w:p>
      <w:pPr>
        <w:spacing w:after="200" w:line="276"/>
      </w:pPr>
      <w:r>
        <w:rPr>
          <w:rFonts w:ascii="Georgia" w:cs="Georgia" w:eastAsia="Georgia" w:hAnsi="Georgia"/>
          <w:b/>
          <w:bCs/>
          <w:sz w:val="24"/>
          <w:szCs w:val="24"/>
        </w:rPr>
        <w:t xml:space="preserve">The independent invention view</w:t>
      </w:r>
      <w:r>
        <w:rPr>
          <w:rFonts w:ascii="Georgia" w:cs="Georgia" w:eastAsia="Georgia" w:hAnsi="Georgia"/>
          <w:sz w:val="24"/>
          <w:szCs w:val="24"/>
        </w:rPr>
        <w:t xml:space="preserve"> holds that floods are common natural disasters everywhere, so every culture develops flood myths independently. Rivers flood, coastlines change, tsunamis hit—it is simply a universal human experience being mythologized. This explains the existence of flood stories but struggles to account for their striking structural similarities: divine warning, one family or group saved, animals preserved, sacrifice or renewal afterward, a fresh start for humanity.</w:t>
      </w:r>
    </w:p>
    <w:p>
      <w:pPr>
        <w:spacing w:after="200" w:line="276"/>
      </w:pPr>
      <w:r>
        <w:rPr>
          <w:rFonts w:ascii="Georgia" w:cs="Georgia" w:eastAsia="Georgia" w:hAnsi="Georgia"/>
          <w:b/>
          <w:bCs/>
          <w:sz w:val="24"/>
          <w:szCs w:val="24"/>
        </w:rPr>
        <w:t xml:space="preserve">The diffusionist view</w:t>
      </w:r>
      <w:r>
        <w:rPr>
          <w:rFonts w:ascii="Georgia" w:cs="Georgia" w:eastAsia="Georgia" w:hAnsi="Georgia"/>
          <w:sz w:val="24"/>
          <w:szCs w:val="24"/>
        </w:rPr>
        <w:t xml:space="preserve"> proposes that all these stories trace back to one original story that spread as humans migrated and traded. This is plausible for the Mesopotamian-biblical connection but very difficult to sustain for pre-Columbian American, Aboriginal Australian, and other geographically isolated traditions.</w:t>
      </w:r>
    </w:p>
    <w:p>
      <w:pPr>
        <w:spacing w:after="200" w:line="276"/>
      </w:pPr>
      <w:r>
        <w:rPr>
          <w:rFonts w:ascii="Georgia" w:cs="Georgia" w:eastAsia="Georgia" w:hAnsi="Georgia"/>
          <w:b/>
          <w:bCs/>
          <w:sz w:val="24"/>
          <w:szCs w:val="24"/>
        </w:rPr>
        <w:t xml:space="preserve">The regional event view</w:t>
      </w:r>
      <w:r>
        <w:rPr>
          <w:rFonts w:ascii="Georgia" w:cs="Georgia" w:eastAsia="Georgia" w:hAnsi="Georgia"/>
          <w:sz w:val="24"/>
          <w:szCs w:val="24"/>
        </w:rPr>
        <w:t xml:space="preserve"> suggests that specific catastrophic floods—the flooding of the Black Sea around 5600 BC is a popular candidate, as is the post-Ice Age sea level rise—became mythologized in the cultures that experienced them. Archaeologist Bruce Masse has proposed that an oceanic asteroid impact around 2807 BC may have generated tsunamis remembered in multiple traditions.</w:t>
      </w:r>
      <w:r>
        <w:rPr>
          <w:rStyle w:val="FootnoteReference"/>
        </w:rPr>
        <w:footnoteReference w:id="39"/>
      </w:r>
      <w:r>
        <w:rPr>
          <w:rFonts w:ascii="Georgia" w:cs="Georgia" w:eastAsia="Georgia" w:hAnsi="Georgia"/>
          <w:sz w:val="24"/>
          <w:szCs w:val="24"/>
        </w:rPr>
        <w:t xml:space="preserve"> This view explains some flood stories well but cannot account for traditions from inland cultures or from peoples who experienced no known catastrophic flooding.</w:t>
      </w:r>
    </w:p>
    <w:p>
      <w:pPr>
        <w:spacing w:after="200" w:line="276"/>
      </w:pPr>
      <w:r>
        <w:rPr>
          <w:rFonts w:ascii="Georgia" w:cs="Georgia" w:eastAsia="Georgia" w:hAnsi="Georgia"/>
          <w:b/>
          <w:bCs/>
          <w:sz w:val="24"/>
          <w:szCs w:val="24"/>
        </w:rPr>
        <w:t xml:space="preserve">The ancestral memory view</w:t>
      </w:r>
      <w:r>
        <w:rPr>
          <w:rFonts w:ascii="Georgia" w:cs="Georgia" w:eastAsia="Georgia" w:hAnsi="Georgia"/>
          <w:sz w:val="24"/>
          <w:szCs w:val="24"/>
        </w:rPr>
        <w:t xml:space="preserve">—suggested by our framework—proposes something deeper. If the population bottleneck at 800,000–900,000 years ago represents the near-extinction event behind the Flood narrative, then it occurred </w:t>
      </w:r>
      <w:r>
        <w:rPr>
          <w:rFonts w:ascii="Georgia" w:cs="Georgia" w:eastAsia="Georgia" w:hAnsi="Georgia"/>
          <w:i/>
          <w:iCs/>
          <w:sz w:val="24"/>
          <w:szCs w:val="24"/>
        </w:rPr>
        <w:t xml:space="preserve">before</w:t>
      </w:r>
      <w:r>
        <w:rPr>
          <w:rFonts w:ascii="Georgia" w:cs="Georgia" w:eastAsia="Georgia" w:hAnsi="Georgia"/>
          <w:sz w:val="24"/>
          <w:szCs w:val="24"/>
        </w:rPr>
        <w:t xml:space="preserve"> the geographic dispersal of human populations into the groups that became Neanderthals, Denisovans, and various Homo sapiens lineages. Every subsequent human culture would share this ancestral experience. As populations dispersed across the globe over hundreds of thousands of years, they carried some deep memory of this near-extinction event, expressed through their own cultural lens and mixed with local flood experiences.</w:t>
      </w:r>
    </w:p>
    <w:p>
      <w:pPr>
        <w:spacing w:after="200" w:line="276"/>
      </w:pPr>
      <w:r>
        <w:rPr>
          <w:rFonts w:ascii="Georgia" w:cs="Georgia" w:eastAsia="Georgia" w:hAnsi="Georgia"/>
          <w:sz w:val="24"/>
          <w:szCs w:val="24"/>
        </w:rPr>
        <w:t xml:space="preserve">This is admittedly the most speculative element of our framework. Eight hundred thousand years is vastly longer than even the most generous estimates for oral tradition’s survival. Nunn and Reid’s research suggests oral traditions can endure demonstrably for over 7,000 years, possibly up to 13,000, under optimal conditions of cultural isolation and specialized story-keepers—but the gap between 13,000 years and 800,000 years is enormous.</w:t>
      </w:r>
    </w:p>
    <w:p>
      <w:pPr>
        <w:spacing w:after="200" w:line="276"/>
      </w:pPr>
      <w:r>
        <w:rPr>
          <w:rFonts w:ascii="Georgia" w:cs="Georgia" w:eastAsia="Georgia" w:hAnsi="Georgia"/>
          <w:sz w:val="24"/>
          <w:szCs w:val="24"/>
        </w:rPr>
        <w:t xml:space="preserve">However, several considerations soften this objection. First, a near-extinction event is not a normal event—it is the most dramatic thing that could possibly happen to a species. If anything can survive in cultural memory across vast timescales, however transformed, it would be this. Second, the memory need not have survived as a single continuous oral tradition. It could have been reinforced and refreshed by subsequent regional floods, each of which became a vehicle for expressing an older, deeper truth about judgment and renewal. Third, the structural similarities between flood narratives—divine judgment, a remnant saved, a fresh start—may reflect not a single transmitted story but a shared theological instinct rooted in the same ancestral experience. Finally, and most intriguingly, the Maya Popol Vuh specifies that the beings destroyed by the flood were those who </w:t>
      </w:r>
      <w:r>
        <w:rPr>
          <w:rFonts w:ascii="Georgia" w:cs="Georgia" w:eastAsia="Georgia" w:hAnsi="Georgia"/>
          <w:i/>
          <w:iCs/>
          <w:sz w:val="24"/>
          <w:szCs w:val="24"/>
        </w:rPr>
        <w:t xml:space="preserve">lacked souls</w:t>
      </w:r>
      <w:r>
        <w:rPr>
          <w:rFonts w:ascii="Georgia" w:cs="Georgia" w:eastAsia="Georgia" w:hAnsi="Georgia"/>
          <w:sz w:val="24"/>
          <w:szCs w:val="24"/>
        </w:rPr>
        <w:t xml:space="preserve">—a detail hauntingly resonant with our framework’s claim that the bottleneck represents the transition from non-ensouled to ensouled humanity.</w:t>
      </w:r>
    </w:p>
    <w:p>
      <w:pPr>
        <w:pStyle w:val="Heading2"/>
        <w:spacing w:before="280" w:after="160"/>
      </w:pPr>
      <w:r>
        <w:t xml:space="preserve">An Honest Assessment</w:t>
      </w:r>
    </w:p>
    <w:p>
      <w:pPr>
        <w:spacing w:after="200" w:line="276"/>
      </w:pPr>
      <w:r>
        <w:rPr>
          <w:rFonts w:ascii="Georgia" w:cs="Georgia" w:eastAsia="Georgia" w:hAnsi="Georgia"/>
          <w:sz w:val="24"/>
          <w:szCs w:val="24"/>
        </w:rPr>
        <w:t xml:space="preserve">The connection between the 800,000–900,000-year bottleneck and the Genesis Flood is speculative. We present it as a possibility, not a claim. But the pieces are genuinely suggestive: a population bottleneck documented in peer-reviewed science, at precisely the time our framework places the ensoulment event, reducing the ancestral population to a remnant from which all subsequent humans descend, occurring before the geographic dispersal that produced the world’s diverse cultures—cultures that independently developed strikingly similar stories about a great flood, divine judgment, and a new beginning.</w:t>
      </w:r>
    </w:p>
    <w:p>
      <w:pPr>
        <w:spacing w:after="200" w:line="276"/>
      </w:pPr>
      <w:r>
        <w:rPr>
          <w:rFonts w:ascii="Georgia" w:cs="Georgia" w:eastAsia="Georgia" w:hAnsi="Georgia"/>
          <w:sz w:val="24"/>
          <w:szCs w:val="24"/>
        </w:rPr>
        <w:t xml:space="preserve">What we can say with confidence is this: the Church requires belief in a real Adam who really sinned and from whom all humans really descend. The science of population genetics is compatible with this, given our framework’s mechanisms of deep time and early interbreeding. The Church does not require belief in a literal global flood or literal eight survivors. The science of population genetics rules out an eight-person bottleneck in human history, but confirms a bottleneck in the low thousands at the right time and place. Our framework reads the Flood as a compressed theological account of that documented event. The dogma is preserved. The science is respected. And the 270 flood narratives from cultures around the world remain one of the most haunting patterns in all of human storytelling.</w:t>
      </w:r>
    </w:p>
    <w:p>
      <w:pPr>
        <w:pStyle w:val="Heading2"/>
        <w:spacing w:before="280" w:after="160"/>
      </w:pPr>
      <w:r>
        <w:t xml:space="preserve">Required vs. Open: Summary for the Bottleneck and the Flood</w:t>
      </w:r>
    </w:p>
    <w:p>
      <w:pPr>
        <w:spacing w:after="200" w:line="276"/>
      </w:pPr>
      <w:r>
        <w:rPr>
          <w:rFonts w:ascii="Georgia" w:cs="Georgia" w:eastAsia="Georgia" w:hAnsi="Georgia"/>
          <w:b/>
          <w:bCs/>
          <w:sz w:val="24"/>
          <w:szCs w:val="24"/>
        </w:rPr>
        <w:t xml:space="preserve">Required: </w:t>
      </w:r>
      <w:r>
        <w:rPr>
          <w:rFonts w:ascii="Georgia" w:cs="Georgia" w:eastAsia="Georgia" w:hAnsi="Georgia"/>
          <w:sz w:val="24"/>
          <w:szCs w:val="24"/>
        </w:rPr>
        <w:t xml:space="preserve">On Adam, the requirements are dogmatic and non-negotiable: Adam was a real, historical individual who committed an actual sin, and all humans descend from him through generation (Council of Trent, Session V, Canons 1–4; </w:t>
      </w:r>
      <w:r>
        <w:rPr>
          <w:rFonts w:ascii="Georgia" w:cs="Georgia" w:eastAsia="Georgia" w:hAnsi="Georgia"/>
          <w:i/>
          <w:iCs/>
          <w:sz w:val="24"/>
          <w:szCs w:val="24"/>
        </w:rPr>
        <w:t xml:space="preserve">Humani Generis</w:t>
      </w:r>
      <w:r>
        <w:rPr>
          <w:rFonts w:ascii="Georgia" w:cs="Georgia" w:eastAsia="Georgia" w:hAnsi="Georgia"/>
          <w:sz w:val="24"/>
          <w:szCs w:val="24"/>
        </w:rPr>
        <w:t xml:space="preserve">, §37; CCC §§390, 404). Every human soul is directly created by God (CCC §366; </w:t>
      </w:r>
      <w:r>
        <w:rPr>
          <w:rFonts w:ascii="Georgia" w:cs="Georgia" w:eastAsia="Georgia" w:hAnsi="Georgia"/>
          <w:i/>
          <w:iCs/>
          <w:sz w:val="24"/>
          <w:szCs w:val="24"/>
        </w:rPr>
        <w:t xml:space="preserve">Humani Generis</w:t>
      </w:r>
      <w:r>
        <w:rPr>
          <w:rFonts w:ascii="Georgia" w:cs="Georgia" w:eastAsia="Georgia" w:hAnsi="Georgia"/>
          <w:sz w:val="24"/>
          <w:szCs w:val="24"/>
        </w:rPr>
        <w:t xml:space="preserve">, §36). On the Flood, the Church requires that the narrative conveys real theological truth: God judges sin, God saves the righteous, God offers new beginnings. The Ark and the Flood are established types (prefigurations) of baptism and the Church (1 Peter 3:20–21; CCC §1219). Jesus referred to Noah as a historical figure (Matthew 24:37–39; Luke 17:26–27). There must be some real event underlying the narrative.</w:t>
      </w:r>
    </w:p>
    <w:p>
      <w:pPr>
        <w:spacing w:after="200" w:line="276"/>
      </w:pPr>
      <w:r>
        <w:rPr>
          <w:rFonts w:ascii="Georgia" w:cs="Georgia" w:eastAsia="Georgia" w:hAnsi="Georgia"/>
          <w:b/>
          <w:bCs/>
          <w:sz w:val="24"/>
          <w:szCs w:val="24"/>
        </w:rPr>
        <w:t xml:space="preserve">Open: </w:t>
      </w:r>
      <w:r>
        <w:rPr>
          <w:rFonts w:ascii="Georgia" w:cs="Georgia" w:eastAsia="Georgia" w:hAnsi="Georgia"/>
          <w:sz w:val="24"/>
          <w:szCs w:val="24"/>
        </w:rPr>
        <w:t xml:space="preserve">Whether the Flood was global or regional, whether the ark was a literal vessel or a narrative vehicle, whether Noah’s family numbered literally eight or represents a compressed account of a larger remnant—these are all open questions. The Pontifical Biblical Commission’s 1948 letter to Cardinal Suhard granted “considerable liberty” regarding “the literary genre of the first eleven chapters of Genesis.” Pope Pius XII in </w:t>
      </w:r>
      <w:r>
        <w:rPr>
          <w:rFonts w:ascii="Georgia" w:cs="Georgia" w:eastAsia="Georgia" w:hAnsi="Georgia"/>
          <w:i/>
          <w:iCs/>
          <w:sz w:val="24"/>
          <w:szCs w:val="24"/>
        </w:rPr>
        <w:t xml:space="preserve">Humani Generis</w:t>
      </w:r>
      <w:r>
        <w:rPr>
          <w:rFonts w:ascii="Georgia" w:cs="Georgia" w:eastAsia="Georgia" w:hAnsi="Georgia"/>
          <w:sz w:val="24"/>
          <w:szCs w:val="24"/>
        </w:rPr>
        <w:t xml:space="preserve">, §38, described these chapters as using “simple and metaphorical language adapted to the mentality of a people but little cultured.” The Catholic Encyclopedia’s article on the Deluge acknowledged that viewing the Flood as preserving “under the embroidery of poetical parlance, the memory of a fact handed down by a very old tradition” could “be readily accepted by a Catholic.” The connection between the 800,000–900,000-year bottleneck (Hu et al., </w:t>
      </w:r>
      <w:r>
        <w:rPr>
          <w:rFonts w:ascii="Georgia" w:cs="Georgia" w:eastAsia="Georgia" w:hAnsi="Georgia"/>
          <w:i/>
          <w:iCs/>
          <w:sz w:val="24"/>
          <w:szCs w:val="24"/>
        </w:rPr>
        <w:t xml:space="preserve">Science</w:t>
      </w:r>
      <w:r>
        <w:rPr>
          <w:rFonts w:ascii="Georgia" w:cs="Georgia" w:eastAsia="Georgia" w:hAnsi="Georgia"/>
          <w:sz w:val="24"/>
          <w:szCs w:val="24"/>
        </w:rPr>
        <w:t xml:space="preserve">, 2023) and the Genesis Flood is a speculative proposal within this open space—not a dogmatic claim.</w:t>
      </w:r>
    </w:p>
    <w:p>
      <w:r>
        <w:br w:type="page"/>
      </w:r>
    </w:p>
    <w:p>
      <w:pPr>
        <w:pStyle w:val="Heading1"/>
        <w:spacing w:before="360" w:after="200"/>
      </w:pPr>
      <w:bookmarkStart w:name="ch_12" w:id="13"/>
      <w:r>
        <w:t xml:space="preserve">Chapter 13: What a Scientist Would Say—An Honest Assessment</w:t>
      </w:r>
      <w:bookmarkEnd w:id="13"/>
    </w:p>
    <w:p>
      <w:pPr>
        <w:spacing w:after="200" w:line="276"/>
      </w:pPr>
      <w:r>
        <w:rPr>
          <w:rFonts w:ascii="Georgia" w:cs="Georgia" w:eastAsia="Georgia" w:hAnsi="Georgia"/>
          <w:sz w:val="24"/>
          <w:szCs w:val="24"/>
        </w:rPr>
        <w:t xml:space="preserve">Any framework that claims compatibility with science must be willing to face scientific scrutiny. Here is an honest assessment of how a fair-minded, non-believing scientist would likely evaluate our proposal.</w:t>
      </w:r>
    </w:p>
    <w:p>
      <w:pPr>
        <w:pStyle w:val="Heading2"/>
        <w:spacing w:before="280" w:after="160"/>
      </w:pPr>
      <w:r>
        <w:t xml:space="preserve">What They Would Accept</w:t>
      </w:r>
    </w:p>
    <w:p>
      <w:pPr>
        <w:spacing w:after="200" w:line="276"/>
      </w:pPr>
      <w:r>
        <w:rPr>
          <w:rFonts w:ascii="Georgia" w:cs="Georgia" w:eastAsia="Georgia" w:hAnsi="Georgia"/>
          <w:sz w:val="24"/>
          <w:szCs w:val="24"/>
        </w:rPr>
        <w:t xml:space="preserve">The deep timeline. Placing human origins at 750,000 to 1,000,000 years ago is within the range that paleoanthropology recognizes for the emergence of the hominid lineage leading to modern humans. The hominid diversification through geographic isolation. This is standard paleoanthropology. The interbreeding among hominid groups. This is established, peer-reviewed science. The evidence of rational behavior across hominid groups. The scientific trend strongly supports this. The population bottleneck of ~1,300 individuals at 800,000–900,000 years ago. This is published in </w:t>
      </w:r>
      <w:r>
        <w:rPr>
          <w:rFonts w:ascii="Georgia" w:cs="Georgia" w:eastAsia="Georgia" w:hAnsi="Georgia"/>
          <w:i/>
          <w:iCs/>
          <w:sz w:val="24"/>
          <w:szCs w:val="24"/>
        </w:rPr>
        <w:t xml:space="preserve">Science</w:t>
      </w:r>
      <w:r>
        <w:rPr>
          <w:rFonts w:ascii="Georgia" w:cs="Georgia" w:eastAsia="Georgia" w:hAnsi="Georgia"/>
          <w:sz w:val="24"/>
          <w:szCs w:val="24"/>
        </w:rPr>
        <w:t xml:space="preserve"> and is peer-reviewed.</w:t>
      </w:r>
    </w:p>
    <w:p>
      <w:pPr>
        <w:pStyle w:val="Heading2"/>
        <w:spacing w:before="280" w:after="160"/>
      </w:pPr>
      <w:r>
        <w:t xml:space="preserve">What They Would Push Back On</w:t>
      </w:r>
    </w:p>
    <w:p>
      <w:pPr>
        <w:spacing w:after="200" w:line="276"/>
      </w:pPr>
      <w:r>
        <w:rPr>
          <w:rFonts w:ascii="Georgia" w:cs="Georgia" w:eastAsia="Georgia" w:hAnsi="Georgia"/>
          <w:sz w:val="24"/>
          <w:szCs w:val="24"/>
        </w:rPr>
        <w:t xml:space="preserve">The bottleneck being literally two instead of ~1,300. Population genetics models say two is insufficient. But if the ensouled pair interbreed with the broader population immediately, the </w:t>
      </w:r>
      <w:r>
        <w:rPr>
          <w:rFonts w:ascii="Georgia" w:cs="Georgia" w:eastAsia="Georgia" w:hAnsi="Georgia"/>
          <w:i/>
          <w:iCs/>
          <w:sz w:val="24"/>
          <w:szCs w:val="24"/>
        </w:rPr>
        <w:t xml:space="preserve">genetic</w:t>
      </w:r>
      <w:r>
        <w:rPr>
          <w:rFonts w:ascii="Georgia" w:cs="Georgia" w:eastAsia="Georgia" w:hAnsi="Georgia"/>
          <w:sz w:val="24"/>
          <w:szCs w:val="24"/>
        </w:rPr>
        <w:t xml:space="preserve"> bottleneck was never two—only the theological one was. This is a key point: the framework does not predict a two-person genetic bottleneck, so the genetic evidence against one does not refute it.</w:t>
      </w:r>
    </w:p>
    <w:p>
      <w:pPr>
        <w:spacing w:after="200" w:line="276"/>
      </w:pPr>
      <w:r>
        <w:rPr>
          <w:rFonts w:ascii="Georgia" w:cs="Georgia" w:eastAsia="Georgia" w:hAnsi="Georgia"/>
          <w:sz w:val="24"/>
          <w:szCs w:val="24"/>
        </w:rPr>
        <w:t xml:space="preserve">The ensoulment claim itself. A methodological naturalist cannot accept “God breathed a rational soul into two hominids” as a scientific explanation. But our document is not claiming to do science. It is claiming that the theological narrative is </w:t>
      </w:r>
      <w:r>
        <w:rPr>
          <w:rFonts w:ascii="Georgia" w:cs="Georgia" w:eastAsia="Georgia" w:hAnsi="Georgia"/>
          <w:i/>
          <w:iCs/>
          <w:sz w:val="24"/>
          <w:szCs w:val="24"/>
        </w:rPr>
        <w:t xml:space="preserve">compatible</w:t>
      </w:r>
      <w:r>
        <w:rPr>
          <w:rFonts w:ascii="Georgia" w:cs="Georgia" w:eastAsia="Georgia" w:hAnsi="Georgia"/>
          <w:sz w:val="24"/>
          <w:szCs w:val="24"/>
        </w:rPr>
        <w:t xml:space="preserve"> with science—that the two accounts do not contradict each other even if they operate in different domains.</w:t>
      </w:r>
    </w:p>
    <w:p>
      <w:pPr>
        <w:pStyle w:val="Heading2"/>
        <w:spacing w:before="280" w:after="160"/>
      </w:pPr>
      <w:r>
        <w:t xml:space="preserve">What They Would Find Interesting</w:t>
      </w:r>
    </w:p>
    <w:p>
      <w:pPr>
        <w:spacing w:after="200" w:line="276"/>
      </w:pPr>
      <w:r>
        <w:rPr>
          <w:rFonts w:ascii="Georgia" w:cs="Georgia" w:eastAsia="Georgia" w:hAnsi="Georgia"/>
          <w:sz w:val="24"/>
          <w:szCs w:val="24"/>
        </w:rPr>
        <w:t xml:space="preserve">The correlation between the proposed timeline and the actual fossil record. If the framework predicts that all hominid groups after the ensoulment event should show evidence of symbolic, rational behavior while groups before it should not, this is a pattern that could in principle be checked against the archaeological record—and it roughly fits. The earliest clear evidence of symbolic thought appears in the Middle Pleistocene, roughly 300,000–500,000 years ago.</w:t>
      </w:r>
    </w:p>
    <w:p>
      <w:pPr>
        <w:spacing w:after="200" w:line="276"/>
      </w:pPr>
      <w:r>
        <w:rPr>
          <w:rFonts w:ascii="Georgia" w:cs="Georgia" w:eastAsia="Georgia" w:hAnsi="Georgia"/>
          <w:sz w:val="24"/>
          <w:szCs w:val="24"/>
        </w:rPr>
        <w:t xml:space="preserve">The fact that the framework </w:t>
      </w:r>
      <w:r>
        <w:rPr>
          <w:rFonts w:ascii="Georgia" w:cs="Georgia" w:eastAsia="Georgia" w:hAnsi="Georgia"/>
          <w:i/>
          <w:iCs/>
          <w:sz w:val="24"/>
          <w:szCs w:val="24"/>
        </w:rPr>
        <w:t xml:space="preserve">predicts</w:t>
      </w:r>
      <w:r>
        <w:rPr>
          <w:rFonts w:ascii="Georgia" w:cs="Georgia" w:eastAsia="Georgia" w:hAnsi="Georgia"/>
          <w:sz w:val="24"/>
          <w:szCs w:val="24"/>
        </w:rPr>
        <w:t xml:space="preserve"> Neanderthals and Denisovans should be rational is also significant, because science is increasingly confirming exactly that. A framework that anticipated this before the evidence came in would have genuine intellectual credibility.</w:t>
      </w:r>
    </w:p>
    <w:p>
      <w:pPr>
        <w:pStyle w:val="Heading2"/>
        <w:spacing w:before="280" w:after="160"/>
      </w:pPr>
      <w:r>
        <w:t xml:space="preserve">The Bottom Line</w:t>
      </w:r>
    </w:p>
    <w:p>
      <w:pPr>
        <w:spacing w:after="200" w:line="276"/>
      </w:pPr>
      <w:r>
        <w:rPr>
          <w:rFonts w:ascii="Georgia" w:cs="Georgia" w:eastAsia="Georgia" w:hAnsi="Georgia"/>
          <w:sz w:val="24"/>
          <w:szCs w:val="24"/>
        </w:rPr>
        <w:t xml:space="preserve">A fair-minded non-believing scientist would probably say something like: “This is not science, and I do not accept the metaphysical claims. But I acknowledge that it does not contradict anything we know scientifically. The timeline is plausible. The mechanism of genetic diversity through interbreeding is consistent with what we observe. The claim that ensoulment is genetically invisible is logically coherent even if I find it unnecessary. And the prediction that all post-dispersal hominid groups should show rational behavior is interestingly consistent with the evidence. It is the most scientifically literate theological framework I have encountered on this topic, even if I think the theological layer is unnecessary.”</w:t>
      </w:r>
    </w:p>
    <w:p>
      <w:pPr>
        <w:spacing w:after="200" w:line="276"/>
      </w:pPr>
      <w:r>
        <w:rPr>
          <w:rFonts w:ascii="Georgia" w:cs="Georgia" w:eastAsia="Georgia" w:hAnsi="Georgia"/>
          <w:sz w:val="24"/>
          <w:szCs w:val="24"/>
        </w:rPr>
        <w:t xml:space="preserve">That assessment—not agreement, but acknowledgment of intellectual coherence and compatibility with the evidence—is about the most that any theological framework can hope for from empirical science. And it is considerably more than most theological frameworks on human origins currently achieve.</w:t>
      </w:r>
    </w:p>
    <w:p>
      <w:pPr>
        <w:pStyle w:val="Heading2"/>
        <w:spacing w:before="280" w:after="160"/>
      </w:pPr>
      <w:r>
        <w:t xml:space="preserve">Required vs. Open: What the Church Demands About the Relationship Between Faith and Science</w:t>
      </w:r>
    </w:p>
    <w:p>
      <w:pPr>
        <w:spacing w:after="200" w:line="276"/>
      </w:pPr>
      <w:r>
        <w:rPr>
          <w:rFonts w:ascii="Georgia" w:cs="Georgia" w:eastAsia="Georgia" w:hAnsi="Georgia"/>
          <w:b/>
          <w:bCs/>
          <w:sz w:val="24"/>
          <w:szCs w:val="24"/>
        </w:rPr>
        <w:t xml:space="preserve">Required: </w:t>
      </w:r>
      <w:r>
        <w:rPr>
          <w:rFonts w:ascii="Georgia" w:cs="Georgia" w:eastAsia="Georgia" w:hAnsi="Georgia"/>
          <w:sz w:val="24"/>
          <w:szCs w:val="24"/>
        </w:rPr>
        <w:t xml:space="preserve">Faith and reason cannot contradict each other. The First Vatican Council, </w:t>
      </w:r>
      <w:r>
        <w:rPr>
          <w:rFonts w:ascii="Georgia" w:cs="Georgia" w:eastAsia="Georgia" w:hAnsi="Georgia"/>
          <w:i/>
          <w:iCs/>
          <w:sz w:val="24"/>
          <w:szCs w:val="24"/>
        </w:rPr>
        <w:t xml:space="preserve">Dei Filius</w:t>
      </w:r>
      <w:r>
        <w:rPr>
          <w:rFonts w:ascii="Georgia" w:cs="Georgia" w:eastAsia="Georgia" w:hAnsi="Georgia"/>
          <w:sz w:val="24"/>
          <w:szCs w:val="24"/>
        </w:rPr>
        <w:t xml:space="preserve">, Chapter 4, teaches: “Since the same God who reveals mysteries and infuses faith has bestowed the light of reason on the human mind, God cannot deny himself, nor can truth ever contradict truth.” The same document (Chapter 2, Canon 1) defines under anathema that God “can be known with certainty from the things that have been made, by the natural light of human reason.” Pope St. John Paul II, in </w:t>
      </w:r>
      <w:r>
        <w:rPr>
          <w:rFonts w:ascii="Georgia" w:cs="Georgia" w:eastAsia="Georgia" w:hAnsi="Georgia"/>
          <w:i/>
          <w:iCs/>
          <w:sz w:val="24"/>
          <w:szCs w:val="24"/>
        </w:rPr>
        <w:t xml:space="preserve">Fides et Ratio</w:t>
      </w:r>
      <w:r>
        <w:rPr>
          <w:rFonts w:ascii="Georgia" w:cs="Georgia" w:eastAsia="Georgia" w:hAnsi="Georgia"/>
          <w:sz w:val="24"/>
          <w:szCs w:val="24"/>
        </w:rPr>
        <w:t xml:space="preserve"> (1998), §§13–16, affirmed that faith and reason are “like two wings on which the human spirit rises to the contemplation of truth” and that reason retains its proper autonomy within its own domain.</w:t>
      </w:r>
      <w:r>
        <w:rPr>
          <w:rStyle w:val="FootnoteReference"/>
        </w:rPr>
        <w:footnoteReference w:id="40"/>
      </w:r>
      <w:r>
        <w:rPr>
          <w:rFonts w:ascii="Georgia" w:cs="Georgia" w:eastAsia="Georgia" w:hAnsi="Georgia"/>
          <w:sz w:val="24"/>
          <w:szCs w:val="24"/>
        </w:rPr>
        <w:t xml:space="preserve"> The Pontifical Academy of Sciences, established by Pope Pius XI in 1936 and renewed by John Paul II in 1986, exists precisely to honor the Church’s commitment to genuine scientific inquiry.</w:t>
      </w:r>
    </w:p>
    <w:p>
      <w:pPr>
        <w:spacing w:after="200" w:line="276"/>
      </w:pPr>
      <w:r>
        <w:rPr>
          <w:rFonts w:ascii="Georgia" w:cs="Georgia" w:eastAsia="Georgia" w:hAnsi="Georgia"/>
          <w:b/>
          <w:bCs/>
          <w:sz w:val="24"/>
          <w:szCs w:val="24"/>
        </w:rPr>
        <w:t xml:space="preserve">Open: </w:t>
      </w:r>
      <w:r>
        <w:rPr>
          <w:rFonts w:ascii="Georgia" w:cs="Georgia" w:eastAsia="Georgia" w:hAnsi="Georgia"/>
          <w:sz w:val="24"/>
          <w:szCs w:val="24"/>
        </w:rPr>
        <w:t xml:space="preserve">The precise relationship between theological claims and scientific methodology—how non-overlapping magisteria interact, whether and how theology may inform scientific interpretation, and what counts as genuine conflict versus mere apparent tension—these are matters of ongoing discussion. Pope Benedict XVI, in his 2007 meeting at Castel Gandolfo, noted that “the question of origins is not merely a scientific question but also a philosophical and theological one.” The Church does not require any particular philosophy of science. It requires only that science’s legitimate findings not be dismissed, and that theology’s legitimate claims not be surrendered. Our framework operates within this space: accepting the findings of science while maintaining the theological commitments the Church defines as non-negotiable.</w:t>
      </w:r>
    </w:p>
    <w:p>
      <w:r>
        <w:br w:type="page"/>
      </w:r>
    </w:p>
    <w:p>
      <w:pPr>
        <w:pStyle w:val="Heading1"/>
        <w:spacing w:before="360" w:after="200"/>
      </w:pPr>
      <w:bookmarkStart w:name="ch_13" w:id="14"/>
      <w:r>
        <w:t xml:space="preserve">Chapter 14: The Framework Summarized</w:t>
      </w:r>
      <w:bookmarkEnd w:id="14"/>
    </w:p>
    <w:p>
      <w:pPr>
        <w:spacing w:after="200" w:line="276"/>
      </w:pPr>
      <w:r>
        <w:rPr>
          <w:rFonts w:ascii="Georgia" w:cs="Georgia" w:eastAsia="Georgia" w:hAnsi="Georgia"/>
          <w:sz w:val="24"/>
          <w:szCs w:val="24"/>
        </w:rPr>
        <w:t xml:space="preserve">For clarity, here is the complete framework in condensed form:</w:t>
      </w:r>
    </w:p>
    <w:p>
      <w:pPr>
        <w:spacing w:after="200" w:line="276"/>
      </w:pPr>
      <w:r>
        <w:rPr>
          <w:rFonts w:ascii="Georgia" w:cs="Georgia" w:eastAsia="Georgia" w:hAnsi="Georgia"/>
          <w:b/>
          <w:bCs/>
          <w:sz w:val="24"/>
          <w:szCs w:val="24"/>
        </w:rPr>
        <w:t xml:space="preserve">1. </w:t>
      </w:r>
      <w:r>
        <w:rPr>
          <w:rFonts w:ascii="Georgia" w:cs="Georgia" w:eastAsia="Georgia" w:hAnsi="Georgia"/>
          <w:sz w:val="24"/>
          <w:szCs w:val="24"/>
        </w:rPr>
        <w:t xml:space="preserve">God’s creation unfolds over billions of years. Through processes built into nature—including the latent unfolding of biological potential—the primate lineage produces increasingly sophisticated hominids.</w:t>
      </w:r>
    </w:p>
    <w:p>
      <w:pPr>
        <w:spacing w:after="200" w:line="276"/>
      </w:pPr>
      <w:r>
        <w:rPr>
          <w:rFonts w:ascii="Georgia" w:cs="Georgia" w:eastAsia="Georgia" w:hAnsi="Georgia"/>
          <w:b/>
          <w:bCs/>
          <w:sz w:val="24"/>
          <w:szCs w:val="24"/>
        </w:rPr>
        <w:t xml:space="preserve">2. </w:t>
      </w:r>
      <w:r>
        <w:rPr>
          <w:rFonts w:ascii="Georgia" w:cs="Georgia" w:eastAsia="Georgia" w:hAnsi="Georgia"/>
          <w:sz w:val="24"/>
          <w:szCs w:val="24"/>
        </w:rPr>
        <w:t xml:space="preserve">God creates and ensouls Adam and Eve approximately 750,000 to 1,000,000 years ago in Africa, using the most advanced hominid form as biological substrate. The rational soul transforms them into genuinely new beings—observably different from the surrounding hominid population in cognitive capacity, moral reasoning, and self-awareness.</w:t>
      </w:r>
    </w:p>
    <w:p>
      <w:pPr>
        <w:spacing w:after="200" w:line="276"/>
      </w:pPr>
      <w:r>
        <w:rPr>
          <w:rFonts w:ascii="Georgia" w:cs="Georgia" w:eastAsia="Georgia" w:hAnsi="Georgia"/>
          <w:b/>
          <w:bCs/>
          <w:sz w:val="24"/>
          <w:szCs w:val="24"/>
        </w:rPr>
        <w:t xml:space="preserve">3. </w:t>
      </w:r>
      <w:r>
        <w:rPr>
          <w:rFonts w:ascii="Georgia" w:cs="Georgia" w:eastAsia="Georgia" w:hAnsi="Georgia"/>
          <w:sz w:val="24"/>
          <w:szCs w:val="24"/>
        </w:rPr>
        <w:t xml:space="preserve">They fall before reproducing. The Genesis sequence is preserved: creation, Garden, Fall, then children. Original sin enters the human story.</w:t>
      </w:r>
    </w:p>
    <w:p>
      <w:pPr>
        <w:spacing w:after="200" w:line="276"/>
      </w:pPr>
      <w:r>
        <w:rPr>
          <w:rFonts w:ascii="Georgia" w:cs="Georgia" w:eastAsia="Georgia" w:hAnsi="Georgia"/>
          <w:b/>
          <w:bCs/>
          <w:sz w:val="24"/>
          <w:szCs w:val="24"/>
        </w:rPr>
        <w:t xml:space="preserve">4. </w:t>
      </w:r>
      <w:r>
        <w:rPr>
          <w:rFonts w:ascii="Georgia" w:cs="Georgia" w:eastAsia="Georgia" w:hAnsi="Georgia"/>
          <w:sz w:val="24"/>
          <w:szCs w:val="24"/>
        </w:rPr>
        <w:t xml:space="preserve">In the earliest generations, Adam’s descendants interbreed with biologically compatible but non-ensouled hominids. This is tolerated under the pre-law moral framework (Romans 5:13: “sin is not counted where there is no law”), just as sibling marriage was tolerated in the first generation. Every child of such a union receives a rational soul from God through descent from Adam. Genetic diversity enters the human lineage through this interbreeding.</w:t>
      </w:r>
    </w:p>
    <w:p>
      <w:pPr>
        <w:spacing w:after="200" w:line="276"/>
      </w:pPr>
      <w:r>
        <w:rPr>
          <w:rFonts w:ascii="Georgia" w:cs="Georgia" w:eastAsia="Georgia" w:hAnsi="Georgia"/>
          <w:b/>
          <w:bCs/>
          <w:sz w:val="24"/>
          <w:szCs w:val="24"/>
        </w:rPr>
        <w:t xml:space="preserve">5. </w:t>
      </w:r>
      <w:r>
        <w:rPr>
          <w:rFonts w:ascii="Georgia" w:cs="Georgia" w:eastAsia="Georgia" w:hAnsi="Georgia"/>
          <w:sz w:val="24"/>
          <w:szCs w:val="24"/>
        </w:rPr>
        <w:t xml:space="preserve">Over generations, the ensouled population grows and absorbs the broader hominid population. Eventually, every living hominid is descended from Adam and possesses a rational soul.</w:t>
      </w:r>
    </w:p>
    <w:p>
      <w:pPr>
        <w:spacing w:after="200" w:line="276"/>
      </w:pPr>
      <w:r>
        <w:rPr>
          <w:rFonts w:ascii="Georgia" w:cs="Georgia" w:eastAsia="Georgia" w:hAnsi="Georgia"/>
          <w:b/>
          <w:bCs/>
          <w:sz w:val="24"/>
          <w:szCs w:val="24"/>
        </w:rPr>
        <w:t xml:space="preserve">6. </w:t>
      </w:r>
      <w:r>
        <w:rPr>
          <w:rFonts w:ascii="Georgia" w:cs="Georgia" w:eastAsia="Georgia" w:hAnsi="Georgia"/>
          <w:sz w:val="24"/>
          <w:szCs w:val="24"/>
        </w:rPr>
        <w:t xml:space="preserve">As the ensouled population spreads across Africa, Europe, and Asia, geographic isolation and climate adaptation produce the various hominid groups in the fossil record: Neanderthals in Europe, Denisovans in Asia, anatomically modern Homo sapiens in Africa, and others. All are ensouled. All carry original sin. All are genuinely human.</w:t>
      </w:r>
    </w:p>
    <w:p>
      <w:pPr>
        <w:spacing w:after="200" w:line="276"/>
      </w:pPr>
      <w:r>
        <w:rPr>
          <w:rFonts w:ascii="Georgia" w:cs="Georgia" w:eastAsia="Georgia" w:hAnsi="Georgia"/>
          <w:b/>
          <w:bCs/>
          <w:sz w:val="24"/>
          <w:szCs w:val="24"/>
        </w:rPr>
        <w:t xml:space="preserve">7. </w:t>
      </w:r>
      <w:r>
        <w:rPr>
          <w:rFonts w:ascii="Georgia" w:cs="Georgia" w:eastAsia="Georgia" w:hAnsi="Georgia"/>
          <w:sz w:val="24"/>
          <w:szCs w:val="24"/>
        </w:rPr>
        <w:t xml:space="preserve">The archaeological evidence of symbolic thought, burial, art, and rational behavior across these hominid groups is exactly what the framework predicts—they are all children of Adam.</w:t>
      </w:r>
    </w:p>
    <w:p>
      <w:pPr>
        <w:spacing w:after="200" w:line="276"/>
      </w:pPr>
      <w:r>
        <w:rPr>
          <w:rFonts w:ascii="Georgia" w:cs="Georgia" w:eastAsia="Georgia" w:hAnsi="Georgia"/>
          <w:b/>
          <w:bCs/>
          <w:sz w:val="24"/>
          <w:szCs w:val="24"/>
        </w:rPr>
        <w:t xml:space="preserve">8. </w:t>
      </w:r>
      <w:r>
        <w:rPr>
          <w:rFonts w:ascii="Georgia" w:cs="Georgia" w:eastAsia="Georgia" w:hAnsi="Georgia"/>
          <w:sz w:val="24"/>
          <w:szCs w:val="24"/>
        </w:rPr>
        <w:t xml:space="preserve">When these long-separated populations re-encounter and interbreed (documented in modern DNA), it is family reuniting—not human/non-human hybridization.</w:t>
      </w:r>
    </w:p>
    <w:p>
      <w:pPr>
        <w:spacing w:after="200" w:line="276"/>
      </w:pPr>
      <w:r>
        <w:rPr>
          <w:rFonts w:ascii="Georgia" w:cs="Georgia" w:eastAsia="Georgia" w:hAnsi="Georgia"/>
          <w:b/>
          <w:bCs/>
          <w:sz w:val="24"/>
          <w:szCs w:val="24"/>
        </w:rPr>
        <w:t xml:space="preserve">9. </w:t>
      </w:r>
      <w:r>
        <w:rPr>
          <w:rFonts w:ascii="Georgia" w:cs="Georgia" w:eastAsia="Georgia" w:hAnsi="Georgia"/>
          <w:sz w:val="24"/>
          <w:szCs w:val="24"/>
        </w:rPr>
        <w:t xml:space="preserve">The “hard problem of consciousness”—the inability of materialist science to explain why physical processes produce subjective experience—is the deepest evidence that something happened in human origins that nature alone cannot account for. The rational soul, directly created by God, is the Catholic answer.</w:t>
      </w:r>
    </w:p>
    <w:p>
      <w:pPr>
        <w:spacing w:after="200" w:line="276"/>
      </w:pPr>
      <w:r>
        <w:rPr>
          <w:rFonts w:ascii="Georgia" w:cs="Georgia" w:eastAsia="Georgia" w:hAnsi="Georgia"/>
          <w:b/>
          <w:bCs/>
          <w:sz w:val="24"/>
          <w:szCs w:val="24"/>
        </w:rPr>
        <w:t xml:space="preserve">10. </w:t>
      </w:r>
      <w:r>
        <w:rPr>
          <w:rFonts w:ascii="Georgia" w:cs="Georgia" w:eastAsia="Georgia" w:hAnsi="Georgia"/>
          <w:sz w:val="24"/>
          <w:szCs w:val="24"/>
        </w:rPr>
        <w:t xml:space="preserve">The fact that something is fundamentally broken in the human condition is widely recognized across cultures, religions, and philosophical traditions—it is one of the few points on which virtually all serious thinkers agree, however much they differ on the cause and cure. The Catholic claim is that this brokenness has a name (original sin), an origin (the Fall), and a cure (redemption through Christ).</w:t>
      </w:r>
    </w:p>
    <w:p>
      <w:pPr>
        <w:pStyle w:val="Heading2"/>
        <w:spacing w:before="280" w:after="160"/>
      </w:pPr>
      <w:r>
        <w:t xml:space="preserve">Required vs. Open: The Dogmatic Core of the Framework</w:t>
      </w:r>
    </w:p>
    <w:p>
      <w:pPr>
        <w:spacing w:after="200" w:line="276"/>
      </w:pPr>
      <w:r>
        <w:rPr>
          <w:rFonts w:ascii="Georgia" w:cs="Georgia" w:eastAsia="Georgia" w:hAnsi="Georgia"/>
          <w:sz w:val="24"/>
          <w:szCs w:val="24"/>
        </w:rPr>
        <w:t xml:space="preserve">Of the ten points above, the following are grounded in dogmatic teaching and are non-negotiable for any Catholic framework:</w:t>
      </w:r>
    </w:p>
    <w:p>
      <w:pPr>
        <w:spacing w:after="200" w:line="276"/>
      </w:pPr>
      <w:r>
        <w:rPr>
          <w:rFonts w:ascii="Georgia" w:cs="Georgia" w:eastAsia="Georgia" w:hAnsi="Georgia"/>
          <w:b/>
          <w:bCs/>
          <w:sz w:val="24"/>
          <w:szCs w:val="24"/>
        </w:rPr>
        <w:t xml:space="preserve">Dogmatic (Required): </w:t>
      </w:r>
      <w:r>
        <w:rPr>
          <w:rFonts w:ascii="Georgia" w:cs="Georgia" w:eastAsia="Georgia" w:hAnsi="Georgia"/>
          <w:sz w:val="24"/>
          <w:szCs w:val="24"/>
        </w:rPr>
        <w:t xml:space="preserve">God is Creator of all things (Nicene Creed; Fourth Lateran Council, 1215; First Vatican Council, </w:t>
      </w:r>
      <w:r>
        <w:rPr>
          <w:rFonts w:ascii="Georgia" w:cs="Georgia" w:eastAsia="Georgia" w:hAnsi="Georgia"/>
          <w:i/>
          <w:iCs/>
          <w:sz w:val="24"/>
          <w:szCs w:val="24"/>
        </w:rPr>
        <w:t xml:space="preserve">Dei Filius</w:t>
      </w:r>
      <w:r>
        <w:rPr>
          <w:rFonts w:ascii="Georgia" w:cs="Georgia" w:eastAsia="Georgia" w:hAnsi="Georgia"/>
          <w:sz w:val="24"/>
          <w:szCs w:val="24"/>
        </w:rPr>
        <w:t xml:space="preserve">, Chapter 1). Adam and Eve are real, historical individuals (</w:t>
      </w:r>
      <w:r>
        <w:rPr>
          <w:rFonts w:ascii="Georgia" w:cs="Georgia" w:eastAsia="Georgia" w:hAnsi="Georgia"/>
          <w:i/>
          <w:iCs/>
          <w:sz w:val="24"/>
          <w:szCs w:val="24"/>
        </w:rPr>
        <w:t xml:space="preserve">Humani Generis</w:t>
      </w:r>
      <w:r>
        <w:rPr>
          <w:rFonts w:ascii="Georgia" w:cs="Georgia" w:eastAsia="Georgia" w:hAnsi="Georgia"/>
          <w:sz w:val="24"/>
          <w:szCs w:val="24"/>
        </w:rPr>
        <w:t xml:space="preserve">, §37). All humans descend from them through generation (Council of Trent, Session V, Canon 3: original sin is “transfused into all by propagation, not by imitation”). The Fall was a real, historical event (CCC §390). Original sin is transmitted to all descendants (Council of Trent, Session V, Canons 1–4). Every human soul is directly created by God (CCC §366; </w:t>
      </w:r>
      <w:r>
        <w:rPr>
          <w:rFonts w:ascii="Georgia" w:cs="Georgia" w:eastAsia="Georgia" w:hAnsi="Georgia"/>
          <w:i/>
          <w:iCs/>
          <w:sz w:val="24"/>
          <w:szCs w:val="24"/>
        </w:rPr>
        <w:t xml:space="preserve">Humani Generis</w:t>
      </w:r>
      <w:r>
        <w:rPr>
          <w:rFonts w:ascii="Georgia" w:cs="Georgia" w:eastAsia="Georgia" w:hAnsi="Georgia"/>
          <w:sz w:val="24"/>
          <w:szCs w:val="24"/>
        </w:rPr>
        <w:t xml:space="preserve">, §36). The soul is the form of the body (Council of Vienne, 1312; CCC §365). Redemption comes through Christ alone (Council of Trent, Session VI, Chapter 3; CCC §§388–389, 402–405).</w:t>
      </w:r>
    </w:p>
    <w:p>
      <w:pPr>
        <w:spacing w:after="200" w:line="276"/>
      </w:pPr>
      <w:r>
        <w:rPr>
          <w:rFonts w:ascii="Georgia" w:cs="Georgia" w:eastAsia="Georgia" w:hAnsi="Georgia"/>
          <w:b/>
          <w:bCs/>
          <w:sz w:val="24"/>
          <w:szCs w:val="24"/>
        </w:rPr>
        <w:t xml:space="preserve">Interpretive (Open): </w:t>
      </w:r>
      <w:r>
        <w:rPr>
          <w:rFonts w:ascii="Georgia" w:cs="Georgia" w:eastAsia="Georgia" w:hAnsi="Georgia"/>
          <w:sz w:val="24"/>
          <w:szCs w:val="24"/>
        </w:rPr>
        <w:t xml:space="preserve">The specific dating of Adam and Eve (~750,000–1,000,000 years ago). The identification of the biological substrate with </w:t>
      </w:r>
      <w:r>
        <w:rPr>
          <w:rFonts w:ascii="Georgia" w:cs="Georgia" w:eastAsia="Georgia" w:hAnsi="Georgia"/>
          <w:i/>
          <w:iCs/>
          <w:sz w:val="24"/>
          <w:szCs w:val="24"/>
        </w:rPr>
        <w:t xml:space="preserve">Homo heidelbergensis</w:t>
      </w:r>
      <w:r>
        <w:rPr>
          <w:rFonts w:ascii="Georgia" w:cs="Georgia" w:eastAsia="Georgia" w:hAnsi="Georgia"/>
          <w:sz w:val="24"/>
          <w:szCs w:val="24"/>
        </w:rPr>
        <w:t xml:space="preserve">. The mechanism of early interbreeding as the source of genetic diversity. The claim that all post-dispersal hominid groups (Neanderthals, Denisovans) are ensouled descendants of Adam. The connection between the population bottleneck and the Genesis Flood. The Augros/Stanciu model of latent biological potential. The “jump” argument from the hard problem of consciousness. These are all proposals within the open space Catholic theology permits—the best synthesis we can construct from available evidence, offered as a coherent possibility rather than a binding interpretation.</w:t>
      </w:r>
    </w:p>
    <w:p>
      <w:r>
        <w:br w:type="page"/>
      </w:r>
    </w:p>
    <w:p>
      <w:pPr>
        <w:pStyle w:val="Heading1"/>
        <w:spacing w:before="360" w:after="200"/>
      </w:pPr>
      <w:bookmarkStart w:name="ch_14" w:id="15"/>
      <w:r>
        <w:t xml:space="preserve">Chapter 15: Acknowledged Weaknesses and Open Questions</w:t>
      </w:r>
      <w:bookmarkEnd w:id="15"/>
    </w:p>
    <w:p>
      <w:pPr>
        <w:spacing w:after="200" w:line="276"/>
      </w:pPr>
      <w:r>
        <w:rPr>
          <w:rFonts w:ascii="Georgia" w:cs="Georgia" w:eastAsia="Georgia" w:hAnsi="Georgia"/>
          <w:sz w:val="24"/>
          <w:szCs w:val="24"/>
        </w:rPr>
        <w:t xml:space="preserve">Intellectual honesty requires acknowledging where this framework is weakest and where questions remain open.</w:t>
      </w:r>
    </w:p>
    <w:p>
      <w:pPr>
        <w:spacing w:after="200" w:line="276"/>
      </w:pPr>
      <w:r>
        <w:rPr>
          <w:rFonts w:ascii="Georgia" w:cs="Georgia" w:eastAsia="Georgia" w:hAnsi="Georgia"/>
          <w:b/>
          <w:bCs/>
          <w:sz w:val="24"/>
          <w:szCs w:val="24"/>
        </w:rPr>
        <w:t xml:space="preserve">The early interbreeding remains morally uncomfortable</w:t>
      </w:r>
      <w:r>
        <w:rPr>
          <w:rFonts w:ascii="Georgia" w:cs="Georgia" w:eastAsia="Georgia" w:hAnsi="Georgia"/>
          <w:sz w:val="24"/>
          <w:szCs w:val="24"/>
        </w:rPr>
        <w:t xml:space="preserve">, even with the pre-law precedent. Some Catholic thinkers will reject it. The argument that mating with near-human hominids is not bestiality because the moral category had not yet been promulgated is theologically defensible but will not satisfy everyone. The idea that God would design a system requiring this is theologically debatable.</w:t>
      </w:r>
    </w:p>
    <w:p>
      <w:pPr>
        <w:spacing w:after="200" w:line="276"/>
      </w:pPr>
      <w:r>
        <w:rPr>
          <w:rFonts w:ascii="Georgia" w:cs="Georgia" w:eastAsia="Georgia" w:hAnsi="Georgia"/>
          <w:b/>
          <w:bCs/>
          <w:sz w:val="24"/>
          <w:szCs w:val="24"/>
        </w:rPr>
        <w:t xml:space="preserve">The transition point is fuzzy</w:t>
      </w:r>
      <w:r>
        <w:rPr>
          <w:rFonts w:ascii="Georgia" w:cs="Georgia" w:eastAsia="Georgia" w:hAnsi="Georgia"/>
          <w:sz w:val="24"/>
          <w:szCs w:val="24"/>
        </w:rPr>
        <w:t xml:space="preserve">. When does the last non-ensouled hominid disappear from the population? Our framework does not specify a precise date. But this fuzziness is shared by every other model, including mainstream scientific accounts of when “behavioral modernity” emerged.</w:t>
      </w:r>
    </w:p>
    <w:p>
      <w:pPr>
        <w:spacing w:after="200" w:line="276"/>
      </w:pPr>
      <w:r>
        <w:rPr>
          <w:rFonts w:ascii="Georgia" w:cs="Georgia" w:eastAsia="Georgia" w:hAnsi="Georgia"/>
          <w:b/>
          <w:bCs/>
          <w:sz w:val="24"/>
          <w:szCs w:val="24"/>
        </w:rPr>
        <w:t xml:space="preserve">The “dust of the ground” reading is metaphorical</w:t>
      </w:r>
      <w:r>
        <w:rPr>
          <w:rFonts w:ascii="Georgia" w:cs="Georgia" w:eastAsia="Georgia" w:hAnsi="Georgia"/>
          <w:sz w:val="24"/>
          <w:szCs w:val="24"/>
        </w:rPr>
        <w:t xml:space="preserve">. Interpreting “formed man from the dust of the ground” as “used pre-existing biological material” is standard in Catholic theistic evolution but is not the only traditional reading. Some Catholics maintain that Adam’s body was created directly and miraculously, with no biological precursor. Our framework requires the metaphorical reading.</w:t>
      </w:r>
    </w:p>
    <w:p>
      <w:pPr>
        <w:spacing w:after="200" w:line="276"/>
      </w:pPr>
      <w:r>
        <w:rPr>
          <w:rFonts w:ascii="Georgia" w:cs="Georgia" w:eastAsia="Georgia" w:hAnsi="Georgia"/>
          <w:b/>
          <w:bCs/>
          <w:sz w:val="24"/>
          <w:szCs w:val="24"/>
        </w:rPr>
        <w:t xml:space="preserve">The genetic evidence remains challenging for strict monogenism</w:t>
      </w:r>
      <w:r>
        <w:rPr>
          <w:rFonts w:ascii="Georgia" w:cs="Georgia" w:eastAsia="Georgia" w:hAnsi="Georgia"/>
          <w:sz w:val="24"/>
          <w:szCs w:val="24"/>
        </w:rPr>
        <w:t xml:space="preserve">, even with the interbreeding mechanism. The allelic diversity patterns, particularly at HLA loci, are difficult to explain from any scenario involving an initial pair, even with subsequent interbreeding. However, the further back the pair is placed and the more immediately they interbreed with the surrounding population, the weaker this objection becomes—and our framework places them very deep indeed.</w:t>
      </w:r>
    </w:p>
    <w:p>
      <w:pPr>
        <w:spacing w:after="200" w:line="276"/>
      </w:pPr>
      <w:r>
        <w:rPr>
          <w:rFonts w:ascii="Georgia" w:cs="Georgia" w:eastAsia="Georgia" w:hAnsi="Georgia"/>
          <w:b/>
          <w:bCs/>
          <w:sz w:val="24"/>
          <w:szCs w:val="24"/>
        </w:rPr>
        <w:t xml:space="preserve">The Augros/Stanciu mechanism is not mainstream biology</w:t>
      </w:r>
      <w:r>
        <w:rPr>
          <w:rFonts w:ascii="Georgia" w:cs="Georgia" w:eastAsia="Georgia" w:hAnsi="Georgia"/>
          <w:sz w:val="24"/>
          <w:szCs w:val="24"/>
        </w:rPr>
        <w:t xml:space="preserve">. While the evo-devo revolution has moved science somewhat toward the idea of latent developmental potential, the specific model Augros and Stanciu propose remains outside the scientific mainstream. Our framework does not strictly require their model—it could work with standard evolutionary mechanisms producing the hominid substrate—but the Augros/Stanciu framework provides a more philosophically satisfying account of </w:t>
      </w:r>
      <w:r>
        <w:rPr>
          <w:rFonts w:ascii="Georgia" w:cs="Georgia" w:eastAsia="Georgia" w:hAnsi="Georgia"/>
          <w:i/>
          <w:iCs/>
          <w:sz w:val="24"/>
          <w:szCs w:val="24"/>
        </w:rPr>
        <w:t xml:space="preserve">why</w:t>
      </w:r>
      <w:r>
        <w:rPr>
          <w:rFonts w:ascii="Georgia" w:cs="Georgia" w:eastAsia="Georgia" w:hAnsi="Georgia"/>
          <w:sz w:val="24"/>
          <w:szCs w:val="24"/>
        </w:rPr>
        <w:t xml:space="preserve"> the biological preparation was so precisely directed toward a form capable of receiving a rational soul.</w:t>
      </w:r>
    </w:p>
    <w:p>
      <w:pPr>
        <w:spacing w:after="200" w:line="276"/>
      </w:pPr>
      <w:r>
        <w:rPr>
          <w:rFonts w:ascii="Georgia" w:cs="Georgia" w:eastAsia="Georgia" w:hAnsi="Georgia"/>
          <w:b/>
          <w:bCs/>
          <w:sz w:val="24"/>
          <w:szCs w:val="24"/>
        </w:rPr>
        <w:t xml:space="preserve">The framework is unfalsifiable at its core</w:t>
      </w:r>
      <w:r>
        <w:rPr>
          <w:rFonts w:ascii="Georgia" w:cs="Georgia" w:eastAsia="Georgia" w:hAnsi="Georgia"/>
          <w:sz w:val="24"/>
          <w:szCs w:val="24"/>
        </w:rPr>
        <w:t xml:space="preserve">. The ensoulment event leaves no genetic or fossil signature. This is a genuine weakness from a scientific standpoint, even though it is a logical feature of the model (immaterial souls would not be expected to leave material traces). The framework’s compatibility with evidence should not be confused with confirmation by evidence.</w:t>
      </w:r>
    </w:p>
    <w:p>
      <w:pPr>
        <w:pStyle w:val="Heading2"/>
        <w:spacing w:before="280" w:after="160"/>
      </w:pPr>
      <w:r>
        <w:t xml:space="preserve">Required vs. Open: Why Acknowledging Weakness Is Itself a Theological Requirement</w:t>
      </w:r>
    </w:p>
    <w:p>
      <w:pPr>
        <w:spacing w:after="200" w:line="276"/>
      </w:pPr>
      <w:r>
        <w:rPr>
          <w:rFonts w:ascii="Georgia" w:cs="Georgia" w:eastAsia="Georgia" w:hAnsi="Georgia"/>
          <w:b/>
          <w:bCs/>
          <w:sz w:val="24"/>
          <w:szCs w:val="24"/>
        </w:rPr>
        <w:t xml:space="preserve">Required: </w:t>
      </w:r>
      <w:r>
        <w:rPr>
          <w:rFonts w:ascii="Georgia" w:cs="Georgia" w:eastAsia="Georgia" w:hAnsi="Georgia"/>
          <w:sz w:val="24"/>
          <w:szCs w:val="24"/>
        </w:rPr>
        <w:t xml:space="preserve">Intellectual honesty is a theological obligation, not merely a rhetorical strategy. The First Vatican Council, </w:t>
      </w:r>
      <w:r>
        <w:rPr>
          <w:rFonts w:ascii="Georgia" w:cs="Georgia" w:eastAsia="Georgia" w:hAnsi="Georgia"/>
          <w:i/>
          <w:iCs/>
          <w:sz w:val="24"/>
          <w:szCs w:val="24"/>
        </w:rPr>
        <w:t xml:space="preserve">Dei Filius</w:t>
      </w:r>
      <w:r>
        <w:rPr>
          <w:rFonts w:ascii="Georgia" w:cs="Georgia" w:eastAsia="Georgia" w:hAnsi="Georgia"/>
          <w:sz w:val="24"/>
          <w:szCs w:val="24"/>
        </w:rPr>
        <w:t xml:space="preserve">, Chapter 4, teaches that “reason, illuminated by faith, when it seeks earnestly, piously and calmly, attains by a gift from God some understanding, and that a most fruitful one, of mysteries.” The word “some” is significant—the Council explicitly acknowledges the limits of human understanding even when aided by faith. The same document warns against “that false appearance of knowledge” which presents speculation as certainty. Pope St. John Paul II, in </w:t>
      </w:r>
      <w:r>
        <w:rPr>
          <w:rFonts w:ascii="Georgia" w:cs="Georgia" w:eastAsia="Georgia" w:hAnsi="Georgia"/>
          <w:i/>
          <w:iCs/>
          <w:sz w:val="24"/>
          <w:szCs w:val="24"/>
        </w:rPr>
        <w:t xml:space="preserve">Fides et Ratio</w:t>
      </w:r>
      <w:r>
        <w:rPr>
          <w:rFonts w:ascii="Georgia" w:cs="Georgia" w:eastAsia="Georgia" w:hAnsi="Georgia"/>
          <w:sz w:val="24"/>
          <w:szCs w:val="24"/>
        </w:rPr>
        <w:t xml:space="preserve">, §4, insisted that philosophy and theology must maintain “a legitimate autonomy” and that faith “does not fear reason, but seeks it out and has trust in it.” Acknowledging weaknesses in a theological framework is not a failure of faith; it is fidelity to the Church’s own teaching about the limits of human reasoning.</w:t>
      </w:r>
    </w:p>
    <w:p>
      <w:pPr>
        <w:spacing w:after="200" w:line="276"/>
      </w:pPr>
      <w:r>
        <w:rPr>
          <w:rFonts w:ascii="Georgia" w:cs="Georgia" w:eastAsia="Georgia" w:hAnsi="Georgia"/>
          <w:b/>
          <w:bCs/>
          <w:sz w:val="24"/>
          <w:szCs w:val="24"/>
        </w:rPr>
        <w:t xml:space="preserve">Open: </w:t>
      </w:r>
      <w:r>
        <w:rPr>
          <w:rFonts w:ascii="Georgia" w:cs="Georgia" w:eastAsia="Georgia" w:hAnsi="Georgia"/>
          <w:sz w:val="24"/>
          <w:szCs w:val="24"/>
        </w:rPr>
        <w:t xml:space="preserve">All six weaknesses acknowledged above operate within the open space of Catholic theology. The early interbreeding question involves a moral judgment about pre-law conditions—a matter on which the Church has issued no definitive ruling. The fuzzy transition point is shared by every competing model. The metaphorical reading of “dust of the ground” is permitted by </w:t>
      </w:r>
      <w:r>
        <w:rPr>
          <w:rFonts w:ascii="Georgia" w:cs="Georgia" w:eastAsia="Georgia" w:hAnsi="Georgia"/>
          <w:i/>
          <w:iCs/>
          <w:sz w:val="24"/>
          <w:szCs w:val="24"/>
        </w:rPr>
        <w:t xml:space="preserve">Humani Generis</w:t>
      </w:r>
      <w:r>
        <w:rPr>
          <w:rFonts w:ascii="Georgia" w:cs="Georgia" w:eastAsia="Georgia" w:hAnsi="Georgia"/>
          <w:sz w:val="24"/>
          <w:szCs w:val="24"/>
        </w:rPr>
        <w:t xml:space="preserve">, §36, which allows that the human body may derive from “pre-existing and living matter.” The genetic challenge to monogenism is addressed by our mechanisms but not fully resolved—a candor the Church’s own International Theological Commission (2004) models when it acknowledges that the science of human origins is “complex and subject to revision.” The Augros/Stanciu mechanism is a philosophical proposal, not a doctrinal commitment. And the unfalsifiability of ensoulment is a necessary feature of any claim about an immaterial reality acting on a material world—a feature shared by every Catholic doctrine about the soul.</w:t>
      </w:r>
    </w:p>
    <w:p>
      <w:r>
        <w:br w:type="page"/>
      </w:r>
    </w:p>
    <w:p>
      <w:pPr>
        <w:pStyle w:val="Heading1"/>
        <w:spacing w:before="360" w:after="200"/>
      </w:pPr>
      <w:bookmarkStart w:name="ch_15" w:id="16"/>
      <w:r>
        <w:t xml:space="preserve">References and Further Reading</w:t>
      </w:r>
      <w:bookmarkEnd w:id="16"/>
    </w:p>
    <w:p>
      <w:pPr>
        <w:spacing w:after="120" w:line="276"/>
      </w:pPr>
      <w:r>
        <w:rPr>
          <w:rFonts w:ascii="Georgia" w:cs="Georgia" w:eastAsia="Georgia" w:hAnsi="Georgia"/>
          <w:sz w:val="24"/>
          <w:szCs w:val="24"/>
        </w:rPr>
        <w:t xml:space="preserve">1. Augros, Robert, and George Stanciu. The New Biology: Discovering the Wisdom in Nature. New Science Library/Shambhala, 1987.</w:t>
      </w:r>
    </w:p>
    <w:p>
      <w:pPr>
        <w:spacing w:after="120" w:line="276"/>
      </w:pPr>
      <w:r>
        <w:rPr>
          <w:rFonts w:ascii="Georgia" w:cs="Georgia" w:eastAsia="Georgia" w:hAnsi="Georgia"/>
          <w:sz w:val="24"/>
          <w:szCs w:val="24"/>
        </w:rPr>
        <w:t xml:space="preserve">2. Augros, Robert, and George Stanciu. The New Story of Science. Bantam New Age, 1984.</w:t>
      </w:r>
    </w:p>
    <w:p>
      <w:pPr>
        <w:spacing w:after="120" w:line="276"/>
      </w:pPr>
      <w:r>
        <w:rPr>
          <w:rFonts w:ascii="Georgia" w:cs="Georgia" w:eastAsia="Georgia" w:hAnsi="Georgia"/>
          <w:sz w:val="24"/>
          <w:szCs w:val="24"/>
        </w:rPr>
        <w:t xml:space="preserve">3. Augustine of Hippo. De Genesi ad Litteram (The Literal Meaning of Genesis). Circa 415 AD.</w:t>
      </w:r>
      <w:r>
        <w:rPr>
          <w:rFonts w:ascii="Georgia" w:cs="Georgia" w:eastAsia="Georgia" w:hAnsi="Georgia"/>
          <w:sz w:val="24"/>
          <w:szCs w:val="24"/>
        </w:rPr>
        <w:t xml:space="preserve">  </w:t>
      </w:r>
      <w:hyperlink w:history="1" r:id="rIdehst0-5muy_51sfj6ispr">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4. Ayala, Francisco. "Evolution and the Uniqueness of Humankind." Origins: CNS Documentary Service 27 (1998): 565–74.</w:t>
      </w:r>
    </w:p>
    <w:p>
      <w:pPr>
        <w:spacing w:after="120" w:line="276"/>
      </w:pPr>
      <w:r>
        <w:rPr>
          <w:rFonts w:ascii="Georgia" w:cs="Georgia" w:eastAsia="Georgia" w:hAnsi="Georgia"/>
          <w:sz w:val="24"/>
          <w:szCs w:val="24"/>
        </w:rPr>
        <w:t xml:space="preserve">5. Bonnette, Dennis. "Monogenism and Polygenism." In New Catholic Encyclopedia Supplement 2012–2013: Ethics and Philosophy, Vol. 3.</w:t>
      </w:r>
    </w:p>
    <w:p>
      <w:pPr>
        <w:spacing w:after="120" w:line="276"/>
      </w:pPr>
      <w:r>
        <w:rPr>
          <w:rFonts w:ascii="Georgia" w:cs="Georgia" w:eastAsia="Georgia" w:hAnsi="Georgia"/>
          <w:sz w:val="24"/>
          <w:szCs w:val="24"/>
        </w:rPr>
        <w:t xml:space="preserve">6. Bonnette, Dennis. "Time to Abandon the Genesis Story?" Homiletic &amp; Pastoral Review, July 2014.</w:t>
      </w:r>
    </w:p>
    <w:p>
      <w:pPr>
        <w:spacing w:after="120" w:line="276"/>
      </w:pPr>
      <w:r>
        <w:rPr>
          <w:rFonts w:ascii="Georgia" w:cs="Georgia" w:eastAsia="Georgia" w:hAnsi="Georgia"/>
          <w:sz w:val="24"/>
          <w:szCs w:val="24"/>
        </w:rPr>
        <w:t xml:space="preserve">7. Catechism of the Catholic Church, Second Edition. Vatican City, 1994.</w:t>
      </w:r>
      <w:r>
        <w:rPr>
          <w:rFonts w:ascii="Georgia" w:cs="Georgia" w:eastAsia="Georgia" w:hAnsi="Georgia"/>
          <w:sz w:val="24"/>
          <w:szCs w:val="24"/>
        </w:rPr>
        <w:t xml:space="preserve">  </w:t>
      </w:r>
      <w:hyperlink w:history="1" r:id="rIde31k1jn_zzeaqfu5jcnpg">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8. Chalmers, David. "Facing Up to the Problem of Consciousness." Journal of Consciousness Studies 2 (1995): 200–19.</w:t>
      </w:r>
      <w:r>
        <w:rPr>
          <w:rFonts w:ascii="Georgia" w:cs="Georgia" w:eastAsia="Georgia" w:hAnsi="Georgia"/>
          <w:sz w:val="24"/>
          <w:szCs w:val="24"/>
        </w:rPr>
        <w:t xml:space="preserve">  </w:t>
      </w:r>
      <w:hyperlink w:history="1" r:id="rIdmdwpuyjaxytts5apecjna">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9. Craig, William Lane. In Quest of the Historical Adam: A Biblical and Scientific Exploration. Eerdmans, 2021.</w:t>
      </w:r>
    </w:p>
    <w:p>
      <w:pPr>
        <w:spacing w:after="120" w:line="276"/>
      </w:pPr>
      <w:r>
        <w:rPr>
          <w:rFonts w:ascii="Georgia" w:cs="Georgia" w:eastAsia="Georgia" w:hAnsi="Georgia"/>
          <w:sz w:val="24"/>
          <w:szCs w:val="24"/>
        </w:rPr>
        <w:t xml:space="preserve">10. Hoffmann, D.L., et al. "U-Th Dating of Carbonate Crusts Reveals Neandertal Origin of Iberian Cave Art." Science 359 (2018): 912–15.</w:t>
      </w:r>
      <w:r>
        <w:rPr>
          <w:rFonts w:ascii="Georgia" w:cs="Georgia" w:eastAsia="Georgia" w:hAnsi="Georgia"/>
          <w:sz w:val="24"/>
          <w:szCs w:val="24"/>
        </w:rPr>
        <w:t xml:space="preserve">  </w:t>
      </w:r>
      <w:hyperlink w:history="1" r:id="rIdhqkfzbfahoiinj9jvpdun">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11. International Theological Commission. "Communion and Stewardship: Human Persons Created in the Image of God." 2004.</w:t>
      </w:r>
      <w:r>
        <w:rPr>
          <w:rFonts w:ascii="Georgia" w:cs="Georgia" w:eastAsia="Georgia" w:hAnsi="Georgia"/>
          <w:sz w:val="24"/>
          <w:szCs w:val="24"/>
        </w:rPr>
        <w:t xml:space="preserve">  </w:t>
      </w:r>
      <w:hyperlink w:history="1" r:id="rIdyay_am39qi_x0hvhigqxt">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12. Kemp, Kenneth W. "Science, Theology, and Monogenesis." American Catholic Philosophical Quarterly 85, no. 2 (2011): 217–36.</w:t>
      </w:r>
      <w:r>
        <w:rPr>
          <w:rFonts w:ascii="Georgia" w:cs="Georgia" w:eastAsia="Georgia" w:hAnsi="Georgia"/>
          <w:sz w:val="24"/>
          <w:szCs w:val="24"/>
        </w:rPr>
        <w:t xml:space="preserve">  </w:t>
      </w:r>
      <w:hyperlink w:history="1" r:id="rIdmkka3dkyuf2t3xikqqxzy">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13. Kemp, Kenneth W. "Adam and Eve and Evolution." Society of Catholic Scientists, 2024.</w:t>
      </w:r>
    </w:p>
    <w:p>
      <w:pPr>
        <w:spacing w:after="120" w:line="276"/>
      </w:pPr>
      <w:r>
        <w:rPr>
          <w:rFonts w:ascii="Georgia" w:cs="Georgia" w:eastAsia="Georgia" w:hAnsi="Georgia"/>
          <w:sz w:val="24"/>
          <w:szCs w:val="24"/>
        </w:rPr>
        <w:t xml:space="preserve">14. Pius XII. Humani Generis. Encyclical Letter, 1950.</w:t>
      </w:r>
      <w:r>
        <w:rPr>
          <w:rFonts w:ascii="Georgia" w:cs="Georgia" w:eastAsia="Georgia" w:hAnsi="Georgia"/>
          <w:sz w:val="24"/>
          <w:szCs w:val="24"/>
        </w:rPr>
        <w:t xml:space="preserve">  </w:t>
      </w:r>
      <w:hyperlink w:history="1" r:id="rIdustsz3yxrhfn3dy-3h0ws">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15. Smithsonian Institution. "Ancient DNA and Neanderthals." Human Origins Program, 2024.</w:t>
      </w:r>
      <w:r>
        <w:rPr>
          <w:rFonts w:ascii="Georgia" w:cs="Georgia" w:eastAsia="Georgia" w:hAnsi="Georgia"/>
          <w:sz w:val="24"/>
          <w:szCs w:val="24"/>
        </w:rPr>
        <w:t xml:space="preserve">  </w:t>
      </w:r>
      <w:hyperlink w:history="1" r:id="rIdkt2gdfhnfpqeyeuixwg9p">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16. Smithsonian Institution. "Homo heidelbergensis." Human Origins Program, 2024.</w:t>
      </w:r>
      <w:r>
        <w:rPr>
          <w:rFonts w:ascii="Georgia" w:cs="Georgia" w:eastAsia="Georgia" w:hAnsi="Georgia"/>
          <w:sz w:val="24"/>
          <w:szCs w:val="24"/>
        </w:rPr>
        <w:t xml:space="preserve">  </w:t>
      </w:r>
      <w:hyperlink w:history="1" r:id="rIdqlzqftt4yonzsq8fevvmq">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17. Smithsonian Institution. "Homo neanderthalensis." Human Origins Program, 2024.</w:t>
      </w:r>
      <w:r>
        <w:rPr>
          <w:rFonts w:ascii="Georgia" w:cs="Georgia" w:eastAsia="Georgia" w:hAnsi="Georgia"/>
          <w:sz w:val="24"/>
          <w:szCs w:val="24"/>
        </w:rPr>
        <w:t xml:space="preserve">  </w:t>
      </w:r>
      <w:hyperlink w:history="1" r:id="rIdx4lf6rew-r7gek8ngqul6">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18. Society of Catholic Scientists. "Q6: How Do Adam and Eve Fit in with Evolution and the Science of Human Origins?" 2022.</w:t>
      </w:r>
      <w:r>
        <w:rPr>
          <w:rFonts w:ascii="Georgia" w:cs="Georgia" w:eastAsia="Georgia" w:hAnsi="Georgia"/>
          <w:sz w:val="24"/>
          <w:szCs w:val="24"/>
        </w:rPr>
        <w:t xml:space="preserve">  </w:t>
      </w:r>
      <w:hyperlink w:history="1" r:id="rIdkqz0fik8zacncxdoucgli">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19. Stringer, Chris, et al. "Dating the Broken Hill Skull." Nature, April 2020.</w:t>
      </w:r>
      <w:r>
        <w:rPr>
          <w:rFonts w:ascii="Georgia" w:cs="Georgia" w:eastAsia="Georgia" w:hAnsi="Georgia"/>
          <w:sz w:val="24"/>
          <w:szCs w:val="24"/>
        </w:rPr>
        <w:t xml:space="preserve">  </w:t>
      </w:r>
      <w:hyperlink w:history="1" r:id="rId4_6aacvalodhcc51-sgug">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20. Swamidass, S. Joshua. The Genealogical Adam and Eve: The Surprising Science of Universal Ancestry. IVP Academic, 2019.</w:t>
      </w:r>
      <w:r>
        <w:rPr>
          <w:rFonts w:ascii="Georgia" w:cs="Georgia" w:eastAsia="Georgia" w:hAnsi="Georgia"/>
          <w:sz w:val="24"/>
          <w:szCs w:val="24"/>
        </w:rPr>
        <w:t xml:space="preserve">  </w:t>
      </w:r>
      <w:hyperlink w:history="1" r:id="rId9ie6vbmamewabimor9mr_">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21. Tabaczek, Mariusz. "Contemporary Version of the Monogenetic Model of Anthropogenesis." Religions 14, no. 4 (2023): 528.</w:t>
      </w:r>
      <w:r>
        <w:rPr>
          <w:rFonts w:ascii="Georgia" w:cs="Georgia" w:eastAsia="Georgia" w:hAnsi="Georgia"/>
          <w:sz w:val="24"/>
          <w:szCs w:val="24"/>
        </w:rPr>
        <w:t xml:space="preserve">  </w:t>
      </w:r>
      <w:hyperlink w:history="1" r:id="rIdhjnr2ujy6hc20hpbbxhel">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22. Tattersall, Ian. Quoted in "Symbolic Thought in Humans: A Creative Explosion." American Museum of Natural History.</w:t>
      </w:r>
    </w:p>
    <w:p>
      <w:pPr>
        <w:spacing w:after="120" w:line="276"/>
      </w:pPr>
      <w:r>
        <w:rPr>
          <w:rFonts w:ascii="Georgia" w:cs="Georgia" w:eastAsia="Georgia" w:hAnsi="Georgia"/>
          <w:sz w:val="24"/>
          <w:szCs w:val="24"/>
        </w:rPr>
        <w:t xml:space="preserve">23. Thomas Quarry Fossils. "The Last Common Ancestor of Humans and Neanderthals Is Found, in Morocco." Haaretz, January 2026.</w:t>
      </w:r>
    </w:p>
    <w:p>
      <w:pPr>
        <w:spacing w:after="120" w:line="276"/>
      </w:pPr>
      <w:r>
        <w:rPr>
          <w:rFonts w:ascii="Georgia" w:cs="Georgia" w:eastAsia="Georgia" w:hAnsi="Georgia"/>
          <w:sz w:val="24"/>
          <w:szCs w:val="24"/>
        </w:rPr>
        <w:t xml:space="preserve">24. Hu, Haipeng, et al. "Genomic Inference of a Severe Human Bottleneck During the Early to Middle Pleistocene Transition." Science 381 (2023): 979–84.</w:t>
      </w:r>
      <w:r>
        <w:rPr>
          <w:rFonts w:ascii="Georgia" w:cs="Georgia" w:eastAsia="Georgia" w:hAnsi="Georgia"/>
          <w:sz w:val="24"/>
          <w:szCs w:val="24"/>
        </w:rPr>
        <w:t xml:space="preserve">  </w:t>
      </w:r>
      <w:hyperlink w:history="1" r:id="rIdva0t0_y-f3qzsbndw_im0">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25. Natural History Museum, London. "Who Were the Neanderthals?" 2024.</w:t>
      </w:r>
      <w:r>
        <w:rPr>
          <w:rFonts w:ascii="Georgia" w:cs="Georgia" w:eastAsia="Georgia" w:hAnsi="Georgia"/>
          <w:sz w:val="24"/>
          <w:szCs w:val="24"/>
        </w:rPr>
        <w:t xml:space="preserve">  </w:t>
      </w:r>
      <w:hyperlink w:history="1" r:id="rIdzkkt5quyqaahhstyq07wb">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26. DeRosa, John. "Adam &amp; Eve: A Survey of Models for Catholics." Peaceful Science, October 2022.</w:t>
      </w:r>
      <w:r>
        <w:rPr>
          <w:rFonts w:ascii="Georgia" w:cs="Georgia" w:eastAsia="Georgia" w:hAnsi="Georgia"/>
          <w:sz w:val="24"/>
          <w:szCs w:val="24"/>
        </w:rPr>
        <w:t xml:space="preserve">  </w:t>
      </w:r>
      <w:hyperlink w:history="1" r:id="rIddmuozqj0rbmnbpu1dec6c">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27. Hofmann, James R. "Catholicism and Evolution: Polygenism and Original Sin." Scientia et Fides 8, no. 2 (2020).</w:t>
      </w:r>
      <w:r>
        <w:rPr>
          <w:rFonts w:ascii="Georgia" w:cs="Georgia" w:eastAsia="Georgia" w:hAnsi="Georgia"/>
          <w:sz w:val="24"/>
          <w:szCs w:val="24"/>
        </w:rPr>
        <w:t xml:space="preserve">  </w:t>
      </w:r>
      <w:hyperlink w:history="1" r:id="rIdsjptymb4k1rqfz6gh9ys3">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28. Franklin, Ian R. "Evolutionary Change in Small Populations." In Conservation Biology: An Evolutionary-Ecological Perspective, edited by Michael E. Soulé and Bruce A. Wilcox, 135–149. Sinauer Associates, 1980.</w:t>
      </w:r>
    </w:p>
    <w:p>
      <w:pPr>
        <w:spacing w:after="120" w:line="276"/>
      </w:pPr>
      <w:r>
        <w:rPr>
          <w:rFonts w:ascii="Georgia" w:cs="Georgia" w:eastAsia="Georgia" w:hAnsi="Georgia"/>
          <w:sz w:val="24"/>
          <w:szCs w:val="24"/>
        </w:rPr>
        <w:t xml:space="preserve">29. Nunn, Patrick D., and Nicholas J. Reid. "Aboriginal Memories of Inundation of the Australian Coast Dating from More than 7000 Years Ago." Australian Geographer 47, no. 1 (2016): 11–47.</w:t>
      </w:r>
      <w:r>
        <w:rPr>
          <w:rFonts w:ascii="Georgia" w:cs="Georgia" w:eastAsia="Georgia" w:hAnsi="Georgia"/>
          <w:sz w:val="24"/>
          <w:szCs w:val="24"/>
        </w:rPr>
        <w:t xml:space="preserve">  </w:t>
      </w:r>
      <w:hyperlink w:history="1" r:id="rId3-cxihlxfxpfu1mkete0x">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30. Frazer, James George. Folklore in the Old Testament: Studies in Comparative Religion, Legend, and Law. Macmillan, 1918.</w:t>
      </w:r>
      <w:r>
        <w:rPr>
          <w:rFonts w:ascii="Georgia" w:cs="Georgia" w:eastAsia="Georgia" w:hAnsi="Georgia"/>
          <w:sz w:val="24"/>
          <w:szCs w:val="24"/>
        </w:rPr>
        <w:t xml:space="preserve">  </w:t>
      </w:r>
      <w:hyperlink w:history="1" r:id="rId53gyzcsr1qvmtbngeu2fb">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31. Gosse, Philip Henry. Omphalos: An Attempt to Untie the Geological Knot. John Van Voorst, 1857.</w:t>
      </w:r>
      <w:r>
        <w:rPr>
          <w:rFonts w:ascii="Georgia" w:cs="Georgia" w:eastAsia="Georgia" w:hAnsi="Georgia"/>
          <w:sz w:val="24"/>
          <w:szCs w:val="24"/>
        </w:rPr>
        <w:t xml:space="preserve">  </w:t>
      </w:r>
      <w:hyperlink w:history="1" r:id="rIdrs06tvnq2cql17shtp5pz">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32. First Vatican Council. Dei Filius: Dogmatic Constitution on the Catholic Faith. April 24, 1870.</w:t>
      </w:r>
      <w:r>
        <w:rPr>
          <w:rFonts w:ascii="Georgia" w:cs="Georgia" w:eastAsia="Georgia" w:hAnsi="Georgia"/>
          <w:sz w:val="24"/>
          <w:szCs w:val="24"/>
        </w:rPr>
        <w:t xml:space="preserve">  </w:t>
      </w:r>
      <w:hyperlink w:history="1" r:id="rIdspiyltxe_ucgif-jyikps">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33. Thomas Aquinas. Summa Theologica, Prima Pars, Question 2, Article 3.</w:t>
      </w:r>
      <w:r>
        <w:rPr>
          <w:rFonts w:ascii="Georgia" w:cs="Georgia" w:eastAsia="Georgia" w:hAnsi="Georgia"/>
          <w:sz w:val="24"/>
          <w:szCs w:val="24"/>
        </w:rPr>
        <w:t xml:space="preserve">  </w:t>
      </w:r>
      <w:hyperlink w:history="1" r:id="rIdaqhnuumhsqm3an8yeevsx">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34. Pontifical Biblical Commission. "On the Historical Character of the First Three Chapters of Genesis." June 30, 1909.</w:t>
      </w:r>
    </w:p>
    <w:p>
      <w:pPr>
        <w:spacing w:after="120" w:line="276"/>
      </w:pPr>
      <w:r>
        <w:rPr>
          <w:rFonts w:ascii="Georgia" w:cs="Georgia" w:eastAsia="Georgia" w:hAnsi="Georgia"/>
          <w:sz w:val="24"/>
          <w:szCs w:val="24"/>
        </w:rPr>
        <w:t xml:space="preserve">35. Masse, W. Bruce. "The Archaeology and Anthropology of Quaternary Period Cosmic Impact." In Comet/Asteroid Impacts and Human Society, edited by Peter T. Bobrowsky and Hans Rickman, 25–70. Springer, 2007.</w:t>
      </w:r>
    </w:p>
    <w:p>
      <w:pPr>
        <w:spacing w:after="120" w:line="276"/>
      </w:pPr>
      <w:r>
        <w:rPr>
          <w:rFonts w:ascii="Georgia" w:cs="Georgia" w:eastAsia="Georgia" w:hAnsi="Georgia"/>
          <w:sz w:val="24"/>
          <w:szCs w:val="24"/>
        </w:rPr>
        <w:t xml:space="preserve">36. Rooth, Anna Birgitta. "The Creation Myths of the North American Indians." Anthropos 52 (1957): 497–508.</w:t>
      </w:r>
    </w:p>
    <w:p>
      <w:pPr>
        <w:spacing w:after="120" w:line="276"/>
      </w:pPr>
      <w:r>
        <w:rPr>
          <w:rFonts w:ascii="Georgia" w:cs="Georgia" w:eastAsia="Georgia" w:hAnsi="Georgia"/>
          <w:sz w:val="24"/>
          <w:szCs w:val="24"/>
        </w:rPr>
        <w:t xml:space="preserve">37. Council of Trent. Session V: Decree Concerning Original Sin. June 17, 1546.</w:t>
      </w:r>
      <w:r>
        <w:rPr>
          <w:rFonts w:ascii="Georgia" w:cs="Georgia" w:eastAsia="Georgia" w:hAnsi="Georgia"/>
          <w:sz w:val="24"/>
          <w:szCs w:val="24"/>
        </w:rPr>
        <w:t xml:space="preserve">  </w:t>
      </w:r>
      <w:hyperlink w:history="1" r:id="rId-tan2yoimajwf6ovfef-n">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38. Pontifical Biblical Commission. Letter to Cardinal Suhard on the Pentateuch and Genesis 1–11. January 16, 1948.</w:t>
      </w:r>
    </w:p>
    <w:p>
      <w:pPr>
        <w:spacing w:after="120" w:line="276"/>
      </w:pPr>
      <w:r>
        <w:rPr>
          <w:rFonts w:ascii="Georgia" w:cs="Georgia" w:eastAsia="Georgia" w:hAnsi="Georgia"/>
          <w:sz w:val="24"/>
          <w:szCs w:val="24"/>
        </w:rPr>
        <w:t xml:space="preserve">39. Council of Vienne. Decrees on the Soul as the Form of the Body. 1312.</w:t>
      </w:r>
    </w:p>
    <w:p>
      <w:pPr>
        <w:spacing w:after="120" w:line="276"/>
      </w:pPr>
      <w:r>
        <w:rPr>
          <w:rFonts w:ascii="Georgia" w:cs="Georgia" w:eastAsia="Georgia" w:hAnsi="Georgia"/>
          <w:sz w:val="24"/>
          <w:szCs w:val="24"/>
        </w:rPr>
        <w:t xml:space="preserve">40. RATE Project. Vardiman, Larry, Andrew A. Snelling, and Eugene F. Chaffin, eds. Radioisotopes and the Age of the Earth, Vol. 2. Institute for Creation Research, 2005.</w:t>
      </w:r>
    </w:p>
    <w:p>
      <w:pPr>
        <w:spacing w:after="120" w:line="276"/>
      </w:pPr>
      <w:r>
        <w:rPr>
          <w:rFonts w:ascii="Georgia" w:cs="Georgia" w:eastAsia="Georgia" w:hAnsi="Georgia"/>
          <w:sz w:val="24"/>
          <w:szCs w:val="24"/>
        </w:rPr>
        <w:t xml:space="preserve">41. Barnes, Thomas G. "Decay of the Earth's Magnetic Moment and the Geochronological Implications." Creation Research Society Quarterly 9 (1973): 24–29.</w:t>
      </w:r>
    </w:p>
    <w:p>
      <w:pPr>
        <w:spacing w:after="120" w:line="276"/>
      </w:pPr>
      <w:r>
        <w:rPr>
          <w:rFonts w:ascii="Georgia" w:cs="Georgia" w:eastAsia="Georgia" w:hAnsi="Georgia"/>
          <w:sz w:val="24"/>
          <w:szCs w:val="24"/>
        </w:rPr>
        <w:t xml:space="preserve">42. Ladd, Harry S., Joshua I. Tracey Jr., and M. Grant Gross. "Drilling on Eniwetok Atoll, Marshall Islands." AAPG Bulletin 54 (1970): 2,257–2,280.</w:t>
      </w:r>
    </w:p>
    <w:p>
      <w:pPr>
        <w:spacing w:after="120" w:line="276"/>
      </w:pPr>
      <w:r>
        <w:rPr>
          <w:rFonts w:ascii="Georgia" w:cs="Georgia" w:eastAsia="Georgia" w:hAnsi="Georgia"/>
          <w:sz w:val="24"/>
          <w:szCs w:val="24"/>
        </w:rPr>
        <w:t xml:space="preserve">43. EPICA Community Members. "Eight Glacial Cycles from an Antarctic Ice Core." Nature 429 (2004): 623–628.</w:t>
      </w:r>
      <w:r>
        <w:rPr>
          <w:rFonts w:ascii="Georgia" w:cs="Georgia" w:eastAsia="Georgia" w:hAnsi="Georgia"/>
          <w:sz w:val="24"/>
          <w:szCs w:val="24"/>
        </w:rPr>
        <w:t xml:space="preserve">  </w:t>
      </w:r>
      <w:hyperlink w:history="1" r:id="rIdgpjhze2qz0-4mbwlaueka">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44. Friedrich, Michael, et al. "The 12,460-Year Hohenheim Oak and Pine Tree-Ring Chronology." Radiocarbon 46 (2004): 1111–1122.</w:t>
      </w:r>
      <w:r>
        <w:rPr>
          <w:rFonts w:ascii="Georgia" w:cs="Georgia" w:eastAsia="Georgia" w:hAnsi="Georgia"/>
          <w:sz w:val="24"/>
          <w:szCs w:val="24"/>
        </w:rPr>
        <w:t xml:space="preserve">  </w:t>
      </w:r>
      <w:hyperlink w:history="1" r:id="rIdmanu7mopkkljxpgnlcdkj">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45. John Paul II, Pope. Fides et Ratio. Encyclical Letter, September 14, 1998.</w:t>
      </w:r>
      <w:r>
        <w:rPr>
          <w:rFonts w:ascii="Georgia" w:cs="Georgia" w:eastAsia="Georgia" w:hAnsi="Georgia"/>
          <w:sz w:val="24"/>
          <w:szCs w:val="24"/>
        </w:rPr>
        <w:t xml:space="preserve">  </w:t>
      </w:r>
      <w:hyperlink w:history="1" r:id="rIdclcvtfytil5jorq9-zkd2">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46. Second Vatican Council. Gaudium et Spes: Pastoral Constitution on the Church in the Modern World. December 7, 1965.</w:t>
      </w:r>
      <w:r>
        <w:rPr>
          <w:rFonts w:ascii="Georgia" w:cs="Georgia" w:eastAsia="Georgia" w:hAnsi="Georgia"/>
          <w:sz w:val="24"/>
          <w:szCs w:val="24"/>
        </w:rPr>
        <w:t xml:space="preserve">  </w:t>
      </w:r>
      <w:hyperlink w:history="1" r:id="rIdk2ntiz-bcytqhrhsvvoqe">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47. Fourth Lateran Council. Constitution 1: On the Catholic Faith (Firmiter Credimus). 1215.</w:t>
      </w:r>
    </w:p>
    <w:p>
      <w:pPr>
        <w:spacing w:after="120" w:line="276"/>
      </w:pPr>
      <w:r>
        <w:rPr>
          <w:rFonts w:ascii="Georgia" w:cs="Georgia" w:eastAsia="Georgia" w:hAnsi="Georgia"/>
          <w:sz w:val="24"/>
          <w:szCs w:val="24"/>
        </w:rPr>
        <w:t xml:space="preserve">48. Fifth Lateran Council. Apostolici Regiminis: Bull on the Immortality of the Soul. December 19, 1513.</w:t>
      </w:r>
    </w:p>
    <w:p>
      <w:pPr>
        <w:spacing w:after="120" w:line="276"/>
      </w:pPr>
      <w:r>
        <w:rPr>
          <w:rFonts w:ascii="Georgia" w:cs="Georgia" w:eastAsia="Georgia" w:hAnsi="Georgia"/>
          <w:sz w:val="24"/>
          <w:szCs w:val="24"/>
        </w:rPr>
        <w:t xml:space="preserve">49. Pontifical Academy of Sciences. Founded 1936 by Pope Pius XI; Statutes renewed by Pope John Paul II, 1986.</w:t>
      </w:r>
      <w:r>
        <w:rPr>
          <w:rFonts w:ascii="Georgia" w:cs="Georgia" w:eastAsia="Georgia" w:hAnsi="Georgia"/>
          <w:sz w:val="24"/>
          <w:szCs w:val="24"/>
        </w:rPr>
        <w:t xml:space="preserve">  </w:t>
      </w:r>
      <w:hyperlink w:history="1" r:id="rIdgfavnahvhn18xrtfdxoxh">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50. Ott, Ludwig. Fundamentals of Catholic Dogma. Translated by Patrick Lynch. Edited by James Canon Bastible. Baronius Press, 2018 (orig. 1952).</w:t>
      </w:r>
      <w:r>
        <w:rPr>
          <w:rFonts w:ascii="Georgia" w:cs="Georgia" w:eastAsia="Georgia" w:hAnsi="Georgia"/>
          <w:sz w:val="24"/>
          <w:szCs w:val="24"/>
        </w:rPr>
        <w:t xml:space="preserve">  </w:t>
      </w:r>
      <w:hyperlink w:history="1" r:id="rId-wom5klkkvzluycnmwgxc">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51. Pontifical Biblical Commission. De charactere historico trium priorum capitum Geneseos (On the Historical Character of the First Three Chapters of Genesis). June 30, 1909.</w:t>
      </w:r>
      <w:r>
        <w:rPr>
          <w:rFonts w:ascii="Georgia" w:cs="Georgia" w:eastAsia="Georgia" w:hAnsi="Georgia"/>
          <w:sz w:val="24"/>
          <w:szCs w:val="24"/>
        </w:rPr>
        <w:t xml:space="preserve">  </w:t>
      </w:r>
      <w:hyperlink w:history="1" r:id="rIdoodoh6xunmzcoawbcpcxs">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52. Owen, Hugh, and the Kolbe Center for the Study of Creation. Creation, Evolution, and Catholicism: A Discussion for Those Who Believe. Kolbe Center, 2000ff.</w:t>
      </w:r>
      <w:r>
        <w:rPr>
          <w:rFonts w:ascii="Georgia" w:cs="Georgia" w:eastAsia="Georgia" w:hAnsi="Georgia"/>
          <w:sz w:val="24"/>
          <w:szCs w:val="24"/>
        </w:rPr>
        <w:t xml:space="preserve">  </w:t>
      </w:r>
      <w:hyperlink w:history="1" r:id="rIdcgnmnp4wp8pe5ahel7ag1">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53. Pius X, Pope St. Praestantia Scripturae. Motu proprio on the authority of the Pontifical Biblical Commission, November 18, 1907.</w:t>
      </w:r>
    </w:p>
    <w:p>
      <w:pPr>
        <w:spacing w:after="120" w:line="276"/>
      </w:pPr>
      <w:r>
        <w:rPr>
          <w:rFonts w:ascii="Georgia" w:cs="Georgia" w:eastAsia="Georgia" w:hAnsi="Georgia"/>
          <w:sz w:val="24"/>
          <w:szCs w:val="24"/>
        </w:rPr>
        <w:t xml:space="preserve">54. Poupard, Cardinal Paul. Address on Faith and Science, Pontifical Council for Culture. Cited in Catholic News Service reports on the Galileo Commission findings.</w:t>
      </w:r>
    </w:p>
    <w:p>
      <w:pPr>
        <w:spacing w:after="120" w:line="276"/>
      </w:pPr>
      <w:r>
        <w:rPr>
          <w:rFonts w:ascii="Georgia" w:cs="Georgia" w:eastAsia="Georgia" w:hAnsi="Georgia"/>
          <w:sz w:val="24"/>
          <w:szCs w:val="24"/>
        </w:rPr>
        <w:t xml:space="preserve">55. Setterfield, Barry, and Trevor Norman. "The Atomic Constants, Light, and Time." Invited Research Paper, Flinders University, August 1987.</w:t>
      </w:r>
    </w:p>
    <w:p>
      <w:pPr>
        <w:spacing w:after="120" w:line="276"/>
      </w:pPr>
      <w:r>
        <w:rPr>
          <w:rFonts w:ascii="Georgia" w:cs="Georgia" w:eastAsia="Georgia" w:hAnsi="Georgia"/>
          <w:sz w:val="24"/>
          <w:szCs w:val="24"/>
        </w:rPr>
        <w:t xml:space="preserve">56. ENCODE Project Consortium. "An integrated encyclopedia of DNA elements in the human genome." Nature 489 (2012): 57–74.</w:t>
      </w:r>
      <w:r>
        <w:rPr>
          <w:rFonts w:ascii="Georgia" w:cs="Georgia" w:eastAsia="Georgia" w:hAnsi="Georgia"/>
          <w:sz w:val="24"/>
          <w:szCs w:val="24"/>
        </w:rPr>
        <w:t xml:space="preserve">  </w:t>
      </w:r>
      <w:hyperlink w:history="1" r:id="rIdckd6zssye6giyjiz98evs">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57. Carroll, Sean B. Endless Forms Most Beautiful: The New Science of Evo Devo. W.W. Norton, 2005.</w:t>
      </w:r>
    </w:p>
    <w:p>
      <w:pPr>
        <w:spacing w:after="120" w:line="276"/>
      </w:pPr>
      <w:r>
        <w:rPr>
          <w:rFonts w:ascii="Georgia" w:cs="Georgia" w:eastAsia="Georgia" w:hAnsi="Georgia"/>
          <w:sz w:val="24"/>
          <w:szCs w:val="24"/>
        </w:rPr>
        <w:t xml:space="preserve">58. Irving, Washington. A History of the Life and Voyages of Christopher Columbus. G. &amp; C. Carvill, 1828. (Source of the flat-earth myth.)</w:t>
      </w:r>
    </w:p>
    <w:p>
      <w:pPr>
        <w:spacing w:after="120" w:line="276"/>
      </w:pPr>
      <w:r>
        <w:rPr>
          <w:rFonts w:ascii="Georgia" w:cs="Georgia" w:eastAsia="Georgia" w:hAnsi="Georgia"/>
          <w:sz w:val="24"/>
          <w:szCs w:val="24"/>
        </w:rPr>
        <w:t xml:space="preserve">59. Pian, E., et al. "Spectroscopic identification of r-process nucleosynthesis in a double neutron-star merger." Nature 551 (2017): 67–70.</w:t>
      </w:r>
      <w:r>
        <w:rPr>
          <w:rFonts w:ascii="Georgia" w:cs="Georgia" w:eastAsia="Georgia" w:hAnsi="Georgia"/>
          <w:sz w:val="24"/>
          <w:szCs w:val="24"/>
        </w:rPr>
        <w:t xml:space="preserve">  </w:t>
      </w:r>
      <w:hyperlink w:history="1" r:id="rIdfn3u97i1jwth8je7_cfpu">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60. Kasen, Daniel, et al. "Origin of the heavy elements in binary neutron-star mergers from a gravitational-wave event." Nature 551 (2017): 80–84.</w:t>
      </w:r>
      <w:r>
        <w:rPr>
          <w:rFonts w:ascii="Georgia" w:cs="Georgia" w:eastAsia="Georgia" w:hAnsi="Georgia"/>
          <w:sz w:val="24"/>
          <w:szCs w:val="24"/>
        </w:rPr>
        <w:t xml:space="preserve">  </w:t>
      </w:r>
      <w:hyperlink w:history="1" r:id="rId_huw9bnpqnppjg0xt7mml">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61. Levan, A.J., et al. "Heavy-element production in a compact object merger observed by JWST." Nature 626 (2024): 737–741.</w:t>
      </w:r>
      <w:r>
        <w:rPr>
          <w:rFonts w:ascii="Georgia" w:cs="Georgia" w:eastAsia="Georgia" w:hAnsi="Georgia"/>
          <w:sz w:val="24"/>
          <w:szCs w:val="24"/>
        </w:rPr>
        <w:t xml:space="preserve">  </w:t>
      </w:r>
      <w:hyperlink w:history="1" r:id="rIdcfwoyqsb4l9oyw72vhk8o">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62. Visbal, Eli, et al. "LAP1-B is the First Observed System Consistent with Theoretical Predictions for Population III Stars." The Astrophysical Journal Letters (2025).</w:t>
      </w:r>
      <w:r>
        <w:rPr>
          <w:rFonts w:ascii="Georgia" w:cs="Georgia" w:eastAsia="Georgia" w:hAnsi="Georgia"/>
          <w:sz w:val="24"/>
          <w:szCs w:val="24"/>
        </w:rPr>
        <w:t xml:space="preserve">  </w:t>
      </w:r>
      <w:hyperlink w:history="1" r:id="rIdc6qjsxnuex4kg4wa2a7ai">
        <w:r>
          <w:rPr>
            <w:rFonts w:ascii="Georgia" w:cs="Georgia" w:eastAsia="Georgia" w:hAnsi="Georgia"/>
            <w:color w:val="0563C1"/>
            <w:sz w:val="24"/>
            <w:szCs w:val="24"/>
            <w:u w:val="single"/>
          </w:rPr>
          <w:t xml:space="preserve">[Link]</w:t>
        </w:r>
      </w:hyperlink>
    </w:p>
    <w:p>
      <w:pPr>
        <w:spacing w:after="120" w:line="276"/>
      </w:pPr>
      <w:r>
        <w:rPr>
          <w:rFonts w:ascii="Georgia" w:cs="Georgia" w:eastAsia="Georgia" w:hAnsi="Georgia"/>
          <w:sz w:val="24"/>
          <w:szCs w:val="24"/>
        </w:rPr>
        <w:t xml:space="preserve">63. Catholic Answers. "Can Catholics Believe in a Young Earth?" Catholic Answers Magazine.</w:t>
      </w:r>
      <w:r>
        <w:rPr>
          <w:rFonts w:ascii="Georgia" w:cs="Georgia" w:eastAsia="Georgia" w:hAnsi="Georgia"/>
          <w:sz w:val="24"/>
          <w:szCs w:val="24"/>
        </w:rPr>
        <w:t xml:space="preserve">  </w:t>
      </w:r>
      <w:hyperlink w:history="1" r:id="rIdzhr30_19vsfuxvlznvxcu">
        <w:r>
          <w:rPr>
            <w:rFonts w:ascii="Georgia" w:cs="Georgia" w:eastAsia="Georgia" w:hAnsi="Georgia"/>
            <w:color w:val="0563C1"/>
            <w:sz w:val="24"/>
            <w:szCs w:val="24"/>
            <w:u w:val="single"/>
          </w:rPr>
          <w:t xml:space="preserve">[Link]</w:t>
        </w:r>
      </w:hyperlink>
    </w:p>
    <w:p>
      <w:r>
        <w:br w:type="page"/>
      </w:r>
    </w:p>
    <w:p>
      <w:pPr>
        <w:pStyle w:val="Heading1"/>
        <w:spacing w:before="360" w:after="200"/>
      </w:pPr>
      <w:bookmarkStart w:name="ch_16" w:id="17"/>
      <w:r>
        <w:t xml:space="preserve">Index of Key Terms and Persons</w:t>
      </w:r>
      <w:bookmarkEnd w:id="17"/>
    </w:p>
    <w:p>
      <w:pPr>
        <w:spacing w:after="80" w:line="240"/>
      </w:pPr>
      <w:r>
        <w:rPr>
          <w:rFonts w:ascii="Georgia" w:cs="Georgia" w:eastAsia="Georgia" w:hAnsi="Georgia"/>
          <w:sz w:val="24"/>
          <w:szCs w:val="24"/>
        </w:rPr>
        <w:t xml:space="preserve">Adam and Eve — Chapters 2–15, passim</w:t>
      </w:r>
    </w:p>
    <w:p>
      <w:pPr>
        <w:spacing w:after="80" w:line="240"/>
      </w:pPr>
      <w:r>
        <w:rPr>
          <w:rFonts w:ascii="Georgia" w:cs="Georgia" w:eastAsia="Georgia" w:hAnsi="Georgia"/>
          <w:sz w:val="24"/>
          <w:szCs w:val="24"/>
        </w:rPr>
        <w:t xml:space="preserve">Aquinas, Thomas (Five Ways) — Chapter 3</w:t>
      </w:r>
    </w:p>
    <w:p>
      <w:pPr>
        <w:spacing w:after="80" w:line="240"/>
      </w:pPr>
      <w:r>
        <w:rPr>
          <w:rFonts w:ascii="Georgia" w:cs="Georgia" w:eastAsia="Georgia" w:hAnsi="Georgia"/>
          <w:sz w:val="24"/>
          <w:szCs w:val="24"/>
        </w:rPr>
        <w:t xml:space="preserve">Augros, Robert — Chapter 5</w:t>
      </w:r>
    </w:p>
    <w:p>
      <w:pPr>
        <w:spacing w:after="80" w:line="240"/>
      </w:pPr>
      <w:r>
        <w:rPr>
          <w:rFonts w:ascii="Georgia" w:cs="Georgia" w:eastAsia="Georgia" w:hAnsi="Georgia"/>
          <w:sz w:val="24"/>
          <w:szCs w:val="24"/>
        </w:rPr>
        <w:t xml:space="preserve">Augustine of Hippo, Saint — Chapters 2, 3</w:t>
      </w:r>
    </w:p>
    <w:p>
      <w:pPr>
        <w:spacing w:after="80" w:line="240"/>
      </w:pPr>
      <w:r>
        <w:rPr>
          <w:rFonts w:ascii="Georgia" w:cs="Georgia" w:eastAsia="Georgia" w:hAnsi="Georgia"/>
          <w:sz w:val="24"/>
          <w:szCs w:val="24"/>
        </w:rPr>
        <w:t xml:space="preserve">Australopithecus — Chapter 5</w:t>
      </w:r>
    </w:p>
    <w:p>
      <w:pPr>
        <w:spacing w:after="80" w:line="240"/>
      </w:pPr>
      <w:r>
        <w:rPr>
          <w:rFonts w:ascii="Georgia" w:cs="Georgia" w:eastAsia="Georgia" w:hAnsi="Georgia"/>
          <w:sz w:val="24"/>
          <w:szCs w:val="24"/>
        </w:rPr>
        <w:t xml:space="preserve">Ayala, Francisco — Chapter 9</w:t>
      </w:r>
    </w:p>
    <w:p>
      <w:pPr>
        <w:spacing w:after="80" w:line="240"/>
      </w:pPr>
      <w:r>
        <w:rPr>
          <w:rFonts w:ascii="Georgia" w:cs="Georgia" w:eastAsia="Georgia" w:hAnsi="Georgia"/>
          <w:sz w:val="24"/>
          <w:szCs w:val="24"/>
        </w:rPr>
        <w:t xml:space="preserve">Barnes, Thomas G. (magnetic field decay) — Chapter 2</w:t>
      </w:r>
    </w:p>
    <w:p>
      <w:pPr>
        <w:spacing w:after="80" w:line="240"/>
      </w:pPr>
      <w:r>
        <w:rPr>
          <w:rFonts w:ascii="Georgia" w:cs="Georgia" w:eastAsia="Georgia" w:hAnsi="Georgia"/>
          <w:sz w:val="24"/>
          <w:szCs w:val="24"/>
        </w:rPr>
        <w:t xml:space="preserve">Behavioral modernity — Chapter 10</w:t>
      </w:r>
    </w:p>
    <w:p>
      <w:pPr>
        <w:spacing w:after="80" w:line="240"/>
      </w:pPr>
      <w:r>
        <w:rPr>
          <w:rFonts w:ascii="Georgia" w:cs="Georgia" w:eastAsia="Georgia" w:hAnsi="Georgia"/>
          <w:sz w:val="24"/>
          <w:szCs w:val="24"/>
        </w:rPr>
        <w:t xml:space="preserve">Bestiality objection — Chapters 4, 7</w:t>
      </w:r>
    </w:p>
    <w:p>
      <w:pPr>
        <w:spacing w:after="80" w:line="240"/>
      </w:pPr>
      <w:r>
        <w:rPr>
          <w:rFonts w:ascii="Georgia" w:cs="Georgia" w:eastAsia="Georgia" w:hAnsi="Georgia"/>
          <w:sz w:val="24"/>
          <w:szCs w:val="24"/>
        </w:rPr>
        <w:t xml:space="preserve">Big Bang — Chapters 3, 5</w:t>
      </w:r>
    </w:p>
    <w:p>
      <w:pPr>
        <w:spacing w:after="80" w:line="240"/>
      </w:pPr>
      <w:r>
        <w:rPr>
          <w:rFonts w:ascii="Georgia" w:cs="Georgia" w:eastAsia="Georgia" w:hAnsi="Georgia"/>
          <w:sz w:val="24"/>
          <w:szCs w:val="24"/>
        </w:rPr>
        <w:t xml:space="preserve">Bonnette, Dennis — Chapters 4, 7</w:t>
      </w:r>
    </w:p>
    <w:p>
      <w:pPr>
        <w:spacing w:after="80" w:line="240"/>
      </w:pPr>
      <w:r>
        <w:rPr>
          <w:rFonts w:ascii="Georgia" w:cs="Georgia" w:eastAsia="Georgia" w:hAnsi="Georgia"/>
          <w:sz w:val="24"/>
          <w:szCs w:val="24"/>
        </w:rPr>
        <w:t xml:space="preserve">Bottleneck, population — Chapters 6, 9, 12</w:t>
      </w:r>
    </w:p>
    <w:p>
      <w:pPr>
        <w:spacing w:after="80" w:line="240"/>
      </w:pPr>
      <w:r>
        <w:rPr>
          <w:rFonts w:ascii="Georgia" w:cs="Georgia" w:eastAsia="Georgia" w:hAnsi="Georgia"/>
          <w:sz w:val="24"/>
          <w:szCs w:val="24"/>
        </w:rPr>
        <w:t xml:space="preserve">Cain and Abel — Chapter 8</w:t>
      </w:r>
    </w:p>
    <w:p>
      <w:pPr>
        <w:spacing w:after="80" w:line="240"/>
      </w:pPr>
      <w:r>
        <w:rPr>
          <w:rFonts w:ascii="Georgia" w:cs="Georgia" w:eastAsia="Georgia" w:hAnsi="Georgia"/>
          <w:sz w:val="24"/>
          <w:szCs w:val="24"/>
        </w:rPr>
        <w:t xml:space="preserve">Cambrian explosion — Chapter 5</w:t>
      </w:r>
    </w:p>
    <w:p>
      <w:pPr>
        <w:spacing w:after="80" w:line="240"/>
      </w:pPr>
      <w:r>
        <w:rPr>
          <w:rFonts w:ascii="Georgia" w:cs="Georgia" w:eastAsia="Georgia" w:hAnsi="Georgia"/>
          <w:sz w:val="24"/>
          <w:szCs w:val="24"/>
        </w:rPr>
        <w:t xml:space="preserve">Catholic Answers (on YE permissibility) — Chapter 3</w:t>
      </w:r>
    </w:p>
    <w:p>
      <w:pPr>
        <w:spacing w:after="80" w:line="240"/>
      </w:pPr>
      <w:r>
        <w:rPr>
          <w:rFonts w:ascii="Georgia" w:cs="Georgia" w:eastAsia="Georgia" w:hAnsi="Georgia"/>
          <w:sz w:val="24"/>
          <w:szCs w:val="24"/>
        </w:rPr>
        <w:t xml:space="preserve">Chalmers, David — Chapter 10</w:t>
      </w:r>
    </w:p>
    <w:p>
      <w:pPr>
        <w:spacing w:after="80" w:line="240"/>
      </w:pPr>
      <w:r>
        <w:rPr>
          <w:rFonts w:ascii="Georgia" w:cs="Georgia" w:eastAsia="Georgia" w:hAnsi="Georgia"/>
          <w:sz w:val="24"/>
          <w:szCs w:val="24"/>
        </w:rPr>
        <w:t xml:space="preserve">Consciousness, hard problem of — Chapter 10</w:t>
      </w:r>
    </w:p>
    <w:p>
      <w:pPr>
        <w:spacing w:after="80" w:line="240"/>
      </w:pPr>
      <w:r>
        <w:rPr>
          <w:rFonts w:ascii="Georgia" w:cs="Georgia" w:eastAsia="Georgia" w:hAnsi="Georgia"/>
          <w:sz w:val="24"/>
          <w:szCs w:val="24"/>
        </w:rPr>
        <w:t xml:space="preserve">Continental drift — Chapter 3</w:t>
      </w:r>
    </w:p>
    <w:p>
      <w:pPr>
        <w:spacing w:after="80" w:line="240"/>
      </w:pPr>
      <w:r>
        <w:rPr>
          <w:rFonts w:ascii="Georgia" w:cs="Georgia" w:eastAsia="Georgia" w:hAnsi="Georgia"/>
          <w:sz w:val="24"/>
          <w:szCs w:val="24"/>
        </w:rPr>
        <w:t xml:space="preserve">Columbus flat-earth myth — Chapter 3</w:t>
      </w:r>
    </w:p>
    <w:p>
      <w:pPr>
        <w:spacing w:after="80" w:line="240"/>
      </w:pPr>
      <w:r>
        <w:rPr>
          <w:rFonts w:ascii="Georgia" w:cs="Georgia" w:eastAsia="Georgia" w:hAnsi="Georgia"/>
          <w:sz w:val="24"/>
          <w:szCs w:val="24"/>
        </w:rPr>
        <w:t xml:space="preserve">Copernicus, Nicolaus — Chapters 2, 3</w:t>
      </w:r>
    </w:p>
    <w:p>
      <w:pPr>
        <w:spacing w:after="80" w:line="240"/>
      </w:pPr>
      <w:r>
        <w:rPr>
          <w:rFonts w:ascii="Georgia" w:cs="Georgia" w:eastAsia="Georgia" w:hAnsi="Georgia"/>
          <w:sz w:val="24"/>
          <w:szCs w:val="24"/>
        </w:rPr>
        <w:t xml:space="preserve">C-decay hypothesis (Setterfield) — Chapters 2, 3</w:t>
      </w:r>
    </w:p>
    <w:p>
      <w:pPr>
        <w:spacing w:after="80" w:line="240"/>
      </w:pPr>
      <w:r>
        <w:rPr>
          <w:rFonts w:ascii="Georgia" w:cs="Georgia" w:eastAsia="Georgia" w:hAnsi="Georgia"/>
          <w:sz w:val="24"/>
          <w:szCs w:val="24"/>
        </w:rPr>
        <w:t xml:space="preserve">Diagenesis — Chapter 3</w:t>
      </w:r>
    </w:p>
    <w:p>
      <w:pPr>
        <w:spacing w:after="80" w:line="240"/>
      </w:pPr>
      <w:r>
        <w:rPr>
          <w:rFonts w:ascii="Georgia" w:cs="Georgia" w:eastAsia="Georgia" w:hAnsi="Georgia"/>
          <w:sz w:val="24"/>
          <w:szCs w:val="24"/>
        </w:rPr>
        <w:t xml:space="preserve">ENCODE Project (junk DNA) — Chapter 5</w:t>
      </w:r>
    </w:p>
    <w:p>
      <w:pPr>
        <w:spacing w:after="80" w:line="240"/>
      </w:pPr>
      <w:r>
        <w:rPr>
          <w:rFonts w:ascii="Georgia" w:cs="Georgia" w:eastAsia="Georgia" w:hAnsi="Georgia"/>
          <w:sz w:val="24"/>
          <w:szCs w:val="24"/>
        </w:rPr>
        <w:t xml:space="preserve">Evo-devo (evolutionary developmental biology) — Chapter 5</w:t>
      </w:r>
    </w:p>
    <w:p>
      <w:pPr>
        <w:spacing w:after="80" w:line="240"/>
      </w:pPr>
      <w:r>
        <w:rPr>
          <w:rFonts w:ascii="Georgia" w:cs="Georgia" w:eastAsia="Georgia" w:hAnsi="Georgia"/>
          <w:sz w:val="24"/>
          <w:szCs w:val="24"/>
        </w:rPr>
        <w:t xml:space="preserve">Galileo Galilei — Chapter 3</w:t>
      </w:r>
    </w:p>
    <w:p>
      <w:pPr>
        <w:spacing w:after="80" w:line="240"/>
      </w:pPr>
      <w:r>
        <w:rPr>
          <w:rFonts w:ascii="Georgia" w:cs="Georgia" w:eastAsia="Georgia" w:hAnsi="Georgia"/>
          <w:sz w:val="24"/>
          <w:szCs w:val="24"/>
        </w:rPr>
        <w:t xml:space="preserve">Hox genes — Chapter 5</w:t>
      </w:r>
    </w:p>
    <w:p>
      <w:pPr>
        <w:spacing w:after="80" w:line="240"/>
      </w:pPr>
      <w:r>
        <w:rPr>
          <w:rFonts w:ascii="Georgia" w:cs="Georgia" w:eastAsia="Georgia" w:hAnsi="Georgia"/>
          <w:sz w:val="24"/>
          <w:szCs w:val="24"/>
        </w:rPr>
        <w:t xml:space="preserve">Coral reef growth — Chapter 3</w:t>
      </w:r>
    </w:p>
    <w:p>
      <w:pPr>
        <w:spacing w:after="80" w:line="240"/>
      </w:pPr>
      <w:r>
        <w:rPr>
          <w:rFonts w:ascii="Georgia" w:cs="Georgia" w:eastAsia="Georgia" w:hAnsi="Georgia"/>
          <w:sz w:val="24"/>
          <w:szCs w:val="24"/>
        </w:rPr>
        <w:t xml:space="preserve">Cosmic microwave background — Chapter 5</w:t>
      </w:r>
    </w:p>
    <w:p>
      <w:pPr>
        <w:spacing w:after="80" w:line="240"/>
      </w:pPr>
      <w:r>
        <w:rPr>
          <w:rFonts w:ascii="Georgia" w:cs="Georgia" w:eastAsia="Georgia" w:hAnsi="Georgia"/>
          <w:sz w:val="24"/>
          <w:szCs w:val="24"/>
        </w:rPr>
        <w:t xml:space="preserve">Council of Trent — Chapters 4, 7, 11</w:t>
      </w:r>
    </w:p>
    <w:p>
      <w:pPr>
        <w:spacing w:after="80" w:line="240"/>
      </w:pPr>
      <w:r>
        <w:rPr>
          <w:rFonts w:ascii="Georgia" w:cs="Georgia" w:eastAsia="Georgia" w:hAnsi="Georgia"/>
          <w:sz w:val="24"/>
          <w:szCs w:val="24"/>
        </w:rPr>
        <w:t xml:space="preserve">Council of Vienne — Chapter 7</w:t>
      </w:r>
    </w:p>
    <w:p>
      <w:pPr>
        <w:spacing w:after="80" w:line="240"/>
      </w:pPr>
      <w:r>
        <w:rPr>
          <w:rFonts w:ascii="Georgia" w:cs="Georgia" w:eastAsia="Georgia" w:hAnsi="Georgia"/>
          <w:sz w:val="24"/>
          <w:szCs w:val="24"/>
        </w:rPr>
        <w:t xml:space="preserve">Craig, William Lane — Chapters 4, 7</w:t>
      </w:r>
    </w:p>
    <w:p>
      <w:pPr>
        <w:spacing w:after="80" w:line="240"/>
      </w:pPr>
      <w:r>
        <w:rPr>
          <w:rFonts w:ascii="Georgia" w:cs="Georgia" w:eastAsia="Georgia" w:hAnsi="Georgia"/>
          <w:sz w:val="24"/>
          <w:szCs w:val="24"/>
        </w:rPr>
        <w:t xml:space="preserve">Cyclic universe models (Penrose, Steinhardt) — Chapter 5</w:t>
      </w:r>
    </w:p>
    <w:p>
      <w:pPr>
        <w:spacing w:after="80" w:line="240"/>
      </w:pPr>
      <w:r>
        <w:rPr>
          <w:rFonts w:ascii="Georgia" w:cs="Georgia" w:eastAsia="Georgia" w:hAnsi="Georgia"/>
          <w:sz w:val="24"/>
          <w:szCs w:val="24"/>
        </w:rPr>
        <w:t xml:space="preserve">De fide definita (levels of doctrinal authority) — Chapter 3</w:t>
      </w:r>
    </w:p>
    <w:p>
      <w:pPr>
        <w:spacing w:after="80" w:line="240"/>
      </w:pPr>
      <w:r>
        <w:rPr>
          <w:rFonts w:ascii="Georgia" w:cs="Georgia" w:eastAsia="Georgia" w:hAnsi="Georgia"/>
          <w:sz w:val="24"/>
          <w:szCs w:val="24"/>
        </w:rPr>
        <w:t xml:space="preserve">Dei Filius (Vatican I) — Chapters 2, 3</w:t>
      </w:r>
    </w:p>
    <w:p>
      <w:pPr>
        <w:spacing w:after="80" w:line="240"/>
      </w:pPr>
      <w:r>
        <w:rPr>
          <w:rFonts w:ascii="Georgia" w:cs="Georgia" w:eastAsia="Georgia" w:hAnsi="Georgia"/>
          <w:sz w:val="24"/>
          <w:szCs w:val="24"/>
        </w:rPr>
        <w:t xml:space="preserve">Dendrochronology (tree rings) — Chapter 3</w:t>
      </w:r>
    </w:p>
    <w:p>
      <w:pPr>
        <w:spacing w:after="80" w:line="240"/>
      </w:pPr>
      <w:r>
        <w:rPr>
          <w:rFonts w:ascii="Georgia" w:cs="Georgia" w:eastAsia="Georgia" w:hAnsi="Georgia"/>
          <w:sz w:val="24"/>
          <w:szCs w:val="24"/>
        </w:rPr>
        <w:t xml:space="preserve">Denisovans — Chapters 6, 7</w:t>
      </w:r>
    </w:p>
    <w:p>
      <w:pPr>
        <w:spacing w:after="80" w:line="240"/>
      </w:pPr>
      <w:r>
        <w:rPr>
          <w:rFonts w:ascii="Georgia" w:cs="Georgia" w:eastAsia="Georgia" w:hAnsi="Georgia"/>
          <w:sz w:val="24"/>
          <w:szCs w:val="24"/>
        </w:rPr>
        <w:t xml:space="preserve">Deucalion and Pyrrha — Chapter 12</w:t>
      </w:r>
    </w:p>
    <w:p>
      <w:pPr>
        <w:spacing w:after="80" w:line="240"/>
      </w:pPr>
      <w:r>
        <w:rPr>
          <w:rFonts w:ascii="Georgia" w:cs="Georgia" w:eastAsia="Georgia" w:hAnsi="Georgia"/>
          <w:sz w:val="24"/>
          <w:szCs w:val="24"/>
        </w:rPr>
        <w:t xml:space="preserve">Ensoulment — Chapters 5, 7, 9, 10, 12</w:t>
      </w:r>
    </w:p>
    <w:p>
      <w:pPr>
        <w:spacing w:after="80" w:line="240"/>
      </w:pPr>
      <w:r>
        <w:rPr>
          <w:rFonts w:ascii="Georgia" w:cs="Georgia" w:eastAsia="Georgia" w:hAnsi="Georgia"/>
          <w:sz w:val="24"/>
          <w:szCs w:val="24"/>
        </w:rPr>
        <w:t xml:space="preserve">EPICA ice core — Chapter 3</w:t>
      </w:r>
    </w:p>
    <w:p>
      <w:pPr>
        <w:spacing w:after="80" w:line="240"/>
      </w:pPr>
      <w:r>
        <w:rPr>
          <w:rFonts w:ascii="Georgia" w:cs="Georgia" w:eastAsia="Georgia" w:hAnsi="Georgia"/>
          <w:sz w:val="24"/>
          <w:szCs w:val="24"/>
        </w:rPr>
        <w:t xml:space="preserve">Evo-devo (evolutionary developmental biology) — Chapter 5</w:t>
      </w:r>
    </w:p>
    <w:p>
      <w:pPr>
        <w:spacing w:after="80" w:line="240"/>
      </w:pPr>
      <w:r>
        <w:rPr>
          <w:rFonts w:ascii="Georgia" w:cs="Georgia" w:eastAsia="Georgia" w:hAnsi="Georgia"/>
          <w:sz w:val="24"/>
          <w:szCs w:val="24"/>
        </w:rPr>
        <w:t xml:space="preserve">Feser, Edward — Chapter 4</w:t>
      </w:r>
    </w:p>
    <w:p>
      <w:pPr>
        <w:spacing w:after="80" w:line="240"/>
      </w:pPr>
      <w:r>
        <w:rPr>
          <w:rFonts w:ascii="Georgia" w:cs="Georgia" w:eastAsia="Georgia" w:hAnsi="Georgia"/>
          <w:sz w:val="24"/>
          <w:szCs w:val="24"/>
        </w:rPr>
        <w:t xml:space="preserve">Fides et Ratio — Chapters 13, 15</w:t>
      </w:r>
    </w:p>
    <w:p>
      <w:pPr>
        <w:spacing w:after="80" w:line="240"/>
      </w:pPr>
      <w:r>
        <w:rPr>
          <w:rFonts w:ascii="Georgia" w:cs="Georgia" w:eastAsia="Georgia" w:hAnsi="Georgia"/>
          <w:sz w:val="24"/>
          <w:szCs w:val="24"/>
        </w:rPr>
        <w:t xml:space="preserve">50/500 rule — Chapter 12</w:t>
      </w:r>
    </w:p>
    <w:p>
      <w:pPr>
        <w:spacing w:after="80" w:line="240"/>
      </w:pPr>
      <w:r>
        <w:rPr>
          <w:rFonts w:ascii="Georgia" w:cs="Georgia" w:eastAsia="Georgia" w:hAnsi="Georgia"/>
          <w:sz w:val="24"/>
          <w:szCs w:val="24"/>
        </w:rPr>
        <w:t xml:space="preserve">Flood, Genesis — Chapter 12</w:t>
      </w:r>
    </w:p>
    <w:p>
      <w:pPr>
        <w:spacing w:after="80" w:line="240"/>
      </w:pPr>
      <w:r>
        <w:rPr>
          <w:rFonts w:ascii="Georgia" w:cs="Georgia" w:eastAsia="Georgia" w:hAnsi="Georgia"/>
          <w:sz w:val="24"/>
          <w:szCs w:val="24"/>
        </w:rPr>
        <w:t xml:space="preserve">Flood myths, cross-cultural — Chapter 12</w:t>
      </w:r>
    </w:p>
    <w:p>
      <w:pPr>
        <w:spacing w:after="80" w:line="240"/>
      </w:pPr>
      <w:r>
        <w:rPr>
          <w:rFonts w:ascii="Georgia" w:cs="Georgia" w:eastAsia="Georgia" w:hAnsi="Georgia"/>
          <w:sz w:val="24"/>
          <w:szCs w:val="24"/>
        </w:rPr>
        <w:t xml:space="preserve">Genetic diversity — Chapter 9</w:t>
      </w:r>
    </w:p>
    <w:p>
      <w:pPr>
        <w:spacing w:after="80" w:line="240"/>
      </w:pPr>
      <w:r>
        <w:rPr>
          <w:rFonts w:ascii="Georgia" w:cs="Georgia" w:eastAsia="Georgia" w:hAnsi="Georgia"/>
          <w:sz w:val="24"/>
          <w:szCs w:val="24"/>
        </w:rPr>
        <w:t xml:space="preserve">Gilgamesh, Epic of — Chapter 12</w:t>
      </w:r>
    </w:p>
    <w:p>
      <w:pPr>
        <w:spacing w:after="80" w:line="240"/>
      </w:pPr>
      <w:r>
        <w:rPr>
          <w:rFonts w:ascii="Georgia" w:cs="Georgia" w:eastAsia="Georgia" w:hAnsi="Georgia"/>
          <w:sz w:val="24"/>
          <w:szCs w:val="24"/>
        </w:rPr>
        <w:t xml:space="preserve">Gosse, Philip Henry — Chapters 2, 3</w:t>
      </w:r>
    </w:p>
    <w:p>
      <w:pPr>
        <w:spacing w:after="80" w:line="240"/>
      </w:pPr>
      <w:r>
        <w:rPr>
          <w:rFonts w:ascii="Georgia" w:cs="Georgia" w:eastAsia="Georgia" w:hAnsi="Georgia"/>
          <w:sz w:val="24"/>
          <w:szCs w:val="24"/>
        </w:rPr>
        <w:t xml:space="preserve">Great Oxidation Event — Chapter 5</w:t>
      </w:r>
    </w:p>
    <w:p>
      <w:pPr>
        <w:spacing w:after="80" w:line="240"/>
      </w:pPr>
      <w:r>
        <w:rPr>
          <w:rFonts w:ascii="Georgia" w:cs="Georgia" w:eastAsia="Georgia" w:hAnsi="Georgia"/>
          <w:sz w:val="24"/>
          <w:szCs w:val="24"/>
        </w:rPr>
        <w:t xml:space="preserve">Hard problem of consciousness — Chapter 10</w:t>
      </w:r>
    </w:p>
    <w:p>
      <w:pPr>
        <w:spacing w:after="80" w:line="240"/>
      </w:pPr>
      <w:r>
        <w:rPr>
          <w:rFonts w:ascii="Georgia" w:cs="Georgia" w:eastAsia="Georgia" w:hAnsi="Georgia"/>
          <w:sz w:val="24"/>
          <w:szCs w:val="24"/>
        </w:rPr>
        <w:t xml:space="preserve">HLA genes — Chapter 9</w:t>
      </w:r>
    </w:p>
    <w:p>
      <w:pPr>
        <w:spacing w:after="80" w:line="240"/>
      </w:pPr>
      <w:r>
        <w:rPr>
          <w:rFonts w:ascii="Georgia" w:cs="Georgia" w:eastAsia="Georgia" w:hAnsi="Georgia"/>
          <w:sz w:val="24"/>
          <w:szCs w:val="24"/>
        </w:rPr>
        <w:t xml:space="preserve">Homo erectus — Chapters 5, 6, 7</w:t>
      </w:r>
    </w:p>
    <w:p>
      <w:pPr>
        <w:spacing w:after="80" w:line="240"/>
      </w:pPr>
      <w:r>
        <w:rPr>
          <w:rFonts w:ascii="Georgia" w:cs="Georgia" w:eastAsia="Georgia" w:hAnsi="Georgia"/>
          <w:sz w:val="24"/>
          <w:szCs w:val="24"/>
        </w:rPr>
        <w:t xml:space="preserve">Homo floresiensis — Chapter 6</w:t>
      </w:r>
    </w:p>
    <w:p>
      <w:pPr>
        <w:spacing w:after="80" w:line="240"/>
      </w:pPr>
      <w:r>
        <w:rPr>
          <w:rFonts w:ascii="Georgia" w:cs="Georgia" w:eastAsia="Georgia" w:hAnsi="Georgia"/>
          <w:sz w:val="24"/>
          <w:szCs w:val="24"/>
        </w:rPr>
        <w:t xml:space="preserve">Homo habilis — Chapter 5</w:t>
      </w:r>
    </w:p>
    <w:p>
      <w:pPr>
        <w:spacing w:after="80" w:line="240"/>
      </w:pPr>
      <w:r>
        <w:rPr>
          <w:rFonts w:ascii="Georgia" w:cs="Georgia" w:eastAsia="Georgia" w:hAnsi="Georgia"/>
          <w:sz w:val="24"/>
          <w:szCs w:val="24"/>
        </w:rPr>
        <w:t xml:space="preserve">Homo heidelbergensis — Chapters 5, 6, 7</w:t>
      </w:r>
    </w:p>
    <w:p>
      <w:pPr>
        <w:spacing w:after="80" w:line="240"/>
      </w:pPr>
      <w:r>
        <w:rPr>
          <w:rFonts w:ascii="Georgia" w:cs="Georgia" w:eastAsia="Georgia" w:hAnsi="Georgia"/>
          <w:sz w:val="24"/>
          <w:szCs w:val="24"/>
        </w:rPr>
        <w:t xml:space="preserve">Homo naledi — Chapter 6</w:t>
      </w:r>
    </w:p>
    <w:p>
      <w:pPr>
        <w:spacing w:after="80" w:line="240"/>
      </w:pPr>
      <w:r>
        <w:rPr>
          <w:rFonts w:ascii="Georgia" w:cs="Georgia" w:eastAsia="Georgia" w:hAnsi="Georgia"/>
          <w:sz w:val="24"/>
          <w:szCs w:val="24"/>
        </w:rPr>
        <w:t xml:space="preserve">Homo neanderthalensis — see Neanderthals</w:t>
      </w:r>
    </w:p>
    <w:p>
      <w:pPr>
        <w:spacing w:after="80" w:line="240"/>
      </w:pPr>
      <w:r>
        <w:rPr>
          <w:rFonts w:ascii="Georgia" w:cs="Georgia" w:eastAsia="Georgia" w:hAnsi="Georgia"/>
          <w:sz w:val="24"/>
          <w:szCs w:val="24"/>
        </w:rPr>
        <w:t xml:space="preserve">Humani Generis — Chapters 2, 3, 4, 7</w:t>
      </w:r>
    </w:p>
    <w:p>
      <w:pPr>
        <w:spacing w:after="80" w:line="240"/>
      </w:pPr>
      <w:r>
        <w:rPr>
          <w:rFonts w:ascii="Georgia" w:cs="Georgia" w:eastAsia="Georgia" w:hAnsi="Georgia"/>
          <w:sz w:val="24"/>
          <w:szCs w:val="24"/>
        </w:rPr>
        <w:t xml:space="preserve">Ice cores — Chapter 3</w:t>
      </w:r>
    </w:p>
    <w:p>
      <w:pPr>
        <w:spacing w:after="80" w:line="240"/>
      </w:pPr>
      <w:r>
        <w:rPr>
          <w:rFonts w:ascii="Georgia" w:cs="Georgia" w:eastAsia="Georgia" w:hAnsi="Georgia"/>
          <w:sz w:val="24"/>
          <w:szCs w:val="24"/>
        </w:rPr>
        <w:t xml:space="preserve">Interbreeding, early — Chapters 7, 9, 14</w:t>
      </w:r>
    </w:p>
    <w:p>
      <w:pPr>
        <w:spacing w:after="80" w:line="240"/>
      </w:pPr>
      <w:r>
        <w:rPr>
          <w:rFonts w:ascii="Georgia" w:cs="Georgia" w:eastAsia="Georgia" w:hAnsi="Georgia"/>
          <w:sz w:val="24"/>
          <w:szCs w:val="24"/>
        </w:rPr>
        <w:t xml:space="preserve">Kemp, Kenneth — Chapter 4</w:t>
      </w:r>
    </w:p>
    <w:p>
      <w:pPr>
        <w:spacing w:after="80" w:line="240"/>
      </w:pPr>
      <w:r>
        <w:rPr>
          <w:rFonts w:ascii="Georgia" w:cs="Georgia" w:eastAsia="Georgia" w:hAnsi="Georgia"/>
          <w:sz w:val="24"/>
          <w:szCs w:val="24"/>
        </w:rPr>
        <w:t xml:space="preserve">Kepler, Johannes — Chapter 3</w:t>
      </w:r>
    </w:p>
    <w:p>
      <w:pPr>
        <w:spacing w:after="80" w:line="240"/>
      </w:pPr>
      <w:r>
        <w:rPr>
          <w:rFonts w:ascii="Georgia" w:cs="Georgia" w:eastAsia="Georgia" w:hAnsi="Georgia"/>
          <w:sz w:val="24"/>
          <w:szCs w:val="24"/>
        </w:rPr>
        <w:t xml:space="preserve">Kolbe Center for the Study of Creation — Chapter 2</w:t>
      </w:r>
    </w:p>
    <w:p>
      <w:pPr>
        <w:spacing w:after="80" w:line="240"/>
      </w:pPr>
      <w:r>
        <w:rPr>
          <w:rFonts w:ascii="Georgia" w:cs="Georgia" w:eastAsia="Georgia" w:hAnsi="Georgia"/>
          <w:sz w:val="24"/>
          <w:szCs w:val="24"/>
        </w:rPr>
        <w:t xml:space="preserve">Lateran IV, Firmiter constitution — Chapters 2, 14</w:t>
      </w:r>
    </w:p>
    <w:p>
      <w:pPr>
        <w:spacing w:after="80" w:line="240"/>
      </w:pPr>
      <w:r>
        <w:rPr>
          <w:rFonts w:ascii="Georgia" w:cs="Georgia" w:eastAsia="Georgia" w:hAnsi="Georgia"/>
          <w:sz w:val="24"/>
          <w:szCs w:val="24"/>
        </w:rPr>
        <w:t xml:space="preserve">Latent potential, biological — Chapter 5</w:t>
      </w:r>
    </w:p>
    <w:p>
      <w:pPr>
        <w:spacing w:after="80" w:line="240"/>
      </w:pPr>
      <w:r>
        <w:rPr>
          <w:rFonts w:ascii="Georgia" w:cs="Georgia" w:eastAsia="Georgia" w:hAnsi="Georgia"/>
          <w:sz w:val="24"/>
          <w:szCs w:val="24"/>
        </w:rPr>
        <w:t xml:space="preserve">Minimum viable population — Chapter 12</w:t>
      </w:r>
    </w:p>
    <w:p>
      <w:pPr>
        <w:spacing w:after="80" w:line="240"/>
      </w:pPr>
      <w:r>
        <w:rPr>
          <w:rFonts w:ascii="Georgia" w:cs="Georgia" w:eastAsia="Georgia" w:hAnsi="Georgia"/>
          <w:sz w:val="24"/>
          <w:szCs w:val="24"/>
        </w:rPr>
        <w:t xml:space="preserve">Monogenism — Chapters 4, 7, 9, 13</w:t>
      </w:r>
    </w:p>
    <w:p>
      <w:pPr>
        <w:spacing w:after="80" w:line="240"/>
      </w:pPr>
      <w:r>
        <w:rPr>
          <w:rFonts w:ascii="Georgia" w:cs="Georgia" w:eastAsia="Georgia" w:hAnsi="Georgia"/>
          <w:sz w:val="24"/>
          <w:szCs w:val="24"/>
        </w:rPr>
        <w:t xml:space="preserve">Mount St. Helens — Chapter 3</w:t>
      </w:r>
    </w:p>
    <w:p>
      <w:pPr>
        <w:spacing w:after="80" w:line="240"/>
      </w:pPr>
      <w:r>
        <w:rPr>
          <w:rFonts w:ascii="Georgia" w:cs="Georgia" w:eastAsia="Georgia" w:hAnsi="Georgia"/>
          <w:sz w:val="24"/>
          <w:szCs w:val="24"/>
        </w:rPr>
        <w:t xml:space="preserve">Neanderthals — Chapters 6, 7, 10</w:t>
      </w:r>
    </w:p>
    <w:p>
      <w:pPr>
        <w:spacing w:after="80" w:line="240"/>
      </w:pPr>
      <w:r>
        <w:rPr>
          <w:rFonts w:ascii="Georgia" w:cs="Georgia" w:eastAsia="Georgia" w:hAnsi="Georgia"/>
          <w:sz w:val="24"/>
          <w:szCs w:val="24"/>
        </w:rPr>
        <w:t xml:space="preserve">Neutron star mergers — Chapter 5</w:t>
      </w:r>
    </w:p>
    <w:p>
      <w:pPr>
        <w:spacing w:after="80" w:line="240"/>
      </w:pPr>
      <w:r>
        <w:rPr>
          <w:rFonts w:ascii="Georgia" w:cs="Georgia" w:eastAsia="Georgia" w:hAnsi="Georgia"/>
          <w:sz w:val="24"/>
          <w:szCs w:val="24"/>
        </w:rPr>
        <w:t xml:space="preserve">Nunn, Patrick — Chapter 12</w:t>
      </w:r>
    </w:p>
    <w:p>
      <w:pPr>
        <w:spacing w:after="80" w:line="240"/>
      </w:pPr>
      <w:r>
        <w:rPr>
          <w:rFonts w:ascii="Georgia" w:cs="Georgia" w:eastAsia="Georgia" w:hAnsi="Georgia"/>
          <w:sz w:val="24"/>
          <w:szCs w:val="24"/>
        </w:rPr>
        <w:t xml:space="preserve">Omphalos hypothesis — Chapters 2, 3</w:t>
      </w:r>
    </w:p>
    <w:p>
      <w:pPr>
        <w:spacing w:after="80" w:line="240"/>
      </w:pPr>
      <w:r>
        <w:rPr>
          <w:rFonts w:ascii="Georgia" w:cs="Georgia" w:eastAsia="Georgia" w:hAnsi="Georgia"/>
          <w:sz w:val="24"/>
          <w:szCs w:val="24"/>
        </w:rPr>
        <w:t xml:space="preserve">Original sin — Chapters 7, 11</w:t>
      </w:r>
    </w:p>
    <w:p>
      <w:pPr>
        <w:spacing w:after="80" w:line="240"/>
      </w:pPr>
      <w:r>
        <w:rPr>
          <w:rFonts w:ascii="Georgia" w:cs="Georgia" w:eastAsia="Georgia" w:hAnsi="Georgia"/>
          <w:sz w:val="24"/>
          <w:szCs w:val="24"/>
        </w:rPr>
        <w:t xml:space="preserve">Ott, Ludwig (Fundamentals of Catholic Dogma) — Chapter 3</w:t>
      </w:r>
    </w:p>
    <w:p>
      <w:pPr>
        <w:spacing w:after="80" w:line="240"/>
      </w:pPr>
      <w:r>
        <w:rPr>
          <w:rFonts w:ascii="Georgia" w:cs="Georgia" w:eastAsia="Georgia" w:hAnsi="Georgia"/>
          <w:sz w:val="24"/>
          <w:szCs w:val="24"/>
        </w:rPr>
        <w:t xml:space="preserve">Owen, Hugh — Chapter 2</w:t>
      </w:r>
    </w:p>
    <w:p>
      <w:pPr>
        <w:spacing w:after="80" w:line="240"/>
      </w:pPr>
      <w:r>
        <w:rPr>
          <w:rFonts w:ascii="Georgia" w:cs="Georgia" w:eastAsia="Georgia" w:hAnsi="Georgia"/>
          <w:sz w:val="24"/>
          <w:szCs w:val="24"/>
        </w:rPr>
        <w:t xml:space="preserve">Pike, Alistair — Chapter 6</w:t>
      </w:r>
    </w:p>
    <w:p>
      <w:pPr>
        <w:spacing w:after="80" w:line="240"/>
      </w:pPr>
      <w:r>
        <w:rPr>
          <w:rFonts w:ascii="Georgia" w:cs="Georgia" w:eastAsia="Georgia" w:hAnsi="Georgia"/>
          <w:sz w:val="24"/>
          <w:szCs w:val="24"/>
        </w:rPr>
        <w:t xml:space="preserve">Pius XII, Pope — Chapters 2, 3, 4</w:t>
      </w:r>
    </w:p>
    <w:p>
      <w:pPr>
        <w:spacing w:after="80" w:line="240"/>
      </w:pPr>
      <w:r>
        <w:rPr>
          <w:rFonts w:ascii="Georgia" w:cs="Georgia" w:eastAsia="Georgia" w:hAnsi="Georgia"/>
          <w:sz w:val="24"/>
          <w:szCs w:val="24"/>
        </w:rPr>
        <w:t xml:space="preserve">Polystrate fossils — Chapter 2</w:t>
      </w:r>
    </w:p>
    <w:p>
      <w:pPr>
        <w:spacing w:after="80" w:line="240"/>
      </w:pPr>
      <w:r>
        <w:rPr>
          <w:rFonts w:ascii="Georgia" w:cs="Georgia" w:eastAsia="Georgia" w:hAnsi="Georgia"/>
          <w:sz w:val="24"/>
          <w:szCs w:val="24"/>
        </w:rPr>
        <w:t xml:space="preserve">Polygenism — Chapter 4</w:t>
      </w:r>
    </w:p>
    <w:p>
      <w:pPr>
        <w:spacing w:after="80" w:line="240"/>
      </w:pPr>
      <w:r>
        <w:rPr>
          <w:rFonts w:ascii="Georgia" w:cs="Georgia" w:eastAsia="Georgia" w:hAnsi="Georgia"/>
          <w:sz w:val="24"/>
          <w:szCs w:val="24"/>
        </w:rPr>
        <w:t xml:space="preserve">Pontifical Biblical Commission, 1909 decree — Chapters 2, 3</w:t>
      </w:r>
    </w:p>
    <w:p>
      <w:pPr>
        <w:spacing w:after="80" w:line="240"/>
      </w:pPr>
      <w:r>
        <w:rPr>
          <w:rFonts w:ascii="Georgia" w:cs="Georgia" w:eastAsia="Georgia" w:hAnsi="Georgia"/>
          <w:sz w:val="24"/>
          <w:szCs w:val="24"/>
        </w:rPr>
        <w:t xml:space="preserve">Popol Vuh — Chapter 12</w:t>
      </w:r>
    </w:p>
    <w:p>
      <w:pPr>
        <w:spacing w:after="80" w:line="240"/>
      </w:pPr>
      <w:r>
        <w:rPr>
          <w:rFonts w:ascii="Georgia" w:cs="Georgia" w:eastAsia="Georgia" w:hAnsi="Georgia"/>
          <w:sz w:val="24"/>
          <w:szCs w:val="24"/>
        </w:rPr>
        <w:t xml:space="preserve">Poupard, Cardinal Paul — Chapter 3</w:t>
      </w:r>
    </w:p>
    <w:p>
      <w:pPr>
        <w:spacing w:after="80" w:line="240"/>
      </w:pPr>
      <w:r>
        <w:rPr>
          <w:rFonts w:ascii="Georgia" w:cs="Georgia" w:eastAsia="Georgia" w:hAnsi="Georgia"/>
          <w:sz w:val="24"/>
          <w:szCs w:val="24"/>
        </w:rPr>
        <w:t xml:space="preserve">Radiometric dating — Chapter 2</w:t>
      </w:r>
    </w:p>
    <w:p>
      <w:pPr>
        <w:spacing w:after="80" w:line="240"/>
      </w:pPr>
      <w:r>
        <w:rPr>
          <w:rFonts w:ascii="Georgia" w:cs="Georgia" w:eastAsia="Georgia" w:hAnsi="Georgia"/>
          <w:sz w:val="24"/>
          <w:szCs w:val="24"/>
        </w:rPr>
        <w:t xml:space="preserve">RATE project — Chapters 2, 3</w:t>
      </w:r>
    </w:p>
    <w:p>
      <w:pPr>
        <w:spacing w:after="80" w:line="240"/>
      </w:pPr>
      <w:r>
        <w:rPr>
          <w:rFonts w:ascii="Georgia" w:cs="Georgia" w:eastAsia="Georgia" w:hAnsi="Georgia"/>
          <w:sz w:val="24"/>
          <w:szCs w:val="24"/>
        </w:rPr>
        <w:t xml:space="preserve">Rational soul — Chapters 5, 7, 10</w:t>
      </w:r>
    </w:p>
    <w:p>
      <w:pPr>
        <w:spacing w:after="80" w:line="240"/>
      </w:pPr>
      <w:r>
        <w:rPr>
          <w:rFonts w:ascii="Georgia" w:cs="Georgia" w:eastAsia="Georgia" w:hAnsi="Georgia"/>
          <w:sz w:val="24"/>
          <w:szCs w:val="24"/>
        </w:rPr>
        <w:t xml:space="preserve">Required vs. open framework — Chapters 2–15</w:t>
      </w:r>
    </w:p>
    <w:p>
      <w:pPr>
        <w:spacing w:after="80" w:line="240"/>
      </w:pPr>
      <w:r>
        <w:rPr>
          <w:rFonts w:ascii="Georgia" w:cs="Georgia" w:eastAsia="Georgia" w:hAnsi="Georgia"/>
          <w:sz w:val="24"/>
          <w:szCs w:val="24"/>
        </w:rPr>
        <w:t xml:space="preserve">Romans 5:13 — Chapters 7, 14</w:t>
      </w:r>
    </w:p>
    <w:p>
      <w:pPr>
        <w:spacing w:after="80" w:line="240"/>
      </w:pPr>
      <w:r>
        <w:rPr>
          <w:rFonts w:ascii="Georgia" w:cs="Georgia" w:eastAsia="Georgia" w:hAnsi="Georgia"/>
          <w:sz w:val="24"/>
          <w:szCs w:val="24"/>
        </w:rPr>
        <w:t xml:space="preserve">Sensitive soul — Chapters 5, 7</w:t>
      </w:r>
    </w:p>
    <w:p>
      <w:pPr>
        <w:spacing w:after="80" w:line="240"/>
      </w:pPr>
      <w:r>
        <w:rPr>
          <w:rFonts w:ascii="Georgia" w:cs="Georgia" w:eastAsia="Georgia" w:hAnsi="Georgia"/>
          <w:sz w:val="24"/>
          <w:szCs w:val="24"/>
        </w:rPr>
        <w:t xml:space="preserve">Stanciu, George — Chapter 5</w:t>
      </w:r>
    </w:p>
    <w:p>
      <w:pPr>
        <w:spacing w:after="80" w:line="240"/>
      </w:pPr>
      <w:r>
        <w:rPr>
          <w:rFonts w:ascii="Georgia" w:cs="Georgia" w:eastAsia="Georgia" w:hAnsi="Georgia"/>
          <w:sz w:val="24"/>
          <w:szCs w:val="24"/>
        </w:rPr>
        <w:t xml:space="preserve">Starlight problem — Chapter 3</w:t>
      </w:r>
    </w:p>
    <w:p>
      <w:pPr>
        <w:spacing w:after="80" w:line="240"/>
      </w:pPr>
      <w:r>
        <w:rPr>
          <w:rFonts w:ascii="Georgia" w:cs="Georgia" w:eastAsia="Georgia" w:hAnsi="Georgia"/>
          <w:sz w:val="24"/>
          <w:szCs w:val="24"/>
        </w:rPr>
        <w:t xml:space="preserve">Stellar nucleosynthesis — Chapter 5</w:t>
      </w:r>
    </w:p>
    <w:p>
      <w:pPr>
        <w:spacing w:after="80" w:line="240"/>
      </w:pPr>
      <w:r>
        <w:rPr>
          <w:rFonts w:ascii="Georgia" w:cs="Georgia" w:eastAsia="Georgia" w:hAnsi="Georgia"/>
          <w:sz w:val="24"/>
          <w:szCs w:val="24"/>
        </w:rPr>
        <w:t xml:space="preserve">Stringer, Chris — Chapter 6</w:t>
      </w:r>
    </w:p>
    <w:p>
      <w:pPr>
        <w:spacing w:after="80" w:line="240"/>
      </w:pPr>
      <w:r>
        <w:rPr>
          <w:rFonts w:ascii="Georgia" w:cs="Georgia" w:eastAsia="Georgia" w:hAnsi="Georgia"/>
          <w:sz w:val="24"/>
          <w:szCs w:val="24"/>
        </w:rPr>
        <w:t xml:space="preserve">Stalactites (variable growth rates) — Chapters 2, 3</w:t>
      </w:r>
    </w:p>
    <w:p>
      <w:pPr>
        <w:spacing w:after="80" w:line="240"/>
      </w:pPr>
      <w:r>
        <w:rPr>
          <w:rFonts w:ascii="Georgia" w:cs="Georgia" w:eastAsia="Georgia" w:hAnsi="Georgia"/>
          <w:sz w:val="24"/>
          <w:szCs w:val="24"/>
        </w:rPr>
        <w:t xml:space="preserve">Variable constants argument — Chapters 2, 3</w:t>
      </w:r>
    </w:p>
    <w:p>
      <w:pPr>
        <w:spacing w:after="80" w:line="240"/>
      </w:pPr>
      <w:r>
        <w:rPr>
          <w:rFonts w:ascii="Georgia" w:cs="Georgia" w:eastAsia="Georgia" w:hAnsi="Georgia"/>
          <w:sz w:val="24"/>
          <w:szCs w:val="24"/>
        </w:rPr>
        <w:t xml:space="preserve">White Cliffs of Dover — Chapters 2, 3</w:t>
      </w:r>
    </w:p>
    <w:p>
      <w:pPr>
        <w:spacing w:after="80" w:line="240"/>
      </w:pPr>
      <w:r>
        <w:rPr>
          <w:rFonts w:ascii="Georgia" w:cs="Georgia" w:eastAsia="Georgia" w:hAnsi="Georgia"/>
          <w:sz w:val="24"/>
          <w:szCs w:val="24"/>
        </w:rPr>
        <w:t xml:space="preserve">Suarez, Antoine — Chapter 4</w:t>
      </w:r>
    </w:p>
    <w:p>
      <w:pPr>
        <w:spacing w:after="80" w:line="240"/>
      </w:pPr>
      <w:r>
        <w:rPr>
          <w:rFonts w:ascii="Georgia" w:cs="Georgia" w:eastAsia="Georgia" w:hAnsi="Georgia"/>
          <w:sz w:val="24"/>
          <w:szCs w:val="24"/>
        </w:rPr>
        <w:t xml:space="preserve">Supernovae — Chapters 3, 5</w:t>
      </w:r>
    </w:p>
    <w:p>
      <w:pPr>
        <w:spacing w:after="80" w:line="240"/>
      </w:pPr>
      <w:r>
        <w:rPr>
          <w:rFonts w:ascii="Georgia" w:cs="Georgia" w:eastAsia="Georgia" w:hAnsi="Georgia"/>
          <w:sz w:val="24"/>
          <w:szCs w:val="24"/>
        </w:rPr>
        <w:t xml:space="preserve">Swamidass, S. Joshua — Chapter 4</w:t>
      </w:r>
    </w:p>
    <w:p>
      <w:pPr>
        <w:spacing w:after="80" w:line="240"/>
      </w:pPr>
      <w:r>
        <w:rPr>
          <w:rFonts w:ascii="Georgia" w:cs="Georgia" w:eastAsia="Georgia" w:hAnsi="Georgia"/>
          <w:sz w:val="24"/>
          <w:szCs w:val="24"/>
        </w:rPr>
        <w:t xml:space="preserve">Symbolic behavior — Chapters 6, 10</w:t>
      </w:r>
    </w:p>
    <w:p>
      <w:pPr>
        <w:spacing w:after="80" w:line="240"/>
      </w:pPr>
      <w:r>
        <w:rPr>
          <w:rFonts w:ascii="Georgia" w:cs="Georgia" w:eastAsia="Georgia" w:hAnsi="Georgia"/>
          <w:sz w:val="24"/>
          <w:szCs w:val="24"/>
        </w:rPr>
        <w:t xml:space="preserve">Tattersall, Ian — Chapter 10</w:t>
      </w:r>
    </w:p>
    <w:p>
      <w:pPr>
        <w:spacing w:after="80" w:line="240"/>
      </w:pPr>
      <w:r>
        <w:rPr>
          <w:rFonts w:ascii="Georgia" w:cs="Georgia" w:eastAsia="Georgia" w:hAnsi="Georgia"/>
          <w:sz w:val="24"/>
          <w:szCs w:val="24"/>
        </w:rPr>
        <w:t xml:space="preserve">Thomistic philosophy — Chapters 5, 7</w:t>
      </w:r>
    </w:p>
    <w:p>
      <w:pPr>
        <w:spacing w:after="80" w:line="240"/>
      </w:pPr>
      <w:r>
        <w:rPr>
          <w:rFonts w:ascii="Georgia" w:cs="Georgia" w:eastAsia="Georgia" w:hAnsi="Georgia"/>
          <w:sz w:val="24"/>
          <w:szCs w:val="24"/>
        </w:rPr>
        <w:t xml:space="preserve">Tiktaalik — Chapter 5</w:t>
      </w:r>
    </w:p>
    <w:p>
      <w:pPr>
        <w:spacing w:after="80" w:line="240"/>
      </w:pPr>
      <w:r>
        <w:rPr>
          <w:rFonts w:ascii="Georgia" w:cs="Georgia" w:eastAsia="Georgia" w:hAnsi="Georgia"/>
          <w:sz w:val="24"/>
          <w:szCs w:val="24"/>
        </w:rPr>
        <w:t xml:space="preserve">Young earth creationism — Chapters 2, 3</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jc w:val="center"/>
    </w:pPr>
    <w:r>
      <w:rPr>
        <w:rFonts w:ascii="Georgia" w:cs="Georgia" w:eastAsia="Georgia" w:hAnsi="Georgia"/>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 w:id="1">
    <w:p>
      <w:r>
        <w:rPr>
          <w:rStyle w:val="FootnoteReference"/>
        </w:rPr>
        <w:footnoteRef/>
      </w:r>
      <w:r>
        <w:rPr>
          <w:rFonts w:ascii="Georgia" w:cs="Georgia" w:eastAsia="Georgia" w:hAnsi="Georgia"/>
          <w:sz w:val="20"/>
          <w:szCs w:val="20"/>
        </w:rPr>
        <w:t xml:space="preserve">Gosse, Philip Henry. Omphalos: An Attempt to Untie the Geological Knot. John Van Voorst, 1857.</w:t>
      </w:r>
      <w:r>
        <w:rPr>
          <w:sz w:val="20"/>
          <w:szCs w:val="20"/>
        </w:rPr>
        <w:t xml:space="preserve"> </w:t>
      </w:r>
      <w:hyperlink w:history="1" r:id="rId1amufybmnvn4unbcxdn8-">
        <w:r>
          <w:rPr>
            <w:rFonts w:ascii="Georgia" w:cs="Georgia" w:eastAsia="Georgia" w:hAnsi="Georgia"/>
            <w:color w:val="0563C1"/>
            <w:sz w:val="20"/>
            <w:szCs w:val="20"/>
            <w:u w:val="single"/>
          </w:rPr>
          <w:t xml:space="preserve">https://archive.org/details/omabornattemptto00goss</w:t>
        </w:r>
      </w:hyperlink>
    </w:p>
  </w:footnote>
  <w:footnote w:id="2">
    <w:p>
      <w:r>
        <w:rPr>
          <w:rStyle w:val="FootnoteReference"/>
        </w:rPr>
        <w:footnoteRef/>
      </w:r>
      <w:r>
        <w:rPr>
          <w:rFonts w:ascii="Georgia" w:cs="Georgia" w:eastAsia="Georgia" w:hAnsi="Georgia"/>
          <w:sz w:val="20"/>
          <w:szCs w:val="20"/>
        </w:rPr>
        <w:t xml:space="preserve">Barnes, Thomas G. "Decay of the Earth's Magnetic Moment and the Geochronological Implications." Creation Research Society Quarterly 9 (1973): 24–29.</w:t>
      </w:r>
    </w:p>
  </w:footnote>
  <w:footnote w:id="3">
    <w:p>
      <w:r>
        <w:rPr>
          <w:rStyle w:val="FootnoteReference"/>
        </w:rPr>
        <w:footnoteRef/>
      </w:r>
      <w:r>
        <w:rPr>
          <w:rFonts w:ascii="Georgia" w:cs="Georgia" w:eastAsia="Georgia" w:hAnsi="Georgia"/>
          <w:sz w:val="20"/>
          <w:szCs w:val="20"/>
        </w:rPr>
        <w:t xml:space="preserve">Owen, Hugh, and the Kolbe Center. Creation, Evolution, and Catholicism. Kolbe Center, 2000ff.</w:t>
      </w:r>
      <w:r>
        <w:rPr>
          <w:sz w:val="20"/>
          <w:szCs w:val="20"/>
        </w:rPr>
        <w:t xml:space="preserve"> </w:t>
      </w:r>
      <w:hyperlink w:history="1" r:id="rIdrj1rqho6ctltuvdrs5tbt">
        <w:r>
          <w:rPr>
            <w:rFonts w:ascii="Georgia" w:cs="Georgia" w:eastAsia="Georgia" w:hAnsi="Georgia"/>
            <w:color w:val="0563C1"/>
            <w:sz w:val="20"/>
            <w:szCs w:val="20"/>
            <w:u w:val="single"/>
          </w:rPr>
          <w:t xml:space="preserve">https://kolbecenter.org/</w:t>
        </w:r>
      </w:hyperlink>
    </w:p>
  </w:footnote>
  <w:footnote w:id="4">
    <w:p>
      <w:r>
        <w:rPr>
          <w:rStyle w:val="FootnoteReference"/>
        </w:rPr>
        <w:footnoteRef/>
      </w:r>
      <w:r>
        <w:rPr>
          <w:rFonts w:ascii="Georgia" w:cs="Georgia" w:eastAsia="Georgia" w:hAnsi="Georgia"/>
          <w:sz w:val="20"/>
          <w:szCs w:val="20"/>
        </w:rPr>
        <w:t xml:space="preserve">First Vatican Council. Dei Filius: Dogmatic Constitution on the Catholic Faith. April 24, 1870.</w:t>
      </w:r>
      <w:r>
        <w:rPr>
          <w:sz w:val="20"/>
          <w:szCs w:val="20"/>
        </w:rPr>
        <w:t xml:space="preserve"> </w:t>
      </w:r>
      <w:hyperlink w:history="1" r:id="rIdlm5coojw63tcjln_yak_4">
        <w:r>
          <w:rPr>
            <w:rFonts w:ascii="Georgia" w:cs="Georgia" w:eastAsia="Georgia" w:hAnsi="Georgia"/>
            <w:color w:val="0563C1"/>
            <w:sz w:val="20"/>
            <w:szCs w:val="20"/>
            <w:u w:val="single"/>
          </w:rPr>
          <w:t xml:space="preserve">https://www.vatican.va/content/pius-ix/la/documents/constitutio-dogmatica-dei-filius-24-aprilis-1870.html</w:t>
        </w:r>
      </w:hyperlink>
    </w:p>
  </w:footnote>
  <w:footnote w:id="5">
    <w:p>
      <w:r>
        <w:rPr>
          <w:rStyle w:val="FootnoteReference"/>
        </w:rPr>
        <w:footnoteRef/>
      </w:r>
      <w:r>
        <w:rPr>
          <w:rFonts w:ascii="Georgia" w:cs="Georgia" w:eastAsia="Georgia" w:hAnsi="Georgia"/>
          <w:sz w:val="20"/>
          <w:szCs w:val="20"/>
        </w:rPr>
        <w:t xml:space="preserve">Augustine of Hippo. De Genesi ad Litteram (The Literal Meaning of Genesis). Circa 415 AD.</w:t>
      </w:r>
      <w:r>
        <w:rPr>
          <w:sz w:val="20"/>
          <w:szCs w:val="20"/>
        </w:rPr>
        <w:t xml:space="preserve"> </w:t>
      </w:r>
      <w:hyperlink w:history="1" r:id="rIdn7rlav42ke5ulzvegr5av">
        <w:r>
          <w:rPr>
            <w:rFonts w:ascii="Georgia" w:cs="Georgia" w:eastAsia="Georgia" w:hAnsi="Georgia"/>
            <w:color w:val="0563C1"/>
            <w:sz w:val="20"/>
            <w:szCs w:val="20"/>
            <w:u w:val="single"/>
          </w:rPr>
          <w:t xml:space="preserve">https://www.newadvent.org/fathers/1407.htm</w:t>
        </w:r>
      </w:hyperlink>
    </w:p>
  </w:footnote>
  <w:footnote w:id="6">
    <w:p>
      <w:r>
        <w:rPr>
          <w:rStyle w:val="FootnoteReference"/>
        </w:rPr>
        <w:footnoteRef/>
      </w:r>
      <w:r>
        <w:rPr>
          <w:rFonts w:ascii="Georgia" w:cs="Georgia" w:eastAsia="Georgia" w:hAnsi="Georgia"/>
          <w:sz w:val="20"/>
          <w:szCs w:val="20"/>
        </w:rPr>
        <w:t xml:space="preserve">Fourth Lateran Council. Firmiter Credimus. 1215.</w:t>
      </w:r>
    </w:p>
  </w:footnote>
  <w:footnote w:id="7">
    <w:p>
      <w:r>
        <w:rPr>
          <w:rStyle w:val="FootnoteReference"/>
        </w:rPr>
        <w:footnoteRef/>
      </w:r>
      <w:r>
        <w:rPr>
          <w:rFonts w:ascii="Georgia" w:cs="Georgia" w:eastAsia="Georgia" w:hAnsi="Georgia"/>
          <w:sz w:val="20"/>
          <w:szCs w:val="20"/>
        </w:rPr>
        <w:t xml:space="preserve">Ott, Ludwig. Fundamentals of Catholic Dogma. Baronius Press, 2018 (orig. 1952).</w:t>
      </w:r>
      <w:r>
        <w:rPr>
          <w:sz w:val="20"/>
          <w:szCs w:val="20"/>
        </w:rPr>
        <w:t xml:space="preserve"> </w:t>
      </w:r>
      <w:hyperlink w:history="1" r:id="rIdl0uyiw8admypzalndnuot">
        <w:r>
          <w:rPr>
            <w:rFonts w:ascii="Georgia" w:cs="Georgia" w:eastAsia="Georgia" w:hAnsi="Georgia"/>
            <w:color w:val="0563C1"/>
            <w:sz w:val="20"/>
            <w:szCs w:val="20"/>
            <w:u w:val="single"/>
          </w:rPr>
          <w:t xml:space="preserve">https://www.baronius.com/fundamentals-of-catholic-dogma.html</w:t>
        </w:r>
      </w:hyperlink>
    </w:p>
  </w:footnote>
  <w:footnote w:id="8">
    <w:p>
      <w:r>
        <w:rPr>
          <w:rStyle w:val="FootnoteReference"/>
        </w:rPr>
        <w:footnoteRef/>
      </w:r>
      <w:r>
        <w:rPr>
          <w:rFonts w:ascii="Georgia" w:cs="Georgia" w:eastAsia="Georgia" w:hAnsi="Georgia"/>
          <w:sz w:val="20"/>
          <w:szCs w:val="20"/>
        </w:rPr>
        <w:t xml:space="preserve">Pontifical Biblical Commission. "On the Historical Character of the First Three Chapters of Genesis." June 30, 1909.</w:t>
      </w:r>
    </w:p>
  </w:footnote>
  <w:footnote w:id="9">
    <w:p>
      <w:r>
        <w:rPr>
          <w:rStyle w:val="FootnoteReference"/>
        </w:rPr>
        <w:footnoteRef/>
      </w:r>
      <w:r>
        <w:rPr>
          <w:rFonts w:ascii="Georgia" w:cs="Georgia" w:eastAsia="Georgia" w:hAnsi="Georgia"/>
          <w:sz w:val="20"/>
          <w:szCs w:val="20"/>
        </w:rPr>
        <w:t xml:space="preserve">Catholic Answers. "Can Catholics Believe in a Young Earth?"</w:t>
      </w:r>
      <w:r>
        <w:rPr>
          <w:sz w:val="20"/>
          <w:szCs w:val="20"/>
        </w:rPr>
        <w:t xml:space="preserve"> </w:t>
      </w:r>
      <w:hyperlink w:history="1" r:id="rIdqez2a9thzkyy4_dxznskh">
        <w:r>
          <w:rPr>
            <w:rFonts w:ascii="Georgia" w:cs="Georgia" w:eastAsia="Georgia" w:hAnsi="Georgia"/>
            <w:color w:val="0563C1"/>
            <w:sz w:val="20"/>
            <w:szCs w:val="20"/>
            <w:u w:val="single"/>
          </w:rPr>
          <w:t xml:space="preserve">https://www.catholic.com/magazine/print-edition/the-six-days-of-creation</w:t>
        </w:r>
      </w:hyperlink>
    </w:p>
  </w:footnote>
  <w:footnote w:id="10">
    <w:p>
      <w:r>
        <w:rPr>
          <w:rStyle w:val="FootnoteReference"/>
        </w:rPr>
        <w:footnoteRef/>
      </w:r>
      <w:r>
        <w:rPr>
          <w:rFonts w:ascii="Georgia" w:cs="Georgia" w:eastAsia="Georgia" w:hAnsi="Georgia"/>
          <w:sz w:val="20"/>
          <w:szCs w:val="20"/>
        </w:rPr>
        <w:t xml:space="preserve">EPICA Community Members. "Eight Glacial Cycles from an Antarctic Ice Core." Nature 429 (2004): 623–628.</w:t>
      </w:r>
      <w:r>
        <w:rPr>
          <w:sz w:val="20"/>
          <w:szCs w:val="20"/>
        </w:rPr>
        <w:t xml:space="preserve"> </w:t>
      </w:r>
      <w:hyperlink w:history="1" r:id="rIdsnfzdyqrprhk-jrmfcu49">
        <w:r>
          <w:rPr>
            <w:rFonts w:ascii="Georgia" w:cs="Georgia" w:eastAsia="Georgia" w:hAnsi="Georgia"/>
            <w:color w:val="0563C1"/>
            <w:sz w:val="20"/>
            <w:szCs w:val="20"/>
            <w:u w:val="single"/>
          </w:rPr>
          <w:t xml:space="preserve">https://doi.org/10.1038/nature02599</w:t>
        </w:r>
      </w:hyperlink>
    </w:p>
  </w:footnote>
  <w:footnote w:id="11">
    <w:p>
      <w:r>
        <w:rPr>
          <w:rStyle w:val="FootnoteReference"/>
        </w:rPr>
        <w:footnoteRef/>
      </w:r>
      <w:r>
        <w:rPr>
          <w:rFonts w:ascii="Georgia" w:cs="Georgia" w:eastAsia="Georgia" w:hAnsi="Georgia"/>
          <w:sz w:val="20"/>
          <w:szCs w:val="20"/>
        </w:rPr>
        <w:t xml:space="preserve">Friedrich, Michael, et al. "The 12,460-Year Hohenheim Oak and Pine Tree-Ring Chronology." Radiocarbon 46 (2004): 1111–1122.</w:t>
      </w:r>
      <w:r>
        <w:rPr>
          <w:sz w:val="20"/>
          <w:szCs w:val="20"/>
        </w:rPr>
        <w:t xml:space="preserve"> </w:t>
      </w:r>
      <w:hyperlink w:history="1" r:id="rId3qottzjvhggjrqi-e9rqm">
        <w:r>
          <w:rPr>
            <w:rFonts w:ascii="Georgia" w:cs="Georgia" w:eastAsia="Georgia" w:hAnsi="Georgia"/>
            <w:color w:val="0563C1"/>
            <w:sz w:val="20"/>
            <w:szCs w:val="20"/>
            <w:u w:val="single"/>
          </w:rPr>
          <w:t xml:space="preserve">https://doi.org/10.1017/S0033822200033078</w:t>
        </w:r>
      </w:hyperlink>
    </w:p>
  </w:footnote>
  <w:footnote w:id="12">
    <w:p>
      <w:r>
        <w:rPr>
          <w:rStyle w:val="FootnoteReference"/>
        </w:rPr>
        <w:footnoteRef/>
      </w:r>
      <w:r>
        <w:rPr>
          <w:rFonts w:ascii="Georgia" w:cs="Georgia" w:eastAsia="Georgia" w:hAnsi="Georgia"/>
          <w:sz w:val="20"/>
          <w:szCs w:val="20"/>
        </w:rPr>
        <w:t xml:space="preserve">Ladd, Harry S., Joshua I. Tracey Jr., and M. Grant Gross. "Drilling on Eniwetok Atoll, Marshall Islands." AAPG Bulletin 54 (1970): 2,257–2,280.</w:t>
      </w:r>
    </w:p>
  </w:footnote>
  <w:footnote w:id="13">
    <w:p>
      <w:r>
        <w:rPr>
          <w:rStyle w:val="FootnoteReference"/>
        </w:rPr>
        <w:footnoteRef/>
      </w:r>
      <w:r>
        <w:rPr>
          <w:rFonts w:ascii="Georgia" w:cs="Georgia" w:eastAsia="Georgia" w:hAnsi="Georgia"/>
          <w:sz w:val="20"/>
          <w:szCs w:val="20"/>
        </w:rPr>
        <w:t xml:space="preserve">Vardiman, Larry, Andrew A. Snelling, and Eugene F. Chaffin, eds. Radioisotopes and the Age of the Earth, Vol. 2. Institute for Creation Research, 2005.</w:t>
      </w:r>
    </w:p>
  </w:footnote>
  <w:footnote w:id="14">
    <w:p>
      <w:r>
        <w:rPr>
          <w:rStyle w:val="FootnoteReference"/>
        </w:rPr>
        <w:footnoteRef/>
      </w:r>
      <w:r>
        <w:rPr>
          <w:rFonts w:ascii="Georgia" w:cs="Georgia" w:eastAsia="Georgia" w:hAnsi="Georgia"/>
          <w:sz w:val="20"/>
          <w:szCs w:val="20"/>
        </w:rPr>
        <w:t xml:space="preserve">International Theological Commission. "Communion and Stewardship: Human Persons Created in the Image of God." 2004.</w:t>
      </w:r>
      <w:r>
        <w:rPr>
          <w:sz w:val="20"/>
          <w:szCs w:val="20"/>
        </w:rPr>
        <w:t xml:space="preserve"> </w:t>
      </w:r>
      <w:hyperlink w:history="1" r:id="rIdfplyvygf6phuk8ki_iuop">
        <w:r>
          <w:rPr>
            <w:rFonts w:ascii="Georgia" w:cs="Georgia" w:eastAsia="Georgia" w:hAnsi="Georgia"/>
            <w:color w:val="0563C1"/>
            <w:sz w:val="20"/>
            <w:szCs w:val="20"/>
            <w:u w:val="single"/>
          </w:rPr>
          <w:t xml:space="preserve">https://www.vatican.va/roman_curia/congregations/cfaith/cti_documents/rc_con_cfaith_doc_20040723_communion-stewardship_en.html</w:t>
        </w:r>
      </w:hyperlink>
    </w:p>
  </w:footnote>
  <w:footnote w:id="15">
    <w:p>
      <w:r>
        <w:rPr>
          <w:rStyle w:val="FootnoteReference"/>
        </w:rPr>
        <w:footnoteRef/>
      </w:r>
      <w:r>
        <w:rPr>
          <w:rFonts w:ascii="Georgia" w:cs="Georgia" w:eastAsia="Georgia" w:hAnsi="Georgia"/>
          <w:sz w:val="20"/>
          <w:szCs w:val="20"/>
        </w:rPr>
        <w:t xml:space="preserve">Thomas Aquinas. Summa Theologica, Prima Pars, Question 2, Article 3.</w:t>
      </w:r>
      <w:r>
        <w:rPr>
          <w:sz w:val="20"/>
          <w:szCs w:val="20"/>
        </w:rPr>
        <w:t xml:space="preserve"> </w:t>
      </w:r>
      <w:hyperlink w:history="1" r:id="rIdicaypikn0na3m6tbfki-9">
        <w:r>
          <w:rPr>
            <w:rFonts w:ascii="Georgia" w:cs="Georgia" w:eastAsia="Georgia" w:hAnsi="Georgia"/>
            <w:color w:val="0563C1"/>
            <w:sz w:val="20"/>
            <w:szCs w:val="20"/>
            <w:u w:val="single"/>
          </w:rPr>
          <w:t xml:space="preserve">https://www.newadvent.org/summa/1002.htm#article3</w:t>
        </w:r>
      </w:hyperlink>
    </w:p>
  </w:footnote>
  <w:footnote w:id="16">
    <w:p>
      <w:r>
        <w:rPr>
          <w:rStyle w:val="FootnoteReference"/>
        </w:rPr>
        <w:footnoteRef/>
      </w:r>
      <w:r>
        <w:rPr>
          <w:rFonts w:ascii="Georgia" w:cs="Georgia" w:eastAsia="Georgia" w:hAnsi="Georgia"/>
          <w:sz w:val="20"/>
          <w:szCs w:val="20"/>
        </w:rPr>
        <w:t xml:space="preserve">Catechism of the Catholic Church, Second Edition. Vatican City, 1994.</w:t>
      </w:r>
      <w:r>
        <w:rPr>
          <w:sz w:val="20"/>
          <w:szCs w:val="20"/>
        </w:rPr>
        <w:t xml:space="preserve"> </w:t>
      </w:r>
      <w:hyperlink w:history="1" r:id="rId-0vdv6xw3khpdtb0as1lu">
        <w:r>
          <w:rPr>
            <w:rFonts w:ascii="Georgia" w:cs="Georgia" w:eastAsia="Georgia" w:hAnsi="Georgia"/>
            <w:color w:val="0563C1"/>
            <w:sz w:val="20"/>
            <w:szCs w:val="20"/>
            <w:u w:val="single"/>
          </w:rPr>
          <w:t xml:space="preserve">https://www.vatican.va/archive/ENG0015/_INDEX.HTM</w:t>
        </w:r>
      </w:hyperlink>
    </w:p>
  </w:footnote>
  <w:footnote w:id="17">
    <w:p>
      <w:r>
        <w:rPr>
          <w:rStyle w:val="FootnoteReference"/>
        </w:rPr>
        <w:footnoteRef/>
      </w:r>
      <w:r>
        <w:rPr>
          <w:rFonts w:ascii="Georgia" w:cs="Georgia" w:eastAsia="Georgia" w:hAnsi="Georgia"/>
          <w:sz w:val="20"/>
          <w:szCs w:val="20"/>
        </w:rPr>
        <w:t xml:space="preserve">Council of Vienne. Decrees on the Soul as the Form of the Body. 1312.</w:t>
      </w:r>
    </w:p>
  </w:footnote>
  <w:footnote w:id="18">
    <w:p>
      <w:r>
        <w:rPr>
          <w:rStyle w:val="FootnoteReference"/>
        </w:rPr>
        <w:footnoteRef/>
      </w:r>
      <w:r>
        <w:rPr>
          <w:rFonts w:ascii="Georgia" w:cs="Georgia" w:eastAsia="Georgia" w:hAnsi="Georgia"/>
          <w:sz w:val="20"/>
          <w:szCs w:val="20"/>
        </w:rPr>
        <w:t xml:space="preserve">Pius XII. Humani Generis. Encyclical Letter, August 12, 1950.</w:t>
      </w:r>
      <w:r>
        <w:rPr>
          <w:sz w:val="20"/>
          <w:szCs w:val="20"/>
        </w:rPr>
        <w:t xml:space="preserve"> </w:t>
      </w:r>
      <w:hyperlink w:history="1" r:id="rIde4spdnn3k4bporoa0k3xc">
        <w:r>
          <w:rPr>
            <w:rFonts w:ascii="Georgia" w:cs="Georgia" w:eastAsia="Georgia" w:hAnsi="Georgia"/>
            <w:color w:val="0563C1"/>
            <w:sz w:val="20"/>
            <w:szCs w:val="20"/>
            <w:u w:val="single"/>
          </w:rPr>
          <w:t xml:space="preserve">https://www.vatican.va/content/pius-xii/en/encyclicals/documents/hf_p-xii_enc_12081950_humani-generis.html</w:t>
        </w:r>
      </w:hyperlink>
    </w:p>
  </w:footnote>
  <w:footnote w:id="19">
    <w:p>
      <w:r>
        <w:rPr>
          <w:rStyle w:val="FootnoteReference"/>
        </w:rPr>
        <w:footnoteRef/>
      </w:r>
      <w:r>
        <w:rPr>
          <w:rFonts w:ascii="Georgia" w:cs="Georgia" w:eastAsia="Georgia" w:hAnsi="Georgia"/>
          <w:sz w:val="20"/>
          <w:szCs w:val="20"/>
        </w:rPr>
        <w:t xml:space="preserve">Council of Trent. Session V: Decree Concerning Original Sin. June 17, 1546.</w:t>
      </w:r>
      <w:r>
        <w:rPr>
          <w:sz w:val="20"/>
          <w:szCs w:val="20"/>
        </w:rPr>
        <w:t xml:space="preserve"> </w:t>
      </w:r>
      <w:hyperlink w:history="1" r:id="rId1we7q5pgt-6rw5_m4crhr">
        <w:r>
          <w:rPr>
            <w:rFonts w:ascii="Georgia" w:cs="Georgia" w:eastAsia="Georgia" w:hAnsi="Georgia"/>
            <w:color w:val="0563C1"/>
            <w:sz w:val="20"/>
            <w:szCs w:val="20"/>
            <w:u w:val="single"/>
          </w:rPr>
          <w:t xml:space="preserve">https://www.ewtn.com/catholicism/library/decree-concerning-original-sin-1503</w:t>
        </w:r>
      </w:hyperlink>
    </w:p>
  </w:footnote>
  <w:footnote w:id="20">
    <w:p>
      <w:r>
        <w:rPr>
          <w:rStyle w:val="FootnoteReference"/>
        </w:rPr>
        <w:footnoteRef/>
      </w:r>
      <w:r>
        <w:rPr>
          <w:rFonts w:ascii="Georgia" w:cs="Georgia" w:eastAsia="Georgia" w:hAnsi="Georgia"/>
          <w:sz w:val="20"/>
          <w:szCs w:val="20"/>
        </w:rPr>
        <w:t xml:space="preserve">Pontifical Biblical Commission. Letter to Cardinal Suhard on the Pentateuch and Genesis 1–11. January 16, 1948.</w:t>
      </w:r>
    </w:p>
  </w:footnote>
  <w:footnote w:id="21">
    <w:p>
      <w:r>
        <w:rPr>
          <w:rStyle w:val="FootnoteReference"/>
        </w:rPr>
        <w:footnoteRef/>
      </w:r>
      <w:r>
        <w:rPr>
          <w:rFonts w:ascii="Georgia" w:cs="Georgia" w:eastAsia="Georgia" w:hAnsi="Georgia"/>
          <w:sz w:val="20"/>
          <w:szCs w:val="20"/>
        </w:rPr>
        <w:t xml:space="preserve">Swamidass, S. Joshua. The Genealogical Adam and Eve. IVP Academic, 2019.</w:t>
      </w:r>
      <w:r>
        <w:rPr>
          <w:sz w:val="20"/>
          <w:szCs w:val="20"/>
        </w:rPr>
        <w:t xml:space="preserve"> </w:t>
      </w:r>
      <w:hyperlink w:history="1" r:id="rIdavgmme26zfdevf9epfezf">
        <w:r>
          <w:rPr>
            <w:rFonts w:ascii="Georgia" w:cs="Georgia" w:eastAsia="Georgia" w:hAnsi="Georgia"/>
            <w:color w:val="0563C1"/>
            <w:sz w:val="20"/>
            <w:szCs w:val="20"/>
            <w:u w:val="single"/>
          </w:rPr>
          <w:t xml:space="preserve">https://www.ivpress.com/the-genealogical-adam-and-eve</w:t>
        </w:r>
      </w:hyperlink>
    </w:p>
  </w:footnote>
  <w:footnote w:id="22">
    <w:p>
      <w:r>
        <w:rPr>
          <w:rStyle w:val="FootnoteReference"/>
        </w:rPr>
        <w:footnoteRef/>
      </w:r>
      <w:r>
        <w:rPr>
          <w:rFonts w:ascii="Georgia" w:cs="Georgia" w:eastAsia="Georgia" w:hAnsi="Georgia"/>
          <w:sz w:val="20"/>
          <w:szCs w:val="20"/>
        </w:rPr>
        <w:t xml:space="preserve">Kemp, Kenneth W. "Science, Theology, and Monogenesis." American Catholic Philosophical Quarterly 85, no. 2 (2011): 217–236.</w:t>
      </w:r>
      <w:r>
        <w:rPr>
          <w:sz w:val="20"/>
          <w:szCs w:val="20"/>
        </w:rPr>
        <w:t xml:space="preserve"> </w:t>
      </w:r>
      <w:hyperlink w:history="1" r:id="rIdcaouh4cyoiaegpbini4nv">
        <w:r>
          <w:rPr>
            <w:rFonts w:ascii="Georgia" w:cs="Georgia" w:eastAsia="Georgia" w:hAnsi="Georgia"/>
            <w:color w:val="0563C1"/>
            <w:sz w:val="20"/>
            <w:szCs w:val="20"/>
            <w:u w:val="single"/>
          </w:rPr>
          <w:t xml:space="preserve">https://doi.org/10.5840/acpq201185213</w:t>
        </w:r>
      </w:hyperlink>
    </w:p>
  </w:footnote>
  <w:footnote w:id="23">
    <w:p>
      <w:r>
        <w:rPr>
          <w:rStyle w:val="FootnoteReference"/>
        </w:rPr>
        <w:footnoteRef/>
      </w:r>
      <w:r>
        <w:rPr>
          <w:rFonts w:ascii="Georgia" w:cs="Georgia" w:eastAsia="Georgia" w:hAnsi="Georgia"/>
          <w:sz w:val="20"/>
          <w:szCs w:val="20"/>
        </w:rPr>
        <w:t xml:space="preserve">Craig, William Lane. In Quest of the Historical Adam. Eerdmans, 2021.</w:t>
      </w:r>
    </w:p>
  </w:footnote>
  <w:footnote w:id="24">
    <w:p>
      <w:r>
        <w:rPr>
          <w:rStyle w:val="FootnoteReference"/>
        </w:rPr>
        <w:footnoteRef/>
      </w:r>
      <w:r>
        <w:rPr>
          <w:rFonts w:ascii="Georgia" w:cs="Georgia" w:eastAsia="Georgia" w:hAnsi="Georgia"/>
          <w:sz w:val="20"/>
          <w:szCs w:val="20"/>
        </w:rPr>
        <w:t xml:space="preserve">Bonnette, Dennis. "Time to Abandon the Genesis Story?" Homiletic &amp; Pastoral Review, July 2014.</w:t>
      </w:r>
    </w:p>
  </w:footnote>
  <w:footnote w:id="25">
    <w:p>
      <w:r>
        <w:rPr>
          <w:rStyle w:val="FootnoteReference"/>
        </w:rPr>
        <w:footnoteRef/>
      </w:r>
      <w:r>
        <w:rPr>
          <w:rFonts w:ascii="Georgia" w:cs="Georgia" w:eastAsia="Georgia" w:hAnsi="Georgia"/>
          <w:sz w:val="20"/>
          <w:szCs w:val="20"/>
        </w:rPr>
        <w:t xml:space="preserve">Augros, Robert, and George Stanciu. The New Biology: Discovering the Wisdom in Nature. Shambhala, 1987.</w:t>
      </w:r>
    </w:p>
  </w:footnote>
  <w:footnote w:id="26">
    <w:p>
      <w:r>
        <w:rPr>
          <w:rStyle w:val="FootnoteReference"/>
        </w:rPr>
        <w:footnoteRef/>
      </w:r>
      <w:r>
        <w:rPr>
          <w:rFonts w:ascii="Georgia" w:cs="Georgia" w:eastAsia="Georgia" w:hAnsi="Georgia"/>
          <w:sz w:val="20"/>
          <w:szCs w:val="20"/>
        </w:rPr>
        <w:t xml:space="preserve">Pian, E., et al. "Spectroscopic identification of r-process nucleosynthesis in a double neutron-star merger." Nature 551 (2017): 67–70.</w:t>
      </w:r>
      <w:r>
        <w:rPr>
          <w:sz w:val="20"/>
          <w:szCs w:val="20"/>
        </w:rPr>
        <w:t xml:space="preserve"> </w:t>
      </w:r>
      <w:hyperlink w:history="1" r:id="rIdgduidkfms-ljt7vr9c4sd">
        <w:r>
          <w:rPr>
            <w:rFonts w:ascii="Georgia" w:cs="Georgia" w:eastAsia="Georgia" w:hAnsi="Georgia"/>
            <w:color w:val="0563C1"/>
            <w:sz w:val="20"/>
            <w:szCs w:val="20"/>
            <w:u w:val="single"/>
          </w:rPr>
          <w:t xml:space="preserve">https://doi.org/10.1038/nature24298</w:t>
        </w:r>
      </w:hyperlink>
    </w:p>
  </w:footnote>
  <w:footnote w:id="27">
    <w:p>
      <w:r>
        <w:rPr>
          <w:rStyle w:val="FootnoteReference"/>
        </w:rPr>
        <w:footnoteRef/>
      </w:r>
      <w:r>
        <w:rPr>
          <w:rFonts w:ascii="Georgia" w:cs="Georgia" w:eastAsia="Georgia" w:hAnsi="Georgia"/>
          <w:sz w:val="20"/>
          <w:szCs w:val="20"/>
        </w:rPr>
        <w:t xml:space="preserve">Levan, A.J., et al. "Heavy-element production in a compact object merger observed by JWST." Nature 626 (2024): 737–741.</w:t>
      </w:r>
      <w:r>
        <w:rPr>
          <w:sz w:val="20"/>
          <w:szCs w:val="20"/>
        </w:rPr>
        <w:t xml:space="preserve"> </w:t>
      </w:r>
      <w:hyperlink w:history="1" r:id="rId2teytwhbjexryrdwozpnl">
        <w:r>
          <w:rPr>
            <w:rFonts w:ascii="Georgia" w:cs="Georgia" w:eastAsia="Georgia" w:hAnsi="Georgia"/>
            <w:color w:val="0563C1"/>
            <w:sz w:val="20"/>
            <w:szCs w:val="20"/>
            <w:u w:val="single"/>
          </w:rPr>
          <w:t xml:space="preserve">https://doi.org/10.1038/s41586-023-06759-1</w:t>
        </w:r>
      </w:hyperlink>
    </w:p>
  </w:footnote>
  <w:footnote w:id="28">
    <w:p>
      <w:r>
        <w:rPr>
          <w:rStyle w:val="FootnoteReference"/>
        </w:rPr>
        <w:footnoteRef/>
      </w:r>
      <w:r>
        <w:rPr>
          <w:rFonts w:ascii="Georgia" w:cs="Georgia" w:eastAsia="Georgia" w:hAnsi="Georgia"/>
          <w:sz w:val="20"/>
          <w:szCs w:val="20"/>
        </w:rPr>
        <w:t xml:space="preserve">ENCODE Project Consortium. "An integrated encyclopedia of DNA elements in the human genome." Nature 489 (2012): 57–74.</w:t>
      </w:r>
      <w:r>
        <w:rPr>
          <w:sz w:val="20"/>
          <w:szCs w:val="20"/>
        </w:rPr>
        <w:t xml:space="preserve"> </w:t>
      </w:r>
      <w:hyperlink w:history="1" r:id="rIdcrqah3xotuj07bipe1uq6">
        <w:r>
          <w:rPr>
            <w:rFonts w:ascii="Georgia" w:cs="Georgia" w:eastAsia="Georgia" w:hAnsi="Georgia"/>
            <w:color w:val="0563C1"/>
            <w:sz w:val="20"/>
            <w:szCs w:val="20"/>
            <w:u w:val="single"/>
          </w:rPr>
          <w:t xml:space="preserve">https://doi.org/10.1038/nature11247</w:t>
        </w:r>
      </w:hyperlink>
    </w:p>
  </w:footnote>
  <w:footnote w:id="29">
    <w:p>
      <w:r>
        <w:rPr>
          <w:rStyle w:val="FootnoteReference"/>
        </w:rPr>
        <w:footnoteRef/>
      </w:r>
      <w:r>
        <w:rPr>
          <w:rFonts w:ascii="Georgia" w:cs="Georgia" w:eastAsia="Georgia" w:hAnsi="Georgia"/>
          <w:sz w:val="20"/>
          <w:szCs w:val="20"/>
        </w:rPr>
        <w:t xml:space="preserve">Carroll, Sean B. Endless Forms Most Beautiful: The New Science of Evo Devo. W.W. Norton, 2005.</w:t>
      </w:r>
    </w:p>
  </w:footnote>
  <w:footnote w:id="30">
    <w:p>
      <w:r>
        <w:rPr>
          <w:rStyle w:val="FootnoteReference"/>
        </w:rPr>
        <w:footnoteRef/>
      </w:r>
      <w:r>
        <w:rPr>
          <w:rFonts w:ascii="Georgia" w:cs="Georgia" w:eastAsia="Georgia" w:hAnsi="Georgia"/>
          <w:sz w:val="20"/>
          <w:szCs w:val="20"/>
        </w:rPr>
        <w:t xml:space="preserve">Hu, Haipeng, et al. "Genomic Inference of a Severe Human Bottleneck During the Early to Middle Pleistocene Transition." Science 381 (2023): 979–984.</w:t>
      </w:r>
      <w:r>
        <w:rPr>
          <w:sz w:val="20"/>
          <w:szCs w:val="20"/>
        </w:rPr>
        <w:t xml:space="preserve"> </w:t>
      </w:r>
      <w:hyperlink w:history="1" r:id="rIdf-y7zqkzgfq68anb-p5q_">
        <w:r>
          <w:rPr>
            <w:rFonts w:ascii="Georgia" w:cs="Georgia" w:eastAsia="Georgia" w:hAnsi="Georgia"/>
            <w:color w:val="0563C1"/>
            <w:sz w:val="20"/>
            <w:szCs w:val="20"/>
            <w:u w:val="single"/>
          </w:rPr>
          <w:t xml:space="preserve">https://doi.org/10.1126/science.abq7487</w:t>
        </w:r>
      </w:hyperlink>
    </w:p>
  </w:footnote>
  <w:footnote w:id="31">
    <w:p>
      <w:r>
        <w:rPr>
          <w:rStyle w:val="FootnoteReference"/>
        </w:rPr>
        <w:footnoteRef/>
      </w:r>
      <w:r>
        <w:rPr>
          <w:rFonts w:ascii="Georgia" w:cs="Georgia" w:eastAsia="Georgia" w:hAnsi="Georgia"/>
          <w:sz w:val="20"/>
          <w:szCs w:val="20"/>
        </w:rPr>
        <w:t xml:space="preserve">Smithsonian Institution. "Homo neanderthalensis." Human Origins Program, 2024.</w:t>
      </w:r>
      <w:r>
        <w:rPr>
          <w:sz w:val="20"/>
          <w:szCs w:val="20"/>
        </w:rPr>
        <w:t xml:space="preserve"> </w:t>
      </w:r>
      <w:hyperlink w:history="1" r:id="rId8uyd9hgmqe3dmg67dqwzz">
        <w:r>
          <w:rPr>
            <w:rFonts w:ascii="Georgia" w:cs="Georgia" w:eastAsia="Georgia" w:hAnsi="Georgia"/>
            <w:color w:val="0563C1"/>
            <w:sz w:val="20"/>
            <w:szCs w:val="20"/>
            <w:u w:val="single"/>
          </w:rPr>
          <w:t xml:space="preserve">https://humanorigins.si.edu/evidence/human-fossils/species/homo-neanderthalensis</w:t>
        </w:r>
      </w:hyperlink>
    </w:p>
  </w:footnote>
  <w:footnote w:id="32">
    <w:p>
      <w:r>
        <w:rPr>
          <w:rStyle w:val="FootnoteReference"/>
        </w:rPr>
        <w:footnoteRef/>
      </w:r>
      <w:r>
        <w:rPr>
          <w:rFonts w:ascii="Georgia" w:cs="Georgia" w:eastAsia="Georgia" w:hAnsi="Georgia"/>
          <w:sz w:val="20"/>
          <w:szCs w:val="20"/>
        </w:rPr>
        <w:t xml:space="preserve">Hoffmann, D.L., et al. "U-Th Dating of Carbonate Crusts Reveals Neandertal Origin of Iberian Cave Art." Science 359 (2018): 912–915.</w:t>
      </w:r>
      <w:r>
        <w:rPr>
          <w:sz w:val="20"/>
          <w:szCs w:val="20"/>
        </w:rPr>
        <w:t xml:space="preserve"> </w:t>
      </w:r>
      <w:hyperlink w:history="1" r:id="rIdtuoecenu_vz_6psmbxsok">
        <w:r>
          <w:rPr>
            <w:rFonts w:ascii="Georgia" w:cs="Georgia" w:eastAsia="Georgia" w:hAnsi="Georgia"/>
            <w:color w:val="0563C1"/>
            <w:sz w:val="20"/>
            <w:szCs w:val="20"/>
            <w:u w:val="single"/>
          </w:rPr>
          <w:t xml:space="preserve">https://doi.org/10.1126/science.aap7778</w:t>
        </w:r>
      </w:hyperlink>
    </w:p>
  </w:footnote>
  <w:footnote w:id="33">
    <w:p>
      <w:r>
        <w:rPr>
          <w:rStyle w:val="FootnoteReference"/>
        </w:rPr>
        <w:footnoteRef/>
      </w:r>
      <w:r>
        <w:rPr>
          <w:rFonts w:ascii="Georgia" w:cs="Georgia" w:eastAsia="Georgia" w:hAnsi="Georgia"/>
          <w:sz w:val="20"/>
          <w:szCs w:val="20"/>
        </w:rPr>
        <w:t xml:space="preserve">Second Vatican Council. Gaudium et Spes. December 7, 1965.</w:t>
      </w:r>
      <w:r>
        <w:rPr>
          <w:sz w:val="20"/>
          <w:szCs w:val="20"/>
        </w:rPr>
        <w:t xml:space="preserve"> </w:t>
      </w:r>
      <w:hyperlink w:history="1" r:id="rIddk1ncsckvjiwo5mjmy9_f">
        <w:r>
          <w:rPr>
            <w:rFonts w:ascii="Georgia" w:cs="Georgia" w:eastAsia="Georgia" w:hAnsi="Georgia"/>
            <w:color w:val="0563C1"/>
            <w:sz w:val="20"/>
            <w:szCs w:val="20"/>
            <w:u w:val="single"/>
          </w:rPr>
          <w:t xml:space="preserve">https://www.vatican.va/archive/hist_councils/ii_vatican_council/documents/vat-ii_const_19651207_gaudium-et-spes_en.html</w:t>
        </w:r>
      </w:hyperlink>
    </w:p>
  </w:footnote>
  <w:footnote w:id="34">
    <w:p>
      <w:r>
        <w:rPr>
          <w:rStyle w:val="FootnoteReference"/>
        </w:rPr>
        <w:footnoteRef/>
      </w:r>
      <w:r>
        <w:rPr>
          <w:rFonts w:ascii="Georgia" w:cs="Georgia" w:eastAsia="Georgia" w:hAnsi="Georgia"/>
          <w:sz w:val="20"/>
          <w:szCs w:val="20"/>
        </w:rPr>
        <w:t xml:space="preserve">Chalmers, David. "Facing Up to the Problem of Consciousness." Journal of Consciousness Studies 2 (1995): 200–219.</w:t>
      </w:r>
      <w:r>
        <w:rPr>
          <w:sz w:val="20"/>
          <w:szCs w:val="20"/>
        </w:rPr>
        <w:t xml:space="preserve"> </w:t>
      </w:r>
      <w:hyperlink w:history="1" r:id="rId9ytunbkwodphyopyjrsk_">
        <w:r>
          <w:rPr>
            <w:rFonts w:ascii="Georgia" w:cs="Georgia" w:eastAsia="Georgia" w:hAnsi="Georgia"/>
            <w:color w:val="0563C1"/>
            <w:sz w:val="20"/>
            <w:szCs w:val="20"/>
            <w:u w:val="single"/>
          </w:rPr>
          <w:t xml:space="preserve">https://consc.net/papers/facing.html</w:t>
        </w:r>
      </w:hyperlink>
    </w:p>
  </w:footnote>
  <w:footnote w:id="35">
    <w:p>
      <w:r>
        <w:rPr>
          <w:rStyle w:val="FootnoteReference"/>
        </w:rPr>
        <w:footnoteRef/>
      </w:r>
      <w:r>
        <w:rPr>
          <w:rFonts w:ascii="Georgia" w:cs="Georgia" w:eastAsia="Georgia" w:hAnsi="Georgia"/>
          <w:sz w:val="20"/>
          <w:szCs w:val="20"/>
        </w:rPr>
        <w:t xml:space="preserve">Franklin, Ian R. "Evolutionary Change in Small Populations." In Conservation Biology, edited by Soulé and Wilcox, 135–149. Sinauer, 1980.</w:t>
      </w:r>
    </w:p>
  </w:footnote>
  <w:footnote w:id="36">
    <w:p>
      <w:r>
        <w:rPr>
          <w:rStyle w:val="FootnoteReference"/>
        </w:rPr>
        <w:footnoteRef/>
      </w:r>
      <w:r>
        <w:rPr>
          <w:rFonts w:ascii="Georgia" w:cs="Georgia" w:eastAsia="Georgia" w:hAnsi="Georgia"/>
          <w:sz w:val="20"/>
          <w:szCs w:val="20"/>
        </w:rPr>
        <w:t xml:space="preserve">Frazer, James George. Folklore in the Old Testament. Macmillan, 1918.</w:t>
      </w:r>
      <w:r>
        <w:rPr>
          <w:sz w:val="20"/>
          <w:szCs w:val="20"/>
        </w:rPr>
        <w:t xml:space="preserve"> </w:t>
      </w:r>
      <w:hyperlink w:history="1" r:id="rIdyagyde0gfclsgst22vwts">
        <w:r>
          <w:rPr>
            <w:rFonts w:ascii="Georgia" w:cs="Georgia" w:eastAsia="Georgia" w:hAnsi="Georgia"/>
            <w:color w:val="0563C1"/>
            <w:sz w:val="20"/>
            <w:szCs w:val="20"/>
            <w:u w:val="single"/>
          </w:rPr>
          <w:t xml:space="preserve">https://archive.org/details/folkloreinoldtes01fraz</w:t>
        </w:r>
      </w:hyperlink>
    </w:p>
  </w:footnote>
  <w:footnote w:id="37">
    <w:p>
      <w:r>
        <w:rPr>
          <w:rStyle w:val="FootnoteReference"/>
        </w:rPr>
        <w:footnoteRef/>
      </w:r>
      <w:r>
        <w:rPr>
          <w:rFonts w:ascii="Georgia" w:cs="Georgia" w:eastAsia="Georgia" w:hAnsi="Georgia"/>
          <w:sz w:val="20"/>
          <w:szCs w:val="20"/>
        </w:rPr>
        <w:t xml:space="preserve">Rooth, Anna Birgitta. "The Creation Myths of the North American Indians." Anthropos 52 (1957): 497–508.</w:t>
      </w:r>
    </w:p>
  </w:footnote>
  <w:footnote w:id="38">
    <w:p>
      <w:r>
        <w:rPr>
          <w:rStyle w:val="FootnoteReference"/>
        </w:rPr>
        <w:footnoteRef/>
      </w:r>
      <w:r>
        <w:rPr>
          <w:rFonts w:ascii="Georgia" w:cs="Georgia" w:eastAsia="Georgia" w:hAnsi="Georgia"/>
          <w:sz w:val="20"/>
          <w:szCs w:val="20"/>
        </w:rPr>
        <w:t xml:space="preserve">Nunn, Patrick D., and Nicholas J. Reid. "Aboriginal Memories of Inundation of the Australian Coast." Australian Geographer 47, no. 1 (2016): 11–47.</w:t>
      </w:r>
      <w:r>
        <w:rPr>
          <w:sz w:val="20"/>
          <w:szCs w:val="20"/>
        </w:rPr>
        <w:t xml:space="preserve"> </w:t>
      </w:r>
      <w:hyperlink w:history="1" r:id="rIdcppbupvllewicotefdyg1">
        <w:r>
          <w:rPr>
            <w:rFonts w:ascii="Georgia" w:cs="Georgia" w:eastAsia="Georgia" w:hAnsi="Georgia"/>
            <w:color w:val="0563C1"/>
            <w:sz w:val="20"/>
            <w:szCs w:val="20"/>
            <w:u w:val="single"/>
          </w:rPr>
          <w:t xml:space="preserve">https://doi.org/10.1080/00049182.2015.1077539</w:t>
        </w:r>
      </w:hyperlink>
    </w:p>
  </w:footnote>
  <w:footnote w:id="39">
    <w:p>
      <w:r>
        <w:rPr>
          <w:rStyle w:val="FootnoteReference"/>
        </w:rPr>
        <w:footnoteRef/>
      </w:r>
      <w:r>
        <w:rPr>
          <w:rFonts w:ascii="Georgia" w:cs="Georgia" w:eastAsia="Georgia" w:hAnsi="Georgia"/>
          <w:sz w:val="20"/>
          <w:szCs w:val="20"/>
        </w:rPr>
        <w:t xml:space="preserve">Masse, W. Bruce. "The Archaeology and Anthropology of Quaternary Period Cosmic Impact." Springer, 2007.</w:t>
      </w:r>
    </w:p>
  </w:footnote>
  <w:footnote w:id="40">
    <w:p>
      <w:r>
        <w:rPr>
          <w:rStyle w:val="FootnoteReference"/>
        </w:rPr>
        <w:footnoteRef/>
      </w:r>
      <w:r>
        <w:rPr>
          <w:rFonts w:ascii="Georgia" w:cs="Georgia" w:eastAsia="Georgia" w:hAnsi="Georgia"/>
          <w:sz w:val="20"/>
          <w:szCs w:val="20"/>
        </w:rPr>
        <w:t xml:space="preserve">John Paul II. Fides et Ratio. Encyclical Letter, September 14, 1998.</w:t>
      </w:r>
      <w:r>
        <w:rPr>
          <w:sz w:val="20"/>
          <w:szCs w:val="20"/>
        </w:rPr>
        <w:t xml:space="preserve"> </w:t>
      </w:r>
      <w:hyperlink w:history="1" r:id="rIdizzd7eemkjxhx36_xheyo">
        <w:r>
          <w:rPr>
            <w:rFonts w:ascii="Georgia" w:cs="Georgia" w:eastAsia="Georgia" w:hAnsi="Georgia"/>
            <w:color w:val="0563C1"/>
            <w:sz w:val="20"/>
            <w:szCs w:val="20"/>
            <w:u w:val="single"/>
          </w:rPr>
          <w:t xml:space="preserve">https://www.vatican.va/content/john-paul-ii/en/encyclicals/documents/hf_jp-ii_enc_14091998_fides-et-ratio.html</w:t>
        </w:r>
      </w:hyperlink>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jc w:val="center"/>
    </w:pPr>
    <w:r>
      <w:rPr>
        <w:rFonts w:ascii="Georgia" w:cs="Georgia" w:eastAsia="Georgia" w:hAnsi="Georgia"/>
        <w:i/>
        <w:iCs/>
        <w:color w:val="888888"/>
        <w:sz w:val="18"/>
        <w:szCs w:val="18"/>
      </w:rPr>
      <w:t xml:space="preserve">Genesis, Science, and the Human Soul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40"/>
      <w:outlineLvl w:val="0"/>
    </w:pPr>
    <w:rPr>
      <w:rFonts w:ascii="Georgia" w:cs="Georgia" w:eastAsia="Georgia" w:hAnsi="Georgia"/>
      <w:b/>
      <w:bCs/>
      <w:color w:val="1a1a2e"/>
      <w:sz w:val="36"/>
      <w:szCs w:val="36"/>
    </w:rPr>
  </w:style>
  <w:style w:type="paragraph" w:styleId="Heading2">
    <w:name w:val="Heading 2"/>
    <w:basedOn w:val="Normal"/>
    <w:next w:val="Normal"/>
    <w:qFormat/>
    <w:pPr>
      <w:spacing w:before="280" w:after="180"/>
      <w:outlineLvl w:val="1"/>
    </w:pPr>
    <w:rPr>
      <w:rFonts w:ascii="Georgia" w:cs="Georgia" w:eastAsia="Georgia" w:hAnsi="Georgia"/>
      <w:b/>
      <w:bCs/>
      <w:color w:val="2d3436"/>
      <w:sz w:val="30"/>
      <w:szCs w:val="30"/>
    </w:rPr>
  </w:style>
  <w:style w:type="paragraph" w:styleId="Heading3">
    <w:name w:val="Heading 3"/>
    <w:basedOn w:val="Normal"/>
    <w:next w:val="Normal"/>
    <w:qFormat/>
    <w:pPr>
      <w:spacing w:before="240" w:after="140"/>
      <w:outlineLvl w:val="2"/>
    </w:pPr>
    <w:rPr>
      <w:rFonts w:ascii="Georgia" w:cs="Georgia" w:eastAsia="Georgia" w:hAnsi="Georgia"/>
      <w:b/>
      <w:bCs/>
      <w:i/>
      <w:iCs/>
      <w:color w:val="2d343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ehst0-5muy_51sfj6ispr" Type="http://schemas.openxmlformats.org/officeDocument/2006/relationships/hyperlink" Target="https://www.newadvent.org/fathers/1407.htm" TargetMode="External"/><Relationship Id="rIde31k1jn_zzeaqfu5jcnpg" Type="http://schemas.openxmlformats.org/officeDocument/2006/relationships/hyperlink" Target="https://www.vatican.va/archive/ENG0015/_INDEX.HTM" TargetMode="External"/><Relationship Id="rIdmdwpuyjaxytts5apecjna" Type="http://schemas.openxmlformats.org/officeDocument/2006/relationships/hyperlink" Target="https://consc.net/papers/facing.html" TargetMode="External"/><Relationship Id="rIdhqkfzbfahoiinj9jvpdun" Type="http://schemas.openxmlformats.org/officeDocument/2006/relationships/hyperlink" Target="https://doi.org/10.1126/science.aap7778" TargetMode="External"/><Relationship Id="rIdyay_am39qi_x0hvhigqxt" Type="http://schemas.openxmlformats.org/officeDocument/2006/relationships/hyperlink" Target="https://www.vatican.va/roman_curia/congregations/cfaith/cti_documents/rc_con_cfaith_doc_20040723_communion-stewardship_en.html" TargetMode="External"/><Relationship Id="rIdmkka3dkyuf2t3xikqqxzy" Type="http://schemas.openxmlformats.org/officeDocument/2006/relationships/hyperlink" Target="https://doi.org/10.5840/acpq201185213" TargetMode="External"/><Relationship Id="rIdustsz3yxrhfn3dy-3h0ws" Type="http://schemas.openxmlformats.org/officeDocument/2006/relationships/hyperlink" Target="https://www.vatican.va/content/pius-xii/en/encyclicals/documents/hf_p-xii_enc_12081950_humani-generis.html" TargetMode="External"/><Relationship Id="rIdkt2gdfhnfpqeyeuixwg9p" Type="http://schemas.openxmlformats.org/officeDocument/2006/relationships/hyperlink" Target="https://humanorigins.si.edu/evidence/genetics/ancient-dna-and-neanderthals" TargetMode="External"/><Relationship Id="rIdqlzqftt4yonzsq8fevvmq" Type="http://schemas.openxmlformats.org/officeDocument/2006/relationships/hyperlink" Target="https://humanorigins.si.edu/evidence/human-fossils/species/homo-heidelbergensis" TargetMode="External"/><Relationship Id="rIdx4lf6rew-r7gek8ngqul6" Type="http://schemas.openxmlformats.org/officeDocument/2006/relationships/hyperlink" Target="https://humanorigins.si.edu/evidence/human-fossils/species/homo-neanderthalensis" TargetMode="External"/><Relationship Id="rIdkqz0fik8zacncxdoucgli" Type="http://schemas.openxmlformats.org/officeDocument/2006/relationships/hyperlink" Target="https://www.catholicscientists.org/common-questions/adam-and-eve" TargetMode="External"/><Relationship Id="rId4_6aacvalodhcc51-sgug" Type="http://schemas.openxmlformats.org/officeDocument/2006/relationships/hyperlink" Target="https://doi.org/10.1038/s41586-020-2224-8" TargetMode="External"/><Relationship Id="rId9ie6vbmamewabimor9mr_" Type="http://schemas.openxmlformats.org/officeDocument/2006/relationships/hyperlink" Target="https://www.ivpress.com/the-genealogical-adam-and-eve" TargetMode="External"/><Relationship Id="rIdhjnr2ujy6hc20hpbbxhel" Type="http://schemas.openxmlformats.org/officeDocument/2006/relationships/hyperlink" Target="https://doi.org/10.3390/rel14040528" TargetMode="External"/><Relationship Id="rIdva0t0_y-f3qzsbndw_im0" Type="http://schemas.openxmlformats.org/officeDocument/2006/relationships/hyperlink" Target="https://doi.org/10.1126/science.abq7487" TargetMode="External"/><Relationship Id="rIdzkkt5quyqaahhstyq07wb" Type="http://schemas.openxmlformats.org/officeDocument/2006/relationships/hyperlink" Target="https://www.nhm.ac.uk/discover/who-were-the-neanderthals.html" TargetMode="External"/><Relationship Id="rIddmuozqj0rbmnbpu1dec6c" Type="http://schemas.openxmlformats.org/officeDocument/2006/relationships/hyperlink" Target="https://peacefulscience.org/articles/adam-eve-catholic-models/" TargetMode="External"/><Relationship Id="rIdsjptymb4k1rqfz6gh9ys3" Type="http://schemas.openxmlformats.org/officeDocument/2006/relationships/hyperlink" Target="https://doi.org/10.12775/SetF.2020.019" TargetMode="External"/><Relationship Id="rId3-cxihlxfxpfu1mkete0x" Type="http://schemas.openxmlformats.org/officeDocument/2006/relationships/hyperlink" Target="https://doi.org/10.1080/00049182.2015.1077539" TargetMode="External"/><Relationship Id="rId53gyzcsr1qvmtbngeu2fb" Type="http://schemas.openxmlformats.org/officeDocument/2006/relationships/hyperlink" Target="https://archive.org/details/folkloreinoldtes01fraz" TargetMode="External"/><Relationship Id="rIdrs06tvnq2cql17shtp5pz" Type="http://schemas.openxmlformats.org/officeDocument/2006/relationships/hyperlink" Target="https://archive.org/details/omabornattemptto00goss" TargetMode="External"/><Relationship Id="rIdspiyltxe_ucgif-jyikps" Type="http://schemas.openxmlformats.org/officeDocument/2006/relationships/hyperlink" Target="https://www.vatican.va/content/pius-ix/la/documents/constitutio-dogmatica-dei-filius-24-aprilis-1870.html" TargetMode="External"/><Relationship Id="rIdaqhnuumhsqm3an8yeevsx" Type="http://schemas.openxmlformats.org/officeDocument/2006/relationships/hyperlink" Target="https://www.newadvent.org/summa/1002.htm#article3" TargetMode="External"/><Relationship Id="rId-tan2yoimajwf6ovfef-n" Type="http://schemas.openxmlformats.org/officeDocument/2006/relationships/hyperlink" Target="https://www.ewtn.com/catholicism/library/decree-concerning-original-sin-1503" TargetMode="External"/><Relationship Id="rIdgpjhze2qz0-4mbwlaueka" Type="http://schemas.openxmlformats.org/officeDocument/2006/relationships/hyperlink" Target="https://doi.org/10.1038/nature02599" TargetMode="External"/><Relationship Id="rIdmanu7mopkkljxpgnlcdkj" Type="http://schemas.openxmlformats.org/officeDocument/2006/relationships/hyperlink" Target="https://doi.org/10.1017/S0033822200033078" TargetMode="External"/><Relationship Id="rIdclcvtfytil5jorq9-zkd2" Type="http://schemas.openxmlformats.org/officeDocument/2006/relationships/hyperlink" Target="https://www.vatican.va/content/john-paul-ii/en/encyclicals/documents/hf_jp-ii_enc_14091998_fides-et-ratio.html" TargetMode="External"/><Relationship Id="rIdk2ntiz-bcytqhrhsvvoqe" Type="http://schemas.openxmlformats.org/officeDocument/2006/relationships/hyperlink" Target="https://www.vatican.va/archive/hist_councils/ii_vatican_council/documents/vat-ii_const_19651207_gaudium-et-spes_en.html" TargetMode="External"/><Relationship Id="rIdgfavnahvhn18xrtfdxoxh" Type="http://schemas.openxmlformats.org/officeDocument/2006/relationships/hyperlink" Target="https://www.pas.va/en.html" TargetMode="External"/><Relationship Id="rId-wom5klkkvzluycnmwgxc" Type="http://schemas.openxmlformats.org/officeDocument/2006/relationships/hyperlink" Target="https://www.baronius.com/fundamentals-of-catholic-dogma.html" TargetMode="External"/><Relationship Id="rIdoodoh6xunmzcoawbcpcxs" Type="http://schemas.openxmlformats.org/officeDocument/2006/relationships/hyperlink" Target="http://catholicapologetics.info/scripture/oldtestament/commission.htm" TargetMode="External"/><Relationship Id="rIdcgnmnp4wp8pe5ahel7ag1" Type="http://schemas.openxmlformats.org/officeDocument/2006/relationships/hyperlink" Target="https://kolbecenter.org/" TargetMode="External"/><Relationship Id="rIdckd6zssye6giyjiz98evs" Type="http://schemas.openxmlformats.org/officeDocument/2006/relationships/hyperlink" Target="https://doi.org/10.1038/nature11247" TargetMode="External"/><Relationship Id="rIdfn3u97i1jwth8je7_cfpu" Type="http://schemas.openxmlformats.org/officeDocument/2006/relationships/hyperlink" Target="https://doi.org/10.1038/nature24298" TargetMode="External"/><Relationship Id="rId_huw9bnpqnppjg0xt7mml" Type="http://schemas.openxmlformats.org/officeDocument/2006/relationships/hyperlink" Target="https://doi.org/10.1038/nature24453" TargetMode="External"/><Relationship Id="rIdcfwoyqsb4l9oyw72vhk8o" Type="http://schemas.openxmlformats.org/officeDocument/2006/relationships/hyperlink" Target="https://doi.org/10.1038/s41586-023-06759-1" TargetMode="External"/><Relationship Id="rIdc6qjsxnuex4kg4wa2a7ai" Type="http://schemas.openxmlformats.org/officeDocument/2006/relationships/hyperlink" Target="https://arxiv.org/abs/2508.03842" TargetMode="External"/><Relationship Id="rIdzhr30_19vsfuxvlznvxcu" Type="http://schemas.openxmlformats.org/officeDocument/2006/relationships/hyperlink" Target="https://www.catholic.com/magazine/print-edition/the-six-days-of-creation" TargetMode="External"/><Relationship Id="rId46"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Relationship Id="rId1amufybmnvn4unbcxdn8-" Type="http://schemas.openxmlformats.org/officeDocument/2006/relationships/hyperlink" Target="https://archive.org/details/omabornattemptto00goss" TargetMode="External"/><Relationship Id="rIdrj1rqho6ctltuvdrs5tbt" Type="http://schemas.openxmlformats.org/officeDocument/2006/relationships/hyperlink" Target="https://kolbecenter.org/" TargetMode="External"/><Relationship Id="rIdlm5coojw63tcjln_yak_4" Type="http://schemas.openxmlformats.org/officeDocument/2006/relationships/hyperlink" Target="https://www.vatican.va/content/pius-ix/la/documents/constitutio-dogmatica-dei-filius-24-aprilis-1870.html" TargetMode="External"/><Relationship Id="rIdn7rlav42ke5ulzvegr5av" Type="http://schemas.openxmlformats.org/officeDocument/2006/relationships/hyperlink" Target="https://www.newadvent.org/fathers/1407.htm" TargetMode="External"/><Relationship Id="rIdl0uyiw8admypzalndnuot" Type="http://schemas.openxmlformats.org/officeDocument/2006/relationships/hyperlink" Target="https://www.baronius.com/fundamentals-of-catholic-dogma.html" TargetMode="External"/><Relationship Id="rIdqez2a9thzkyy4_dxznskh" Type="http://schemas.openxmlformats.org/officeDocument/2006/relationships/hyperlink" Target="https://www.catholic.com/magazine/print-edition/the-six-days-of-creation" TargetMode="External"/><Relationship Id="rIdsnfzdyqrprhk-jrmfcu49" Type="http://schemas.openxmlformats.org/officeDocument/2006/relationships/hyperlink" Target="https://doi.org/10.1038/nature02599" TargetMode="External"/><Relationship Id="rId3qottzjvhggjrqi-e9rqm" Type="http://schemas.openxmlformats.org/officeDocument/2006/relationships/hyperlink" Target="https://doi.org/10.1017/S0033822200033078" TargetMode="External"/><Relationship Id="rIdfplyvygf6phuk8ki_iuop" Type="http://schemas.openxmlformats.org/officeDocument/2006/relationships/hyperlink" Target="https://www.vatican.va/roman_curia/congregations/cfaith/cti_documents/rc_con_cfaith_doc_20040723_communion-stewardship_en.html" TargetMode="External"/><Relationship Id="rIdicaypikn0na3m6tbfki-9" Type="http://schemas.openxmlformats.org/officeDocument/2006/relationships/hyperlink" Target="https://www.newadvent.org/summa/1002.htm#article3" TargetMode="External"/><Relationship Id="rId-0vdv6xw3khpdtb0as1lu" Type="http://schemas.openxmlformats.org/officeDocument/2006/relationships/hyperlink" Target="https://www.vatican.va/archive/ENG0015/_INDEX.HTM" TargetMode="External"/><Relationship Id="rIde4spdnn3k4bporoa0k3xc" Type="http://schemas.openxmlformats.org/officeDocument/2006/relationships/hyperlink" Target="https://www.vatican.va/content/pius-xii/en/encyclicals/documents/hf_p-xii_enc_12081950_humani-generis.html" TargetMode="External"/><Relationship Id="rId1we7q5pgt-6rw5_m4crhr" Type="http://schemas.openxmlformats.org/officeDocument/2006/relationships/hyperlink" Target="https://www.ewtn.com/catholicism/library/decree-concerning-original-sin-1503" TargetMode="External"/><Relationship Id="rIdavgmme26zfdevf9epfezf" Type="http://schemas.openxmlformats.org/officeDocument/2006/relationships/hyperlink" Target="https://www.ivpress.com/the-genealogical-adam-and-eve" TargetMode="External"/><Relationship Id="rIdcaouh4cyoiaegpbini4nv" Type="http://schemas.openxmlformats.org/officeDocument/2006/relationships/hyperlink" Target="https://doi.org/10.5840/acpq201185213" TargetMode="External"/><Relationship Id="rIdgduidkfms-ljt7vr9c4sd" Type="http://schemas.openxmlformats.org/officeDocument/2006/relationships/hyperlink" Target="https://doi.org/10.1038/nature24298" TargetMode="External"/><Relationship Id="rId2teytwhbjexryrdwozpnl" Type="http://schemas.openxmlformats.org/officeDocument/2006/relationships/hyperlink" Target="https://doi.org/10.1038/s41586-023-06759-1" TargetMode="External"/><Relationship Id="rIdcrqah3xotuj07bipe1uq6" Type="http://schemas.openxmlformats.org/officeDocument/2006/relationships/hyperlink" Target="https://doi.org/10.1038/nature11247" TargetMode="External"/><Relationship Id="rIdf-y7zqkzgfq68anb-p5q_" Type="http://schemas.openxmlformats.org/officeDocument/2006/relationships/hyperlink" Target="https://doi.org/10.1126/science.abq7487" TargetMode="External"/><Relationship Id="rId8uyd9hgmqe3dmg67dqwzz" Type="http://schemas.openxmlformats.org/officeDocument/2006/relationships/hyperlink" Target="https://humanorigins.si.edu/evidence/human-fossils/species/homo-neanderthalensis" TargetMode="External"/><Relationship Id="rIdtuoecenu_vz_6psmbxsok" Type="http://schemas.openxmlformats.org/officeDocument/2006/relationships/hyperlink" Target="https://doi.org/10.1126/science.aap7778" TargetMode="External"/><Relationship Id="rIddk1ncsckvjiwo5mjmy9_f" Type="http://schemas.openxmlformats.org/officeDocument/2006/relationships/hyperlink" Target="https://www.vatican.va/archive/hist_councils/ii_vatican_council/documents/vat-ii_const_19651207_gaudium-et-spes_en.html" TargetMode="External"/><Relationship Id="rId9ytunbkwodphyopyjrsk_" Type="http://schemas.openxmlformats.org/officeDocument/2006/relationships/hyperlink" Target="https://consc.net/papers/facing.html" TargetMode="External"/><Relationship Id="rIdyagyde0gfclsgst22vwts" Type="http://schemas.openxmlformats.org/officeDocument/2006/relationships/hyperlink" Target="https://archive.org/details/folkloreinoldtes01fraz" TargetMode="External"/><Relationship Id="rIdcppbupvllewicotefdyg1" Type="http://schemas.openxmlformats.org/officeDocument/2006/relationships/hyperlink" Target="https://doi.org/10.1080/00049182.2015.1077539" TargetMode="External"/><Relationship Id="rIdizzd7eemkjxhx36_xheyo" Type="http://schemas.openxmlformats.org/officeDocument/2006/relationships/hyperlink" Target="https://www.vatican.va/content/john-paul-ii/en/encyclicals/documents/hf_jp-ii_enc_14091998_fides-et-ratio.html" TargetMode="External"/></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2026-03-04T17:03:28.685Z</dcterms:created>
  <dcterms:modified xsi:type="dcterms:W3CDTF">2026-03-04T17:03:28.686Z</dcterms:modified>
</cp:coreProperties>
</file>

<file path=docProps/custom.xml><?xml version="1.0" encoding="utf-8"?>
<Properties xmlns="http://schemas.openxmlformats.org/officeDocument/2006/custom-properties" xmlns:vt="http://schemas.openxmlformats.org/officeDocument/2006/docPropsVTypes"/>
</file>