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 list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should be Employee, since one record for one Employee will be individual Entity, and whole list is more like the data store.  *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Updated Record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update Number may cause some confusing, Update ID may Easier understand. *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does not find in DFD, it need be add into DFD*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specific change need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specific change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Event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Primary key is a composed key, No specific change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Time-Record Event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specific change need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