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Group 27</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436 Section 02</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Systems Analysis and Design</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5</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12/21/2017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Bryan Baek</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Kalabe Mulugeta</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Xinbo Yang</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720"/>
        </w:tabs>
        <w:spacing w:line="240"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Use Scenarios…………...…………….………….……….….…………………….2</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Structure Diagram.………………...……………………………….…..……….3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Standards description…………………………….…..………………………....4</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interface prototypes……………………………...…………………………………..5</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Data Flow Diagram (DFD) of Level 0….……………………………...………10</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description of decisions made in creating Physical DFD.….………..………….11</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Entity Relation Diagram (ERD)...………….……….….….……..…………….12</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description of decisions made in creating Physical ERD.….………………..….13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Three Use Scenarios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Scenario 1: Add Employee to Records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wants to add an employee.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authenticates into the system.</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Manager will select </w:t>
      </w:r>
      <w:r w:rsidDel="00000000" w:rsidR="00000000" w:rsidRPr="00000000">
        <w:rPr>
          <w:rFonts w:ascii="Times New Roman" w:cs="Times New Roman" w:eastAsia="Times New Roman" w:hAnsi="Times New Roman"/>
          <w:b w:val="1"/>
          <w:sz w:val="24"/>
          <w:szCs w:val="24"/>
          <w:rtl w:val="0"/>
        </w:rPr>
        <w:t xml:space="preserve">Employee Management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Manager will select </w:t>
      </w:r>
      <w:r w:rsidDel="00000000" w:rsidR="00000000" w:rsidRPr="00000000">
        <w:rPr>
          <w:rFonts w:ascii="Times New Roman" w:cs="Times New Roman" w:eastAsia="Times New Roman" w:hAnsi="Times New Roman"/>
          <w:b w:val="1"/>
          <w:sz w:val="24"/>
          <w:szCs w:val="24"/>
          <w:rtl w:val="0"/>
        </w:rPr>
        <w:t xml:space="preserve">Add New Employee</w:t>
      </w:r>
      <w:r w:rsidDel="00000000" w:rsidR="00000000" w:rsidRPr="00000000">
        <w:rPr>
          <w:rFonts w:ascii="Times New Roman" w:cs="Times New Roman" w:eastAsia="Times New Roman" w:hAnsi="Times New Roman"/>
          <w:sz w:val="24"/>
          <w:szCs w:val="24"/>
          <w:rtl w:val="0"/>
        </w:rPr>
        <w:t xml:space="preserve"> from list of current employees. (1)</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add employee information into the system utilizing the New Employee Form</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confirm and save employee record. (1.1)</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add employee records to Employee data store, and will make employee available in scheduling feature.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Scenario 2: Employee Clock-In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wants to clock-in for their shift.</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authenticates into the system.</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Employee will select </w:t>
      </w:r>
      <w:r w:rsidDel="00000000" w:rsidR="00000000" w:rsidRPr="00000000">
        <w:rPr>
          <w:rFonts w:ascii="Times New Roman" w:cs="Times New Roman" w:eastAsia="Times New Roman" w:hAnsi="Times New Roman"/>
          <w:b w:val="1"/>
          <w:sz w:val="24"/>
          <w:szCs w:val="24"/>
          <w:rtl w:val="0"/>
        </w:rPr>
        <w:t xml:space="preserve">Clock-In</w:t>
      </w: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will input their employee and will verify using biometric scanner.</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System will confirm to the employee that they have clocked in and will create a </w:t>
      </w:r>
      <w:r w:rsidDel="00000000" w:rsidR="00000000" w:rsidRPr="00000000">
        <w:rPr>
          <w:rFonts w:ascii="Times New Roman" w:cs="Times New Roman" w:eastAsia="Times New Roman" w:hAnsi="Times New Roman"/>
          <w:b w:val="1"/>
          <w:sz w:val="24"/>
          <w:szCs w:val="24"/>
          <w:rtl w:val="0"/>
        </w:rPr>
        <w:t xml:space="preserve">Time-Recording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Scenario 3: Checking Pay Period Report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wants to check the weekly report for discrepancies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produces automated report, sends to manager for verification.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authenticates with system.</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Manager selects </w:t>
      </w:r>
      <w:r w:rsidDel="00000000" w:rsidR="00000000" w:rsidRPr="00000000">
        <w:rPr>
          <w:rFonts w:ascii="Times New Roman" w:cs="Times New Roman" w:eastAsia="Times New Roman" w:hAnsi="Times New Roman"/>
          <w:b w:val="1"/>
          <w:sz w:val="24"/>
          <w:szCs w:val="24"/>
          <w:rtl w:val="0"/>
        </w:rPr>
        <w:t xml:space="preserve">Check Period Report</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looks for incorrect records or notices of lateness throughout the pay period.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makes necessary corrections.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confirms pay period report.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sends pay period report to third-party payroll company.</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Interface Structure Diagram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9050" distT="19050" distL="19050" distR="19050">
            <wp:extent cx="5943600" cy="3086100"/>
            <wp:effectExtent b="0" l="0" r="0" t="0"/>
            <wp:docPr id="3" name="image11.png"/>
            <a:graphic>
              <a:graphicData uri="http://schemas.openxmlformats.org/drawingml/2006/picture">
                <pic:pic>
                  <pic:nvPicPr>
                    <pic:cNvPr id="0" name="image11.png"/>
                    <pic:cNvPicPr preferRelativeResize="0"/>
                  </pic:nvPicPr>
                  <pic:blipFill>
                    <a:blip r:embed="rId6"/>
                    <a:srcRect b="368" l="0" r="269"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Interface Standards description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numPr>
          <w:ilvl w:val="0"/>
          <w:numId w:val="9"/>
        </w:numPr>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Metaphor: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Metaphor is simply generated from popular office software, T-sheets is a mature product, which fit to prediction of majority people, help user to learning fast and easy to use. We will do some adjustment, but it requires our user group to participate in test and give existed system UI as example.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Objects and Actions: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terminology, we try to follow the ‘common sense’ as much as possible. since we have variety user group, from long experience Manager, to new graduate employee, it's better to find the way that acceptable for majority rather than highly favored by minority(as long as it does not against company culture and policy). Word comment on Icon will exactly describe its function within 3 words such as “Add new Employee” or “Confirm report”. The actions will follow the design of popular office software, and try to integrate the advantage of existed system, especially for Manager. The suggestion from our user will be much valuable for further development.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Icons: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We try to use commented icon as much as possible, since it provide helpful information, but comment need be limited within 3 words, especially for action like “Confirm”.</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Five interface prototypes</w:t>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005266" cy="6138863"/>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005266" cy="6138863"/>
                    </a:xfrm>
                    <a:prstGeom prst="rect"/>
                    <a:ln/>
                  </pic:spPr>
                </pic:pic>
              </a:graphicData>
            </a:graphic>
          </wp:inline>
        </w:drawing>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314950" cy="667702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14950" cy="6677025"/>
                    </a:xfrm>
                    <a:prstGeom prst="rect"/>
                    <a:ln/>
                  </pic:spPr>
                </pic:pic>
              </a:graphicData>
            </a:graphic>
          </wp:inline>
        </w:drawing>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448300" cy="672465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448300" cy="6724650"/>
                    </a:xfrm>
                    <a:prstGeom prst="rect"/>
                    <a:ln/>
                  </pic:spPr>
                </pic:pic>
              </a:graphicData>
            </a:graphic>
          </wp:inline>
        </w:drawing>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353050" cy="667702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53050" cy="66770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353050" cy="668655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53050" cy="668655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Physical DFD of Level 0</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43180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Written description of decisions made in creating Physical DFD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Add Implementation References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company we chose declined to disclose exactly how their product worked, I had to make an educated guess based on the software I was familiar with from the IS448 web development class. All data stores were implemented as MySQL databases. The processes were implemented using a combination of PHP, HTML and Java, and the data flows were implemented using labels that described whether they were HTML/PHP forms, HTML/PHP response forms, a MySQL Query, a MySQL Response, or a MySQL Record.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Draw a Human – Machine Boundary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second step, the Human-Machine boundary was implemented around the Manager and the Employee because those were the only two users of the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Add System-Related Data Stores, Data Flows, and Processes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step nothing needed to be added because we were using pre-packaged software. I felt that the system was fine as is and chose not to add anything to alter how the system worked.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Update the Data Elements in the Data Flow</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used prepackaged software this step was non-applicable.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Update the Metadata in the Computer-Aided Software Engineering Repository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This step was also non-applicable because we didn’t use a CASE repository in our project.</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Physical ERD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72771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7277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Written descriptions of decisions made in creating Physical ERD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Foreign Keys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foreign keys to make the relationships of the tables more apparent to each other. We did this by identifying the necessary relationships between tables, and then adding the primary key as a foreign key to the other table.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Data Types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data types in order to make the specific function of each column more apparent to the team who would be developing the database to go along with the system. For our primary keys, we ended up choosing a string variable so we wouldn’t be bound to using a number as our employee ID, making the system just a little more secure.</w:t>
      </w:r>
    </w:p>
    <w:sectPr>
      <w:headerReference r:id="rId14" w:type="default"/>
      <w:footerReference r:id="rId15" w:type="default"/>
      <w:footerReference r:id="rId1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