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rFonts w:ascii="Times New Roman" w:cs="Times New Roman" w:eastAsia="Times New Roman" w:hAnsi="Times New Roman"/>
          <w:sz w:val="28"/>
          <w:szCs w:val="28"/>
          <w:rtl w:val="0"/>
        </w:rPr>
        <w:t xml:space="preserve">Discuss the interface standards</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Interface Metaphor:</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interface Metaphor is simply generated from popular office software, T-sheets is a mature product, which fit to prediction of majority people, help user to learning fast and easy to use. We will do some adjustment, but it require our user group to participate in test and give existed system UI as example.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Interface Objects and Actions:</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 </w:t>
      </w:r>
      <w:r w:rsidDel="00000000" w:rsidR="00000000" w:rsidRPr="00000000">
        <w:rPr>
          <w:rFonts w:ascii="Times New Roman" w:cs="Times New Roman" w:eastAsia="Times New Roman" w:hAnsi="Times New Roman"/>
          <w:rtl w:val="0"/>
        </w:rPr>
        <w:t xml:space="preserve"> </w:t>
      </w:r>
      <w:r w:rsidDel="00000000" w:rsidR="00000000" w:rsidRPr="00000000">
        <w:rPr>
          <w:sz w:val="28"/>
          <w:szCs w:val="28"/>
          <w:rtl w:val="0"/>
        </w:rPr>
        <w:t xml:space="preserve">terminology, we try to follow the ‘common sense’ as much as possible. since we have variety user group, from long experience Manager, to new graduate employee, it's better to find the way that acceptable for majority rather than highly favored by minority(as long as it does not against company culture and policy). Word comment on Icon will exactly describe its function within 3 words such as “Add new Employee” or “Confirm report”. The actions will follow the design of popular office software, and try to integrate the advantage of existed system, especially for Manager. The suggestion from our user will be much valuable for further development.</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Interface Icons: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 try to use commented icon as much as possible, since it provide helpful information, but comment need be limited within 3 words, especially for action like “Confirm”.</w:t>
      </w:r>
    </w:p>
    <w:p w:rsidR="00000000" w:rsidDel="00000000" w:rsidP="00000000" w:rsidRDefault="00000000" w:rsidRPr="00000000">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