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10.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300" w:lineRule="auto"/>
        <w:jc w:val="center"/>
      </w:pPr>
      <w:r>
        <w:rPr>
          <w:rFonts w:ascii="宋体" w:hAnsi="宋体" w:eastAsia="宋体"/>
          <w:b/>
          <w:color w:val="1F4E79"/>
          <w:sz w:val="52"/>
        </w:rPr>
        <w:t>对外经济贸易大学</w:t>
      </w:r>
    </w:p>
    <w:p>
      <w:pPr>
        <w:spacing w:before="0" w:after="1440" w:line="300" w:lineRule="auto"/>
        <w:jc w:val="center"/>
      </w:pPr>
      <w:r>
        <w:rPr>
          <w:rFonts w:ascii="宋体" w:hAnsi="宋体" w:eastAsia="宋体"/>
          <w:b/>
          <w:color w:val="1F1F1F"/>
          <w:sz w:val="36"/>
        </w:rPr>
        <w:t>本科课程期末考核材料</w:t>
      </w:r>
    </w:p>
    <w:p>
      <w:pPr>
        <w:spacing w:before="0" w:after="440" w:line="300" w:lineRule="auto"/>
        <w:jc w:val="center"/>
      </w:pPr>
      <w:r>
        <w:rPr>
          <w:rFonts w:ascii="宋体" w:hAnsi="宋体" w:eastAsia="宋体"/>
          <w:b/>
          <w:color w:val="1F1F1F"/>
          <w:sz w:val="56"/>
        </w:rPr>
        <w:t>系统使用说明书</w:t>
      </w:r>
    </w:p>
    <w:p>
      <w:pPr>
        <w:spacing w:before="0" w:after="1760" w:line="300" w:lineRule="auto"/>
        <w:jc w:val="center"/>
      </w:pPr>
      <w:r>
        <w:rPr>
          <w:rFonts w:ascii="宋体" w:hAnsi="宋体" w:eastAsia="宋体"/>
          <w:b/>
          <w:color w:val="1F1F1F"/>
          <w:sz w:val="32"/>
        </w:rPr>
        <w:t>题    目：CourseOps 课程项目工作台</w:t>
      </w:r>
    </w:p>
    <w:p>
      <w:pPr>
        <w:spacing w:after="240"/>
        <w:jc w:val="center"/>
      </w:pPr>
      <w:r>
        <w:rPr>
          <w:rFonts w:ascii="宋体" w:hAnsi="宋体" w:eastAsia="宋体"/>
          <w:b w:val="0"/>
          <w:color w:val="1F1F1F"/>
          <w:sz w:val="26"/>
        </w:rPr>
        <w:t>课程名称：Web 应用程序设计</w:t>
      </w:r>
    </w:p>
    <w:p>
      <w:pPr>
        <w:spacing w:after="240"/>
        <w:jc w:val="center"/>
      </w:pPr>
      <w:r>
        <w:rPr>
          <w:rFonts w:ascii="宋体" w:hAnsi="宋体" w:eastAsia="宋体"/>
          <w:b w:val="0"/>
          <w:color w:val="1F1F1F"/>
          <w:sz w:val="26"/>
        </w:rPr>
        <w:t>学院：____________________________</w:t>
      </w:r>
    </w:p>
    <w:p>
      <w:pPr>
        <w:spacing w:after="240"/>
        <w:jc w:val="center"/>
      </w:pPr>
      <w:r>
        <w:rPr>
          <w:rFonts w:ascii="宋体" w:hAnsi="宋体" w:eastAsia="宋体"/>
          <w:b w:val="0"/>
          <w:color w:val="1F1F1F"/>
          <w:sz w:val="26"/>
        </w:rPr>
        <w:t>专业班级：____________________________</w:t>
      </w:r>
    </w:p>
    <w:p>
      <w:pPr>
        <w:spacing w:after="240"/>
        <w:jc w:val="center"/>
      </w:pPr>
      <w:r>
        <w:rPr>
          <w:rFonts w:ascii="宋体" w:hAnsi="宋体" w:eastAsia="宋体"/>
          <w:b w:val="0"/>
          <w:color w:val="1F1F1F"/>
          <w:sz w:val="26"/>
        </w:rPr>
        <w:t>学号：____________________________</w:t>
      </w:r>
    </w:p>
    <w:p>
      <w:pPr>
        <w:spacing w:after="240"/>
        <w:jc w:val="center"/>
      </w:pPr>
      <w:r>
        <w:rPr>
          <w:rFonts w:ascii="宋体" w:hAnsi="宋体" w:eastAsia="宋体"/>
          <w:b w:val="0"/>
          <w:color w:val="1F1F1F"/>
          <w:sz w:val="26"/>
        </w:rPr>
        <w:t>姓名：____________________________</w:t>
      </w:r>
    </w:p>
    <w:p>
      <w:pPr>
        <w:spacing w:after="240"/>
        <w:jc w:val="center"/>
      </w:pPr>
      <w:r>
        <w:rPr>
          <w:rFonts w:ascii="宋体" w:hAnsi="宋体" w:eastAsia="宋体"/>
          <w:b w:val="0"/>
          <w:color w:val="1F1F1F"/>
          <w:sz w:val="26"/>
        </w:rPr>
        <w:t>任课教师：____________________________</w:t>
      </w:r>
    </w:p>
    <w:p>
      <w:pPr>
        <w:spacing w:after="240"/>
        <w:jc w:val="center"/>
      </w:pPr>
      <w:r>
        <w:rPr>
          <w:rFonts w:ascii="宋体" w:hAnsi="宋体" w:eastAsia="宋体"/>
          <w:b w:val="0"/>
          <w:color w:val="1F1F1F"/>
          <w:sz w:val="26"/>
        </w:rPr>
        <w:t>提交日期：2026 年 6 月</w:t>
      </w:r>
    </w:p>
    <w:p>
      <w:pPr>
        <w:spacing w:before="0" w:after="0" w:line="300" w:lineRule="auto"/>
        <w:jc w:val="center"/>
      </w:pPr>
      <w:r>
        <w:rPr>
          <w:rFonts w:ascii="宋体" w:hAnsi="宋体" w:eastAsia="宋体"/>
          <w:b w:val="0"/>
          <w:color w:val="666666"/>
          <w:sz w:val="19"/>
        </w:rPr>
        <w:t>说明：提交前请补全学院、专业班级、学号、姓名等个人信息。</w:t>
      </w:r>
    </w:p>
    <w:p>
      <w:r>
        <w:br w:type="page"/>
      </w:r>
    </w:p>
    <w:p>
      <w:pPr>
        <w:pStyle w:val="Heading1"/>
        <w:spacing w:before="280" w:after="120" w:line="300" w:lineRule="auto"/>
      </w:pPr>
      <w:r>
        <w:rPr>
          <w:rFonts w:ascii="黑体" w:hAnsi="黑体" w:eastAsia="黑体"/>
          <w:b/>
          <w:color w:val="1F4E79"/>
          <w:sz w:val="30"/>
        </w:rPr>
        <w:t>一、系统概述</w:t>
      </w:r>
    </w:p>
    <w:p>
      <w:pPr>
        <w:spacing w:before="0" w:after="120" w:line="300" w:lineRule="auto"/>
        <w:ind w:firstLine="440"/>
      </w:pPr>
      <w:r>
        <w:rPr>
          <w:rFonts w:ascii="宋体" w:hAnsi="宋体" w:eastAsia="宋体"/>
          <w:b w:val="0"/>
          <w:color w:val="1F1F1F"/>
          <w:sz w:val="22"/>
        </w:rPr>
        <w:t>CourseOps 课程项目工作台面向课程项目管理场景，覆盖学生提交、教师反馈、材料审核、项目风险跟踪、通知提醒、运营洞察和审计日志等流程。系统将课程项目中分散的材料要求、提交记录和沟通反馈整合到同一个 Web 工作台，便于课堂演示和期末项目验收。</w:t>
      </w:r>
    </w:p>
    <w:p>
      <w:pPr>
        <w:spacing w:before="0" w:after="120" w:line="300" w:lineRule="auto"/>
        <w:ind w:firstLine="440"/>
      </w:pPr>
      <w:r>
        <w:rPr>
          <w:rFonts w:ascii="宋体" w:hAnsi="宋体" w:eastAsia="宋体"/>
          <w:b w:val="0"/>
          <w:color w:val="1F1F1F"/>
          <w:sz w:val="22"/>
        </w:rPr>
        <w:t>本说明书按照课程论文/实验报告的正式格式整理，以系统截图为主体，说明主要页面、操作路径和技术实现要点。</w:t>
      </w:r>
    </w:p>
    <w:p>
      <w:pPr>
        <w:spacing w:before="0" w:after="120" w:line="300" w:lineRule="auto"/>
        <w:ind w:firstLine="440"/>
      </w:pPr>
      <w:r>
        <w:rPr>
          <w:rFonts w:ascii="宋体" w:hAnsi="宋体" w:eastAsia="宋体"/>
          <w:b w:val="0"/>
          <w:color w:val="1F1F1F"/>
          <w:sz w:val="22"/>
        </w:rPr>
        <w:t>在传统课程项目管理中，学生通常通过聊天软件、邮箱或课堂口头沟通完成材料提交，教师需要手动确认每个学生或每个小组的提交状态，材料版本、反馈内容和修改记录容易分散。CourseOps 的设计目标不是做一个庞大的教务系统，而是围绕“课程项目提交与验收”这一具体场景，提供一套轻量但完整的流程闭环。</w:t>
      </w:r>
    </w:p>
    <w:p>
      <w:pPr>
        <w:spacing w:before="0" w:after="120" w:line="300" w:lineRule="auto"/>
        <w:ind w:firstLine="440"/>
      </w:pPr>
      <w:r>
        <w:rPr>
          <w:rFonts w:ascii="宋体" w:hAnsi="宋体" w:eastAsia="宋体"/>
          <w:b w:val="0"/>
          <w:color w:val="1F1F1F"/>
          <w:sz w:val="22"/>
        </w:rPr>
        <w:t>系统重点体现 Web 应用程序设计课程中要求掌握的前后端分离开发、REST 接口设计、数据库持久化、状态管理、可视化展示、权限认证和日志追踪能力。页面风格采用较现代的运营工作台设计，既能满足功能演示，也能体现较好的交互体验。</w:t>
      </w:r>
    </w:p>
    <w:p>
      <w:pPr>
        <w:pStyle w:val="Heading1"/>
        <w:spacing w:before="280" w:after="120" w:line="300" w:lineRule="auto"/>
      </w:pPr>
      <w:r>
        <w:rPr>
          <w:rFonts w:ascii="黑体" w:hAnsi="黑体" w:eastAsia="黑体"/>
          <w:b/>
          <w:color w:val="1F4E79"/>
          <w:sz w:val="30"/>
        </w:rPr>
        <w:t>二、运行环境与登录信息</w:t>
      </w:r>
    </w:p>
    <w:tbl>
      <w:tblPr>
        <w:tblW w:type="auto" w:w="0"/>
        <w:tblLayout w:type="fixed"/>
        <w:tblLook w:firstColumn="1" w:firstRow="1" w:lastColumn="0" w:lastRow="0" w:noHBand="0" w:noVBand="1" w:val="04A0"/>
        <w:tblBorders>
          <w:top w:val="single" w:sz="6" w:space="0" w:color="B8C7D6"/>
          <w:left w:val="single" w:sz="6" w:space="0" w:color="B8C7D6"/>
          <w:bottom w:val="single" w:sz="6" w:space="0" w:color="B8C7D6"/>
          <w:right w:val="single" w:sz="6" w:space="0" w:color="B8C7D6"/>
          <w:insideH w:val="single" w:sz="6" w:space="0" w:color="B8C7D6"/>
          <w:insideV w:val="single" w:sz="6" w:space="0" w:color="B8C7D6"/>
        </w:tblBorders>
      </w:tblPr>
      <w:tblGrid>
        <w:gridCol w:w="4680"/>
        <w:gridCol w:w="4680"/>
      </w:tblGrid>
      <w:tr>
        <w:tc>
          <w:tcPr>
            <w:tcW w:type="dxa" w:w="4680"/>
            <w:vAlign w:val="center"/>
            <w:shd w:fill="EAF1F7"/>
          </w:tcPr>
          <w:p>
            <w:pPr>
              <w:spacing w:before="0" w:after="0" w:line="288" w:lineRule="auto"/>
              <w:jc w:val="center"/>
            </w:pPr>
            <w:r/>
            <w:r>
              <w:rPr>
                <w:rFonts w:ascii="宋体" w:hAnsi="宋体" w:eastAsia="宋体"/>
                <w:b/>
                <w:color w:val="1F1F1F"/>
                <w:sz w:val="22"/>
              </w:rPr>
              <w:t>前端地址</w:t>
            </w:r>
          </w:p>
        </w:tc>
        <w:tc>
          <w:tcPr>
            <w:tcW w:type="dxa" w:w="4680"/>
            <w:vAlign w:val="center"/>
          </w:tcPr>
          <w:p>
            <w:pPr>
              <w:spacing w:before="0" w:after="0" w:line="288" w:lineRule="auto"/>
              <w:jc w:val="left"/>
            </w:pPr>
            <w:r/>
            <w:r>
              <w:rPr>
                <w:rFonts w:ascii="宋体" w:hAnsi="宋体" w:eastAsia="宋体"/>
                <w:b w:val="0"/>
                <w:color w:val="1F1F1F"/>
                <w:sz w:val="22"/>
              </w:rPr>
              <w:t>http://127.0.0.1:5173/</w:t>
            </w:r>
          </w:p>
        </w:tc>
      </w:tr>
      <w:tr>
        <w:tc>
          <w:tcPr>
            <w:tcW w:type="dxa" w:w="4680"/>
            <w:vAlign w:val="center"/>
            <w:shd w:fill="EAF1F7"/>
          </w:tcPr>
          <w:p>
            <w:pPr>
              <w:spacing w:before="0" w:after="0" w:line="288" w:lineRule="auto"/>
              <w:jc w:val="center"/>
            </w:pPr>
            <w:r/>
            <w:r>
              <w:rPr>
                <w:rFonts w:ascii="宋体" w:hAnsi="宋体" w:eastAsia="宋体"/>
                <w:b/>
                <w:color w:val="1F1F1F"/>
                <w:sz w:val="22"/>
              </w:rPr>
              <w:t>后端地址</w:t>
            </w:r>
          </w:p>
        </w:tc>
        <w:tc>
          <w:tcPr>
            <w:tcW w:type="dxa" w:w="4680"/>
            <w:vAlign w:val="center"/>
          </w:tcPr>
          <w:p>
            <w:pPr>
              <w:spacing w:before="0" w:after="0" w:line="288" w:lineRule="auto"/>
              <w:jc w:val="left"/>
            </w:pPr>
            <w:r/>
            <w:r>
              <w:rPr>
                <w:rFonts w:ascii="宋体" w:hAnsi="宋体" w:eastAsia="宋体"/>
                <w:b w:val="0"/>
                <w:color w:val="1F1F1F"/>
                <w:sz w:val="22"/>
              </w:rPr>
              <w:t>http://127.0.0.1:8080/</w:t>
            </w:r>
          </w:p>
        </w:tc>
      </w:tr>
      <w:tr>
        <w:tc>
          <w:tcPr>
            <w:tcW w:type="dxa" w:w="4680"/>
            <w:vAlign w:val="center"/>
            <w:shd w:fill="EAF1F7"/>
          </w:tcPr>
          <w:p>
            <w:pPr>
              <w:spacing w:before="0" w:after="0" w:line="288" w:lineRule="auto"/>
              <w:jc w:val="center"/>
            </w:pPr>
            <w:r/>
            <w:r>
              <w:rPr>
                <w:rFonts w:ascii="宋体" w:hAnsi="宋体" w:eastAsia="宋体"/>
                <w:b/>
                <w:color w:val="1F1F1F"/>
                <w:sz w:val="22"/>
              </w:rPr>
              <w:t>演示账号</w:t>
            </w:r>
          </w:p>
        </w:tc>
        <w:tc>
          <w:tcPr>
            <w:tcW w:type="dxa" w:w="4680"/>
            <w:vAlign w:val="center"/>
          </w:tcPr>
          <w:p>
            <w:pPr>
              <w:spacing w:before="0" w:after="0" w:line="288" w:lineRule="auto"/>
              <w:jc w:val="left"/>
            </w:pPr>
            <w:r/>
            <w:r>
              <w:rPr>
                <w:rFonts w:ascii="宋体" w:hAnsi="宋体" w:eastAsia="宋体"/>
                <w:b w:val="0"/>
                <w:color w:val="1F1F1F"/>
                <w:sz w:val="22"/>
              </w:rPr>
              <w:t>学生 u-student-001 / 教师 u-teacher-001 / 管理员 u-admin-001，密码均为 123456</w:t>
            </w:r>
          </w:p>
        </w:tc>
      </w:tr>
      <w:tr>
        <w:tc>
          <w:tcPr>
            <w:tcW w:type="dxa" w:w="4680"/>
            <w:vAlign w:val="center"/>
            <w:shd w:fill="EAF1F7"/>
          </w:tcPr>
          <w:p>
            <w:pPr>
              <w:spacing w:before="0" w:after="0" w:line="288" w:lineRule="auto"/>
              <w:jc w:val="center"/>
            </w:pPr>
            <w:r/>
            <w:r>
              <w:rPr>
                <w:rFonts w:ascii="宋体" w:hAnsi="宋体" w:eastAsia="宋体"/>
                <w:b/>
                <w:color w:val="1F1F1F"/>
                <w:sz w:val="22"/>
              </w:rPr>
              <w:t>前端技术</w:t>
            </w:r>
          </w:p>
        </w:tc>
        <w:tc>
          <w:tcPr>
            <w:tcW w:type="dxa" w:w="4680"/>
            <w:vAlign w:val="center"/>
          </w:tcPr>
          <w:p>
            <w:pPr>
              <w:spacing w:before="0" w:after="0" w:line="288" w:lineRule="auto"/>
              <w:jc w:val="left"/>
            </w:pPr>
            <w:r/>
            <w:r>
              <w:rPr>
                <w:rFonts w:ascii="宋体" w:hAnsi="宋体" w:eastAsia="宋体"/>
                <w:b w:val="0"/>
                <w:color w:val="1F1F1F"/>
                <w:sz w:val="22"/>
              </w:rPr>
              <w:t>Vue 3、Vite、TypeScript、Pinia、Arco Design、ECharts</w:t>
            </w:r>
          </w:p>
        </w:tc>
      </w:tr>
      <w:tr>
        <w:tc>
          <w:tcPr>
            <w:tcW w:type="dxa" w:w="4680"/>
            <w:vAlign w:val="center"/>
            <w:shd w:fill="EAF1F7"/>
          </w:tcPr>
          <w:p>
            <w:pPr>
              <w:spacing w:before="0" w:after="0" w:line="288" w:lineRule="auto"/>
              <w:jc w:val="center"/>
            </w:pPr>
            <w:r/>
            <w:r>
              <w:rPr>
                <w:rFonts w:ascii="宋体" w:hAnsi="宋体" w:eastAsia="宋体"/>
                <w:b/>
                <w:color w:val="1F1F1F"/>
                <w:sz w:val="22"/>
              </w:rPr>
              <w:t>后端技术</w:t>
            </w:r>
          </w:p>
        </w:tc>
        <w:tc>
          <w:tcPr>
            <w:tcW w:type="dxa" w:w="4680"/>
            <w:vAlign w:val="center"/>
          </w:tcPr>
          <w:p>
            <w:pPr>
              <w:spacing w:before="0" w:after="0" w:line="288" w:lineRule="auto"/>
              <w:jc w:val="left"/>
            </w:pPr>
            <w:r/>
            <w:r>
              <w:rPr>
                <w:rFonts w:ascii="宋体" w:hAnsi="宋体" w:eastAsia="宋体"/>
                <w:b w:val="0"/>
                <w:color w:val="1F1F1F"/>
                <w:sz w:val="22"/>
              </w:rPr>
              <w:t>Spring Boot 3、MyBatis Plus、MySQL、MongoDB、JWT、Docker；包名 cn.edu.uibe.courseops</w:t>
            </w:r>
          </w:p>
        </w:tc>
      </w:tr>
    </w:tbl>
    <w:p>
      <w:pPr>
        <w:spacing w:before="0" w:after="120" w:line="300" w:lineRule="auto"/>
        <w:ind w:firstLine="440"/>
      </w:pPr>
      <w:r>
        <w:rPr>
          <w:rFonts w:ascii="宋体" w:hAnsi="宋体" w:eastAsia="宋体"/>
          <w:b w:val="0"/>
          <w:color w:val="1F1F1F"/>
          <w:sz w:val="22"/>
        </w:rPr>
        <w:t>运行系统时，需要先启动 Docker 中的 MySQL 和 MongoDB 服务，然后启动 Spring Boot 后端，最后启动 Vite 前端。前端通过统一 API 服务访问后端接口；如果后端暂时不可用，前端会显示本地演示数据提示，保证页面仍可查看，但正式演示时建议使用真实后端数据。</w:t>
      </w:r>
    </w:p>
    <w:p>
      <w:pPr>
        <w:spacing w:before="0" w:after="120" w:line="300" w:lineRule="auto"/>
        <w:ind w:firstLine="440"/>
      </w:pPr>
      <w:r>
        <w:rPr>
          <w:rFonts w:ascii="宋体" w:hAnsi="宋体" w:eastAsia="宋体"/>
          <w:b w:val="0"/>
          <w:color w:val="1F1F1F"/>
          <w:sz w:val="22"/>
        </w:rPr>
        <w:t>三个演示账号分别对应学生、教师和管理员视角。学生侧重点是查看项目、提交材料、查看反馈；教师侧重点是审核材料、发布反馈、查看项目风险；管理员侧重点是查看整体数据、审计日志和演示系统状态。</w:t>
      </w:r>
    </w:p>
    <w:p>
      <w:pPr>
        <w:pStyle w:val="Heading1"/>
        <w:spacing w:before="280" w:after="120" w:line="300" w:lineRule="auto"/>
      </w:pPr>
      <w:r>
        <w:rPr>
          <w:rFonts w:ascii="黑体" w:hAnsi="黑体" w:eastAsia="黑体"/>
          <w:b/>
          <w:color w:val="1F4E79"/>
          <w:sz w:val="30"/>
        </w:rPr>
        <w:t>三、用户角色与业务流程</w:t>
      </w:r>
    </w:p>
    <w:p>
      <w:pPr>
        <w:pStyle w:val="Heading2"/>
        <w:spacing w:before="160" w:after="120" w:line="300" w:lineRule="auto"/>
      </w:pPr>
      <w:r>
        <w:rPr>
          <w:rFonts w:ascii="黑体" w:hAnsi="黑体" w:eastAsia="黑体"/>
          <w:b/>
          <w:color w:val="1F1F1F"/>
          <w:sz w:val="25"/>
        </w:rPr>
        <w:t>3.1 学生角色</w:t>
      </w:r>
    </w:p>
    <w:p>
      <w:pPr>
        <w:spacing w:before="0" w:after="120" w:line="300" w:lineRule="auto"/>
        <w:ind w:firstLine="440"/>
      </w:pPr>
      <w:r>
        <w:rPr>
          <w:rFonts w:ascii="宋体" w:hAnsi="宋体" w:eastAsia="宋体"/>
          <w:b w:val="0"/>
          <w:color w:val="1F1F1F"/>
          <w:sz w:val="22"/>
        </w:rPr>
        <w:t>学生登录系统后，主要关注自己参与的课程项目、当前需要提交的材料、教师反馈和项目风险提示。学生可以从工作台快速进入待办材料，也可以在项目详情中查看项目成员、材料要求、截止时间和历史提交情况。材料上传后，系统会记录文件名、提交时间、提交人和材料状态，便于后续追踪。</w:t>
      </w:r>
    </w:p>
    <w:p>
      <w:pPr>
        <w:pStyle w:val="Heading2"/>
        <w:spacing w:before="160" w:after="120" w:line="300" w:lineRule="auto"/>
      </w:pPr>
      <w:r>
        <w:rPr>
          <w:rFonts w:ascii="黑体" w:hAnsi="黑体" w:eastAsia="黑体"/>
          <w:b/>
          <w:color w:val="1F1F1F"/>
          <w:sz w:val="25"/>
        </w:rPr>
        <w:t>3.2 教师角色</w:t>
      </w:r>
    </w:p>
    <w:p>
      <w:pPr>
        <w:spacing w:before="0" w:after="120" w:line="300" w:lineRule="auto"/>
        <w:ind w:firstLine="440"/>
      </w:pPr>
      <w:r>
        <w:rPr>
          <w:rFonts w:ascii="宋体" w:hAnsi="宋体" w:eastAsia="宋体"/>
          <w:b w:val="0"/>
          <w:color w:val="1F1F1F"/>
          <w:sz w:val="22"/>
        </w:rPr>
        <w:t>教师角色主要负责查看学生提交情况、审核材料、发布反馈和跟踪项目风险。教师可以将材料状态更新为审核通过，也可以要求学生修改，并通过反馈模块说明需要补充或调整的内容。系统会把教师操作写入日志，使演示时能够体现操作留痕和过程管理。</w:t>
      </w:r>
    </w:p>
    <w:p>
      <w:pPr>
        <w:pStyle w:val="Heading2"/>
        <w:spacing w:before="160" w:after="120" w:line="300" w:lineRule="auto"/>
      </w:pPr>
      <w:r>
        <w:rPr>
          <w:rFonts w:ascii="黑体" w:hAnsi="黑体" w:eastAsia="黑体"/>
          <w:b/>
          <w:color w:val="1F1F1F"/>
          <w:sz w:val="25"/>
        </w:rPr>
        <w:t>3.3 管理员角色</w:t>
      </w:r>
    </w:p>
    <w:p>
      <w:pPr>
        <w:spacing w:before="0" w:after="120" w:line="300" w:lineRule="auto"/>
        <w:ind w:firstLine="440"/>
      </w:pPr>
      <w:r>
        <w:rPr>
          <w:rFonts w:ascii="宋体" w:hAnsi="宋体" w:eastAsia="宋体"/>
          <w:b w:val="0"/>
          <w:color w:val="1F1F1F"/>
          <w:sz w:val="22"/>
        </w:rPr>
        <w:t>管理员角色用于观察系统整体运行情况，包括项目数量、材料提交状态、风险分布、通知和审计日志。管理员视角更适合在演示视频后半部分展示系统完整性，例如说明系统不仅能完成单个材料提交，也能汇总课程项目的整体运营数据。</w:t>
      </w:r>
    </w:p>
    <w:p>
      <w:pPr>
        <w:pStyle w:val="Heading2"/>
        <w:spacing w:before="160" w:after="120" w:line="300" w:lineRule="auto"/>
      </w:pPr>
      <w:r>
        <w:rPr>
          <w:rFonts w:ascii="黑体" w:hAnsi="黑体" w:eastAsia="黑体"/>
          <w:b/>
          <w:color w:val="1F1F1F"/>
          <w:sz w:val="25"/>
        </w:rPr>
        <w:t>3.4 核心业务闭环</w:t>
      </w:r>
    </w:p>
    <w:p>
      <w:pPr>
        <w:spacing w:before="0" w:after="60" w:line="300" w:lineRule="auto"/>
      </w:pPr>
      <w:r>
        <w:rPr>
          <w:rFonts w:ascii="宋体" w:hAnsi="宋体" w:eastAsia="宋体"/>
          <w:b w:val="0"/>
          <w:color w:val="1F1F1F"/>
          <w:sz w:val="22"/>
        </w:rPr>
        <w:t>教师或系统预置课程项目，并配置项目成员、材料要求、截止时间和提交格式。</w:t>
      </w:r>
    </w:p>
    <w:p>
      <w:pPr>
        <w:spacing w:before="0" w:after="60" w:line="300" w:lineRule="auto"/>
      </w:pPr>
      <w:r>
        <w:rPr>
          <w:rFonts w:ascii="宋体" w:hAnsi="宋体" w:eastAsia="宋体"/>
          <w:b w:val="0"/>
          <w:color w:val="1F1F1F"/>
          <w:sz w:val="22"/>
        </w:rPr>
        <w:t>学生登录后在工作台查看待办材料，进入材料详情页阅读要求并上传文件。</w:t>
      </w:r>
    </w:p>
    <w:p>
      <w:pPr>
        <w:spacing w:before="0" w:after="60" w:line="300" w:lineRule="auto"/>
      </w:pPr>
      <w:r>
        <w:rPr>
          <w:rFonts w:ascii="宋体" w:hAnsi="宋体" w:eastAsia="宋体"/>
          <w:b w:val="0"/>
          <w:color w:val="1F1F1F"/>
          <w:sz w:val="22"/>
        </w:rPr>
        <w:t>系统保存提交记录，同时更新材料状态、进度和历史流转信息。</w:t>
      </w:r>
    </w:p>
    <w:p>
      <w:pPr>
        <w:spacing w:before="0" w:after="60" w:line="300" w:lineRule="auto"/>
      </w:pPr>
      <w:r>
        <w:rPr>
          <w:rFonts w:ascii="宋体" w:hAnsi="宋体" w:eastAsia="宋体"/>
          <w:b w:val="0"/>
          <w:color w:val="1F1F1F"/>
          <w:sz w:val="22"/>
        </w:rPr>
        <w:t>教师查看提交内容后进行审核，选择通过或要求修改，并留下具体反馈。</w:t>
      </w:r>
    </w:p>
    <w:p>
      <w:pPr>
        <w:spacing w:before="0" w:after="60" w:line="300" w:lineRule="auto"/>
      </w:pPr>
      <w:r>
        <w:rPr>
          <w:rFonts w:ascii="宋体" w:hAnsi="宋体" w:eastAsia="宋体"/>
          <w:b w:val="0"/>
          <w:color w:val="1F1F1F"/>
          <w:sz w:val="22"/>
        </w:rPr>
        <w:t>学生根据反馈修改材料，再次提交，直到材料最终通过。</w:t>
      </w:r>
    </w:p>
    <w:p>
      <w:pPr>
        <w:spacing w:before="0" w:after="60" w:line="300" w:lineRule="auto"/>
      </w:pPr>
      <w:r>
        <w:rPr>
          <w:rFonts w:ascii="宋体" w:hAnsi="宋体" w:eastAsia="宋体"/>
          <w:b w:val="0"/>
          <w:color w:val="1F1F1F"/>
          <w:sz w:val="22"/>
        </w:rPr>
        <w:t>系统把关键操作写入审计日志，并在运营洞察页形成统计图表。</w:t>
      </w:r>
    </w:p>
    <w:p>
      <w:pPr>
        <w:pStyle w:val="Heading1"/>
        <w:spacing w:before="280" w:after="120" w:line="300" w:lineRule="auto"/>
      </w:pPr>
      <w:r>
        <w:rPr>
          <w:rFonts w:ascii="黑体" w:hAnsi="黑体" w:eastAsia="黑体"/>
          <w:b/>
          <w:color w:val="1F4E79"/>
          <w:sz w:val="30"/>
        </w:rPr>
        <w:t>四、主要功能说明</w:t>
      </w:r>
    </w:p>
    <w:p>
      <w:pPr>
        <w:pStyle w:val="Heading2"/>
        <w:spacing w:before="160" w:after="120" w:line="300" w:lineRule="auto"/>
      </w:pPr>
      <w:r>
        <w:rPr>
          <w:rFonts w:ascii="黑体" w:hAnsi="黑体" w:eastAsia="黑体"/>
          <w:b/>
          <w:color w:val="1F1F1F"/>
          <w:sz w:val="25"/>
        </w:rPr>
        <w:t>4.1 登录认证</w:t>
      </w:r>
    </w:p>
    <w:p>
      <w:pPr>
        <w:spacing w:before="0" w:after="120" w:line="300" w:lineRule="auto"/>
        <w:ind w:firstLine="440"/>
      </w:pPr>
      <w:r>
        <w:rPr>
          <w:rFonts w:ascii="宋体" w:hAnsi="宋体" w:eastAsia="宋体"/>
          <w:b w:val="0"/>
          <w:color w:val="1F1F1F"/>
          <w:sz w:val="22"/>
        </w:rPr>
        <w:t>登录页面通过后端接口校验用户账号和密码。认证成功后，后端返回 JWT Token 和用户信息，前端将 Token 保存到状态中，并在后续接口请求中携带认证信息。这样可以模拟真实 Web 系统中的登录会话机制。</w:t>
      </w:r>
    </w:p>
    <w:p>
      <w:pPr>
        <w:pStyle w:val="Heading2"/>
        <w:spacing w:before="160" w:after="120" w:line="300" w:lineRule="auto"/>
      </w:pPr>
      <w:r>
        <w:rPr>
          <w:rFonts w:ascii="黑体" w:hAnsi="黑体" w:eastAsia="黑体"/>
          <w:b/>
          <w:color w:val="1F1F1F"/>
          <w:sz w:val="25"/>
        </w:rPr>
        <w:t>4.2 项目工作台</w:t>
      </w:r>
    </w:p>
    <w:p>
      <w:pPr>
        <w:spacing w:before="0" w:after="120" w:line="300" w:lineRule="auto"/>
        <w:ind w:firstLine="440"/>
      </w:pPr>
      <w:r>
        <w:rPr>
          <w:rFonts w:ascii="宋体" w:hAnsi="宋体" w:eastAsia="宋体"/>
          <w:b w:val="0"/>
          <w:color w:val="1F1F1F"/>
          <w:sz w:val="22"/>
        </w:rPr>
        <w:t>工作台是系统登录后的核心入口，展示项目完成率、待处理材料、风险提醒、近期通知和关键统计数据。该页面的作用是让用户一进入系统就能判断当前课程项目是否正常推进，以及下一步最需要处理什么。</w:t>
      </w:r>
    </w:p>
    <w:p>
      <w:pPr>
        <w:pStyle w:val="Heading2"/>
        <w:spacing w:before="160" w:after="120" w:line="300" w:lineRule="auto"/>
      </w:pPr>
      <w:r>
        <w:rPr>
          <w:rFonts w:ascii="黑体" w:hAnsi="黑体" w:eastAsia="黑体"/>
          <w:b/>
          <w:color w:val="1F1F1F"/>
          <w:sz w:val="25"/>
        </w:rPr>
        <w:t>4.3 项目中心</w:t>
      </w:r>
    </w:p>
    <w:p>
      <w:pPr>
        <w:spacing w:before="0" w:after="120" w:line="300" w:lineRule="auto"/>
        <w:ind w:firstLine="440"/>
      </w:pPr>
      <w:r>
        <w:rPr>
          <w:rFonts w:ascii="宋体" w:hAnsi="宋体" w:eastAsia="宋体"/>
          <w:b w:val="0"/>
          <w:color w:val="1F1F1F"/>
          <w:sz w:val="22"/>
        </w:rPr>
        <w:t>项目中心以列表或卡片形式展示课程项目。每个项目包含课程名称、负责教师、完成进度、风险等级、材料数量和成员概况。用户可以从项目中心进入项目详情，查看更细的材料和成员信息。</w:t>
      </w:r>
    </w:p>
    <w:p>
      <w:pPr>
        <w:pStyle w:val="Heading2"/>
        <w:spacing w:before="160" w:after="120" w:line="300" w:lineRule="auto"/>
      </w:pPr>
      <w:r>
        <w:rPr>
          <w:rFonts w:ascii="黑体" w:hAnsi="黑体" w:eastAsia="黑体"/>
          <w:b/>
          <w:color w:val="1F1F1F"/>
          <w:sz w:val="25"/>
        </w:rPr>
        <w:t>4.4 项目详情</w:t>
      </w:r>
    </w:p>
    <w:p>
      <w:pPr>
        <w:spacing w:before="0" w:after="120" w:line="300" w:lineRule="auto"/>
        <w:ind w:firstLine="440"/>
      </w:pPr>
      <w:r>
        <w:rPr>
          <w:rFonts w:ascii="宋体" w:hAnsi="宋体" w:eastAsia="宋体"/>
          <w:b w:val="0"/>
          <w:color w:val="1F1F1F"/>
          <w:sz w:val="22"/>
        </w:rPr>
        <w:t>项目详情页用于解释一个课程项目的完整结构，包括项目简介、成员分工、材料清单、截止时间和风险提示。该页面适合在演示中说明系统如何把课程项目从一个抽象任务拆分为具体材料和具体责任人。</w:t>
      </w:r>
    </w:p>
    <w:p>
      <w:pPr>
        <w:pStyle w:val="Heading2"/>
        <w:spacing w:before="160" w:after="120" w:line="300" w:lineRule="auto"/>
      </w:pPr>
      <w:r>
        <w:rPr>
          <w:rFonts w:ascii="黑体" w:hAnsi="黑体" w:eastAsia="黑体"/>
          <w:b/>
          <w:color w:val="1F1F1F"/>
          <w:sz w:val="25"/>
        </w:rPr>
        <w:t>4.5 材料流转</w:t>
      </w:r>
    </w:p>
    <w:p>
      <w:pPr>
        <w:spacing w:before="0" w:after="120" w:line="300" w:lineRule="auto"/>
        <w:ind w:firstLine="440"/>
      </w:pPr>
      <w:r>
        <w:rPr>
          <w:rFonts w:ascii="宋体" w:hAnsi="宋体" w:eastAsia="宋体"/>
          <w:b w:val="0"/>
          <w:color w:val="1F1F1F"/>
          <w:sz w:val="22"/>
        </w:rPr>
        <w:t>材料流转页面是本系统最核心的业务功能。每份材料都有格式要求、提交状态、负责人、截止日期和进度。学生可以上传材料，教师可以审核状态，系统会记录从待提交到已提交、需修改、已通过的完整变化过程。</w:t>
      </w:r>
    </w:p>
    <w:p>
      <w:pPr>
        <w:pStyle w:val="Heading2"/>
        <w:spacing w:before="160" w:after="120" w:line="300" w:lineRule="auto"/>
      </w:pPr>
      <w:r>
        <w:rPr>
          <w:rFonts w:ascii="黑体" w:hAnsi="黑体" w:eastAsia="黑体"/>
          <w:b/>
          <w:color w:val="1F1F1F"/>
          <w:sz w:val="25"/>
        </w:rPr>
        <w:t>4.6 教师反馈</w:t>
      </w:r>
    </w:p>
    <w:p>
      <w:pPr>
        <w:spacing w:before="0" w:after="120" w:line="300" w:lineRule="auto"/>
        <w:ind w:firstLine="440"/>
      </w:pPr>
      <w:r>
        <w:rPr>
          <w:rFonts w:ascii="宋体" w:hAnsi="宋体" w:eastAsia="宋体"/>
          <w:b w:val="0"/>
          <w:color w:val="1F1F1F"/>
          <w:sz w:val="22"/>
        </w:rPr>
        <w:t>教师反馈用于承接审核意见。教师可以针对某一份材料写出需要修改的内容，学生在材料详情页查看反馈后继续修改。该功能解决了传统沟通中反馈分散、不易查找的问题。</w:t>
      </w:r>
    </w:p>
    <w:p>
      <w:pPr>
        <w:pStyle w:val="Heading2"/>
        <w:spacing w:before="160" w:after="120" w:line="300" w:lineRule="auto"/>
      </w:pPr>
      <w:r>
        <w:rPr>
          <w:rFonts w:ascii="黑体" w:hAnsi="黑体" w:eastAsia="黑体"/>
          <w:b/>
          <w:color w:val="1F1F1F"/>
          <w:sz w:val="25"/>
        </w:rPr>
        <w:t>4.7 运营洞察</w:t>
      </w:r>
    </w:p>
    <w:p>
      <w:pPr>
        <w:spacing w:before="0" w:after="120" w:line="300" w:lineRule="auto"/>
        <w:ind w:firstLine="440"/>
      </w:pPr>
      <w:r>
        <w:rPr>
          <w:rFonts w:ascii="宋体" w:hAnsi="宋体" w:eastAsia="宋体"/>
          <w:b w:val="0"/>
          <w:color w:val="1F1F1F"/>
          <w:sz w:val="22"/>
        </w:rPr>
        <w:t>运营洞察页面通过 ECharts 图表展示课程项目的统计结果，包括材料完成率、风险分布、提交趋势、课程完成度和健康度雷达图。该页面体现了前端数据可视化能力，也让项目看起来更像一个完整的信息系统。</w:t>
      </w:r>
    </w:p>
    <w:p>
      <w:pPr>
        <w:pStyle w:val="Heading2"/>
        <w:spacing w:before="160" w:after="120" w:line="300" w:lineRule="auto"/>
      </w:pPr>
      <w:r>
        <w:rPr>
          <w:rFonts w:ascii="黑体" w:hAnsi="黑体" w:eastAsia="黑体"/>
          <w:b/>
          <w:color w:val="1F1F1F"/>
          <w:sz w:val="25"/>
        </w:rPr>
        <w:t>4.8 审计日志</w:t>
      </w:r>
    </w:p>
    <w:p>
      <w:pPr>
        <w:spacing w:before="0" w:after="120" w:line="300" w:lineRule="auto"/>
        <w:ind w:firstLine="440"/>
      </w:pPr>
      <w:r>
        <w:rPr>
          <w:rFonts w:ascii="宋体" w:hAnsi="宋体" w:eastAsia="宋体"/>
          <w:b w:val="0"/>
          <w:color w:val="1F1F1F"/>
          <w:sz w:val="22"/>
        </w:rPr>
        <w:t>审计日志页面展示用户关键操作，例如上传材料、审核材料、添加反馈、更新状态等。后端使用 MongoDB 保存日志数据，体现了关系型数据库与文档型数据库结合使用的能力。</w:t>
      </w:r>
    </w:p>
    <w:p>
      <w:pPr>
        <w:pStyle w:val="Heading2"/>
        <w:spacing w:before="160" w:after="120" w:line="300" w:lineRule="auto"/>
      </w:pPr>
      <w:r>
        <w:rPr>
          <w:rFonts w:ascii="黑体" w:hAnsi="黑体" w:eastAsia="黑体"/>
          <w:b/>
          <w:color w:val="1F1F1F"/>
          <w:sz w:val="25"/>
        </w:rPr>
        <w:t>4.9 演示辅助功能</w:t>
      </w:r>
    </w:p>
    <w:p>
      <w:pPr>
        <w:spacing w:before="0" w:after="120" w:line="300" w:lineRule="auto"/>
        <w:ind w:firstLine="440"/>
      </w:pPr>
      <w:r>
        <w:rPr>
          <w:rFonts w:ascii="宋体" w:hAnsi="宋体" w:eastAsia="宋体"/>
          <w:b w:val="0"/>
          <w:color w:val="1F1F1F"/>
          <w:sz w:val="22"/>
        </w:rPr>
        <w:t>系统提供退出登录和重置演示数据能力。退出登录用于切换学生、教师、管理员不同角色；重置演示数据用于在课堂演示或录制视频时恢复页面状态，避免多次操作后数据过乱。</w:t>
      </w:r>
    </w:p>
    <w:p>
      <w:pPr>
        <w:pStyle w:val="Heading1"/>
        <w:spacing w:before="280" w:after="120" w:line="300" w:lineRule="auto"/>
      </w:pPr>
      <w:r>
        <w:rPr>
          <w:rFonts w:ascii="黑体" w:hAnsi="黑体" w:eastAsia="黑体"/>
          <w:b/>
          <w:color w:val="1F4E79"/>
          <w:sz w:val="30"/>
        </w:rPr>
        <w:t>五、界面截图与使用说明</w:t>
      </w:r>
    </w:p>
    <w:p>
      <w:pPr>
        <w:pStyle w:val="Heading2"/>
        <w:spacing w:before="160" w:after="120" w:line="300" w:lineRule="auto"/>
      </w:pPr>
      <w:r>
        <w:rPr>
          <w:rFonts w:ascii="黑体" w:hAnsi="黑体" w:eastAsia="黑体"/>
          <w:b/>
          <w:color w:val="1F1F1F"/>
          <w:sz w:val="25"/>
        </w:rPr>
        <w:t>5.1 系统首页</w:t>
      </w:r>
    </w:p>
    <w:p>
      <w:pPr>
        <w:spacing w:before="0" w:after="80" w:line="300" w:lineRule="auto"/>
        <w:ind w:firstLine="440"/>
      </w:pPr>
      <w:r>
        <w:rPr>
          <w:rFonts w:ascii="宋体" w:hAnsi="宋体" w:eastAsia="宋体"/>
          <w:b w:val="0"/>
          <w:color w:val="1F1F1F"/>
          <w:sz w:val="22"/>
        </w:rPr>
        <w:t>展示系统定位、项目管理场景和核心功能入口。</w:t>
      </w:r>
    </w:p>
    <w:p>
      <w:pPr>
        <w:spacing w:before="0" w:after="100" w:line="300" w:lineRule="auto"/>
        <w:ind w:firstLine="440"/>
      </w:pPr>
      <w:r>
        <w:rPr>
          <w:rFonts w:ascii="宋体" w:hAnsi="宋体" w:eastAsia="宋体"/>
          <w:b w:val="0"/>
          <w:color w:val="1F1F1F"/>
          <w:sz w:val="22"/>
        </w:rPr>
        <w:t>首页用于说明系统的整体定位和产品入口。演示时可以先从该页面介绍项目名称、设计目标和系统面向的课程项目管理场景，再点击进入登录页面。首页不承担复杂业务操作，主要起到项目展示和引导作用。</w:t>
      </w:r>
    </w:p>
    <w:p>
      <w:pPr>
        <w:jc w:val="center"/>
      </w:pPr>
      <w:r>
        <w:drawing>
          <wp:inline xmlns:a="http://schemas.openxmlformats.org/drawingml/2006/main" xmlns:pic="http://schemas.openxmlformats.org/drawingml/2006/picture">
            <wp:extent cx="5897880" cy="3319597"/>
            <wp:docPr id="1" name="Picture 1"/>
            <wp:cNvGraphicFramePr>
              <a:graphicFrameLocks noChangeAspect="1"/>
            </wp:cNvGraphicFramePr>
            <a:graphic>
              <a:graphicData uri="http://schemas.openxmlformats.org/drawingml/2006/picture">
                <pic:pic>
                  <pic:nvPicPr>
                    <pic:cNvPr id="0" name="01-landing-desktop.png"/>
                    <pic:cNvPicPr/>
                  </pic:nvPicPr>
                  <pic:blipFill>
                    <a:blip r:embed="rId9"/>
                    <a:stretch>
                      <a:fillRect/>
                    </a:stretch>
                  </pic:blipFill>
                  <pic:spPr>
                    <a:xfrm>
                      <a:off x="0" y="0"/>
                      <a:ext cx="5897880" cy="3319597"/>
                    </a:xfrm>
                    <a:prstGeom prst="rect"/>
                  </pic:spPr>
                </pic:pic>
              </a:graphicData>
            </a:graphic>
          </wp:inline>
        </w:drawing>
      </w:r>
    </w:p>
    <w:p>
      <w:pPr>
        <w:spacing w:before="0" w:after="140" w:line="300" w:lineRule="auto"/>
        <w:jc w:val="center"/>
      </w:pPr>
      <w:r>
        <w:rPr>
          <w:rFonts w:ascii="宋体" w:hAnsi="宋体" w:eastAsia="宋体"/>
          <w:color w:val="666666"/>
          <w:sz w:val="19"/>
        </w:rPr>
        <w:t>图 1  系统首页</w:t>
      </w:r>
    </w:p>
    <w:p>
      <w:pPr>
        <w:pStyle w:val="Heading2"/>
        <w:spacing w:before="160" w:after="120" w:line="300" w:lineRule="auto"/>
      </w:pPr>
      <w:r>
        <w:rPr>
          <w:rFonts w:ascii="黑体" w:hAnsi="黑体" w:eastAsia="黑体"/>
          <w:b/>
          <w:color w:val="1F1F1F"/>
          <w:sz w:val="25"/>
        </w:rPr>
        <w:t>5.2 登录页面</w:t>
      </w:r>
    </w:p>
    <w:p>
      <w:pPr>
        <w:spacing w:before="0" w:after="80" w:line="300" w:lineRule="auto"/>
        <w:ind w:firstLine="440"/>
      </w:pPr>
      <w:r>
        <w:rPr>
          <w:rFonts w:ascii="宋体" w:hAnsi="宋体" w:eastAsia="宋体"/>
          <w:b w:val="0"/>
          <w:color w:val="1F1F1F"/>
          <w:sz w:val="22"/>
        </w:rPr>
        <w:t>支持学生、教师、管理员三类账号进入系统。</w:t>
      </w:r>
    </w:p>
    <w:p>
      <w:pPr>
        <w:spacing w:before="0" w:after="100" w:line="300" w:lineRule="auto"/>
        <w:ind w:firstLine="440"/>
      </w:pPr>
      <w:r>
        <w:rPr>
          <w:rFonts w:ascii="宋体" w:hAnsi="宋体" w:eastAsia="宋体"/>
          <w:b w:val="0"/>
          <w:color w:val="1F1F1F"/>
          <w:sz w:val="22"/>
        </w:rPr>
        <w:t>登录页面提供真实后端登录入口。演示时建议先使用学生账号登录，完成材料查看和提交流程；随后退出登录并切换教师账号，展示审核与反馈流程；最后可以使用管理员视角查看日志和统计信息。</w:t>
      </w:r>
    </w:p>
    <w:p>
      <w:pPr>
        <w:jc w:val="center"/>
      </w:pPr>
      <w:r>
        <w:drawing>
          <wp:inline xmlns:a="http://schemas.openxmlformats.org/drawingml/2006/main" xmlns:pic="http://schemas.openxmlformats.org/drawingml/2006/picture">
            <wp:extent cx="5897880" cy="3317558"/>
            <wp:docPr id="2" name="Picture 2"/>
            <wp:cNvGraphicFramePr>
              <a:graphicFrameLocks noChangeAspect="1"/>
            </wp:cNvGraphicFramePr>
            <a:graphic>
              <a:graphicData uri="http://schemas.openxmlformats.org/drawingml/2006/picture">
                <pic:pic>
                  <pic:nvPicPr>
                    <pic:cNvPr id="0" name="02-login-desktop.png"/>
                    <pic:cNvPicPr/>
                  </pic:nvPicPr>
                  <pic:blipFill>
                    <a:blip r:embed="rId10"/>
                    <a:stretch>
                      <a:fillRect/>
                    </a:stretch>
                  </pic:blipFill>
                  <pic:spPr>
                    <a:xfrm>
                      <a:off x="0" y="0"/>
                      <a:ext cx="5897880" cy="3317558"/>
                    </a:xfrm>
                    <a:prstGeom prst="rect"/>
                  </pic:spPr>
                </pic:pic>
              </a:graphicData>
            </a:graphic>
          </wp:inline>
        </w:drawing>
      </w:r>
    </w:p>
    <w:p>
      <w:pPr>
        <w:spacing w:before="0" w:after="140" w:line="300" w:lineRule="auto"/>
        <w:jc w:val="center"/>
      </w:pPr>
      <w:r>
        <w:rPr>
          <w:rFonts w:ascii="宋体" w:hAnsi="宋体" w:eastAsia="宋体"/>
          <w:color w:val="666666"/>
          <w:sz w:val="19"/>
        </w:rPr>
        <w:t>图 2  登录页面</w:t>
      </w:r>
    </w:p>
    <w:p>
      <w:pPr>
        <w:pStyle w:val="Heading2"/>
        <w:spacing w:before="160" w:after="120" w:line="300" w:lineRule="auto"/>
      </w:pPr>
      <w:r>
        <w:rPr>
          <w:rFonts w:ascii="黑体" w:hAnsi="黑体" w:eastAsia="黑体"/>
          <w:b/>
          <w:color w:val="1F1F1F"/>
          <w:sz w:val="25"/>
        </w:rPr>
        <w:t>5.3 课程项目工作台</w:t>
      </w:r>
    </w:p>
    <w:p>
      <w:pPr>
        <w:spacing w:before="0" w:after="80" w:line="300" w:lineRule="auto"/>
        <w:ind w:firstLine="440"/>
      </w:pPr>
      <w:r>
        <w:rPr>
          <w:rFonts w:ascii="宋体" w:hAnsi="宋体" w:eastAsia="宋体"/>
          <w:b w:val="0"/>
          <w:color w:val="1F1F1F"/>
          <w:sz w:val="22"/>
        </w:rPr>
        <w:t>集中展示项目进度、待办材料、风险提示和通知信息。</w:t>
      </w:r>
    </w:p>
    <w:p>
      <w:pPr>
        <w:spacing w:before="0" w:after="100" w:line="300" w:lineRule="auto"/>
        <w:ind w:firstLine="440"/>
      </w:pPr>
      <w:r>
        <w:rPr>
          <w:rFonts w:ascii="宋体" w:hAnsi="宋体" w:eastAsia="宋体"/>
          <w:b w:val="0"/>
          <w:color w:val="1F1F1F"/>
          <w:sz w:val="22"/>
        </w:rPr>
        <w:t>工作台页面适合作为登录后的第一站。用户可以通过顶部导航切换页面，通过统计卡片快速了解项目健康状态，通过待办区域判断哪些材料需要优先处理。该页面承担了系统信息总览的作用。</w:t>
      </w:r>
    </w:p>
    <w:p>
      <w:pPr>
        <w:jc w:val="center"/>
      </w:pPr>
      <w:r>
        <w:drawing>
          <wp:inline xmlns:a="http://schemas.openxmlformats.org/drawingml/2006/main" xmlns:pic="http://schemas.openxmlformats.org/drawingml/2006/picture">
            <wp:extent cx="5897880" cy="3319597"/>
            <wp:docPr id="3" name="Picture 3"/>
            <wp:cNvGraphicFramePr>
              <a:graphicFrameLocks noChangeAspect="1"/>
            </wp:cNvGraphicFramePr>
            <a:graphic>
              <a:graphicData uri="http://schemas.openxmlformats.org/drawingml/2006/picture">
                <pic:pic>
                  <pic:nvPicPr>
                    <pic:cNvPr id="0" name="03-workspace-desktop.png"/>
                    <pic:cNvPicPr/>
                  </pic:nvPicPr>
                  <pic:blipFill>
                    <a:blip r:embed="rId11"/>
                    <a:stretch>
                      <a:fillRect/>
                    </a:stretch>
                  </pic:blipFill>
                  <pic:spPr>
                    <a:xfrm>
                      <a:off x="0" y="0"/>
                      <a:ext cx="5897880" cy="3319597"/>
                    </a:xfrm>
                    <a:prstGeom prst="rect"/>
                  </pic:spPr>
                </pic:pic>
              </a:graphicData>
            </a:graphic>
          </wp:inline>
        </w:drawing>
      </w:r>
    </w:p>
    <w:p>
      <w:pPr>
        <w:spacing w:before="0" w:after="140" w:line="300" w:lineRule="auto"/>
        <w:jc w:val="center"/>
      </w:pPr>
      <w:r>
        <w:rPr>
          <w:rFonts w:ascii="宋体" w:hAnsi="宋体" w:eastAsia="宋体"/>
          <w:color w:val="666666"/>
          <w:sz w:val="19"/>
        </w:rPr>
        <w:t>图 3  课程项目工作台</w:t>
      </w:r>
    </w:p>
    <w:p>
      <w:pPr>
        <w:pStyle w:val="Heading2"/>
        <w:spacing w:before="160" w:after="120" w:line="300" w:lineRule="auto"/>
      </w:pPr>
      <w:r>
        <w:rPr>
          <w:rFonts w:ascii="黑体" w:hAnsi="黑体" w:eastAsia="黑体"/>
          <w:b/>
          <w:color w:val="1F1F1F"/>
          <w:sz w:val="25"/>
        </w:rPr>
        <w:t>5.4 项目中心</w:t>
      </w:r>
    </w:p>
    <w:p>
      <w:pPr>
        <w:spacing w:before="0" w:after="80" w:line="300" w:lineRule="auto"/>
        <w:ind w:firstLine="440"/>
      </w:pPr>
      <w:r>
        <w:rPr>
          <w:rFonts w:ascii="宋体" w:hAnsi="宋体" w:eastAsia="宋体"/>
          <w:b w:val="0"/>
          <w:color w:val="1F1F1F"/>
          <w:sz w:val="22"/>
        </w:rPr>
        <w:t>按课程项目聚合查看完成率、风险等级和项目状态。</w:t>
      </w:r>
    </w:p>
    <w:p>
      <w:pPr>
        <w:spacing w:before="0" w:after="100" w:line="300" w:lineRule="auto"/>
        <w:ind w:firstLine="440"/>
      </w:pPr>
      <w:r>
        <w:rPr>
          <w:rFonts w:ascii="宋体" w:hAnsi="宋体" w:eastAsia="宋体"/>
          <w:b w:val="0"/>
          <w:color w:val="1F1F1F"/>
          <w:sz w:val="22"/>
        </w:rPr>
        <w:t>项目中心页面把多个课程项目集中展示，方便用户比较不同项目的进度和风险。对于教师或管理员来说，该页面可以快速判断哪些项目存在延期风险；对于学生来说，可以快速进入自己负责的项目。</w:t>
      </w:r>
    </w:p>
    <w:p>
      <w:pPr>
        <w:jc w:val="center"/>
      </w:pPr>
      <w:r>
        <w:drawing>
          <wp:inline xmlns:a="http://schemas.openxmlformats.org/drawingml/2006/main" xmlns:pic="http://schemas.openxmlformats.org/drawingml/2006/picture">
            <wp:extent cx="5897880" cy="3319597"/>
            <wp:docPr id="4" name="Picture 4"/>
            <wp:cNvGraphicFramePr>
              <a:graphicFrameLocks noChangeAspect="1"/>
            </wp:cNvGraphicFramePr>
            <a:graphic>
              <a:graphicData uri="http://schemas.openxmlformats.org/drawingml/2006/picture">
                <pic:pic>
                  <pic:nvPicPr>
                    <pic:cNvPr id="0" name="04-projects-desktop.png"/>
                    <pic:cNvPicPr/>
                  </pic:nvPicPr>
                  <pic:blipFill>
                    <a:blip r:embed="rId12"/>
                    <a:stretch>
                      <a:fillRect/>
                    </a:stretch>
                  </pic:blipFill>
                  <pic:spPr>
                    <a:xfrm>
                      <a:off x="0" y="0"/>
                      <a:ext cx="5897880" cy="3319597"/>
                    </a:xfrm>
                    <a:prstGeom prst="rect"/>
                  </pic:spPr>
                </pic:pic>
              </a:graphicData>
            </a:graphic>
          </wp:inline>
        </w:drawing>
      </w:r>
    </w:p>
    <w:p>
      <w:pPr>
        <w:spacing w:before="0" w:after="140" w:line="300" w:lineRule="auto"/>
        <w:jc w:val="center"/>
      </w:pPr>
      <w:r>
        <w:rPr>
          <w:rFonts w:ascii="宋体" w:hAnsi="宋体" w:eastAsia="宋体"/>
          <w:color w:val="666666"/>
          <w:sz w:val="19"/>
        </w:rPr>
        <w:t>图 4  项目中心</w:t>
      </w:r>
    </w:p>
    <w:p>
      <w:pPr>
        <w:pStyle w:val="Heading2"/>
        <w:spacing w:before="160" w:after="120" w:line="300" w:lineRule="auto"/>
      </w:pPr>
      <w:r>
        <w:rPr>
          <w:rFonts w:ascii="黑体" w:hAnsi="黑体" w:eastAsia="黑体"/>
          <w:b/>
          <w:color w:val="1F1F1F"/>
          <w:sz w:val="25"/>
        </w:rPr>
        <w:t>5.5 项目详情</w:t>
      </w:r>
    </w:p>
    <w:p>
      <w:pPr>
        <w:spacing w:before="0" w:after="80" w:line="300" w:lineRule="auto"/>
        <w:ind w:firstLine="440"/>
      </w:pPr>
      <w:r>
        <w:rPr>
          <w:rFonts w:ascii="宋体" w:hAnsi="宋体" w:eastAsia="宋体"/>
          <w:b w:val="0"/>
          <w:color w:val="1F1F1F"/>
          <w:sz w:val="22"/>
        </w:rPr>
        <w:t>展示项目基本信息、成员分工、材料清单和关键节点。</w:t>
      </w:r>
    </w:p>
    <w:p>
      <w:pPr>
        <w:spacing w:before="0" w:after="100" w:line="300" w:lineRule="auto"/>
        <w:ind w:firstLine="440"/>
      </w:pPr>
      <w:r>
        <w:rPr>
          <w:rFonts w:ascii="宋体" w:hAnsi="宋体" w:eastAsia="宋体"/>
          <w:b w:val="0"/>
          <w:color w:val="1F1F1F"/>
          <w:sz w:val="22"/>
        </w:rPr>
        <w:t>项目详情页是项目级信息的集中展示区域。页面中包含项目说明、成员分工和材料列表，能够体现系统对项目结构化管理的能力。演示时可以说明每个材料都与项目、负责人、截止时间和状态关联。</w:t>
      </w:r>
    </w:p>
    <w:p>
      <w:pPr>
        <w:jc w:val="center"/>
      </w:pPr>
      <w:r>
        <w:drawing>
          <wp:inline xmlns:a="http://schemas.openxmlformats.org/drawingml/2006/main" xmlns:pic="http://schemas.openxmlformats.org/drawingml/2006/picture">
            <wp:extent cx="5897880" cy="3319597"/>
            <wp:docPr id="5" name="Picture 5"/>
            <wp:cNvGraphicFramePr>
              <a:graphicFrameLocks noChangeAspect="1"/>
            </wp:cNvGraphicFramePr>
            <a:graphic>
              <a:graphicData uri="http://schemas.openxmlformats.org/drawingml/2006/picture">
                <pic:pic>
                  <pic:nvPicPr>
                    <pic:cNvPr id="0" name="05-project-space-desktop.png"/>
                    <pic:cNvPicPr/>
                  </pic:nvPicPr>
                  <pic:blipFill>
                    <a:blip r:embed="rId13"/>
                    <a:stretch>
                      <a:fillRect/>
                    </a:stretch>
                  </pic:blipFill>
                  <pic:spPr>
                    <a:xfrm>
                      <a:off x="0" y="0"/>
                      <a:ext cx="5897880" cy="3319597"/>
                    </a:xfrm>
                    <a:prstGeom prst="rect"/>
                  </pic:spPr>
                </pic:pic>
              </a:graphicData>
            </a:graphic>
          </wp:inline>
        </w:drawing>
      </w:r>
    </w:p>
    <w:p>
      <w:pPr>
        <w:spacing w:before="0" w:after="140" w:line="300" w:lineRule="auto"/>
        <w:jc w:val="center"/>
      </w:pPr>
      <w:r>
        <w:rPr>
          <w:rFonts w:ascii="宋体" w:hAnsi="宋体" w:eastAsia="宋体"/>
          <w:color w:val="666666"/>
          <w:sz w:val="19"/>
        </w:rPr>
        <w:t>图 5  项目详情</w:t>
      </w:r>
    </w:p>
    <w:p>
      <w:pPr>
        <w:pStyle w:val="Heading2"/>
        <w:spacing w:before="160" w:after="120" w:line="300" w:lineRule="auto"/>
      </w:pPr>
      <w:r>
        <w:rPr>
          <w:rFonts w:ascii="黑体" w:hAnsi="黑体" w:eastAsia="黑体"/>
          <w:b/>
          <w:color w:val="1F1F1F"/>
          <w:sz w:val="25"/>
        </w:rPr>
        <w:t>5.6 材料流转</w:t>
      </w:r>
    </w:p>
    <w:p>
      <w:pPr>
        <w:spacing w:before="0" w:after="80" w:line="300" w:lineRule="auto"/>
        <w:ind w:firstLine="440"/>
      </w:pPr>
      <w:r>
        <w:rPr>
          <w:rFonts w:ascii="宋体" w:hAnsi="宋体" w:eastAsia="宋体"/>
          <w:b w:val="0"/>
          <w:color w:val="1F1F1F"/>
          <w:sz w:val="22"/>
        </w:rPr>
        <w:t>管理待提交、待审核、需修改和已通过材料。</w:t>
      </w:r>
    </w:p>
    <w:p>
      <w:pPr>
        <w:spacing w:before="0" w:after="100" w:line="300" w:lineRule="auto"/>
        <w:ind w:firstLine="440"/>
      </w:pPr>
      <w:r>
        <w:rPr>
          <w:rFonts w:ascii="宋体" w:hAnsi="宋体" w:eastAsia="宋体"/>
          <w:b w:val="0"/>
          <w:color w:val="1F1F1F"/>
          <w:sz w:val="22"/>
        </w:rPr>
        <w:t>材料流转页面是提交和审核流程的入口。用户可以按状态查看材料，例如待提交、已提交、需修改和已通过。该页面重点展示材料管理的流程性，而不是简单的文件列表。</w:t>
      </w:r>
    </w:p>
    <w:p>
      <w:pPr>
        <w:jc w:val="center"/>
      </w:pPr>
      <w:r>
        <w:drawing>
          <wp:inline xmlns:a="http://schemas.openxmlformats.org/drawingml/2006/main" xmlns:pic="http://schemas.openxmlformats.org/drawingml/2006/picture">
            <wp:extent cx="5897880" cy="3319597"/>
            <wp:docPr id="6" name="Picture 6"/>
            <wp:cNvGraphicFramePr>
              <a:graphicFrameLocks noChangeAspect="1"/>
            </wp:cNvGraphicFramePr>
            <a:graphic>
              <a:graphicData uri="http://schemas.openxmlformats.org/drawingml/2006/picture">
                <pic:pic>
                  <pic:nvPicPr>
                    <pic:cNvPr id="0" name="06-tasks-desktop.png"/>
                    <pic:cNvPicPr/>
                  </pic:nvPicPr>
                  <pic:blipFill>
                    <a:blip r:embed="rId14"/>
                    <a:stretch>
                      <a:fillRect/>
                    </a:stretch>
                  </pic:blipFill>
                  <pic:spPr>
                    <a:xfrm>
                      <a:off x="0" y="0"/>
                      <a:ext cx="5897880" cy="3319597"/>
                    </a:xfrm>
                    <a:prstGeom prst="rect"/>
                  </pic:spPr>
                </pic:pic>
              </a:graphicData>
            </a:graphic>
          </wp:inline>
        </w:drawing>
      </w:r>
    </w:p>
    <w:p>
      <w:pPr>
        <w:spacing w:before="0" w:after="140" w:line="300" w:lineRule="auto"/>
        <w:jc w:val="center"/>
      </w:pPr>
      <w:r>
        <w:rPr>
          <w:rFonts w:ascii="宋体" w:hAnsi="宋体" w:eastAsia="宋体"/>
          <w:color w:val="666666"/>
          <w:sz w:val="19"/>
        </w:rPr>
        <w:t>图 6  材料流转</w:t>
      </w:r>
    </w:p>
    <w:p>
      <w:pPr>
        <w:pStyle w:val="Heading2"/>
        <w:spacing w:before="160" w:after="120" w:line="300" w:lineRule="auto"/>
      </w:pPr>
      <w:r>
        <w:rPr>
          <w:rFonts w:ascii="黑体" w:hAnsi="黑体" w:eastAsia="黑体"/>
          <w:b/>
          <w:color w:val="1F1F1F"/>
          <w:sz w:val="25"/>
        </w:rPr>
        <w:t>5.7 材料详情</w:t>
      </w:r>
    </w:p>
    <w:p>
      <w:pPr>
        <w:spacing w:before="0" w:after="80" w:line="300" w:lineRule="auto"/>
        <w:ind w:firstLine="440"/>
      </w:pPr>
      <w:r>
        <w:rPr>
          <w:rFonts w:ascii="宋体" w:hAnsi="宋体" w:eastAsia="宋体"/>
          <w:b w:val="0"/>
          <w:color w:val="1F1F1F"/>
          <w:sz w:val="22"/>
        </w:rPr>
        <w:t>展示材料要求、提交记录、教师反馈和流转历史。</w:t>
      </w:r>
    </w:p>
    <w:p>
      <w:pPr>
        <w:spacing w:before="0" w:after="100" w:line="300" w:lineRule="auto"/>
        <w:ind w:firstLine="440"/>
      </w:pPr>
      <w:r>
        <w:rPr>
          <w:rFonts w:ascii="宋体" w:hAnsi="宋体" w:eastAsia="宋体"/>
          <w:b w:val="0"/>
          <w:color w:val="1F1F1F"/>
          <w:sz w:val="22"/>
        </w:rPr>
        <w:t>材料详情页用于展示单份材料的完整上下文，包括格式要求、提交记录、教师反馈和历史流转。演示时可以选择一份材料，说明学生如何根据要求上传文件，教师如何反馈，系统如何保存历史记录。</w:t>
      </w:r>
    </w:p>
    <w:p>
      <w:pPr>
        <w:jc w:val="center"/>
      </w:pPr>
      <w:r>
        <w:drawing>
          <wp:inline xmlns:a="http://schemas.openxmlformats.org/drawingml/2006/main" xmlns:pic="http://schemas.openxmlformats.org/drawingml/2006/picture">
            <wp:extent cx="5897880" cy="3319597"/>
            <wp:docPr id="7" name="Picture 7"/>
            <wp:cNvGraphicFramePr>
              <a:graphicFrameLocks noChangeAspect="1"/>
            </wp:cNvGraphicFramePr>
            <a:graphic>
              <a:graphicData uri="http://schemas.openxmlformats.org/drawingml/2006/picture">
                <pic:pic>
                  <pic:nvPicPr>
                    <pic:cNvPr id="0" name="07-task-detail-desktop.png"/>
                    <pic:cNvPicPr/>
                  </pic:nvPicPr>
                  <pic:blipFill>
                    <a:blip r:embed="rId15"/>
                    <a:stretch>
                      <a:fillRect/>
                    </a:stretch>
                  </pic:blipFill>
                  <pic:spPr>
                    <a:xfrm>
                      <a:off x="0" y="0"/>
                      <a:ext cx="5897880" cy="3319597"/>
                    </a:xfrm>
                    <a:prstGeom prst="rect"/>
                  </pic:spPr>
                </pic:pic>
              </a:graphicData>
            </a:graphic>
          </wp:inline>
        </w:drawing>
      </w:r>
    </w:p>
    <w:p>
      <w:pPr>
        <w:spacing w:before="0" w:after="140" w:line="300" w:lineRule="auto"/>
        <w:jc w:val="center"/>
      </w:pPr>
      <w:r>
        <w:rPr>
          <w:rFonts w:ascii="宋体" w:hAnsi="宋体" w:eastAsia="宋体"/>
          <w:color w:val="666666"/>
          <w:sz w:val="19"/>
        </w:rPr>
        <w:t>图 7  材料详情</w:t>
      </w:r>
    </w:p>
    <w:p>
      <w:pPr>
        <w:pStyle w:val="Heading2"/>
        <w:spacing w:before="160" w:after="120" w:line="300" w:lineRule="auto"/>
      </w:pPr>
      <w:r>
        <w:rPr>
          <w:rFonts w:ascii="黑体" w:hAnsi="黑体" w:eastAsia="黑体"/>
          <w:b/>
          <w:color w:val="1F1F1F"/>
          <w:sz w:val="25"/>
        </w:rPr>
        <w:t>5.8 运营洞察</w:t>
      </w:r>
    </w:p>
    <w:p>
      <w:pPr>
        <w:spacing w:before="0" w:after="80" w:line="300" w:lineRule="auto"/>
        <w:ind w:firstLine="440"/>
      </w:pPr>
      <w:r>
        <w:rPr>
          <w:rFonts w:ascii="宋体" w:hAnsi="宋体" w:eastAsia="宋体"/>
          <w:b w:val="0"/>
          <w:color w:val="1F1F1F"/>
          <w:sz w:val="22"/>
        </w:rPr>
        <w:t>通过图表展示完成率、风险分布、提交趋势和健康度指标。</w:t>
      </w:r>
    </w:p>
    <w:p>
      <w:pPr>
        <w:spacing w:before="0" w:after="100" w:line="300" w:lineRule="auto"/>
        <w:ind w:firstLine="440"/>
      </w:pPr>
      <w:r>
        <w:rPr>
          <w:rFonts w:ascii="宋体" w:hAnsi="宋体" w:eastAsia="宋体"/>
          <w:b w:val="0"/>
          <w:color w:val="1F1F1F"/>
          <w:sz w:val="22"/>
        </w:rPr>
        <w:t>运营洞察页面体现系统的数据分析能力。页面中的图表不是孤立装饰，而是围绕课程项目管理中的关键问题设计，例如完成率是否足够高、哪些材料缺口明显、哪些项目存在风险。</w:t>
      </w:r>
    </w:p>
    <w:p>
      <w:pPr>
        <w:jc w:val="center"/>
      </w:pPr>
      <w:r>
        <w:drawing>
          <wp:inline xmlns:a="http://schemas.openxmlformats.org/drawingml/2006/main" xmlns:pic="http://schemas.openxmlformats.org/drawingml/2006/picture">
            <wp:extent cx="5897880" cy="3319597"/>
            <wp:docPr id="8" name="Picture 8"/>
            <wp:cNvGraphicFramePr>
              <a:graphicFrameLocks noChangeAspect="1"/>
            </wp:cNvGraphicFramePr>
            <a:graphic>
              <a:graphicData uri="http://schemas.openxmlformats.org/drawingml/2006/picture">
                <pic:pic>
                  <pic:nvPicPr>
                    <pic:cNvPr id="0" name="10-analytics-fixed-desktop.png"/>
                    <pic:cNvPicPr/>
                  </pic:nvPicPr>
                  <pic:blipFill>
                    <a:blip r:embed="rId16"/>
                    <a:stretch>
                      <a:fillRect/>
                    </a:stretch>
                  </pic:blipFill>
                  <pic:spPr>
                    <a:xfrm>
                      <a:off x="0" y="0"/>
                      <a:ext cx="5897880" cy="3319597"/>
                    </a:xfrm>
                    <a:prstGeom prst="rect"/>
                  </pic:spPr>
                </pic:pic>
              </a:graphicData>
            </a:graphic>
          </wp:inline>
        </w:drawing>
      </w:r>
    </w:p>
    <w:p>
      <w:pPr>
        <w:spacing w:before="0" w:after="140" w:line="300" w:lineRule="auto"/>
        <w:jc w:val="center"/>
      </w:pPr>
      <w:r>
        <w:rPr>
          <w:rFonts w:ascii="宋体" w:hAnsi="宋体" w:eastAsia="宋体"/>
          <w:color w:val="666666"/>
          <w:sz w:val="19"/>
        </w:rPr>
        <w:t>图 8  运营洞察</w:t>
      </w:r>
    </w:p>
    <w:p>
      <w:pPr>
        <w:pStyle w:val="Heading2"/>
        <w:spacing w:before="160" w:after="120" w:line="300" w:lineRule="auto"/>
      </w:pPr>
      <w:r>
        <w:rPr>
          <w:rFonts w:ascii="黑体" w:hAnsi="黑体" w:eastAsia="黑体"/>
          <w:b/>
          <w:color w:val="1F1F1F"/>
          <w:sz w:val="25"/>
        </w:rPr>
        <w:t>5.9 审计日志</w:t>
      </w:r>
    </w:p>
    <w:p>
      <w:pPr>
        <w:spacing w:before="0" w:after="80" w:line="300" w:lineRule="auto"/>
        <w:ind w:firstLine="440"/>
      </w:pPr>
      <w:r>
        <w:rPr>
          <w:rFonts w:ascii="宋体" w:hAnsi="宋体" w:eastAsia="宋体"/>
          <w:b w:val="0"/>
          <w:color w:val="1F1F1F"/>
          <w:sz w:val="22"/>
        </w:rPr>
        <w:t>记录用户关键操作，体现 MongoDB 日志追踪能力。</w:t>
      </w:r>
    </w:p>
    <w:p>
      <w:pPr>
        <w:spacing w:before="0" w:after="100" w:line="300" w:lineRule="auto"/>
        <w:ind w:firstLine="440"/>
      </w:pPr>
      <w:r>
        <w:rPr>
          <w:rFonts w:ascii="宋体" w:hAnsi="宋体" w:eastAsia="宋体"/>
          <w:b w:val="0"/>
          <w:color w:val="1F1F1F"/>
          <w:sz w:val="22"/>
        </w:rPr>
        <w:t>审计日志页面用于证明系统操作是可追溯的。每一条日志都包含操作者、角色、操作内容、目标对象、操作前后状态和来源模块。该页面也是展示 MongoDB 使用价值的重要部分。</w:t>
      </w:r>
    </w:p>
    <w:p>
      <w:pPr>
        <w:jc w:val="center"/>
      </w:pPr>
      <w:r>
        <w:drawing>
          <wp:inline xmlns:a="http://schemas.openxmlformats.org/drawingml/2006/main" xmlns:pic="http://schemas.openxmlformats.org/drawingml/2006/picture">
            <wp:extent cx="5897880" cy="3319597"/>
            <wp:docPr id="9" name="Picture 9"/>
            <wp:cNvGraphicFramePr>
              <a:graphicFrameLocks noChangeAspect="1"/>
            </wp:cNvGraphicFramePr>
            <a:graphic>
              <a:graphicData uri="http://schemas.openxmlformats.org/drawingml/2006/picture">
                <pic:pic>
                  <pic:nvPicPr>
                    <pic:cNvPr id="0" name="09-logs-desktop.png"/>
                    <pic:cNvPicPr/>
                  </pic:nvPicPr>
                  <pic:blipFill>
                    <a:blip r:embed="rId17"/>
                    <a:stretch>
                      <a:fillRect/>
                    </a:stretch>
                  </pic:blipFill>
                  <pic:spPr>
                    <a:xfrm>
                      <a:off x="0" y="0"/>
                      <a:ext cx="5897880" cy="3319597"/>
                    </a:xfrm>
                    <a:prstGeom prst="rect"/>
                  </pic:spPr>
                </pic:pic>
              </a:graphicData>
            </a:graphic>
          </wp:inline>
        </w:drawing>
      </w:r>
    </w:p>
    <w:p>
      <w:pPr>
        <w:spacing w:before="0" w:after="140" w:line="300" w:lineRule="auto"/>
        <w:jc w:val="center"/>
      </w:pPr>
      <w:r>
        <w:rPr>
          <w:rFonts w:ascii="宋体" w:hAnsi="宋体" w:eastAsia="宋体"/>
          <w:color w:val="666666"/>
          <w:sz w:val="19"/>
        </w:rPr>
        <w:t>图 9  审计日志</w:t>
      </w:r>
    </w:p>
    <w:p>
      <w:pPr>
        <w:pStyle w:val="Heading2"/>
        <w:spacing w:before="160" w:after="120" w:line="300" w:lineRule="auto"/>
      </w:pPr>
      <w:r>
        <w:rPr>
          <w:rFonts w:ascii="黑体" w:hAnsi="黑体" w:eastAsia="黑体"/>
          <w:b/>
          <w:color w:val="1F1F1F"/>
          <w:sz w:val="25"/>
        </w:rPr>
        <w:t>5.10 移动端页面</w:t>
      </w:r>
    </w:p>
    <w:p>
      <w:pPr>
        <w:spacing w:before="0" w:after="80" w:line="300" w:lineRule="auto"/>
        <w:ind w:firstLine="440"/>
      </w:pPr>
      <w:r>
        <w:rPr>
          <w:rFonts w:ascii="宋体" w:hAnsi="宋体" w:eastAsia="宋体"/>
          <w:b w:val="0"/>
          <w:color w:val="1F1F1F"/>
          <w:sz w:val="22"/>
        </w:rPr>
        <w:t>展示窄屏下的页面适配效果。</w:t>
      </w:r>
    </w:p>
    <w:p>
      <w:pPr>
        <w:spacing w:before="0" w:after="100" w:line="300" w:lineRule="auto"/>
        <w:ind w:firstLine="440"/>
      </w:pPr>
      <w:r>
        <w:rPr>
          <w:rFonts w:ascii="宋体" w:hAnsi="宋体" w:eastAsia="宋体"/>
          <w:b w:val="0"/>
          <w:color w:val="1F1F1F"/>
          <w:sz w:val="22"/>
        </w:rPr>
        <w:t>移动端截图用于说明页面具备基本响应式适配能力。虽然本项目主要面向桌面端演示，但在较窄屏幕下仍能保持核心内容可读、按钮可点击、布局不严重错位。</w:t>
      </w:r>
    </w:p>
    <w:p>
      <w:pPr>
        <w:jc w:val="center"/>
      </w:pPr>
      <w:r>
        <w:drawing>
          <wp:inline xmlns:a="http://schemas.openxmlformats.org/drawingml/2006/main" xmlns:pic="http://schemas.openxmlformats.org/drawingml/2006/picture">
            <wp:extent cx="2377440" cy="5141610"/>
            <wp:docPr id="10" name="Picture 10"/>
            <wp:cNvGraphicFramePr>
              <a:graphicFrameLocks noChangeAspect="1"/>
            </wp:cNvGraphicFramePr>
            <a:graphic>
              <a:graphicData uri="http://schemas.openxmlformats.org/drawingml/2006/picture">
                <pic:pic>
                  <pic:nvPicPr>
                    <pic:cNvPr id="0" name="11-analytics-fixed-mobile.png"/>
                    <pic:cNvPicPr/>
                  </pic:nvPicPr>
                  <pic:blipFill>
                    <a:blip r:embed="rId18"/>
                    <a:stretch>
                      <a:fillRect/>
                    </a:stretch>
                  </pic:blipFill>
                  <pic:spPr>
                    <a:xfrm>
                      <a:off x="0" y="0"/>
                      <a:ext cx="2377440" cy="5141610"/>
                    </a:xfrm>
                    <a:prstGeom prst="rect"/>
                  </pic:spPr>
                </pic:pic>
              </a:graphicData>
            </a:graphic>
          </wp:inline>
        </w:drawing>
      </w:r>
    </w:p>
    <w:p>
      <w:pPr>
        <w:spacing w:before="0" w:after="140" w:line="300" w:lineRule="auto"/>
        <w:jc w:val="center"/>
      </w:pPr>
      <w:r>
        <w:rPr>
          <w:rFonts w:ascii="宋体" w:hAnsi="宋体" w:eastAsia="宋体"/>
          <w:color w:val="666666"/>
          <w:sz w:val="19"/>
        </w:rPr>
        <w:t>图 10  移动端页面</w:t>
      </w:r>
    </w:p>
    <w:p>
      <w:pPr>
        <w:pStyle w:val="Heading1"/>
        <w:spacing w:before="280" w:after="120" w:line="300" w:lineRule="auto"/>
      </w:pPr>
      <w:r>
        <w:rPr>
          <w:rFonts w:ascii="黑体" w:hAnsi="黑体" w:eastAsia="黑体"/>
          <w:b/>
          <w:color w:val="1F4E79"/>
          <w:sz w:val="30"/>
        </w:rPr>
        <w:t>六、技术实现说明</w:t>
      </w:r>
    </w:p>
    <w:p>
      <w:pPr>
        <w:pStyle w:val="Heading2"/>
        <w:spacing w:before="160" w:after="120" w:line="300" w:lineRule="auto"/>
      </w:pPr>
      <w:r>
        <w:rPr>
          <w:rFonts w:ascii="黑体" w:hAnsi="黑体" w:eastAsia="黑体"/>
          <w:b/>
          <w:color w:val="1F1F1F"/>
          <w:sz w:val="25"/>
        </w:rPr>
        <w:t>6.1 前端实现</w:t>
      </w:r>
    </w:p>
    <w:p>
      <w:pPr>
        <w:spacing w:before="0" w:after="120" w:line="300" w:lineRule="auto"/>
        <w:ind w:firstLine="440"/>
      </w:pPr>
      <w:r>
        <w:rPr>
          <w:rFonts w:ascii="宋体" w:hAnsi="宋体" w:eastAsia="宋体"/>
          <w:b w:val="0"/>
          <w:color w:val="1F1F1F"/>
          <w:sz w:val="22"/>
        </w:rPr>
        <w:t>前端采用 Vue 3 + Vite + TypeScript 实现，使用组件化方式组织页面。状态管理使用 Pinia，便于在登录状态、项目数据、材料数据和通知信息之间保持统一。页面 UI 采用 Arco Design 组件并结合自定义样式，保证表单、按钮、卡片、导航和图表具有一致的视觉风格。</w:t>
      </w:r>
    </w:p>
    <w:p>
      <w:pPr>
        <w:spacing w:before="0" w:after="120" w:line="300" w:lineRule="auto"/>
        <w:ind w:firstLine="440"/>
      </w:pPr>
      <w:r>
        <w:rPr>
          <w:rFonts w:ascii="宋体" w:hAnsi="宋体" w:eastAsia="宋体"/>
          <w:b w:val="0"/>
          <w:color w:val="1F1F1F"/>
          <w:sz w:val="22"/>
        </w:rPr>
        <w:t>前端通过服务层统一封装 API 请求，页面组件不直接拼接后端地址。这样做的好处是接口地址、错误处理、Token 携带和本地演示数据兜底逻辑都可以集中管理，页面代码更清晰，也方便后续维护。</w:t>
      </w:r>
    </w:p>
    <w:p>
      <w:pPr>
        <w:pStyle w:val="Heading2"/>
        <w:spacing w:before="160" w:after="120" w:line="300" w:lineRule="auto"/>
      </w:pPr>
      <w:r>
        <w:rPr>
          <w:rFonts w:ascii="黑体" w:hAnsi="黑体" w:eastAsia="黑体"/>
          <w:b/>
          <w:color w:val="1F1F1F"/>
          <w:sz w:val="25"/>
        </w:rPr>
        <w:t>6.2 后端实现</w:t>
      </w:r>
    </w:p>
    <w:p>
      <w:pPr>
        <w:spacing w:before="0" w:after="120" w:line="300" w:lineRule="auto"/>
        <w:ind w:firstLine="440"/>
      </w:pPr>
      <w:r>
        <w:rPr>
          <w:rFonts w:ascii="宋体" w:hAnsi="宋体" w:eastAsia="宋体"/>
          <w:b w:val="0"/>
          <w:color w:val="1F1F1F"/>
          <w:sz w:val="22"/>
        </w:rPr>
        <w:t>后端采用 Spring Boot 3 构建 REST API，项目包名已经按作业要求设置为 cn.edu.uibe.courseops。后端提供登录认证、项目查询、材料查询、材料上传、状态更新、教师反馈、通知和日志等接口。控制器负责接收请求，服务层处理业务逻辑，Mapper 负责访问 MySQL 数据库。</w:t>
      </w:r>
    </w:p>
    <w:p>
      <w:pPr>
        <w:spacing w:before="0" w:after="120" w:line="300" w:lineRule="auto"/>
        <w:ind w:firstLine="440"/>
      </w:pPr>
      <w:r>
        <w:rPr>
          <w:rFonts w:ascii="宋体" w:hAnsi="宋体" w:eastAsia="宋体"/>
          <w:b w:val="0"/>
          <w:color w:val="1F1F1F"/>
          <w:sz w:val="22"/>
        </w:rPr>
        <w:t>认证部分使用 JWT 思路实现。用户登录成功后获得 Token，后续请求可以基于该 Token 识别用户身份。虽然本项目是课程演示系统，但整体结构接近真实企业项目中的前后端分离认证方式。</w:t>
      </w:r>
    </w:p>
    <w:p>
      <w:pPr>
        <w:pStyle w:val="Heading2"/>
        <w:spacing w:before="160" w:after="120" w:line="300" w:lineRule="auto"/>
      </w:pPr>
      <w:r>
        <w:rPr>
          <w:rFonts w:ascii="黑体" w:hAnsi="黑体" w:eastAsia="黑体"/>
          <w:b/>
          <w:color w:val="1F1F1F"/>
          <w:sz w:val="25"/>
        </w:rPr>
        <w:t>6.3 数据库设计</w:t>
      </w:r>
    </w:p>
    <w:p>
      <w:pPr>
        <w:spacing w:before="0" w:after="120" w:line="300" w:lineRule="auto"/>
        <w:ind w:firstLine="440"/>
      </w:pPr>
      <w:r>
        <w:rPr>
          <w:rFonts w:ascii="宋体" w:hAnsi="宋体" w:eastAsia="宋体"/>
          <w:b w:val="0"/>
          <w:color w:val="1F1F1F"/>
          <w:sz w:val="22"/>
        </w:rPr>
        <w:t>系统使用 MySQL 保存结构化业务数据，例如用户、课程、项目、成员、材料、提交记录、教师反馈、通知和材料历史。使用 MongoDB 保存操作日志，因为日志数据结构更灵活，适合按时间顺序追加和查询。这样的设计体现了关系型数据库与文档型数据库的组合使用。</w:t>
      </w:r>
    </w:p>
    <w:p>
      <w:pPr>
        <w:spacing w:before="0" w:after="120" w:line="300" w:lineRule="auto"/>
        <w:ind w:firstLine="440"/>
      </w:pPr>
      <w:r>
        <w:rPr>
          <w:rFonts w:ascii="宋体" w:hAnsi="宋体" w:eastAsia="宋体"/>
          <w:b w:val="0"/>
          <w:color w:val="1F1F1F"/>
          <w:sz w:val="22"/>
        </w:rPr>
        <w:t>MySQL 表之间通过项目编号、材料编号、用户编号等字段建立业务关联。材料是系统的核心对象，它连接了项目、提交记录、教师反馈和历史记录。MongoDB 日志则记录关键操作的操作者、角色、目标对象、操作前后状态和时间。</w:t>
      </w:r>
    </w:p>
    <w:p>
      <w:pPr>
        <w:pStyle w:val="Heading2"/>
        <w:spacing w:before="160" w:after="120" w:line="300" w:lineRule="auto"/>
      </w:pPr>
      <w:r>
        <w:rPr>
          <w:rFonts w:ascii="黑体" w:hAnsi="黑体" w:eastAsia="黑体"/>
          <w:b/>
          <w:color w:val="1F1F1F"/>
          <w:sz w:val="25"/>
        </w:rPr>
        <w:t>6.4 包名与作业要求对应</w:t>
      </w:r>
    </w:p>
    <w:p>
      <w:pPr>
        <w:spacing w:before="0" w:after="120" w:line="300" w:lineRule="auto"/>
        <w:ind w:firstLine="440"/>
      </w:pPr>
      <w:r>
        <w:rPr>
          <w:rFonts w:ascii="宋体" w:hAnsi="宋体" w:eastAsia="宋体"/>
          <w:b w:val="0"/>
          <w:color w:val="1F1F1F"/>
          <w:sz w:val="22"/>
        </w:rPr>
        <w:t>作业要求项目包名为 cn.edu.uibe.*。本项目后端入口类、控制器、服务、实体、Mapper、配置类等均位于 cn.edu.uibe.courseops 包路径下，Maven groupId 也调整为 cn.edu.uibe，满足该硬性要求。</w:t>
      </w:r>
    </w:p>
    <w:p>
      <w:pPr>
        <w:pStyle w:val="Heading1"/>
        <w:spacing w:before="280" w:after="120" w:line="300" w:lineRule="auto"/>
      </w:pPr>
      <w:r>
        <w:rPr>
          <w:rFonts w:ascii="黑体" w:hAnsi="黑体" w:eastAsia="黑体"/>
          <w:b/>
          <w:color w:val="1F4E79"/>
          <w:sz w:val="30"/>
        </w:rPr>
        <w:t>七、典型演示流程</w:t>
      </w:r>
    </w:p>
    <w:p>
      <w:pPr>
        <w:spacing w:before="0" w:after="60" w:line="300" w:lineRule="auto"/>
      </w:pPr>
      <w:r>
        <w:rPr>
          <w:rFonts w:ascii="宋体" w:hAnsi="宋体" w:eastAsia="宋体"/>
          <w:b w:val="0"/>
          <w:color w:val="1F1F1F"/>
          <w:sz w:val="22"/>
        </w:rPr>
        <w:t>1. 启动 Docker 中的 MySQL 与 MongoDB，再启动 Spring Boot 后端和 Vite 前端。</w:t>
      </w:r>
    </w:p>
    <w:p>
      <w:pPr>
        <w:spacing w:before="0" w:after="60" w:line="300" w:lineRule="auto"/>
      </w:pPr>
      <w:r>
        <w:rPr>
          <w:rFonts w:ascii="宋体" w:hAnsi="宋体" w:eastAsia="宋体"/>
          <w:b w:val="0"/>
          <w:color w:val="1F1F1F"/>
          <w:sz w:val="22"/>
        </w:rPr>
        <w:t>2. 使用学生账号登录，查看工作台中的待办材料、项目风险和通知信息。</w:t>
      </w:r>
    </w:p>
    <w:p>
      <w:pPr>
        <w:spacing w:before="0" w:after="60" w:line="300" w:lineRule="auto"/>
      </w:pPr>
      <w:r>
        <w:rPr>
          <w:rFonts w:ascii="宋体" w:hAnsi="宋体" w:eastAsia="宋体"/>
          <w:b w:val="0"/>
          <w:color w:val="1F1F1F"/>
          <w:sz w:val="22"/>
        </w:rPr>
        <w:t>3. 进入材料详情页，按指定格式上传文件，系统生成提交记录和流转历史。</w:t>
      </w:r>
    </w:p>
    <w:p>
      <w:pPr>
        <w:spacing w:before="0" w:after="60" w:line="300" w:lineRule="auto"/>
      </w:pPr>
      <w:r>
        <w:rPr>
          <w:rFonts w:ascii="宋体" w:hAnsi="宋体" w:eastAsia="宋体"/>
          <w:b w:val="0"/>
          <w:color w:val="1F1F1F"/>
          <w:sz w:val="22"/>
        </w:rPr>
        <w:t>4. 切换教师账号登录，对材料执行审核通过或要求修改，并新增教师反馈。</w:t>
      </w:r>
    </w:p>
    <w:p>
      <w:pPr>
        <w:spacing w:before="0" w:after="60" w:line="300" w:lineRule="auto"/>
      </w:pPr>
      <w:r>
        <w:rPr>
          <w:rFonts w:ascii="宋体" w:hAnsi="宋体" w:eastAsia="宋体"/>
          <w:b w:val="0"/>
          <w:color w:val="1F1F1F"/>
          <w:sz w:val="22"/>
        </w:rPr>
        <w:t>5. 返回学生视角查看反馈结果，再进入运营洞察和审计日志页面展示系统数据分析与追踪能力。</w:t>
      </w:r>
    </w:p>
    <w:p>
      <w:pPr>
        <w:spacing w:before="0" w:after="120" w:line="300" w:lineRule="auto"/>
        <w:ind w:firstLine="440"/>
      </w:pPr>
      <w:r>
        <w:rPr>
          <w:rFonts w:ascii="宋体" w:hAnsi="宋体" w:eastAsia="宋体"/>
          <w:b w:val="0"/>
          <w:color w:val="1F1F1F"/>
          <w:sz w:val="22"/>
        </w:rPr>
        <w:t>录制演示视频时，建议不要只点击页面，而是边操作边解释每一步对应的业务意义。例如进入材料详情页时，可以说明该页面解决了“材料要求不清楚、反馈分散、历史版本难追踪”的问题；进入审计日志页时，可以说明系统如何记录关键操作并体现后端 MongoDB 的使用。</w:t>
      </w:r>
    </w:p>
    <w:p>
      <w:pPr>
        <w:pStyle w:val="Heading1"/>
        <w:spacing w:before="280" w:after="120" w:line="300" w:lineRule="auto"/>
      </w:pPr>
      <w:r>
        <w:rPr>
          <w:rFonts w:ascii="黑体" w:hAnsi="黑体" w:eastAsia="黑体"/>
          <w:b/>
          <w:color w:val="1F4E79"/>
          <w:sz w:val="30"/>
        </w:rPr>
        <w:t>八、提交说明与检查清单</w:t>
      </w:r>
    </w:p>
    <w:p>
      <w:pPr>
        <w:spacing w:before="0" w:after="120" w:line="300" w:lineRule="auto"/>
        <w:ind w:firstLine="440"/>
      </w:pPr>
      <w:r>
        <w:rPr>
          <w:rFonts w:ascii="宋体" w:hAnsi="宋体" w:eastAsia="宋体"/>
          <w:b w:val="0"/>
          <w:color w:val="1F1F1F"/>
          <w:sz w:val="22"/>
        </w:rPr>
        <w:t>正式提交时，请将本说明书与项目源码、数据库配置、演示视频、学生证或电子照片一起提交。演示视频建议包含本人出镜、代码结构说明、运行环境启动、功能操作演示和技术实现讲解。</w:t>
      </w:r>
    </w:p>
    <w:p>
      <w:pPr>
        <w:spacing w:before="0" w:after="60" w:line="300" w:lineRule="auto"/>
      </w:pPr>
      <w:r>
        <w:rPr>
          <w:rFonts w:ascii="宋体" w:hAnsi="宋体" w:eastAsia="宋体"/>
          <w:b w:val="0"/>
          <w:color w:val="1F1F1F"/>
          <w:sz w:val="22"/>
        </w:rPr>
        <w:t>确认后端源码包名为 cn.edu.uibe.courseops，符合 cn.edu.uibe.* 要求。</w:t>
      </w:r>
    </w:p>
    <w:p>
      <w:pPr>
        <w:spacing w:before="0" w:after="60" w:line="300" w:lineRule="auto"/>
      </w:pPr>
      <w:r>
        <w:rPr>
          <w:rFonts w:ascii="宋体" w:hAnsi="宋体" w:eastAsia="宋体"/>
          <w:b w:val="0"/>
          <w:color w:val="1F1F1F"/>
          <w:sz w:val="22"/>
        </w:rPr>
        <w:t>确认前端和后端能够正常启动，登录接口可以返回成功结果。</w:t>
      </w:r>
    </w:p>
    <w:p>
      <w:pPr>
        <w:spacing w:before="0" w:after="60" w:line="300" w:lineRule="auto"/>
      </w:pPr>
      <w:r>
        <w:rPr>
          <w:rFonts w:ascii="宋体" w:hAnsi="宋体" w:eastAsia="宋体"/>
          <w:b w:val="0"/>
          <w:color w:val="1F1F1F"/>
          <w:sz w:val="22"/>
        </w:rPr>
        <w:t>确认学生、教师、管理员三个账号均可用于演示不同角色流程。</w:t>
      </w:r>
    </w:p>
    <w:p>
      <w:pPr>
        <w:spacing w:before="0" w:after="60" w:line="300" w:lineRule="auto"/>
      </w:pPr>
      <w:r>
        <w:rPr>
          <w:rFonts w:ascii="宋体" w:hAnsi="宋体" w:eastAsia="宋体"/>
          <w:b w:val="0"/>
          <w:color w:val="1F1F1F"/>
          <w:sz w:val="22"/>
        </w:rPr>
        <w:t>确认说明书封面已补全学院、专业班级、学号和姓名。</w:t>
      </w:r>
    </w:p>
    <w:p>
      <w:pPr>
        <w:spacing w:before="0" w:after="60" w:line="300" w:lineRule="auto"/>
      </w:pPr>
      <w:r>
        <w:rPr>
          <w:rFonts w:ascii="宋体" w:hAnsi="宋体" w:eastAsia="宋体"/>
          <w:b w:val="0"/>
          <w:color w:val="1F1F1F"/>
          <w:sz w:val="22"/>
        </w:rPr>
        <w:t>确认说明书中包含主要页面截图，并能说明每个页面的用途。</w:t>
      </w:r>
    </w:p>
    <w:p>
      <w:pPr>
        <w:spacing w:before="0" w:after="60" w:line="300" w:lineRule="auto"/>
      </w:pPr>
      <w:r>
        <w:rPr>
          <w:rFonts w:ascii="宋体" w:hAnsi="宋体" w:eastAsia="宋体"/>
          <w:b w:val="0"/>
          <w:color w:val="1F1F1F"/>
          <w:sz w:val="22"/>
        </w:rPr>
        <w:t>确认演示视频包含本人出镜、项目代码介绍、运行环境说明和功能演示。</w:t>
      </w:r>
    </w:p>
    <w:p>
      <w:pPr>
        <w:spacing w:before="0" w:after="60" w:line="300" w:lineRule="auto"/>
      </w:pPr>
      <w:r>
        <w:rPr>
          <w:rFonts w:ascii="宋体" w:hAnsi="宋体" w:eastAsia="宋体"/>
          <w:b w:val="0"/>
          <w:color w:val="1F1F1F"/>
          <w:sz w:val="22"/>
        </w:rPr>
        <w:t>确认提交压缩包中包含前端、后端、数据库配置、说明书和必要运行说明。</w:t>
      </w:r>
    </w:p>
    <w:sectPr w:rsidR="00FC693F" w:rsidRPr="0006063C" w:rsidSect="00034616">
      <w:headerReference w:type="default" r:id="rId19"/>
      <w:footerReference w:type="default" r:id="rId20"/>
      <w:pgSz w:w="12240" w:h="15840"/>
      <w:pgMar w:top="1224" w:right="1440" w:bottom="1152" w:left="1440" w:header="648"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300" w:lineRule="auto"/>
      <w:jc w:val="center"/>
    </w:pPr>
    <w:r>
      <w:rPr>
        <w:rFonts w:ascii="宋体" w:hAnsi="宋体" w:eastAsia="宋体"/>
        <w:color w:val="666666"/>
        <w:sz w:val="18"/>
      </w:rPr>
      <w:t>对外经济贸易大学 Web 应用程序设计期末项目</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300" w:lineRule="auto"/>
      <w:jc w:val="center"/>
    </w:pPr>
    <w:r>
      <w:rPr>
        <w:rFonts w:ascii="宋体" w:hAnsi="宋体" w:eastAsia="宋体"/>
        <w:color w:val="666666"/>
        <w:sz w:val="18"/>
      </w:rPr>
      <w:t>CourseOps 课程项目工作台系统使用说明书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header" Target="header1.xml"/><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