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106DAA" w:rsidP="00106DAA">
      <w:pPr>
        <w:jc w:val="center"/>
      </w:pPr>
      <w:r>
        <w:t>Мат. описание системы боя и её логики.</w:t>
      </w:r>
    </w:p>
    <w:p w:rsidR="00106DAA" w:rsidRPr="00106DAA" w:rsidRDefault="00106DAA" w:rsidP="00106DAA">
      <w:bookmarkStart w:id="0" w:name="_GoBack"/>
      <w:bookmarkEnd w:id="0"/>
    </w:p>
    <w:sectPr w:rsidR="00106DAA" w:rsidRPr="0010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AA"/>
    <w:rsid w:val="00106DAA"/>
    <w:rsid w:val="00141C76"/>
    <w:rsid w:val="001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2014-04-03T02:14:00Z</dcterms:created>
  <dcterms:modified xsi:type="dcterms:W3CDTF">2014-04-03T04:30:00Z</dcterms:modified>
</cp:coreProperties>
</file>