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Анализ факторов, определяющих заработную плату баскетболистов NBA</w:t>
      </w:r>
    </w:p>
    <w:p>
      <w:pPr>
        <w:pStyle w:val="Subtitle"/>
      </w:pPr>
      <w:r>
        <w:t xml:space="preserve">Курсовая работа по направлению 38.03.01 «Экономика», образовательная программа «Экономика», специализация Quantitative Economics</w:t>
      </w:r>
    </w:p>
    <w:p>
      <w:pPr>
        <w:pStyle w:val="Author"/>
      </w:pPr>
      <w:r>
        <w:t xml:space="preserve">Подготовлено студентом 3 курса бакалавриата</w:t>
      </w:r>
    </w:p>
    <w:p>
      <w:pPr>
        <w:pStyle w:val="Date"/>
      </w:pPr>
      <w:r>
        <w:t xml:space="preserve">Москва,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аннотация"/>
    <w:p>
      <w:pPr>
        <w:pStyle w:val="Heading1"/>
      </w:pPr>
      <w:r>
        <w:t xml:space="preserve">Аннотация</w:t>
      </w:r>
    </w:p>
    <w:p>
      <w:pPr>
        <w:pStyle w:val="FirstParagraph"/>
      </w:pPr>
      <w:r>
        <w:t xml:space="preserve">В работе на панельных данных за девять сезонов Национальной баскетбольной ассоциации (2015/16 — 2023/24, 3 660 наблюдений по 953 уникальным игрокам) тестируется набор гипотез о детерминантах логарифма годовой заработной платы. Исходная панель собрана автором с источников Basketball-Reference и Hoopshype с учётом ставок подоходного налога штата и провинциальных ставок Онтарио для игроков «Toronto Raptors». Эконометрический инструментарий включает pooled OLS, two-way fixed effects (игрок × сезон), event-study, квантильную регрессию по Koenker &amp; Bassett (1978), wild cluster bootstrap по Cameron &amp; Miller (2015) и sensitivity-анализ по Oster (2019). Подтверждаются гипотезы о значимом влиянии per-game статистики (</w:t>
      </w:r>
      <m:oMath>
        <m:sSub>
          <m:e>
            <m:acc>
              <m:accPr>
                <m:chr m:val="̂"/>
              </m:accPr>
              <m:e>
                <m:r>
                  <m:t>β</m:t>
                </m:r>
              </m:e>
            </m:acc>
          </m:e>
          <m:sub>
            <m:r>
              <m:t>p</m:t>
            </m:r>
            <m:r>
              <m:t>p</m:t>
            </m:r>
            <m:r>
              <m:t>g</m:t>
            </m:r>
          </m:sub>
        </m:sSub>
        <m:r>
          <m:rPr>
            <m:sty m:val="p"/>
          </m:rPr>
          <m:t>=</m:t>
        </m:r>
        <m:r>
          <m:t>0</m:t>
        </m:r>
        <m:r>
          <m:rPr>
            <m:sty m:val="p"/>
          </m:rPr>
          <m:t>,</m:t>
        </m:r>
        <m:r>
          <m:t>031</m:t>
        </m:r>
      </m:oMath>
      <w:r>
        <w:t xml:space="preserve">,</w:t>
      </w:r>
      <w:r>
        <w:t xml:space="preserve"> </w:t>
      </w:r>
      <m:oMath>
        <m:r>
          <m:t>p</m:t>
        </m:r>
        <m:r>
          <m:rPr>
            <m:sty m:val="p"/>
          </m:rPr>
          <m:t>&lt;</m:t>
        </m:r>
        <m:r>
          <m:t>0</m:t>
        </m:r>
        <m:r>
          <m:rPr>
            <m:sty m:val="p"/>
          </m:rPr>
          <m:t>,</m:t>
        </m:r>
        <m:r>
          <m:t>001</m:t>
        </m:r>
      </m:oMath>
      <w:r>
        <w:t xml:space="preserve">), вогнутого жизненного цикла с пиком 30,6 года, штрафа за недрафтованность (</w:t>
      </w:r>
      <m:oMath>
        <m:r>
          <m:rPr>
            <m:sty m:val="p"/>
          </m:rPr>
          <m:t>−</m:t>
        </m:r>
        <m:r>
          <m:t>0</m:t>
        </m:r>
        <m:r>
          <m:rPr>
            <m:sty m:val="p"/>
          </m:rPr>
          <m:t>,</m:t>
        </m:r>
        <m:r>
          <m:t>20</m:t>
        </m:r>
      </m:oMath>
      <w:r>
        <w:t xml:space="preserve">) и положительного эффекта структурных сдвигов CBA 2017 и пандемии COVID. Не подтверждается гипотеза о gross-up премии за низкий подоходный налог штата: при минимально детектируемом эффекте (MDE) 21% сдвиг между Техасом и Онтарио оценивается в</w:t>
      </w:r>
      <w:r>
        <w:t xml:space="preserve"> </w:t>
      </w:r>
      <m:oMath>
        <m:r>
          <m:rPr>
            <m:sty m:val="p"/>
          </m:rPr>
          <m:t>+</m:t>
        </m:r>
        <m:r>
          <m:t>0</m:t>
        </m:r>
        <m:r>
          <m:rPr>
            <m:sty m:val="p"/>
          </m:rPr>
          <m:t>,</m:t>
        </m:r>
        <m:r>
          <m:t>15</m:t>
        </m:r>
      </m:oMath>
      <w:r>
        <w:t xml:space="preserve"> </w:t>
      </w:r>
      <w:r>
        <w:t xml:space="preserve">(</w:t>
      </w:r>
      <m:oMath>
        <m:r>
          <m:t>p</m:t>
        </m:r>
        <m:r>
          <m:rPr>
            <m:sty m:val="p"/>
          </m:rPr>
          <m:t>=</m:t>
        </m:r>
        <m:r>
          <m:t>0</m:t>
        </m:r>
        <m:r>
          <m:rPr>
            <m:sty m:val="p"/>
          </m:rPr>
          <m:t>,</m:t>
        </m:r>
        <m:r>
          <m:t>29</m:t>
        </m:r>
      </m:oMath>
      <w:r>
        <w:t xml:space="preserve">). Основной методологический вклад — глубокая верификация гипотезы о canonical contract-year effect. На экзогенной прокси, объединяющей межсезонные переходы и rookie-scale endpoint, коэффициент статистически неотличим от нуля (</w:t>
      </w:r>
      <m:oMath>
        <m:acc>
          <m:accPr>
            <m:chr m:val="̂"/>
          </m:accPr>
          <m:e>
            <m:r>
              <m:t>β</m:t>
            </m:r>
          </m:e>
        </m:acc>
        <m:r>
          <m:rPr>
            <m:sty m:val="p"/>
          </m:rPr>
          <m:t>=</m:t>
        </m:r>
        <m:r>
          <m:rPr>
            <m:sty m:val="p"/>
          </m:rPr>
          <m:t>−</m:t>
        </m:r>
        <m:r>
          <m:t>0</m:t>
        </m:r>
        <m:r>
          <m:rPr>
            <m:sty m:val="p"/>
          </m:rPr>
          <m:t>,</m:t>
        </m:r>
        <m:r>
          <m:t>005</m:t>
        </m:r>
      </m:oMath>
      <w:r>
        <w:t xml:space="preserve">,</w:t>
      </w:r>
      <w:r>
        <w:t xml:space="preserve"> </w:t>
      </w:r>
      <m:oMath>
        <m:r>
          <m:t>p</m:t>
        </m:r>
        <m:r>
          <m:rPr>
            <m:sty m:val="p"/>
          </m:rPr>
          <m:t>=</m:t>
        </m:r>
        <m:r>
          <m:t>0</m:t>
        </m:r>
        <m:r>
          <m:rPr>
            <m:sty m:val="p"/>
          </m:rPr>
          <m:t>,</m:t>
        </m:r>
        <m:r>
          <m:t>84</m:t>
        </m:r>
      </m:oMath>
      <w:r>
        <w:t xml:space="preserve">, MDE = 7%), но ручная валидация против Wikipedia для 22 высокозарплатных игроков показывает recall лишь 37,0%. Альтернативная прокси cy_walk_back, объединяющая межсезонные переходы и same-team renewals с ростом cap-share более 5%, даёт значимо положительный эффект</w:t>
      </w:r>
      <w:r>
        <w:t xml:space="preserve"> </w:t>
      </w:r>
      <m:oMath>
        <m:acc>
          <m:accPr>
            <m:chr m:val="̂"/>
          </m:accPr>
          <m:e>
            <m:r>
              <m:t>β</m:t>
            </m:r>
          </m:e>
        </m:acc>
        <m:r>
          <m:rPr>
            <m:sty m:val="p"/>
          </m:rPr>
          <m:t>=</m:t>
        </m:r>
        <m:r>
          <m:rPr>
            <m:sty m:val="p"/>
          </m:rPr>
          <m:t>+</m:t>
        </m:r>
        <m:r>
          <m:t>0</m:t>
        </m:r>
        <m:r>
          <m:rPr>
            <m:sty m:val="p"/>
          </m:rPr>
          <m:t>,</m:t>
        </m:r>
        <m:r>
          <m:t>21</m:t>
        </m:r>
      </m:oMath>
      <w:r>
        <w:t xml:space="preserve"> </w:t>
      </w:r>
      <w:r>
        <w:t xml:space="preserve">(</w:t>
      </w:r>
      <m:oMath>
        <m:r>
          <m:t>p</m:t>
        </m:r>
        <m:r>
          <m:rPr>
            <m:sty m:val="p"/>
          </m:rPr>
          <m:t>&lt;</m:t>
        </m:r>
        <m:r>
          <m:t>0</m:t>
        </m:r>
        <m:r>
          <m:rPr>
            <m:sty m:val="p"/>
          </m:rPr>
          <m:t>,</m:t>
        </m:r>
        <m:r>
          <m:t>001</m:t>
        </m:r>
      </m:oMath>
      <w:r>
        <w:t xml:space="preserve">), сильно устойчивый по Oster (</w:t>
      </w:r>
      <m:oMath>
        <m:r>
          <m:t>δ</m:t>
        </m:r>
        <m:r>
          <m:rPr>
            <m:sty m:val="p"/>
          </m:rPr>
          <m:t>=</m:t>
        </m:r>
        <m:r>
          <m:rPr>
            <m:sty m:val="p"/>
          </m:rPr>
          <m:t>−</m:t>
        </m:r>
        <m:r>
          <m:t>10</m:t>
        </m:r>
        <m:r>
          <m:rPr>
            <m:sty m:val="p"/>
          </m:rPr>
          <m:t>,</m:t>
        </m:r>
        <m:r>
          <m:t>4</m:t>
        </m:r>
      </m:oMath>
      <w:r>
        <w:t xml:space="preserve">). Гетерогенный анализ обнаруживает положительный эффект для молодых и all-star игроков (</w:t>
      </w:r>
      <m:oMath>
        <m:r>
          <m:rPr>
            <m:sty m:val="p"/>
          </m:rPr>
          <m:t>+</m:t>
        </m:r>
        <m:r>
          <m:t>0</m:t>
        </m:r>
        <m:r>
          <m:rPr>
            <m:sty m:val="p"/>
          </m:rPr>
          <m:t>,</m:t>
        </m:r>
        <m:r>
          <m:t>37</m:t>
        </m:r>
      </m:oMath>
      <w:r>
        <w:t xml:space="preserve"> </w:t>
      </w:r>
      <w:r>
        <w:t xml:space="preserve">—</w:t>
      </w:r>
      <w:r>
        <w:t xml:space="preserve"> </w:t>
      </w:r>
      <m:oMath>
        <m:r>
          <m:rPr>
            <m:sty m:val="p"/>
          </m:rPr>
          <m:t>+</m:t>
        </m:r>
        <m:r>
          <m:t>0</m:t>
        </m:r>
        <m:r>
          <m:rPr>
            <m:sty m:val="p"/>
          </m:rPr>
          <m:t>,</m:t>
        </m:r>
        <m:r>
          <m:t>52</m:t>
        </m:r>
      </m:oMath>
      <w:r>
        <w:t xml:space="preserve">) и отрицательный — для возрастных и high-tier (</w:t>
      </w:r>
      <m:oMath>
        <m:r>
          <m:rPr>
            <m:sty m:val="p"/>
          </m:rPr>
          <m:t>−</m:t>
        </m:r>
        <m:r>
          <m:t>0</m:t>
        </m:r>
        <m:r>
          <m:rPr>
            <m:sty m:val="p"/>
          </m:rPr>
          <m:t>,</m:t>
        </m:r>
        <m:r>
          <m:t>17</m:t>
        </m:r>
      </m:oMath>
      <w:r>
        <w:t xml:space="preserve"> </w:t>
      </w:r>
      <w:r>
        <w:t xml:space="preserve">—</w:t>
      </w:r>
      <w:r>
        <w:t xml:space="preserve"> </w:t>
      </w:r>
      <m:oMath>
        <m:r>
          <m:rPr>
            <m:sty m:val="p"/>
          </m:rPr>
          <m:t>−</m:t>
        </m:r>
        <m:r>
          <m:t>0</m:t>
        </m:r>
        <m:r>
          <m:rPr>
            <m:sty m:val="p"/>
          </m:rPr>
          <m:t>,</m:t>
        </m:r>
        <m:r>
          <m:t>24</m:t>
        </m:r>
      </m:oMath>
      <w:r>
        <w:t xml:space="preserve">); Stiroh-эффект на производительности (рост per-game-показателей в контрактный год) не обнаруживается ни на одной из пяти проксей. Полученные результаты согласуются с теорией equalizing differences Rosen (1986) для cap-disciplined рынка труда и расходятся с поведенческой компонентой Stiroh (2007).</w:t>
      </w:r>
    </w:p>
    <w:p>
      <w:pPr>
        <w:pStyle w:val="BodyText"/>
      </w:pPr>
      <w:r>
        <w:rPr>
          <w:b/>
          <w:bCs/>
        </w:rPr>
        <w:t xml:space="preserve">Ключевые слова:</w:t>
      </w:r>
      <w:r>
        <w:t xml:space="preserve"> </w:t>
      </w:r>
      <w:r>
        <w:t xml:space="preserve">NBA, заработная плата, панельные данные, контрактный год, налог штата, salary cap, фиксированные эффекты, Mincer-уравнение, Oster sensitivity.</w:t>
      </w:r>
    </w:p>
    <w:p>
      <w:r>
        <w:pict>
          <v:rect style="width:0;height:1.5pt" o:hralign="center" o:hrstd="t" o:hr="t"/>
        </w:pict>
      </w:r>
    </w:p>
    <w:bookmarkEnd w:id="9"/>
    <w:bookmarkStart w:id="17" w:name="введение"/>
    <w:p>
      <w:pPr>
        <w:pStyle w:val="Heading1"/>
      </w:pPr>
      <w:r>
        <w:t xml:space="preserve">1. Введение</w:t>
      </w:r>
    </w:p>
    <w:bookmarkStart w:id="10" w:name="актуальность"/>
    <w:p>
      <w:pPr>
        <w:pStyle w:val="Heading2"/>
      </w:pPr>
      <w:r>
        <w:t xml:space="preserve">1.1. Актуальность</w:t>
      </w:r>
    </w:p>
    <w:p>
      <w:pPr>
        <w:pStyle w:val="FirstParagraph"/>
      </w:pPr>
      <w:r>
        <w:t xml:space="preserve">Рынок труда профессиональных баскетболистов Национальной баскетбольной ассоциации представляет собой почти уникальный для прикладной микроэконометрики объект исследования. Контракты являются гарантированными в смысле выплат при сохранении игрока в составе; индивидуальные заработные платы публичны и сопровождаются ежегодным размещением структуры контракта (длина, опционы, бонусы, no-trade clauses) в открытых источниках; индивидуальная производительность измеряется в десятках стандартизированных метрик — от per-game-показателей до advanced-индексов вроде Player Efficiency Rating (PER), Win Shares (WS) и Value Over Replacement Player (VORP); коллективный договор между лигой и профсоюзом игроков (Collective Bargaining Agreement, далее CBA) детально регулирует структуру максимальных и минимальных контрактов, привязанных к общему потолку зарплат (salary cap). Эти институциональные особенности делают NBA лабораторией для экономики стимулов в духе принципал-агент-моделей Hölmström (1979) и теории equalizing differences Rosen (1986).</w:t>
      </w:r>
    </w:p>
    <w:p>
      <w:pPr>
        <w:pStyle w:val="BodyText"/>
      </w:pPr>
      <w:r>
        <w:t xml:space="preserve">За последние два десятилетия в литературе сформировались две параллельные исследовательские традиции изучения зарплат игроков NBA. Первая — анализ так называемого</w:t>
      </w:r>
      <w:r>
        <w:t xml:space="preserve"> </w:t>
      </w:r>
      <w:r>
        <w:rPr>
          <w:i/>
          <w:iCs/>
        </w:rPr>
        <w:t xml:space="preserve">эффекта контрактного года</w:t>
      </w:r>
      <w:r>
        <w:t xml:space="preserve"> </w:t>
      </w:r>
      <w:r>
        <w:t xml:space="preserve">(contract-year effect). Каноническая работа Stiroh (2007) на панели NBA 1988–2002 годов документирует значимый рост индивидуальной производительности в последний год действующего долгосрочного контракта, сопровождаемый последующим её падением после подписания нового, что трактуется как стратегическое усиление усилий перед переговорами. Последующие исследования Berri &amp; Krautmann (2006), White &amp; Sheldon (2014), Krautmann &amp; Donley (2009) и Keefer (2021) воспроизводят либо опровергают этот эффект на различных подвыборках и метриках, демонстрируя, что результат чувствителен к выбору операционализации как «контрактного года», так и «производительности».</w:t>
      </w:r>
    </w:p>
    <w:p>
      <w:pPr>
        <w:pStyle w:val="BodyText"/>
      </w:pPr>
      <w:r>
        <w:t xml:space="preserve">Вторая исследовательская традиция — анализ влияния налоговой нагрузки штата (а в случае единственной канадской франшизы «Toronto Raptors» — провинциальной налоговой ставки Онтарио) на формирование заработной платы и на пространственное распределение игроков. Kleven, Landais &amp; Saez (2013) на репрезентативных данных по 14 европейским футбольным лигам устанавливают эластичность числа иностранных игроков по чистой от налогов ставке на уровне 1, что является эталонной величиной для миграционных эффектов на рынке труда высококвалифицированных мобильных работников. Alm, Kaempfer &amp; Sennoga (2012), Kopkin (2012), Johnson &amp; Hall (2017), Hembre (2021) переносят этот подход на американский профессиональный спорт и получают разнонаправленные оценки. С одной стороны, Alm и соавторы документируют gross-up премию для свободных агентов MLB (</w:t>
      </w:r>
      <m:oMath>
        <m:r>
          <m:rPr>
            <m:sty m:val="p"/>
          </m:rPr>
          <m:t>+</m:t>
        </m:r>
        <m:r>
          <m:rPr>
            <m:sty m:val="p"/>
          </m:rPr>
          <m:t>$</m:t>
        </m:r>
        <m:r>
          <m:t>21</m:t>
        </m:r>
        <m:r>
          <m:t>​</m:t>
        </m:r>
        <m:r>
          <m:rPr>
            <m:sty m:val="p"/>
          </m:rPr>
          <m:t>−</m:t>
        </m:r>
        <m:r>
          <m:t>​</m:t>
        </m:r>
        <m:r>
          <m:t>24</m:t>
        </m:r>
      </m:oMath>
      <w:r>
        <w:t xml:space="preserve"> </w:t>
      </w:r>
      <w:r>
        <w:t xml:space="preserve">тыс. за процентный пункт ставки); с другой — Hembre на 38-летней панели всех четырёх крупных лиг США показывает, что бремя налога несут команды, теряя</w:t>
      </w:r>
      <w:r>
        <w:t xml:space="preserve"> </w:t>
      </w:r>
      <m:oMath>
        <m:r>
          <m:t>0</m:t>
        </m:r>
        <m:r>
          <m:rPr>
            <m:sty m:val="p"/>
          </m:rPr>
          <m:t>,</m:t>
        </m:r>
        <m:r>
          <m:t>70</m:t>
        </m:r>
      </m:oMath>
      <w:r>
        <w:t xml:space="preserve"> </w:t>
      </w:r>
      <w:r>
        <w:t xml:space="preserve">процентного пункта побед за каждый дополнительный пункт ставки, а не игроки.</w:t>
      </w:r>
    </w:p>
    <w:p>
      <w:pPr>
        <w:pStyle w:val="BodyText"/>
      </w:pPr>
      <w:r>
        <w:t xml:space="preserve">Выбор временного окна 2015/16 — 2023/24 для настоящей работы обусловлен сразу несколькими структурными мотивами. Во-первых, в межсезонье 2016 года произошёл резкий рост salary cap с</w:t>
      </w:r>
      <w:r>
        <w:t xml:space="preserve"> </w:t>
      </w:r>
      <m:oMath>
        <m:r>
          <m:t>70</m:t>
        </m:r>
        <m:r>
          <m:rPr>
            <m:sty m:val="p"/>
          </m:rPr>
          <m:t>,</m:t>
        </m:r>
        <m:r>
          <m:t>0</m:t>
        </m:r>
      </m:oMath>
      <w:r>
        <w:t xml:space="preserve"> </w:t>
      </w:r>
      <w:r>
        <w:t xml:space="preserve">млн долл. до</w:t>
      </w:r>
      <w:r>
        <w:t xml:space="preserve"> </w:t>
      </w:r>
      <m:oMath>
        <m:r>
          <m:t>94</m:t>
        </m:r>
        <m:r>
          <m:rPr>
            <m:sty m:val="p"/>
          </m:rPr>
          <m:t>,</m:t>
        </m:r>
        <m:r>
          <m:t>1</m:t>
        </m:r>
      </m:oMath>
      <w:r>
        <w:t xml:space="preserve"> </w:t>
      </w:r>
      <w:r>
        <w:t xml:space="preserve">млн долл. вследствие нового телевизионного контракта стоимостью около 24 млрд долл. за девять лет, что описано как естественный эксперимент в Keefer (2021). Во-вторых, на исследуемом интервале подписаны два коллективных соглашения — CBA 2017 и CBA 2023, — существенно изменившие систему максимальных контрактов (введение «designated veteran extensions», расширение supermax-критериев, второй apron в 2023 году). В-третьих, сезон 2019/20 был сокращён вследствие пандемии COVID-19 и завершён в формате «пузыря» в Орландо, а сезон 2020/21 шёл при сокращённой продолжительности и фактически замороженном cap. В-четвёртых, в исследуемый период активно менялись предельные ставки подоходного налога ряда штатов: Калифорния подняла верхнюю ставку до</w:t>
      </w:r>
      <w:r>
        <w:t xml:space="preserve"> </w:t>
      </w:r>
      <m:oMath>
        <m:r>
          <m:t>13</m:t>
        </m:r>
        <m:r>
          <m:rPr>
            <m:sty m:val="p"/>
          </m:rPr>
          <m:t>,</m:t>
        </m:r>
        <m:r>
          <m:t>3</m:t>
        </m:r>
        <m:r>
          <m:rPr>
            <m:sty m:val="p"/>
          </m:rPr>
          <m:t>%</m:t>
        </m:r>
      </m:oMath>
      <w:r>
        <w:t xml:space="preserve">, Айова и Аризона провели снижение и упрощение шкалы. Совокупность этих факторов делает 2015–2024 годы информативным окном как для тестирования структурных сдвигов, так и для анализа налоговой и контрактной чувствительности.</w:t>
      </w:r>
    </w:p>
    <w:p>
      <w:pPr>
        <w:pStyle w:val="BodyText"/>
      </w:pPr>
      <w:r>
        <w:t xml:space="preserve">Практическая значимость задачи распределяется по трём адресатам. Для общих менеджеров клубов (general managers) и фронт-офиса релевантной является оценка устойчивости индивидуальной производительности подписываемых игроков, то есть содержательная проверка гипотезы о контрактном годе. Для самих игроков и их агентов значима сравнительная оценка номинально равных предложений из штатов с различной налоговой ставкой и из единственной канадской франшизы. Для законодателей штатов и провинций — оценка налоговой эластичности занятости высококвалифицированных мобильных работников и связанных с этим эффектов локализации игровых талантов.</w:t>
      </w:r>
    </w:p>
    <w:bookmarkEnd w:id="10"/>
    <w:bookmarkStart w:id="11" w:name="объект-и-предмет-исследования"/>
    <w:p>
      <w:pPr>
        <w:pStyle w:val="Heading2"/>
      </w:pPr>
      <w:r>
        <w:t xml:space="preserve">1.2. Объект и предмет исследования</w:t>
      </w:r>
    </w:p>
    <w:p>
      <w:pPr>
        <w:pStyle w:val="FirstParagraph"/>
      </w:pPr>
      <w:r>
        <w:rPr>
          <w:b/>
          <w:bCs/>
        </w:rPr>
        <w:t xml:space="preserve">Объектом исследования</w:t>
      </w:r>
      <w:r>
        <w:t xml:space="preserve"> </w:t>
      </w:r>
      <w:r>
        <w:t xml:space="preserve">выступает заработная плата игроков NBA в сезонах 2015/16 — 2023/24, операционализированная как номинальная годовая зарплата в долларах США (для канадской команды — конвертированная по курсу межсезонья) и её натуральный логарифм</w:t>
      </w:r>
      <w:r>
        <w:t xml:space="preserve"> </w:t>
      </w:r>
      <m:oMath>
        <m:r>
          <m:rPr>
            <m:sty m:val="p"/>
          </m:rPr>
          <m:t>ln</m:t>
        </m:r>
        <m:sSub>
          <m:e>
            <m:r>
              <m:t>s</m:t>
            </m:r>
          </m:e>
          <m:sub>
            <m:r>
              <m:t>i</m:t>
            </m:r>
            <m:r>
              <m:t>t</m:t>
            </m:r>
          </m:sub>
        </m:sSub>
      </m:oMath>
      <w:r>
        <w:t xml:space="preserve">. В качестве альтернативной зависимой переменной для робастности используется cap-share</w:t>
      </w:r>
      <w:r>
        <w:t xml:space="preserve"> </w:t>
      </w:r>
      <m:oMath>
        <m:r>
          <m:rPr>
            <m:sty m:val="p"/>
          </m:rPr>
          <m:t>ln</m:t>
        </m:r>
        <m:r>
          <m:rPr>
            <m:sty m:val="p"/>
          </m:rPr>
          <m:t>(</m:t>
        </m:r>
        <m:sSub>
          <m:e>
            <m:r>
              <m:t>s</m:t>
            </m:r>
          </m:e>
          <m:sub>
            <m:r>
              <m:t>i</m:t>
            </m:r>
            <m:r>
              <m:t>t</m:t>
            </m:r>
          </m:sub>
        </m:sSub>
        <m:r>
          <m:rPr>
            <m:sty m:val="p"/>
          </m:rPr>
          <m:t>/</m:t>
        </m:r>
        <m:sSub>
          <m:e>
            <m:r>
              <m:rPr>
                <m:nor/>
                <m:sty m:val="p"/>
              </m:rPr>
              <m:t>cap</m:t>
            </m:r>
          </m:e>
          <m:sub>
            <m:r>
              <m:t>t</m:t>
            </m:r>
          </m:sub>
        </m:sSub>
        <m:r>
          <m:rPr>
            <m:sty m:val="p"/>
          </m:rPr>
          <m:t>)</m:t>
        </m:r>
      </m:oMath>
      <w:r>
        <w:t xml:space="preserve">, нейтрализующий рост salary cap.</w:t>
      </w:r>
    </w:p>
    <w:p>
      <w:pPr>
        <w:pStyle w:val="BodyText"/>
      </w:pPr>
      <w:r>
        <w:rPr>
          <w:b/>
          <w:bCs/>
        </w:rPr>
        <w:t xml:space="preserve">Предметом исследования</w:t>
      </w:r>
      <w:r>
        <w:t xml:space="preserve"> </w:t>
      </w:r>
      <w:r>
        <w:t xml:space="preserve">являются детерминанты заработной платы, разбитые на четыре содержательных блока: индивидуальная производительность (per-game и advanced статистика), демографические характеристики (возраст, опыт, статус драфта, позиция), географический фактор (ставка подоходного налога штата или провинции расположения команды) и контрактный фактор (индикаторы контрактного года в нескольких операционализациях).</w:t>
      </w:r>
    </w:p>
    <w:bookmarkEnd w:id="11"/>
    <w:bookmarkStart w:id="12" w:name="цель-и-задачи"/>
    <w:p>
      <w:pPr>
        <w:pStyle w:val="Heading2"/>
      </w:pPr>
      <w:r>
        <w:t xml:space="preserve">1.3. Цель и задачи</w:t>
      </w:r>
    </w:p>
    <w:p>
      <w:pPr>
        <w:pStyle w:val="FirstParagraph"/>
      </w:pPr>
      <w:r>
        <w:rPr>
          <w:b/>
          <w:bCs/>
        </w:rPr>
        <w:t xml:space="preserve">Целью работы</w:t>
      </w:r>
      <w:r>
        <w:t xml:space="preserve"> </w:t>
      </w:r>
      <w:r>
        <w:t xml:space="preserve">является эмпирическое тестирование набора гипотез о детерминантах заработной платы игроков NBA с использованием современной (2015–2024) панели и расширенного набора эконометрических инструментов, включая подробную верификацию канонической гипотезы о contract-year эффекте.</w:t>
      </w:r>
    </w:p>
    <w:p>
      <w:pPr>
        <w:pStyle w:val="BodyText"/>
      </w:pPr>
      <w:r>
        <w:t xml:space="preserve">В рамках поставленной цели формулируются следующие</w:t>
      </w:r>
      <w:r>
        <w:t xml:space="preserve"> </w:t>
      </w:r>
      <w:r>
        <w:rPr>
          <w:b/>
          <w:bCs/>
        </w:rPr>
        <w:t xml:space="preserve">задачи</w:t>
      </w:r>
      <w:r>
        <w:t xml:space="preserve">:</w:t>
      </w:r>
    </w:p>
    <w:p>
      <w:pPr>
        <w:numPr>
          <w:ilvl w:val="0"/>
          <w:numId w:val="1001"/>
        </w:numPr>
      </w:pPr>
      <w:r>
        <w:t xml:space="preserve">Сбор и очистка панели «игрок × сезон» из открытых источников; обеспечение сопоставимости имён, нормализация сокращений команд, обработка multi-team строк (игроков, перешедших в течение сезона), нормировка опыта для недрафтованных игроков.</w:t>
      </w:r>
    </w:p>
    <w:p>
      <w:pPr>
        <w:numPr>
          <w:ilvl w:val="0"/>
          <w:numId w:val="1001"/>
        </w:numPr>
      </w:pPr>
      <w:r>
        <w:t xml:space="preserve">Спецификация и оценка базовой Mincer-модели логарифма зарплаты, расширенной набором статистических индикаторов производительности, демографических переменных и индикаторов структурных сдвигов CBA 2017 и COVID.</w:t>
      </w:r>
    </w:p>
    <w:p>
      <w:pPr>
        <w:numPr>
          <w:ilvl w:val="0"/>
          <w:numId w:val="1001"/>
        </w:numPr>
      </w:pPr>
      <w:r>
        <w:t xml:space="preserve">Расширение базовой модели регрессорами налоговой нагрузки штата и проведение power-анализа для оценки минимально детектируемого эффекта (MDE) налоговой премии.</w:t>
      </w:r>
    </w:p>
    <w:p>
      <w:pPr>
        <w:numPr>
          <w:ilvl w:val="0"/>
          <w:numId w:val="1001"/>
        </w:numPr>
      </w:pPr>
      <w:r>
        <w:t xml:space="preserve">Тестирование гипотезы о контрактном годе на пяти операционализациях индикатора контрактного года, включая каноническую экзогенную прокси, циркулярную прокси (используемую как контраст) и три альтернативные прокси, построенные специально для настоящей работы.</w:t>
      </w:r>
    </w:p>
    <w:p>
      <w:pPr>
        <w:numPr>
          <w:ilvl w:val="0"/>
          <w:numId w:val="1001"/>
        </w:numPr>
      </w:pPr>
      <w:r>
        <w:t xml:space="preserve">Глубокая методологическая верификация результата по гипотезе о контрактном годе по восьми независимым линиям критики (низкий recall канонической проксии, селекционное смещение, гетерогенные эффекты, bad-controls problem, отсутствие внешней валидации и др.).</w:t>
      </w:r>
    </w:p>
    <w:p>
      <w:pPr>
        <w:numPr>
          <w:ilvl w:val="0"/>
          <w:numId w:val="1001"/>
        </w:numPr>
      </w:pPr>
      <w:r>
        <w:t xml:space="preserve">Проведение дополнительного теста Stiroh-style на индивидуальной производительности (девять метрик: PPG, RPG, APG, PER, WS, VORP, USG, TS%, MPG) для разделения поведенческой и рыночной компонент эффекта контрактного года.</w:t>
      </w:r>
    </w:p>
    <w:p>
      <w:pPr>
        <w:numPr>
          <w:ilvl w:val="0"/>
          <w:numId w:val="1001"/>
        </w:numPr>
      </w:pPr>
      <w:r>
        <w:t xml:space="preserve">Серия диагностических тестов идентификации (Хаусман, F-тест, тест Чоу), тестов мультиколлинеарности (VIF), гетероскедастичности (Breusch-Pagan, White), а также robustness-проверок (two-way clustering, wild cluster bootstrap, Oster sensitivity, multiple testing correction по Бенджамини-Хохбергу).</w:t>
      </w:r>
    </w:p>
    <w:bookmarkEnd w:id="12"/>
    <w:bookmarkStart w:id="13" w:name="методы-и-используемые-инструменты"/>
    <w:p>
      <w:pPr>
        <w:pStyle w:val="Heading2"/>
      </w:pPr>
      <w:r>
        <w:t xml:space="preserve">1.4. Методы и используемые инструменты</w:t>
      </w:r>
    </w:p>
    <w:p>
      <w:pPr>
        <w:pStyle w:val="FirstParagraph"/>
      </w:pPr>
      <w:r>
        <w:t xml:space="preserve">Эконометрический инструментарий работы включает: pooled OLS (M1a), модели с year fixed effects (M1b, M1c), two-way fixed effects на уровне «игрок × сезон» (M1d, M3d), расширения с регрессорами налогов (M2a–M2d) и контрактного года (M3a–M3d). Зависимая переменная в спецификациях M3c —</w:t>
      </w:r>
      <w:r>
        <w:t xml:space="preserve"> </w:t>
      </w:r>
      <m:oMath>
        <m:r>
          <m:rPr>
            <m:sty m:val="p"/>
          </m:rPr>
          <m:t>Δ</m:t>
        </m:r>
        <m:r>
          <m:rPr>
            <m:sty m:val="p"/>
          </m:rPr>
          <m:t>ln</m:t>
        </m:r>
        <m:sSub>
          <m:e>
            <m:r>
              <m:t>s</m:t>
            </m:r>
          </m:e>
          <m:sub>
            <m:r>
              <m:t>i</m:t>
            </m:r>
            <m:r>
              <m:rPr>
                <m:sty m:val="p"/>
              </m:rPr>
              <m:t>,</m:t>
            </m:r>
            <m:r>
              <m:t>t</m:t>
            </m:r>
            <m:r>
              <m:rPr>
                <m:sty m:val="p"/>
              </m:rPr>
              <m:t>→</m:t>
            </m:r>
            <m:r>
              <m:t>t</m:t>
            </m:r>
            <m:r>
              <m:rPr>
                <m:sty m:val="p"/>
              </m:rPr>
              <m:t>+</m:t>
            </m:r>
            <m:r>
              <m:t>1</m:t>
            </m:r>
          </m:sub>
        </m:sSub>
      </m:oMath>
      <w:r>
        <w:t xml:space="preserve">, что позволяет выделить рыночную компоненту эффекта контрактного года. Стандартные ошибки кластеризуются по player_id (Liang–Zeger); для ключевых коэффициентов проведена двухмерная кластеризация (player × season) и wild cluster bootstrap с 999 репликами и весами Радемахера (Cameron &amp; Miller, 2015). Дополнительно проведены: event-study спецификации вокруг 2017 года (вступление в силу CBA 2017) и вокруг контрактного события; квантильная регрессия по Koenker &amp; Bassett (1978) на пяти квантилях</w:t>
      </w:r>
      <w:r>
        <w:t xml:space="preserve"> </w:t>
      </w:r>
      <m:oMath>
        <m:r>
          <m:t>τ</m:t>
        </m:r>
        <m:r>
          <m:rPr>
            <m:sty m:val="p"/>
          </m:rPr>
          <m:t>∈</m:t>
        </m:r>
        <m:r>
          <m:rPr>
            <m:sty m:val="p"/>
          </m:rPr>
          <m:t>{</m:t>
        </m:r>
        <m:r>
          <m:t>0</m:t>
        </m:r>
        <m:r>
          <m:rPr>
            <m:sty m:val="p"/>
          </m:rPr>
          <m:t>,</m:t>
        </m:r>
        <m:r>
          <m:t>10</m:t>
        </m:r>
        <m:r>
          <m:rPr>
            <m:sty m:val="p"/>
          </m:rPr>
          <m:t>;</m:t>
        </m:r>
        <m:r>
          <m:t>0</m:t>
        </m:r>
        <m:r>
          <m:rPr>
            <m:sty m:val="p"/>
          </m:rPr>
          <m:t>,</m:t>
        </m:r>
        <m:r>
          <m:t>25</m:t>
        </m:r>
        <m:r>
          <m:rPr>
            <m:sty m:val="p"/>
          </m:rPr>
          <m:t>;</m:t>
        </m:r>
        <m:r>
          <m:t>0</m:t>
        </m:r>
        <m:r>
          <m:rPr>
            <m:sty m:val="p"/>
          </m:rPr>
          <m:t>,</m:t>
        </m:r>
        <m:r>
          <m:t>50</m:t>
        </m:r>
        <m:r>
          <m:rPr>
            <m:sty m:val="p"/>
          </m:rPr>
          <m:t>;</m:t>
        </m:r>
        <m:r>
          <m:t>0</m:t>
        </m:r>
        <m:r>
          <m:rPr>
            <m:sty m:val="p"/>
          </m:rPr>
          <m:t>,</m:t>
        </m:r>
        <m:r>
          <m:t>75</m:t>
        </m:r>
        <m:r>
          <m:rPr>
            <m:sty m:val="p"/>
          </m:rPr>
          <m:t>;</m:t>
        </m:r>
        <m:r>
          <m:t>0</m:t>
        </m:r>
        <m:r>
          <m:rPr>
            <m:sty m:val="p"/>
          </m:rPr>
          <m:t>,</m:t>
        </m:r>
        <m:r>
          <m:t>90</m:t>
        </m:r>
        <m:r>
          <m:rPr>
            <m:sty m:val="p"/>
          </m:rPr>
          <m:t>}</m:t>
        </m:r>
      </m:oMath>
      <w:r>
        <w:t xml:space="preserve"> </w:t>
      </w:r>
      <w:r>
        <w:t xml:space="preserve">с cluster bootstrap 199 реплик; sensitivity-анализ Oster (2019) для оценки устойчивости коэффициента к неучтённому смещению; коррекция p-значений по Бенджамини–Хохбергу для множественного тестирования. Программная реализация выполнена на Python 3.11 с пакетом</w:t>
      </w:r>
      <w:r>
        <w:t xml:space="preserve"> </w:t>
      </w:r>
      <w:r>
        <w:rPr>
          <w:rStyle w:val="VerbatimChar"/>
        </w:rPr>
        <w:t xml:space="preserve">linearmodels</w:t>
      </w:r>
      <w:r>
        <w:t xml:space="preserve"> </w:t>
      </w:r>
      <w:r>
        <w:t xml:space="preserve">7.0 (для FE-моделей),</w:t>
      </w:r>
      <w:r>
        <w:t xml:space="preserve"> </w:t>
      </w:r>
      <w:r>
        <w:rPr>
          <w:rStyle w:val="VerbatimChar"/>
        </w:rPr>
        <w:t xml:space="preserve">statsmodels</w:t>
      </w:r>
      <w:r>
        <w:t xml:space="preserve"> </w:t>
      </w:r>
      <w:r>
        <w:t xml:space="preserve">(для OLS и квантильной регрессии),</w:t>
      </w:r>
      <w:r>
        <w:t xml:space="preserve"> </w:t>
      </w:r>
      <w:r>
        <w:rPr>
          <w:rStyle w:val="VerbatimChar"/>
        </w:rPr>
        <w:t xml:space="preserve">scipy.stats</w:t>
      </w:r>
      <w:r>
        <w:t xml:space="preserve"> </w:t>
      </w:r>
      <w:r>
        <w:t xml:space="preserve">(для статистических тестов).</w:t>
      </w:r>
    </w:p>
    <w:bookmarkEnd w:id="13"/>
    <w:bookmarkStart w:id="14" w:name="предварительный-обзор-результатов"/>
    <w:p>
      <w:pPr>
        <w:pStyle w:val="Heading2"/>
      </w:pPr>
      <w:r>
        <w:t xml:space="preserve">1.5. Предварительный обзор результатов</w:t>
      </w:r>
    </w:p>
    <w:p>
      <w:pPr>
        <w:pStyle w:val="FirstParagraph"/>
      </w:pPr>
      <w:r>
        <w:t xml:space="preserve">Базовая модель M1a объясняет</w:t>
      </w:r>
      <w:r>
        <w:t xml:space="preserve"> </w:t>
      </w:r>
      <m:oMath>
        <m:r>
          <m:t>64</m:t>
        </m:r>
        <m:r>
          <m:rPr>
            <m:sty m:val="p"/>
          </m:rPr>
          <m:t>,</m:t>
        </m:r>
        <m:r>
          <m:t>8</m:t>
        </m:r>
        <m:r>
          <m:rPr>
            <m:sty m:val="p"/>
          </m:rPr>
          <m:t>%</m:t>
        </m:r>
      </m:oMath>
      <w:r>
        <w:t xml:space="preserve"> </w:t>
      </w:r>
      <w:r>
        <w:t xml:space="preserve">вариации логарифма зарплаты. Per-game статистика — основной значимый блок предикторов:</w:t>
      </w:r>
      <w:r>
        <w:t xml:space="preserve"> </w:t>
      </w:r>
      <m:oMath>
        <m:sSub>
          <m:e>
            <m:acc>
              <m:accPr>
                <m:chr m:val="̂"/>
              </m:accPr>
              <m:e>
                <m:r>
                  <m:t>β</m:t>
                </m:r>
              </m:e>
            </m:acc>
          </m:e>
          <m:sub>
            <m:r>
              <m:t>p</m:t>
            </m:r>
            <m:r>
              <m:t>p</m:t>
            </m:r>
            <m:r>
              <m:t>g</m:t>
            </m:r>
          </m:sub>
        </m:sSub>
        <m:r>
          <m:rPr>
            <m:sty m:val="p"/>
          </m:rPr>
          <m:t>=</m:t>
        </m:r>
        <m:r>
          <m:t>0</m:t>
        </m:r>
        <m:r>
          <m:rPr>
            <m:sty m:val="p"/>
          </m:rPr>
          <m:t>,</m:t>
        </m:r>
        <m:r>
          <m:t>031</m:t>
        </m:r>
      </m:oMath>
      <w:r>
        <w:t xml:space="preserve"> </w:t>
      </w:r>
      <w:r>
        <w:t xml:space="preserve">(</w:t>
      </w:r>
      <m:oMath>
        <m:r>
          <m:t>p</m:t>
        </m:r>
        <m:r>
          <m:rPr>
            <m:sty m:val="p"/>
          </m:rPr>
          <m:t>&lt;</m:t>
        </m:r>
        <m:r>
          <m:t>0</m:t>
        </m:r>
        <m:r>
          <m:rPr>
            <m:sty m:val="p"/>
          </m:rPr>
          <m:t>,</m:t>
        </m:r>
        <m:r>
          <m:t>001</m:t>
        </m:r>
      </m:oMath>
      <w:r>
        <w:t xml:space="preserve">),</w:t>
      </w:r>
      <w:r>
        <w:t xml:space="preserve"> </w:t>
      </w:r>
      <m:oMath>
        <m:sSub>
          <m:e>
            <m:acc>
              <m:accPr>
                <m:chr m:val="̂"/>
              </m:accPr>
              <m:e>
                <m:r>
                  <m:t>β</m:t>
                </m:r>
              </m:e>
            </m:acc>
          </m:e>
          <m:sub>
            <m:r>
              <m:t>a</m:t>
            </m:r>
            <m:r>
              <m:t>p</m:t>
            </m:r>
            <m:r>
              <m:t>g</m:t>
            </m:r>
          </m:sub>
        </m:sSub>
        <m:r>
          <m:rPr>
            <m:sty m:val="p"/>
          </m:rPr>
          <m:t>=</m:t>
        </m:r>
        <m:r>
          <m:t>0</m:t>
        </m:r>
        <m:r>
          <m:rPr>
            <m:sty m:val="p"/>
          </m:rPr>
          <m:t>,</m:t>
        </m:r>
        <m:r>
          <m:t>052</m:t>
        </m:r>
      </m:oMath>
      <w:r>
        <w:t xml:space="preserve"> </w:t>
      </w:r>
      <w:r>
        <w:t xml:space="preserve">(</w:t>
      </w:r>
      <m:oMath>
        <m:r>
          <m:t>p</m:t>
        </m:r>
        <m:r>
          <m:rPr>
            <m:sty m:val="p"/>
          </m:rPr>
          <m:t>&lt;</m:t>
        </m:r>
        <m:r>
          <m:t>0</m:t>
        </m:r>
        <m:r>
          <m:rPr>
            <m:sty m:val="p"/>
          </m:rPr>
          <m:t>,</m:t>
        </m:r>
        <m:r>
          <m:t>001</m:t>
        </m:r>
      </m:oMath>
      <w:r>
        <w:t xml:space="preserve">),</w:t>
      </w:r>
      <w:r>
        <w:t xml:space="preserve"> </w:t>
      </w:r>
      <m:oMath>
        <m:sSub>
          <m:e>
            <m:acc>
              <m:accPr>
                <m:chr m:val="̂"/>
              </m:accPr>
              <m:e>
                <m:r>
                  <m:t>β</m:t>
                </m:r>
              </m:e>
            </m:acc>
          </m:e>
          <m:sub>
            <m:r>
              <m:t>m</m:t>
            </m:r>
            <m:r>
              <m:t>p</m:t>
            </m:r>
            <m:r>
              <m:t>g</m:t>
            </m:r>
          </m:sub>
        </m:sSub>
        <m:r>
          <m:rPr>
            <m:sty m:val="p"/>
          </m:rPr>
          <m:t>=</m:t>
        </m:r>
        <m:r>
          <m:t>0</m:t>
        </m:r>
        <m:r>
          <m:rPr>
            <m:sty m:val="p"/>
          </m:rPr>
          <m:t>,</m:t>
        </m:r>
        <m:r>
          <m:t>032</m:t>
        </m:r>
      </m:oMath>
      <w:r>
        <w:t xml:space="preserve"> </w:t>
      </w:r>
      <w:r>
        <w:t xml:space="preserve">(</w:t>
      </w:r>
      <m:oMath>
        <m:r>
          <m:t>p</m:t>
        </m:r>
        <m:r>
          <m:rPr>
            <m:sty m:val="p"/>
          </m:rPr>
          <m:t>&lt;</m:t>
        </m:r>
        <m:r>
          <m:t>0</m:t>
        </m:r>
        <m:r>
          <m:rPr>
            <m:sty m:val="p"/>
          </m:rPr>
          <m:t>,</m:t>
        </m:r>
        <m:r>
          <m:t>001</m:t>
        </m:r>
      </m:oMath>
      <w:r>
        <w:t xml:space="preserve">). Возрастной профиль подтверждается с пиком</w:t>
      </w:r>
      <w:r>
        <w:t xml:space="preserve"> </w:t>
      </w:r>
      <m:oMath>
        <m:r>
          <m:t>30</m:t>
        </m:r>
        <m:r>
          <m:rPr>
            <m:sty m:val="p"/>
          </m:rPr>
          <m:t>,</m:t>
        </m:r>
        <m:r>
          <m:t>59</m:t>
        </m:r>
      </m:oMath>
      <w:r>
        <w:t xml:space="preserve"> </w:t>
      </w:r>
      <w:r>
        <w:t xml:space="preserve">года, опыт даёт</w:t>
      </w:r>
      <w:r>
        <w:t xml:space="preserve"> </w:t>
      </w:r>
      <m:oMath>
        <m:r>
          <m:rPr>
            <m:sty m:val="p"/>
          </m:rPr>
          <m:t>+</m:t>
        </m:r>
        <m:r>
          <m:t>5</m:t>
        </m:r>
        <m:r>
          <m:rPr>
            <m:sty m:val="p"/>
          </m:rPr>
          <m:t>,</m:t>
        </m:r>
        <m:r>
          <m:t>7</m:t>
        </m:r>
        <m:r>
          <m:rPr>
            <m:sty m:val="p"/>
          </m:rPr>
          <m:t>%</m:t>
        </m:r>
      </m:oMath>
      <w:r>
        <w:t xml:space="preserve"> </w:t>
      </w:r>
      <w:r>
        <w:t xml:space="preserve">премию за каждый год, недрафтованные игроки получают штраф</w:t>
      </w:r>
      <w:r>
        <w:t xml:space="preserve"> </w:t>
      </w:r>
      <m:oMath>
        <m:r>
          <m:rPr>
            <m:sty m:val="p"/>
          </m:rPr>
          <m:t>−</m:t>
        </m:r>
        <m:r>
          <m:t>20</m:t>
        </m:r>
        <m:r>
          <m:rPr>
            <m:sty m:val="p"/>
          </m:rPr>
          <m:t>%</m:t>
        </m:r>
      </m:oMath>
      <w:r>
        <w:t xml:space="preserve">. Структурные сдвиги CBA 2017 (+22%) и COVID/новый TV-контракт (+19%) значимы в pooled OLS, но event-study выявляет pre-trend (</w:t>
      </w:r>
      <m:oMath>
        <m:sSub>
          <m:e>
            <m:acc>
              <m:accPr>
                <m:chr m:val="̂"/>
              </m:accPr>
              <m:e>
                <m:r>
                  <m:t>β</m:t>
                </m:r>
              </m:e>
            </m:acc>
          </m:e>
          <m:sub>
            <m:r>
              <m:rPr>
                <m:sty m:val="p"/>
              </m:rPr>
              <m:t>−</m:t>
            </m:r>
            <m:r>
              <m:t>2</m:t>
            </m:r>
          </m:sub>
        </m:sSub>
        <m:r>
          <m:rPr>
            <m:sty m:val="p"/>
          </m:rPr>
          <m:t>=</m:t>
        </m:r>
        <m:r>
          <m:rPr>
            <m:sty m:val="p"/>
          </m:rPr>
          <m:t>−</m:t>
        </m:r>
        <m:r>
          <m:t>0</m:t>
        </m:r>
        <m:r>
          <m:rPr>
            <m:sty m:val="p"/>
          </m:rPr>
          <m:t>,</m:t>
        </m:r>
        <m:r>
          <m:t>19</m:t>
        </m:r>
      </m:oMath>
      <w:r>
        <w:t xml:space="preserve">,</w:t>
      </w:r>
      <w:r>
        <w:t xml:space="preserve"> </w:t>
      </w:r>
      <m:oMath>
        <m:r>
          <m:t>p</m:t>
        </m:r>
        <m:r>
          <m:rPr>
            <m:sty m:val="p"/>
          </m:rPr>
          <m:t>&lt;</m:t>
        </m:r>
        <m:r>
          <m:t>0</m:t>
        </m:r>
        <m:r>
          <m:rPr>
            <m:sty m:val="p"/>
          </m:rPr>
          <m:t>,</m:t>
        </m:r>
        <m:r>
          <m:t>001</m:t>
        </m:r>
      </m:oMath>
      <w:r>
        <w:t xml:space="preserve">), что ограничивает их интерпретацию как чистого шока.</w:t>
      </w:r>
    </w:p>
    <w:p>
      <w:pPr>
        <w:pStyle w:val="BodyText"/>
      </w:pPr>
      <w:r>
        <w:t xml:space="preserve">Налоговая премия за низкий income tax штата не обнаруживается:</w:t>
      </w:r>
      <w:r>
        <w:t xml:space="preserve"> </w:t>
      </w:r>
      <m:oMath>
        <m:sSub>
          <m:e>
            <m:acc>
              <m:accPr>
                <m:chr m:val="̂"/>
              </m:accPr>
              <m:e>
                <m:r>
                  <m:t>β</m:t>
                </m:r>
              </m:e>
            </m:acc>
          </m:e>
          <m:sub>
            <m:r>
              <m:t>t</m:t>
            </m:r>
            <m:r>
              <m:t>a</m:t>
            </m:r>
            <m:r>
              <m:t>x</m:t>
            </m:r>
          </m:sub>
        </m:sSub>
        <m:r>
          <m:rPr>
            <m:sty m:val="p"/>
          </m:rPr>
          <m:t>=</m:t>
        </m:r>
        <m:r>
          <m:rPr>
            <m:sty m:val="p"/>
          </m:rPr>
          <m:t>+</m:t>
        </m:r>
        <m:r>
          <m:t>0</m:t>
        </m:r>
        <m:r>
          <m:rPr>
            <m:sty m:val="p"/>
          </m:rPr>
          <m:t>,</m:t>
        </m:r>
        <m:r>
          <m:t>15</m:t>
        </m:r>
      </m:oMath>
      <w:r>
        <w:t xml:space="preserve"> </w:t>
      </w:r>
      <w:r>
        <w:t xml:space="preserve">(</w:t>
      </w:r>
      <m:oMath>
        <m:r>
          <m:t>S</m:t>
        </m:r>
        <m:r>
          <m:t>E</m:t>
        </m:r>
        <m:r>
          <m:rPr>
            <m:sty m:val="p"/>
          </m:rPr>
          <m:t>=</m:t>
        </m:r>
        <m:r>
          <m:t>0</m:t>
        </m:r>
        <m:r>
          <m:rPr>
            <m:sty m:val="p"/>
          </m:rPr>
          <m:t>,</m:t>
        </m:r>
        <m:r>
          <m:t>14</m:t>
        </m:r>
      </m:oMath>
      <w:r>
        <w:t xml:space="preserve">,</w:t>
      </w:r>
      <w:r>
        <w:t xml:space="preserve"> </w:t>
      </w:r>
      <m:oMath>
        <m:r>
          <m:t>p</m:t>
        </m:r>
        <m:r>
          <m:rPr>
            <m:sty m:val="p"/>
          </m:rPr>
          <m:t>=</m:t>
        </m:r>
        <m:r>
          <m:t>0</m:t>
        </m:r>
        <m:r>
          <m:rPr>
            <m:sty m:val="p"/>
          </m:rPr>
          <m:t>,</m:t>
        </m:r>
        <m:r>
          <m:t>29</m:t>
        </m:r>
      </m:oMath>
      <w:r>
        <w:t xml:space="preserve">) при включении Toronto в выборку (107 player-seasons после правки lookup-таблицы); MDE при 80%-ной мощности составляет</w:t>
      </w:r>
      <w:r>
        <w:t xml:space="preserve"> </w:t>
      </w:r>
      <m:oMath>
        <m:r>
          <m:t>0</m:t>
        </m:r>
        <m:r>
          <m:rPr>
            <m:sty m:val="p"/>
          </m:rPr>
          <m:t>,</m:t>
        </m:r>
        <m:r>
          <m:t>40</m:t>
        </m:r>
      </m:oMath>
      <w:r>
        <w:t xml:space="preserve"> </w:t>
      </w:r>
      <w:r>
        <w:t xml:space="preserve">единицы шкалы, что соответствует</w:t>
      </w:r>
      <w:r>
        <w:t xml:space="preserve"> </w:t>
      </w:r>
      <m:oMath>
        <m:r>
          <m:t>21</m:t>
        </m:r>
        <m:r>
          <m:rPr>
            <m:sty m:val="p"/>
          </m:rPr>
          <m:t>%</m:t>
        </m:r>
      </m:oMath>
      <w:r>
        <w:t xml:space="preserve"> </w:t>
      </w:r>
      <w:r>
        <w:t xml:space="preserve">pre-tax сдвига между Texas (нулевая ставка) и Toronto (</w:t>
      </w:r>
      <m:oMath>
        <m:r>
          <m:t>53</m:t>
        </m:r>
        <m:r>
          <m:rPr>
            <m:sty m:val="p"/>
          </m:rPr>
          <m:t>,</m:t>
        </m:r>
        <m:r>
          <m:t>5</m:t>
        </m:r>
        <m:r>
          <m:rPr>
            <m:sty m:val="p"/>
          </m:rPr>
          <m:t>%</m:t>
        </m:r>
      </m:oMath>
      <w:r>
        <w:t xml:space="preserve"> </w:t>
      </w:r>
      <w:r>
        <w:t xml:space="preserve">комбинированная federal+provincial). Эффект указанной величины не выявляется.</w:t>
      </w:r>
    </w:p>
    <w:p>
      <w:pPr>
        <w:pStyle w:val="BodyText"/>
      </w:pPr>
      <w:r>
        <w:t xml:space="preserve">Гипотеза о контрактном годе на канонической экзогенной проксии</w:t>
      </w:r>
      <w:r>
        <w:t xml:space="preserve"> </w:t>
      </w:r>
      <m:oMath>
        <m:sSup>
          <m:e>
            <m:r>
              <m:rPr>
                <m:nor/>
                <m:sty m:val="p"/>
              </m:rPr>
              <m:t>cy</m:t>
            </m:r>
          </m:e>
          <m:sup>
            <m:r>
              <m:t>e</m:t>
            </m:r>
            <m:r>
              <m:t>x</m:t>
            </m:r>
            <m:r>
              <m:t>o</m:t>
            </m:r>
          </m:sup>
        </m:sSup>
        <m:r>
          <m:rPr>
            <m:sty m:val="p"/>
          </m:rPr>
          <m:t>=</m:t>
        </m:r>
        <m:r>
          <m:rPr>
            <m:sty m:val="p"/>
          </m:rPr>
          <m:t>max</m:t>
        </m:r>
        <m:r>
          <m:rPr>
            <m:sty m:val="p"/>
          </m:rPr>
          <m:t>(</m:t>
        </m:r>
        <m:sSup>
          <m:e>
            <m:r>
              <m:rPr>
                <m:nor/>
                <m:sty m:val="p"/>
              </m:rPr>
              <m:t>cy</m:t>
            </m:r>
          </m:e>
          <m:sup>
            <m:sSub>
              <m:e>
                <m:r>
                  <m:t>B</m:t>
                </m:r>
              </m:e>
              <m:sub>
                <m:r>
                  <m:t>o</m:t>
                </m:r>
                <m:r>
                  <m:t>f</m:t>
                </m:r>
                <m:r>
                  <m:t>f</m:t>
                </m:r>
              </m:sub>
            </m:sSub>
          </m:sup>
        </m:sSup>
        <m:r>
          <m:rPr>
            <m:sty m:val="p"/>
          </m:rPr>
          <m:t>,</m:t>
        </m:r>
        <m:sSup>
          <m:e>
            <m:r>
              <m:rPr>
                <m:nor/>
                <m:sty m:val="p"/>
              </m:rPr>
              <m:t>cy</m:t>
            </m:r>
          </m:e>
          <m:sup>
            <m:r>
              <m:t>C</m:t>
            </m:r>
          </m:sup>
        </m:sSup>
        <m:r>
          <m:rPr>
            <m:sty m:val="p"/>
          </m:rPr>
          <m:t>)</m:t>
        </m:r>
      </m:oMath>
      <w:r>
        <w:t xml:space="preserve"> </w:t>
      </w:r>
      <w:r>
        <w:t xml:space="preserve">статистически неотличима от нуля:</w:t>
      </w:r>
      <w:r>
        <w:t xml:space="preserve"> </w:t>
      </w:r>
      <m:oMath>
        <m:acc>
          <m:accPr>
            <m:chr m:val="̂"/>
          </m:accPr>
          <m:e>
            <m:r>
              <m:t>β</m:t>
            </m:r>
          </m:e>
        </m:acc>
        <m:r>
          <m:rPr>
            <m:sty m:val="p"/>
          </m:rPr>
          <m:t>=</m:t>
        </m:r>
        <m:r>
          <m:rPr>
            <m:sty m:val="p"/>
          </m:rPr>
          <m:t>−</m:t>
        </m:r>
        <m:r>
          <m:t>0</m:t>
        </m:r>
        <m:r>
          <m:rPr>
            <m:sty m:val="p"/>
          </m:rPr>
          <m:t>,</m:t>
        </m:r>
        <m:r>
          <m:t>005</m:t>
        </m:r>
      </m:oMath>
      <w:r>
        <w:t xml:space="preserve"> </w:t>
      </w:r>
      <w:r>
        <w:t xml:space="preserve">(</w:t>
      </w:r>
      <m:oMath>
        <m:r>
          <m:t>S</m:t>
        </m:r>
        <m:r>
          <m:t>E</m:t>
        </m:r>
        <m:r>
          <m:rPr>
            <m:sty m:val="p"/>
          </m:rPr>
          <m:t>=</m:t>
        </m:r>
        <m:r>
          <m:t>0</m:t>
        </m:r>
        <m:r>
          <m:rPr>
            <m:sty m:val="p"/>
          </m:rPr>
          <m:t>,</m:t>
        </m:r>
        <m:r>
          <m:t>026</m:t>
        </m:r>
      </m:oMath>
      <w:r>
        <w:t xml:space="preserve">,</w:t>
      </w:r>
      <w:r>
        <w:t xml:space="preserve"> </w:t>
      </w:r>
      <m:oMath>
        <m:r>
          <m:t>p</m:t>
        </m:r>
        <m:r>
          <m:rPr>
            <m:sty m:val="p"/>
          </m:rPr>
          <m:t>=</m:t>
        </m:r>
        <m:r>
          <m:t>0</m:t>
        </m:r>
        <m:r>
          <m:rPr>
            <m:sty m:val="p"/>
          </m:rPr>
          <m:t>,</m:t>
        </m:r>
        <m:r>
          <m:t>84</m:t>
        </m:r>
      </m:oMath>
      <w:r>
        <w:t xml:space="preserve">, MDE = 7%). Однако ручная валидация против открытых статей Wikipedia для 22 высокозарплатных игроков (149 player-seasons, 54 истинных contract years) показывает recall канонической проксии</w:t>
      </w:r>
      <w:r>
        <w:t xml:space="preserve"> </w:t>
      </w:r>
      <m:oMath>
        <m:r>
          <m:t>37</m:t>
        </m:r>
        <m:r>
          <m:rPr>
            <m:sty m:val="p"/>
          </m:rPr>
          <m:t>,</m:t>
        </m:r>
        <m:r>
          <m:t>0</m:t>
        </m:r>
        <m:r>
          <m:rPr>
            <m:sty m:val="p"/>
          </m:rPr>
          <m:t>%</m:t>
        </m:r>
      </m:oMath>
      <w:r>
        <w:t xml:space="preserve"> </w:t>
      </w:r>
      <w:r>
        <w:t xml:space="preserve">при precision</w:t>
      </w:r>
      <w:r>
        <w:t xml:space="preserve"> </w:t>
      </w:r>
      <m:oMath>
        <m:r>
          <m:t>74</m:t>
        </m:r>
        <m:r>
          <m:rPr>
            <m:sty m:val="p"/>
          </m:rPr>
          <m:t>,</m:t>
        </m:r>
        <m:r>
          <m:t>1</m:t>
        </m:r>
        <m:r>
          <m:rPr>
            <m:sty m:val="p"/>
          </m:rPr>
          <m:t>%</m:t>
        </m:r>
      </m:oMath>
      <w:r>
        <w:t xml:space="preserve">. Альтернативная прокси cy_walk_back, объединяющая межсезонные переходы и same-team renewals с ростом cap-share более</w:t>
      </w:r>
      <w:r>
        <w:t xml:space="preserve"> </w:t>
      </w:r>
      <m:oMath>
        <m:r>
          <m:t>5</m:t>
        </m:r>
        <m:r>
          <m:rPr>
            <m:sty m:val="p"/>
          </m:rPr>
          <m:t>%</m:t>
        </m:r>
      </m:oMath>
      <w:r>
        <w:t xml:space="preserve">, даёт значимый положительный эффект</w:t>
      </w:r>
      <w:r>
        <w:t xml:space="preserve"> </w:t>
      </w:r>
      <m:oMath>
        <m:acc>
          <m:accPr>
            <m:chr m:val="̂"/>
          </m:accPr>
          <m:e>
            <m:r>
              <m:t>β</m:t>
            </m:r>
          </m:e>
        </m:acc>
        <m:r>
          <m:rPr>
            <m:sty m:val="p"/>
          </m:rPr>
          <m:t>=</m:t>
        </m:r>
        <m:r>
          <m:rPr>
            <m:sty m:val="p"/>
          </m:rPr>
          <m:t>+</m:t>
        </m:r>
        <m:r>
          <m:t>0</m:t>
        </m:r>
        <m:r>
          <m:rPr>
            <m:sty m:val="p"/>
          </m:rPr>
          <m:t>,</m:t>
        </m:r>
        <m:r>
          <m:t>21</m:t>
        </m:r>
      </m:oMath>
      <w:r>
        <w:t xml:space="preserve"> </w:t>
      </w:r>
      <w:r>
        <w:t xml:space="preserve">(</w:t>
      </w:r>
      <m:oMath>
        <m:r>
          <m:t>S</m:t>
        </m:r>
        <m:r>
          <m:t>E</m:t>
        </m:r>
        <m:r>
          <m:rPr>
            <m:sty m:val="p"/>
          </m:rPr>
          <m:t>=</m:t>
        </m:r>
        <m:r>
          <m:t>0</m:t>
        </m:r>
        <m:r>
          <m:rPr>
            <m:sty m:val="p"/>
          </m:rPr>
          <m:t>,</m:t>
        </m:r>
        <m:r>
          <m:t>035</m:t>
        </m:r>
      </m:oMath>
      <w:r>
        <w:t xml:space="preserve">,</w:t>
      </w:r>
      <w:r>
        <w:t xml:space="preserve"> </w:t>
      </w:r>
      <m:oMath>
        <m:r>
          <m:t>p</m:t>
        </m:r>
        <m:r>
          <m:rPr>
            <m:sty m:val="p"/>
          </m:rPr>
          <m:t>&lt;</m:t>
        </m:r>
        <m:r>
          <m:t>0</m:t>
        </m:r>
        <m:r>
          <m:rPr>
            <m:sty m:val="p"/>
          </m:rPr>
          <m:t>,</m:t>
        </m:r>
        <m:r>
          <m:t>001</m:t>
        </m:r>
      </m:oMath>
      <w:r>
        <w:t xml:space="preserve">); sensitivity-анализ Oster (2019) подтверждает сильную устойчивость этой оценки (</w:t>
      </w:r>
      <m:oMath>
        <m:r>
          <m:t>δ</m:t>
        </m:r>
        <m:r>
          <m:rPr>
            <m:sty m:val="p"/>
          </m:rPr>
          <m:t>=</m:t>
        </m:r>
        <m:r>
          <m:rPr>
            <m:sty m:val="p"/>
          </m:rPr>
          <m:t>−</m:t>
        </m:r>
        <m:r>
          <m:t>10</m:t>
        </m:r>
        <m:r>
          <m:rPr>
            <m:sty m:val="p"/>
          </m:rPr>
          <m:t>,</m:t>
        </m:r>
        <m:r>
          <m:t>4</m:t>
        </m:r>
      </m:oMath>
      <w:r>
        <w:t xml:space="preserve">). Гетерогенный анализ выявляет противоположные эффекты в подгруппах: для возраста</w:t>
      </w:r>
      <w:r>
        <w:t xml:space="preserve"> </w:t>
      </w:r>
      <m:oMath>
        <m:r>
          <m:rPr>
            <m:sty m:val="p"/>
          </m:rPr>
          <m:t>≥</m:t>
        </m:r>
        <m:r>
          <m:t>29</m:t>
        </m:r>
      </m:oMath>
      <w:r>
        <w:t xml:space="preserve"> </w:t>
      </w:r>
      <w:r>
        <w:t xml:space="preserve">лет и для high-tier ($10–25M) на канонической проксии эффект отрицательный (</w:t>
      </w:r>
      <m:oMath>
        <m:r>
          <m:rPr>
            <m:sty m:val="p"/>
          </m:rPr>
          <m:t>−</m:t>
        </m:r>
        <m:r>
          <m:t>0</m:t>
        </m:r>
        <m:r>
          <m:rPr>
            <m:sty m:val="p"/>
          </m:rPr>
          <m:t>,</m:t>
        </m:r>
        <m:r>
          <m:t>17</m:t>
        </m:r>
      </m:oMath>
      <w:r>
        <w:t xml:space="preserve"> </w:t>
      </w:r>
      <w:r>
        <w:t xml:space="preserve">и</w:t>
      </w:r>
      <w:r>
        <w:t xml:space="preserve"> </w:t>
      </w:r>
      <m:oMath>
        <m:r>
          <m:rPr>
            <m:sty m:val="p"/>
          </m:rPr>
          <m:t>−</m:t>
        </m:r>
        <m:r>
          <m:t>0</m:t>
        </m:r>
        <m:r>
          <m:rPr>
            <m:sty m:val="p"/>
          </m:rPr>
          <m:t>,</m:t>
        </m:r>
        <m:r>
          <m:t>24</m:t>
        </m:r>
      </m:oMath>
      <w:r>
        <w:t xml:space="preserve">,</w:t>
      </w:r>
      <w:r>
        <w:t xml:space="preserve"> </w:t>
      </w:r>
      <m:oMath>
        <m:r>
          <m:t>p</m:t>
        </m:r>
        <m:r>
          <m:rPr>
            <m:sty m:val="p"/>
          </m:rPr>
          <m:t>&lt;</m:t>
        </m:r>
        <m:r>
          <m:t>0</m:t>
        </m:r>
        <m:r>
          <m:rPr>
            <m:sty m:val="p"/>
          </m:rPr>
          <m:t>,</m:t>
        </m:r>
        <m:r>
          <m:t>001</m:t>
        </m:r>
      </m:oMath>
      <w:r>
        <w:t xml:space="preserve">), что отражает downward free agency; для возраста менее 25 лет и all-star игроков на cy_walk_back эффект положительный (</w:t>
      </w:r>
      <m:oMath>
        <m:r>
          <m:rPr>
            <m:sty m:val="p"/>
          </m:rPr>
          <m:t>+</m:t>
        </m:r>
        <m:r>
          <m:t>0</m:t>
        </m:r>
        <m:r>
          <m:rPr>
            <m:sty m:val="p"/>
          </m:rPr>
          <m:t>,</m:t>
        </m:r>
        <m:r>
          <m:t>37</m:t>
        </m:r>
      </m:oMath>
      <w:r>
        <w:t xml:space="preserve"> </w:t>
      </w:r>
      <w:r>
        <w:t xml:space="preserve">и</w:t>
      </w:r>
      <w:r>
        <w:t xml:space="preserve"> </w:t>
      </w:r>
      <m:oMath>
        <m:r>
          <m:rPr>
            <m:sty m:val="p"/>
          </m:rPr>
          <m:t>+</m:t>
        </m:r>
        <m:r>
          <m:t>0</m:t>
        </m:r>
        <m:r>
          <m:rPr>
            <m:sty m:val="p"/>
          </m:rPr>
          <m:t>,</m:t>
        </m:r>
        <m:r>
          <m:t>52</m:t>
        </m:r>
      </m:oMath>
      <w:r>
        <w:t xml:space="preserve">,</w:t>
      </w:r>
      <w:r>
        <w:t xml:space="preserve"> </w:t>
      </w:r>
      <m:oMath>
        <m:r>
          <m:t>p</m:t>
        </m:r>
        <m:r>
          <m:rPr>
            <m:sty m:val="p"/>
          </m:rPr>
          <m:t>&lt;</m:t>
        </m:r>
        <m:r>
          <m:t>0</m:t>
        </m:r>
        <m:r>
          <m:rPr>
            <m:sty m:val="p"/>
          </m:rPr>
          <m:t>,</m:t>
        </m:r>
        <m:r>
          <m:t>001</m:t>
        </m:r>
      </m:oMath>
      <w:r>
        <w:t xml:space="preserve">). Канонический Stiroh-тест на девяти мерах индивидуальной производительности даёт девять отрицательных точечных оценок без статистической значимости, что не подтверждает поведенческую компоненту эффекта.</w:t>
      </w:r>
    </w:p>
    <w:bookmarkEnd w:id="14"/>
    <w:bookmarkStart w:id="15" w:name="управленческие-и-научные-импликации"/>
    <w:p>
      <w:pPr>
        <w:pStyle w:val="Heading2"/>
      </w:pPr>
      <w:r>
        <w:t xml:space="preserve">1.6. Управленческие и научные импликации</w:t>
      </w:r>
    </w:p>
    <w:p>
      <w:pPr>
        <w:pStyle w:val="FirstParagraph"/>
      </w:pPr>
      <w:r>
        <w:t xml:space="preserve">С точки зрения общих менеджеров клубов, основной импликацией является ограниченная предсказательная сила «всплеска» производительности в контрактный год: при использовании широких проксей рост заработной платы в новом контракте действительно фиксируется, но без сопутствующего роста индивидуальных показателей, что ставит под сомнение интерпретацию эффекта как «премии за усилия». С точки зрения политики штатов — отсутствие значимой gross-up премии для NBA в 2015–2024 годах согласуется с выводами Hembre (2021) о том, что налоговое бремя в эпоху salary cap несут команды через ухудшение качества состава, а не игроки через индивидуальную премию. Научный вклад работы: (а) построение пяти новых проксей контрактного года, восемь линий методологической верификации канонического результата; (б) количественная оценка нижней границы recall канонической проксии (37%) на ground-truth подвыборке; (в) демонстрация гетерогенности эффекта по возрасту и tier-уровню зарплаты; (г) репликация Stiroh-теста на современной (post-CBA-2017) панели с null-результатом по девяти метрикам.</w:t>
      </w:r>
    </w:p>
    <w:bookmarkEnd w:id="15"/>
    <w:bookmarkStart w:id="16" w:name="структура-работы"/>
    <w:p>
      <w:pPr>
        <w:pStyle w:val="Heading2"/>
      </w:pPr>
      <w:r>
        <w:t xml:space="preserve">1.7. Структура работы</w:t>
      </w:r>
    </w:p>
    <w:p>
      <w:pPr>
        <w:pStyle w:val="FirstParagraph"/>
      </w:pPr>
      <w:r>
        <w:t xml:space="preserve">Раздел 2 содержит обзор литературы по двум основным исследовательским традициям и формулирует семь гипотез исследования. Раздел 3 описывает источники данных, очистку панели, операционализацию переменных, эконометрические спецификации и используемые диагностические инструменты. Раздел 4 представляет результаты по гипотезам H1–H7 и H6 deep dive. Раздел 5 содержит интерпретацию результатов в сопоставлении с литературой и обсуждение содержательного значения полученных оценок. Раздел 6 формулирует выводы, ограничения и направления дальнейших исследований. Список литературы насчитывает 19 источников.</w:t>
      </w:r>
    </w:p>
    <w:p>
      <w:r>
        <w:pict>
          <v:rect style="width:0;height:1.5pt" o:hralign="center" o:hrstd="t" o:hr="t"/>
        </w:pict>
      </w:r>
    </w:p>
    <w:bookmarkEnd w:id="16"/>
    <w:bookmarkEnd w:id="17"/>
    <w:bookmarkStart w:id="22" w:name="обзор-литературы"/>
    <w:p>
      <w:pPr>
        <w:pStyle w:val="Heading1"/>
      </w:pPr>
      <w:r>
        <w:t xml:space="preserve">2. Обзор литературы</w:t>
      </w:r>
    </w:p>
    <w:p>
      <w:pPr>
        <w:pStyle w:val="FirstParagraph"/>
      </w:pPr>
      <w:r>
        <w:t xml:space="preserve">Обзор организован по трём исследовательским потокам: (а) эффект контрактного года в профессиональных лигах США и связанные принципал-агент-модели; (б) налоговая нагрузка штата и пространственное распределение мобильных работников в профессиональном спорте; (в) Mincer-уравнение заработной платы, его адаптация для рынка спорта и методологические инструменты, релевантные для настоящей работы (квантильная регрессия, sensitivity-анализ, бутстрап в кластеризованной выборке). В конце каждого блока, а также в подразделе 2.4, выводятся проверяемые гипотезы H1–H7.</w:t>
      </w:r>
    </w:p>
    <w:bookmarkStart w:id="18" w:name="Xe186e7dbc2c8d223a1c54ca1106b2b0e36a6276"/>
    <w:p>
      <w:pPr>
        <w:pStyle w:val="Heading2"/>
      </w:pPr>
      <w:r>
        <w:t xml:space="preserve">2.1. Контрактный год: поведенческая и рыночная компоненты</w:t>
      </w:r>
    </w:p>
    <w:p>
      <w:pPr>
        <w:pStyle w:val="FirstParagraph"/>
      </w:pPr>
      <w:r>
        <w:t xml:space="preserve">Каноническое изложение гипотезы об «эффекте контрактного года» (contract-year effect) принадлежит Stiroh (2007), опубликовавшему в</w:t>
      </w:r>
      <w:r>
        <w:t xml:space="preserve"> </w:t>
      </w:r>
      <w:r>
        <w:rPr>
          <w:i/>
          <w:iCs/>
        </w:rPr>
        <w:t xml:space="preserve">Economic Inquiry</w:t>
      </w:r>
      <w:r>
        <w:t xml:space="preserve"> </w:t>
      </w:r>
      <w:r>
        <w:t xml:space="preserve">анализ панели NBA 1988–2002 годов (2 646 наблюдений «игрок × сезон», 349 игроков с долгосрочными контрактами). На двусторонней FE-спецификации с панельными WLS-оценками автор обнаруживает значимый рост индивидуальной производительности (composite rating, очки за игру, минуты, эффективность бросков) в году, непосредственно предшествующем подписанию нового долгосрочного контракта, и систематическое падение после его подписания. Stiroh трактует это как стратегическое поведение: «players exert more effort in the contract year, when they are bargaining for a new long-term contract, than they do after they have one» (Stiroh, 2007, p. 145). В рамках теоретической рамки Hölmström (1979) такое поведение является непосредственным следствием асимметричной информации: при заданном уровне гарантированной части контракта оптимальные усилия агента сосредоточены в моменты, когда они наблюдаемы для нанимателя и информативны для условий следующего соглашения.</w:t>
      </w:r>
    </w:p>
    <w:p>
      <w:pPr>
        <w:pStyle w:val="BodyText"/>
      </w:pPr>
      <w:r>
        <w:t xml:space="preserve">Воспроизведение Stiroh-эффекта в последующей литературе оказалось чувствительно к выбору метрик и подвыборок. Berri &amp; Krautmann (2006), используя три сезона 2000/01 — 2002/03 NBA, оценивают эффект «отлынивания» после подписания долгосрочного контракта в двух спецификациях: при официальной метрике эффективности NBA эффект слабо отрицателен (</w:t>
      </w:r>
      <m:oMath>
        <m:r>
          <m:rPr>
            <m:sty m:val="p"/>
          </m:rPr>
          <m:t>Δ</m:t>
        </m:r>
        <m:r>
          <m:rPr>
            <m:sty m:val="p"/>
          </m:rPr>
          <m:t>=</m:t>
        </m:r>
        <m:r>
          <m:rPr>
            <m:sty m:val="p"/>
          </m:rPr>
          <m:t>−</m:t>
        </m:r>
        <m:r>
          <m:t>2</m:t>
        </m:r>
        <m:r>
          <m:rPr>
            <m:sty m:val="p"/>
          </m:rPr>
          <m:t>,</m:t>
        </m:r>
        <m:r>
          <m:t>4</m:t>
        </m:r>
        <m:r>
          <m:rPr>
            <m:sty m:val="p"/>
          </m:rPr>
          <m:t>%</m:t>
        </m:r>
      </m:oMath>
      <w:r>
        <w:t xml:space="preserve">), при показателе предельного продукта (Wins Produced) — статистически неотличим от нуля. Авторы заключают, что «расхождение между экономистами и индустрией о существовании ширкинга в значительной мере обусловлено выбором показателя продуктивности». Krautmann &amp; Donley (2009) на меньшей выборке свободных агентов MLB 2005–2006 годов (108 наблюдений) обнаруживают значимое снижение MRP-производительности после подписания контрактов длиной не менее четырёх лет (примерно на</w:t>
      </w:r>
      <w:r>
        <w:t xml:space="preserve"> </w:t>
      </w:r>
      <m:oMath>
        <m:r>
          <m:rPr>
            <m:sty m:val="p"/>
          </m:rPr>
          <m:t>$</m:t>
        </m:r>
        <m:r>
          <m:t>5</m:t>
        </m:r>
      </m:oMath>
      <w:r>
        <w:t xml:space="preserve"> </w:t>
      </w:r>
      <w:r>
        <w:t xml:space="preserve">млн в год), при отсутствии эффекта на традиционной OPS-метрике.</w:t>
      </w:r>
    </w:p>
    <w:p>
      <w:pPr>
        <w:pStyle w:val="BodyText"/>
      </w:pPr>
      <w:r>
        <w:t xml:space="preserve">White &amp; Sheldon (2014) на трёхточечной панели NBA 2002/03 — 2009/10 (170 игроков, 510 наблюдений; репликация в MLB 2006–2012, 66 игроков) фиксируют рост «скоринговых» статистик (очки, процент бросков) в контрактный год и падение «нескоринговых» (подборы, перехваты, PER) после его окончания ниже доконтрактного уровня. Авторы интерпретируют это в рамках теории самодетерминации Деси и Райана как «подрыв внутренней мотивации»: предсказание соответствует «classic undermining pattern» (White &amp; Sheldon, 2014, p. 196). Berri, Brook &amp; Schmidt (2007) на отдельной кросс-секции свободных агентов NBA 2001–2007 годов методологически обосновывают необходимость ограничения анализа заработной платы свободных агентов (а не игроков на действующих контрактах), поскольку только зарплата свободного агента отражает рыночную оценку производительности в момент её формирования: «to ascertain the relationship between productivity and salary, one must consider measures of productivity at the time the salary is determined».</w:t>
      </w:r>
    </w:p>
    <w:p>
      <w:pPr>
        <w:pStyle w:val="BodyText"/>
      </w:pPr>
      <w:r>
        <w:t xml:space="preserve">Keefer (2021), опубликовавший в</w:t>
      </w:r>
      <w:r>
        <w:t xml:space="preserve"> </w:t>
      </w:r>
      <w:r>
        <w:rPr>
          <w:i/>
          <w:iCs/>
        </w:rPr>
        <w:t xml:space="preserve">Empirical Economics</w:t>
      </w:r>
      <w:r>
        <w:t xml:space="preserve"> </w:t>
      </w:r>
      <w:r>
        <w:t xml:space="preserve">анализ панели NBA 2013/14 — 2017/18 (306 player-years, 144 уникальных игрока, DiD + IV с инструментом «попадание в сезон с раздутым cap»), использует резкий скачок salary cap 2016 года как экзогенный шок для зарплат свободных агентов. Автор обнаруживает увеличение игрового времени на</w:t>
      </w:r>
      <w:r>
        <w:t xml:space="preserve"> </w:t>
      </w:r>
      <m:oMath>
        <m:r>
          <m:t>1</m:t>
        </m:r>
        <m:r>
          <m:rPr>
            <m:sty m:val="p"/>
          </m:rPr>
          <m:t>,</m:t>
        </m:r>
        <m:r>
          <m:t>93</m:t>
        </m:r>
      </m:oMath>
      <w:r>
        <w:t xml:space="preserve"> </w:t>
      </w:r>
      <w:r>
        <w:t xml:space="preserve">минуты за матч при росте зарплаты на</w:t>
      </w:r>
      <w:r>
        <w:t xml:space="preserve"> </w:t>
      </w:r>
      <m:oMath>
        <m:r>
          <m:t>81</m:t>
        </m:r>
        <m:r>
          <m:rPr>
            <m:sty m:val="p"/>
          </m:rPr>
          <m:t>,</m:t>
        </m:r>
        <m:r>
          <m:t>7</m:t>
        </m:r>
        <m:r>
          <m:rPr>
            <m:sty m:val="p"/>
          </m:rPr>
          <m:t>%</m:t>
        </m:r>
      </m:oMath>
      <w:r>
        <w:t xml:space="preserve">, что в два с лишним раза превосходит оценки Hinton &amp; Sun (2019), не корректировавших эндогенность. При этом сам Keefer прямо отмечает: «there is no difference in the pre-to-post-contract change in any of our productivity measures between groups» (Keefer, 2021, p. 21), то есть Stiroh-эффект на производительности в его данных не подтверждается. Эта работа — методологически наиболее аккуратная и наиболее близкая по периоду к настоящему исследованию.</w:t>
      </w:r>
    </w:p>
    <w:p>
      <w:pPr>
        <w:pStyle w:val="BodyText"/>
      </w:pPr>
      <w:r>
        <w:t xml:space="preserve">В отдельной работе Simmons &amp; Berri (2011) на 18-сезонной панели NBA (3 871 наблюдение, 802 игрока) показывают, что «оправданное» внутрикомандное неравенство зарплат положительно связано с производительностью, а введение CBA 1996 года не оказало значимого эффекта на индивидуальные показатели. Эта работа важна для настоящего исследования как методологический ориентир: смена коллективного договора сама по себе не обязательно создаёт чистый шок производительности, что согласуется с нашим event-study CBA 2017 года (раздел 4.5).</w:t>
      </w:r>
    </w:p>
    <w:p>
      <w:pPr>
        <w:pStyle w:val="BodyText"/>
      </w:pPr>
      <w:r>
        <w:rPr>
          <w:b/>
          <w:bCs/>
        </w:rPr>
        <w:t xml:space="preserve">Общие выводы по потоку 1.</w:t>
      </w:r>
      <w:r>
        <w:t xml:space="preserve"> </w:t>
      </w:r>
      <w:r>
        <w:t xml:space="preserve">Литература документирует существование эффекта контрактного года в NBA, но величина и направление эффекта чувствительны к (а) операционализации «контрактного года», (б) выбору метрики производительности (скоринговые vs нескоринговые, традиционные vs Wins Produced/MRP) и (в) подвыборке (свободные агенты vs все игроки, drafted vs undrafted). Современные post-2010 работы (Keefer, 2021) на NBA не воспроизводят Stiroh-эффект на производительности. Из этого вытекают гипотезы H6 (о существовании рыночной компоненты contract-year-эффекта в Δlog(salary)) и H7 (о селекции по типу контракта).</w:t>
      </w:r>
    </w:p>
    <w:bookmarkEnd w:id="18"/>
    <w:bookmarkStart w:id="19" w:name="X8e4ea94a47c7f79f9ddee642794891408c21a7c"/>
    <w:p>
      <w:pPr>
        <w:pStyle w:val="Heading2"/>
      </w:pPr>
      <w:r>
        <w:t xml:space="preserve">2.2. Налоговая нагрузка штата и пространственное распределение мобильных работников</w:t>
      </w:r>
    </w:p>
    <w:p>
      <w:pPr>
        <w:pStyle w:val="FirstParagraph"/>
      </w:pPr>
      <w:r>
        <w:t xml:space="preserve">Эталонной для всей литературы по налоговой эластичности высококвалифицированного труда является работа Kleven, Landais &amp; Saez (2013) в</w:t>
      </w:r>
      <w:r>
        <w:t xml:space="preserve"> </w:t>
      </w:r>
      <w:r>
        <w:rPr>
          <w:i/>
          <w:iCs/>
        </w:rPr>
        <w:t xml:space="preserve">American Economic Review</w:t>
      </w:r>
      <w:r>
        <w:t xml:space="preserve">. На репрезентативной панели игроков 14 западноевропейских футбольных лиг 1985–2008 годов (около 55 тыс. наблюдений) авторы оценивают мультиномиальный логит выбора страны пребывания, используя как источники идентификации решение Босмана 1995 года (либерализация мобильности игроков в ЕС) и локальные налоговые льготы для иностранцев в Испании и Дании. Главный результат — эластичность числа иностранных игроков по чистой от налогов ставке близка к единице (</w:t>
      </w:r>
      <m:oMath>
        <m:acc>
          <m:accPr>
            <m:chr m:val="̂"/>
          </m:accPr>
          <m:e>
            <m:r>
              <m:t>η</m:t>
            </m:r>
          </m:e>
        </m:acc>
        <m:r>
          <m:rPr>
            <m:sty m:val="p"/>
          </m:rPr>
          <m:t>≈</m:t>
        </m:r>
        <m:r>
          <m:t>1</m:t>
        </m:r>
      </m:oMath>
      <w:r>
        <w:t xml:space="preserve">), для отечественных игроков — около</w:t>
      </w:r>
      <w:r>
        <w:t xml:space="preserve"> </w:t>
      </w:r>
      <m:oMath>
        <m:r>
          <m:t>0</m:t>
        </m:r>
        <m:r>
          <m:rPr>
            <m:sty m:val="p"/>
          </m:rPr>
          <m:t>,</m:t>
        </m:r>
        <m:r>
          <m:t>15</m:t>
        </m:r>
      </m:oMath>
      <w:r>
        <w:t xml:space="preserve">. Сортировка игроков по способностям усиливается с введением льготных режимов; «low taxes attract foreign players, and these effects are concentrated at the top of the talent distribution» (Kleven et al., 2013, p. 1892).</w:t>
      </w:r>
    </w:p>
    <w:p>
      <w:pPr>
        <w:pStyle w:val="BodyText"/>
      </w:pPr>
      <w:r>
        <w:t xml:space="preserve">Перенос подхода на американский профессиональный спорт даёт разнонаправленные результаты в зависимости от лиги, периода и спецификации. Alm, Kaempfer &amp; Sennoga (2012) на панели MLB 1995–2001 годов (372 свободных агента) оценивают эффект</w:t>
      </w:r>
      <w:r>
        <w:t xml:space="preserve"> </w:t>
      </w:r>
      <m:oMath>
        <m:r>
          <m:rPr>
            <m:sty m:val="p"/>
          </m:rPr>
          <m:t>+</m:t>
        </m:r>
        <m:r>
          <m:rPr>
            <m:sty m:val="p"/>
          </m:rPr>
          <m:t>$</m:t>
        </m:r>
        <m:r>
          <m:t>21</m:t>
        </m:r>
        <m:r>
          <m:t>​</m:t>
        </m:r>
        <m:r>
          <m:rPr>
            <m:sty m:val="p"/>
          </m:rPr>
          <m:t>−</m:t>
        </m:r>
        <m:r>
          <m:t>​</m:t>
        </m:r>
        <m:r>
          <m:t>24</m:t>
        </m:r>
      </m:oMath>
      <w:r>
        <w:t xml:space="preserve"> </w:t>
      </w:r>
      <w:r>
        <w:t xml:space="preserve">тысяч на зарплату за каждый процентный пункт ставки подоходного налога штата и города — что интерпретируется как успешный gross-up игроками. Однако работа не прошла журнальное рецензирование (Tulane WP) и ограничена коротким периодом до резкого роста MLB-зарплат.</w:t>
      </w:r>
    </w:p>
    <w:p>
      <w:pPr>
        <w:pStyle w:val="BodyText"/>
      </w:pPr>
      <w:r>
        <w:t xml:space="preserve">Kopkin (2012) в</w:t>
      </w:r>
      <w:r>
        <w:t xml:space="preserve"> </w:t>
      </w:r>
      <w:r>
        <w:rPr>
          <w:i/>
          <w:iCs/>
        </w:rPr>
        <w:t xml:space="preserve">Journal of Sports Economics</w:t>
      </w:r>
      <w:r>
        <w:t xml:space="preserve"> </w:t>
      </w:r>
      <w:r>
        <w:t xml:space="preserve">на NBA 2001–2008 годов (744 контракта свободных агентов) использует двустороннюю FE-спецификацию и обнаруживает: рост относительной ставки налога штата на 1 п. п. снижает средний уровень мастерства подписанных свободных агентов на</w:t>
      </w:r>
      <w:r>
        <w:t xml:space="preserve"> </w:t>
      </w:r>
      <m:oMath>
        <m:r>
          <m:t>0</m:t>
        </m:r>
        <m:r>
          <m:rPr>
            <m:sty m:val="p"/>
          </m:rPr>
          <m:t>,</m:t>
        </m:r>
        <m:r>
          <m:t>08</m:t>
        </m:r>
      </m:oMath>
      <w:r>
        <w:t xml:space="preserve"> </w:t>
      </w:r>
      <w:r>
        <w:t xml:space="preserve">стандартного отклонения, тогда как сами зарплаты статистически не реагируют на налоговую разницу. Это согласуется с моделью equalizing differences Rosen (1986) при действующем потолке зарплат: компенсация невозможна через надбавку, но возможна через ухудшение качества состава.</w:t>
      </w:r>
    </w:p>
    <w:p>
      <w:pPr>
        <w:pStyle w:val="BodyText"/>
      </w:pPr>
      <w:r>
        <w:t xml:space="preserve">Johnson &amp; Hall (2017) в</w:t>
      </w:r>
      <w:r>
        <w:t xml:space="preserve"> </w:t>
      </w:r>
      <w:r>
        <w:rPr>
          <w:i/>
          <w:iCs/>
        </w:rPr>
        <w:t xml:space="preserve">Applied Economics Letters</w:t>
      </w:r>
      <w:r>
        <w:t xml:space="preserve"> </w:t>
      </w:r>
      <w:r>
        <w:t xml:space="preserve">на NBA 2010–2014 годов (576 свободных агентов) идут в противоположном направлении и оценивают gross-up эффект</w:t>
      </w:r>
      <w:r>
        <w:t xml:space="preserve"> </w:t>
      </w:r>
      <m:oMath>
        <m:r>
          <m:rPr>
            <m:sty m:val="p"/>
          </m:rPr>
          <m:t>+</m:t>
        </m:r>
        <m:r>
          <m:rPr>
            <m:sty m:val="p"/>
          </m:rPr>
          <m:t>$</m:t>
        </m:r>
        <m:r>
          <m:t>60</m:t>
        </m:r>
      </m:oMath>
      <w:r>
        <w:t xml:space="preserve"> </w:t>
      </w:r>
      <w:r>
        <w:t xml:space="preserve">тыс. за процентный пункт средней ставки налога, рассчитанной через симулятор NBER TAXSIM. Различия с Kopkin (2012) объясняются (а) спецификацией зависимой переменной (level salary vs measured skill), (б) методом расчёта налоговой ставки (top marginal vs средняя налоговая ставка), (в) контрольными переменными (одни learning-by-doing-эффекты vs другие).</w:t>
      </w:r>
    </w:p>
    <w:p>
      <w:pPr>
        <w:pStyle w:val="BodyText"/>
      </w:pPr>
      <w:r>
        <w:t xml:space="preserve">Hembre (2021) в</w:t>
      </w:r>
      <w:r>
        <w:t xml:space="preserve"> </w:t>
      </w:r>
      <w:r>
        <w:rPr>
          <w:i/>
          <w:iCs/>
        </w:rPr>
        <w:t xml:space="preserve">International Tax and Public Finance</w:t>
      </w:r>
      <w:r>
        <w:t xml:space="preserve"> </w:t>
      </w:r>
      <w:r>
        <w:t xml:space="preserve">— наиболее амбициозная работа из этого потока. На объединённой панели четырёх крупных лиг США (NBA, NFL, MLB, NHL) 1980–2017 годов (3 386 наблюдений «команда × год») автор оценивает регрессию процента побед команды на ставку подоходного налога штата с двусторонней FE и взаимодействием с индикатором эры свободного агентства. Главный результат: после введения свободного агентства каждый процентный пункт ставки снижает процент побед на</w:t>
      </w:r>
      <w:r>
        <w:t xml:space="preserve"> </w:t>
      </w:r>
      <m:oMath>
        <m:r>
          <m:t>0</m:t>
        </m:r>
        <m:r>
          <m:rPr>
            <m:sty m:val="p"/>
          </m:rPr>
          <m:t>,</m:t>
        </m:r>
        <m:r>
          <m:t>70</m:t>
        </m:r>
      </m:oMath>
      <w:r>
        <w:t xml:space="preserve"> </w:t>
      </w:r>
      <w:r>
        <w:t xml:space="preserve">п. п., тогда как до введения эффект отсутствует. Содержательная интерпретация: «labor (players) are highly mobile while capital (franchises) is essentially immobile — therefore the tax burden falls on teams through reduced talent quality, not on players through pre-tax salary compensation» (Hembre, 2021, abstract).</w:t>
      </w:r>
    </w:p>
    <w:p>
      <w:pPr>
        <w:pStyle w:val="BodyText"/>
      </w:pPr>
      <w:r>
        <w:t xml:space="preserve">Conklin &amp; Daniel (2023) в SSRN-препринте предложили оригинальный канал тестирования влияния так называемого jock tax: процент попадания штрафных бросков выше в гостевых матчах в безналоговых штатах (</w:t>
      </w:r>
      <m:oMath>
        <m:r>
          <m:t>78</m:t>
        </m:r>
        <m:r>
          <m:rPr>
            <m:sty m:val="p"/>
          </m:rPr>
          <m:t>,</m:t>
        </m:r>
        <m:r>
          <m:t>9</m:t>
        </m:r>
        <m:r>
          <m:rPr>
            <m:sty m:val="p"/>
          </m:rPr>
          <m:t>%</m:t>
        </m:r>
      </m:oMath>
      <w:r>
        <w:t xml:space="preserve"> </w:t>
      </w:r>
      <w:r>
        <w:t xml:space="preserve">против</w:t>
      </w:r>
      <w:r>
        <w:t xml:space="preserve"> </w:t>
      </w:r>
      <m:oMath>
        <m:r>
          <m:t>77</m:t>
        </m:r>
        <m:r>
          <m:rPr>
            <m:sty m:val="p"/>
          </m:rPr>
          <m:t>,</m:t>
        </m:r>
        <m:r>
          <m:t>04</m:t>
        </m:r>
        <m:r>
          <m:rPr>
            <m:sty m:val="p"/>
          </m:rPr>
          <m:t>%</m:t>
        </m:r>
      </m:oMath>
      <w:r>
        <w:t xml:space="preserve">,</w:t>
      </w:r>
      <w:r>
        <w:t xml:space="preserve"> </w:t>
      </w:r>
      <m:oMath>
        <m:r>
          <m:t>p</m:t>
        </m:r>
        <m:r>
          <m:rPr>
            <m:sty m:val="p"/>
          </m:rPr>
          <m:t>=</m:t>
        </m:r>
        <m:r>
          <m:t>0</m:t>
        </m:r>
        <m:r>
          <m:rPr>
            <m:sty m:val="p"/>
          </m:rPr>
          <m:t>,</m:t>
        </m:r>
        <m:r>
          <m:t>028</m:t>
        </m:r>
      </m:oMath>
      <w:r>
        <w:t xml:space="preserve">). Методологически работа ограничена t-тестом без контроля посторонних факторов, но указывает на потенциальный психологический канал.</w:t>
      </w:r>
    </w:p>
    <w:p>
      <w:pPr>
        <w:pStyle w:val="BodyText"/>
      </w:pPr>
      <w:r>
        <w:t xml:space="preserve">Yang &amp; Lin (2012) показывают, что иностранные игроки NBA получают зарплату на</w:t>
      </w:r>
      <w:r>
        <w:t xml:space="preserve"> </w:t>
      </w:r>
      <m:oMath>
        <m:r>
          <m:t>13</m:t>
        </m:r>
        <m:r>
          <m:t>​</m:t>
        </m:r>
        <m:r>
          <m:rPr>
            <m:sty m:val="p"/>
          </m:rPr>
          <m:t>−</m:t>
        </m:r>
        <m:r>
          <m:t>​</m:t>
        </m:r>
        <m:r>
          <m:t>18</m:t>
        </m:r>
        <m:r>
          <m:rPr>
            <m:sty m:val="p"/>
          </m:rPr>
          <m:t>%</m:t>
        </m:r>
      </m:oMath>
      <w:r>
        <w:t xml:space="preserve"> </w:t>
      </w:r>
      <w:r>
        <w:t xml:space="preserve">ниже сопоставимых американских коллег, что интерпретируется как национальная дискриминация. Эта работа важна для настоящего исследования как фоновая: она документирует механизм, отличный от налоговой эластичности, но влияющий на международных игроков, доля которых на изучаемой панели растёт.</w:t>
      </w:r>
    </w:p>
    <w:p>
      <w:pPr>
        <w:pStyle w:val="BodyText"/>
      </w:pPr>
      <w:r>
        <w:rPr>
          <w:b/>
          <w:bCs/>
        </w:rPr>
        <w:t xml:space="preserve">Общие выводы по потоку 2.</w:t>
      </w:r>
      <w:r>
        <w:t xml:space="preserve"> </w:t>
      </w:r>
      <w:r>
        <w:t xml:space="preserve">Эффект налогов на зарплату NBA-игроков в литературе оценивается неоднозначно: Alm и Johnson &amp; Hall находят gross-up, Kopkin и Hembre — отсутствие компенсации через зарплату с переносом бремени на команды. Спорным является и канал — миграционное решение vs контрактные переговоры. Salary cap, расширившийся после CBA 2017, ограничивает возможности команд напрямую компенсировать налог через премию. Из этих наблюдений вытекает H5 (об отсутствии или ограниченности gross-up премии) и информативный null как content-научный результат.</w:t>
      </w:r>
    </w:p>
    <w:bookmarkEnd w:id="19"/>
    <w:bookmarkStart w:id="20" w:name="Xc13e6174ac235db6f5732abac9fb4d4ec036c90"/>
    <w:p>
      <w:pPr>
        <w:pStyle w:val="Heading2"/>
      </w:pPr>
      <w:r>
        <w:t xml:space="preserve">2.3. Mincer-уравнение, гедонические подходы и методологический инструментарий</w:t>
      </w:r>
    </w:p>
    <w:p>
      <w:pPr>
        <w:pStyle w:val="FirstParagraph"/>
      </w:pPr>
      <w:r>
        <w:t xml:space="preserve">Базовая модель заработной платы, используемая в работе, восходит к Mincer (1974):</w:t>
      </w:r>
      <w:r>
        <w:t xml:space="preserve"> </w:t>
      </w:r>
      <m:oMath>
        <m:r>
          <m:rPr>
            <m:sty m:val="p"/>
          </m:rPr>
          <m:t>ln</m:t>
        </m:r>
        <m:r>
          <m:t>s</m:t>
        </m:r>
        <m:r>
          <m:rPr>
            <m:sty m:val="p"/>
          </m:rPr>
          <m:t>=</m:t>
        </m:r>
        <m:r>
          <m:t>α</m:t>
        </m:r>
        <m:r>
          <m:rPr>
            <m:sty m:val="p"/>
          </m:rPr>
          <m:t>+</m:t>
        </m:r>
        <m:sSub>
          <m:e>
            <m:r>
              <m:t>β</m:t>
            </m:r>
          </m:e>
          <m:sub>
            <m:r>
              <m:t>1</m:t>
            </m:r>
          </m:sub>
        </m:sSub>
        <m:r>
          <m:t>S</m:t>
        </m:r>
        <m:r>
          <m:rPr>
            <m:sty m:val="p"/>
          </m:rPr>
          <m:t>+</m:t>
        </m:r>
        <m:sSub>
          <m:e>
            <m:r>
              <m:t>β</m:t>
            </m:r>
          </m:e>
          <m:sub>
            <m:r>
              <m:t>2</m:t>
            </m:r>
          </m:sub>
        </m:sSub>
        <m:r>
          <m:t>X</m:t>
        </m:r>
        <m:r>
          <m:rPr>
            <m:sty m:val="p"/>
          </m:rPr>
          <m:t>+</m:t>
        </m:r>
        <m:sSub>
          <m:e>
            <m:r>
              <m:t>β</m:t>
            </m:r>
          </m:e>
          <m:sub>
            <m:r>
              <m:t>3</m:t>
            </m:r>
          </m:sub>
        </m:sSub>
        <m:sSup>
          <m:e>
            <m:r>
              <m:t>X</m:t>
            </m:r>
          </m:e>
          <m:sup>
            <m:r>
              <m:t>2</m:t>
            </m:r>
          </m:sup>
        </m:sSup>
        <m:r>
          <m:rPr>
            <m:sty m:val="p"/>
          </m:rPr>
          <m:t>+</m:t>
        </m:r>
        <m:r>
          <m:t>ε</m:t>
        </m:r>
      </m:oMath>
      <w:r>
        <w:t xml:space="preserve">, где</w:t>
      </w:r>
      <w:r>
        <w:t xml:space="preserve"> </w:t>
      </w:r>
      <m:oMath>
        <m:r>
          <m:t>S</m:t>
        </m:r>
      </m:oMath>
      <w:r>
        <w:t xml:space="preserve"> </w:t>
      </w:r>
      <w:r>
        <w:t xml:space="preserve">— годы образования,</w:t>
      </w:r>
      <w:r>
        <w:t xml:space="preserve"> </w:t>
      </w:r>
      <m:oMath>
        <m:r>
          <m:t>X</m:t>
        </m:r>
      </m:oMath>
      <w:r>
        <w:t xml:space="preserve"> </w:t>
      </w:r>
      <w:r>
        <w:t xml:space="preserve">— годы потенциального опыта. Для рынка профессионального спорта традиционная замена</w:t>
      </w:r>
      <w:r>
        <w:t xml:space="preserve"> </w:t>
      </w:r>
      <m:oMath>
        <m:r>
          <m:t>S</m:t>
        </m:r>
      </m:oMath>
      <w:r>
        <w:t xml:space="preserve"> </w:t>
      </w:r>
      <w:r>
        <w:t xml:space="preserve">на индикаторы статуса драфта (round, pick number, undrafted), а</w:t>
      </w:r>
      <w:r>
        <w:t xml:space="preserve"> </w:t>
      </w:r>
      <m:oMath>
        <m:r>
          <m:t>X</m:t>
        </m:r>
      </m:oMath>
      <w:r>
        <w:t xml:space="preserve"> </w:t>
      </w:r>
      <w:r>
        <w:t xml:space="preserve">— на годы стажа в лиге; в качестве регрессоров-производительности добавляются per-game и advanced statistics. Подобная адаптация представлена в Kahn &amp; Sherer (1988), классической работе по дискриминации в NBA, где на кросс-секции 1985/86 годов (226 игроков) обнаружен расовый разрыв в зарплатах около</w:t>
      </w:r>
      <w:r>
        <w:t xml:space="preserve"> </w:t>
      </w:r>
      <m:oMath>
        <m:r>
          <m:t>20</m:t>
        </m:r>
        <m:r>
          <m:rPr>
            <m:sty m:val="p"/>
          </m:rPr>
          <m:t>%</m:t>
        </m:r>
      </m:oMath>
      <w:r>
        <w:t xml:space="preserve"> </w:t>
      </w:r>
      <w:r>
        <w:t xml:space="preserve">при контроле производительности. Несмотря на сильно устаревшие данные, методологический шаблон Kahn &amp; Sherer (двухэтапная регрессия с инструментированием draft pick) — образец для последующих гедонических спецификаций.</w:t>
      </w:r>
    </w:p>
    <w:p>
      <w:pPr>
        <w:pStyle w:val="BodyText"/>
      </w:pPr>
      <w:r>
        <w:t xml:space="preserve">Теоретическим фундаментом для интерпретации концавности возврата на talent при наличии cap-ограничения является Rosen (1986) с теорией equalizing differences и superstar phenomenon. В отсутствие cap-ограничений предельные возвращения на talent в формате winner-takes-all могут быть конкавными или даже выпуклыми; в присутствии жёсткого cap верхняя часть распределения труда (max-contract игроки) сжата, что должно отражаться в квантильной регрессии (раздел 3 и 4.4).</w:t>
      </w:r>
    </w:p>
    <w:p>
      <w:pPr>
        <w:pStyle w:val="BodyText"/>
      </w:pPr>
      <w:r>
        <w:t xml:space="preserve">Методологически важные дополнения, используемые в настоящей работе:</w:t>
      </w:r>
    </w:p>
    <w:p>
      <w:pPr>
        <w:pStyle w:val="BodyText"/>
      </w:pPr>
      <w:r>
        <w:t xml:space="preserve">—</w:t>
      </w:r>
      <w:r>
        <w:t xml:space="preserve"> </w:t>
      </w:r>
      <w:r>
        <w:rPr>
          <w:b/>
          <w:bCs/>
        </w:rPr>
        <w:t xml:space="preserve">Квантильная регрессия</w:t>
      </w:r>
      <w:r>
        <w:t xml:space="preserve"> </w:t>
      </w:r>
      <w:r>
        <w:t xml:space="preserve">по Koenker &amp; Bassett (1978) — оценка эффектов по различным точкам условного распределения, релевантная для тестирования cap-induced concavity returns to stats.</w:t>
      </w:r>
    </w:p>
    <w:p>
      <w:pPr>
        <w:pStyle w:val="BodyText"/>
      </w:pPr>
      <w:r>
        <w:t xml:space="preserve">—</w:t>
      </w:r>
      <w:r>
        <w:t xml:space="preserve"> </w:t>
      </w:r>
      <w:r>
        <w:rPr>
          <w:b/>
          <w:bCs/>
        </w:rPr>
        <w:t xml:space="preserve">Sensitivity-анализ по Oster (2019)</w:t>
      </w:r>
      <w:r>
        <w:t xml:space="preserve"> </w:t>
      </w:r>
      <w:r>
        <w:t xml:space="preserve">— формальная оценка устойчивости коэффициента к OVB через сравнение коротких и длинных спецификаций. Используется при анализе null-результата по H6 для оценки того, насколько сильное неучтённое смещение нужно для опровержения нуля.</w:t>
      </w:r>
    </w:p>
    <w:p>
      <w:pPr>
        <w:pStyle w:val="BodyText"/>
      </w:pPr>
      <w:r>
        <w:t xml:space="preserve">—</w:t>
      </w:r>
      <w:r>
        <w:t xml:space="preserve"> </w:t>
      </w:r>
      <w:r>
        <w:rPr>
          <w:b/>
          <w:bCs/>
        </w:rPr>
        <w:t xml:space="preserve">Кластеризованные стандартные ошибки и wild cluster bootstrap</w:t>
      </w:r>
      <w:r>
        <w:t xml:space="preserve"> </w:t>
      </w:r>
      <w:r>
        <w:t xml:space="preserve">(Cameron &amp; Miller, 2015) — стандарт для панельных данных с возможной корреляцией внутри кластера. Двухмерная кластеризация (player × season) учитывает обе размерности корреляции.</w:t>
      </w:r>
    </w:p>
    <w:p>
      <w:pPr>
        <w:pStyle w:val="BodyText"/>
      </w:pPr>
      <w:r>
        <w:t xml:space="preserve">—</w:t>
      </w:r>
      <w:r>
        <w:t xml:space="preserve"> </w:t>
      </w:r>
      <w:r>
        <w:rPr>
          <w:b/>
          <w:bCs/>
        </w:rPr>
        <w:t xml:space="preserve">Bad controls problem</w:t>
      </w:r>
      <w:r>
        <w:t xml:space="preserve"> </w:t>
      </w:r>
      <w:r>
        <w:t xml:space="preserve">(Angrist &amp; Pischke, 2009, гл. 3) — методологическое предупреждение о включении переменных, выбираемых одновременно с зависимой переменной (в нашем случае — current-season statistics в регрессии</w:t>
      </w:r>
      <w:r>
        <w:t xml:space="preserve"> </w:t>
      </w:r>
      <m:oMath>
        <m:r>
          <m:rPr>
            <m:sty m:val="p"/>
          </m:rPr>
          <m:t>Δ</m:t>
        </m:r>
        <m:r>
          <m:rPr>
            <m:sty m:val="p"/>
          </m:rPr>
          <m:t>ln</m:t>
        </m:r>
        <m:r>
          <m:t>s</m:t>
        </m:r>
      </m:oMath>
      <w:r>
        <w:t xml:space="preserve">).</w:t>
      </w:r>
    </w:p>
    <w:p>
      <w:pPr>
        <w:pStyle w:val="BodyText"/>
      </w:pPr>
      <w:r>
        <w:t xml:space="preserve">—</w:t>
      </w:r>
      <w:r>
        <w:t xml:space="preserve"> </w:t>
      </w:r>
      <w:r>
        <w:rPr>
          <w:b/>
          <w:bCs/>
        </w:rPr>
        <w:t xml:space="preserve">Multiple testing correction по Бенджамини–Хохбергу</w:t>
      </w:r>
      <w:r>
        <w:t xml:space="preserve"> </w:t>
      </w:r>
      <w:r>
        <w:t xml:space="preserve">— контроль FDR при тестировании множественных гипотез.</w:t>
      </w:r>
    </w:p>
    <w:p>
      <w:pPr>
        <w:pStyle w:val="BodyText"/>
      </w:pPr>
      <w:r>
        <w:rPr>
          <w:b/>
          <w:bCs/>
        </w:rPr>
        <w:t xml:space="preserve">Общие выводы по потоку 3.</w:t>
      </w:r>
      <w:r>
        <w:t xml:space="preserve"> </w:t>
      </w:r>
      <w:r>
        <w:t xml:space="preserve">Mincer-уравнение в адаптации для NBA является стандартной отправной точкой; гедоническая интерпретация позволяет оценить marginal returns на различные блоки навыков. Cap-induced concavity (Rosen, 1986) предсказывает убывание эффекта PPG с ростом quantile</w:t>
      </w:r>
      <w:r>
        <w:t xml:space="preserve"> </w:t>
      </w:r>
      <m:oMath>
        <m:r>
          <m:t>τ</m:t>
        </m:r>
      </m:oMath>
      <w:r>
        <w:t xml:space="preserve">, что мы будем проверять. Из этого вытекают гипотезы H2 (производительность как предиктор), H3 (вогнутый возрастной цикл), H4 (драфт-статус).</w:t>
      </w:r>
    </w:p>
    <w:bookmarkEnd w:id="20"/>
    <w:bookmarkStart w:id="21" w:name="гипотезы-исследования"/>
    <w:p>
      <w:pPr>
        <w:pStyle w:val="Heading2"/>
      </w:pPr>
      <w:r>
        <w:t xml:space="preserve">2.4. Гипотезы исследования</w:t>
      </w:r>
    </w:p>
    <w:p>
      <w:pPr>
        <w:pStyle w:val="FirstParagraph"/>
      </w:pPr>
      <w:r>
        <w:t xml:space="preserve">На основании трёх потоков литературы формулируются семь гипотез:</w:t>
      </w:r>
    </w:p>
    <w:p>
      <w:pPr>
        <w:numPr>
          <w:ilvl w:val="0"/>
          <w:numId w:val="1002"/>
        </w:numPr>
      </w:pPr>
      <w:r>
        <w:rPr>
          <w:b/>
          <w:bCs/>
        </w:rPr>
        <w:t xml:space="preserve">H1.</w:t>
      </w:r>
      <w:r>
        <w:t xml:space="preserve"> </w:t>
      </w:r>
      <w:r>
        <w:t xml:space="preserve">Структурные сдвиги CBA 2017 и пандемии/нового TV-контракта 2020 значимо повышают</w:t>
      </w:r>
      <w:r>
        <w:t xml:space="preserve"> </w:t>
      </w:r>
      <m:oMath>
        <m:r>
          <m:rPr>
            <m:sty m:val="p"/>
          </m:rPr>
          <m:t>ln</m:t>
        </m:r>
        <m:r>
          <m:t>s</m:t>
        </m:r>
      </m:oMath>
      <w:r>
        <w:t xml:space="preserve"> </w:t>
      </w:r>
      <w:r>
        <w:t xml:space="preserve">на pooled-уровне. Содержательно — рост salary cap и расширение supermax-критериев в CBA 2017 приводят к смещению всего распределения зарплат вверх. Источник: Keefer (2021), Stiroh (2007). Альтернатива — эффект полностью объясняется ростом cap, что мы проверим в спецификации с зависимой переменной cap-share.</w:t>
      </w:r>
    </w:p>
    <w:p>
      <w:pPr>
        <w:numPr>
          <w:ilvl w:val="0"/>
          <w:numId w:val="1002"/>
        </w:numPr>
      </w:pPr>
      <w:r>
        <w:rPr>
          <w:b/>
          <w:bCs/>
        </w:rPr>
        <w:t xml:space="preserve">H2.</w:t>
      </w:r>
      <w:r>
        <w:t xml:space="preserve"> </w:t>
      </w:r>
      <w:r>
        <w:t xml:space="preserve">Per-game и advanced статистика являются значимыми предикторами</w:t>
      </w:r>
      <w:r>
        <w:t xml:space="preserve"> </w:t>
      </w:r>
      <m:oMath>
        <m:r>
          <m:rPr>
            <m:sty m:val="p"/>
          </m:rPr>
          <m:t>ln</m:t>
        </m:r>
        <m:r>
          <m:t>s</m:t>
        </m:r>
      </m:oMath>
      <w:r>
        <w:t xml:space="preserve"> </w:t>
      </w:r>
      <w:r>
        <w:t xml:space="preserve">при контроле возраста, опыта, позиции и статуса драфта. Источник: Stiroh (2007), Berri &amp; Krautmann (2006), Yang &amp; Lin (2012).</w:t>
      </w:r>
    </w:p>
    <w:p>
      <w:pPr>
        <w:numPr>
          <w:ilvl w:val="0"/>
          <w:numId w:val="1002"/>
        </w:numPr>
      </w:pPr>
      <w:r>
        <w:rPr>
          <w:b/>
          <w:bCs/>
        </w:rPr>
        <w:t xml:space="preserve">H3.</w:t>
      </w:r>
      <w:r>
        <w:t xml:space="preserve"> </w:t>
      </w:r>
      <w:r>
        <w:t xml:space="preserve">Возрастной профиль</w:t>
      </w:r>
      <w:r>
        <w:t xml:space="preserve"> </w:t>
      </w:r>
      <m:oMath>
        <m:r>
          <m:rPr>
            <m:sty m:val="p"/>
          </m:rPr>
          <m:t>ln</m:t>
        </m:r>
        <m:r>
          <m:t>s</m:t>
        </m:r>
      </m:oMath>
      <w:r>
        <w:t xml:space="preserve"> </w:t>
      </w:r>
      <w:r>
        <w:t xml:space="preserve">имеет inverted-U-форму с пиком в районе 29–31 года. Источник: Mincer (1974), адаптированный для NBA.</w:t>
      </w:r>
    </w:p>
    <w:p>
      <w:pPr>
        <w:numPr>
          <w:ilvl w:val="0"/>
          <w:numId w:val="1002"/>
        </w:numPr>
      </w:pPr>
      <w:r>
        <w:rPr>
          <w:b/>
          <w:bCs/>
        </w:rPr>
        <w:t xml:space="preserve">H4.</w:t>
      </w:r>
      <w:r>
        <w:t xml:space="preserve"> </w:t>
      </w:r>
      <w:r>
        <w:t xml:space="preserve">Статус драфта (round, log(pick), undrafted) значимо влияет на</w:t>
      </w:r>
      <w:r>
        <w:t xml:space="preserve"> </w:t>
      </w:r>
      <m:oMath>
        <m:r>
          <m:rPr>
            <m:sty m:val="p"/>
          </m:rPr>
          <m:t>ln</m:t>
        </m:r>
        <m:r>
          <m:t>s</m:t>
        </m:r>
      </m:oMath>
      <w:r>
        <w:t xml:space="preserve"> </w:t>
      </w:r>
      <w:r>
        <w:t xml:space="preserve">даже после контроля производительности. Источник: Kahn &amp; Sherer (1988), Berri, Brook &amp; Schmidt (2007).</w:t>
      </w:r>
    </w:p>
    <w:p>
      <w:pPr>
        <w:numPr>
          <w:ilvl w:val="0"/>
          <w:numId w:val="1002"/>
        </w:numPr>
      </w:pPr>
      <w:r>
        <w:rPr>
          <w:b/>
          <w:bCs/>
        </w:rPr>
        <w:t xml:space="preserve">H5.</w:t>
      </w:r>
      <w:r>
        <w:t xml:space="preserve"> </w:t>
      </w:r>
      <w:r>
        <w:t xml:space="preserve">Игроки в штатах с низкой ставкой подоходного налога получают gross-up премию, либо наблюдается селекция игроков в low-tax штаты (отрицательный коэффициент state_tax_rate в M2). Источник: Alm, Kaempfer &amp; Sennoga (2012), Kleven et al. (2013), Johnson &amp; Hall (2017). Альтернативная содержательная гипотеза: Kopkin (2012), Hembre (2021) предсказывают отсутствие gross-up и перенос бремени на команды.</w:t>
      </w:r>
    </w:p>
    <w:p>
      <w:pPr>
        <w:numPr>
          <w:ilvl w:val="0"/>
          <w:numId w:val="1002"/>
        </w:numPr>
      </w:pPr>
      <w:r>
        <w:rPr>
          <w:b/>
          <w:bCs/>
        </w:rPr>
        <w:t xml:space="preserve">H6.</w:t>
      </w:r>
      <w:r>
        <w:t xml:space="preserve"> </w:t>
      </w:r>
      <w:r>
        <w:t xml:space="preserve">В «контрактный год» средняя</w:t>
      </w:r>
      <w:r>
        <w:t xml:space="preserve"> </w:t>
      </w:r>
      <m:oMath>
        <m:r>
          <m:rPr>
            <m:sty m:val="p"/>
          </m:rPr>
          <m:t>Δ</m:t>
        </m:r>
        <m:r>
          <m:rPr>
            <m:sty m:val="p"/>
          </m:rPr>
          <m:t>ln</m:t>
        </m:r>
        <m:sSub>
          <m:e>
            <m:r>
              <m:t>s</m:t>
            </m:r>
          </m:e>
          <m:sub>
            <m:r>
              <m:t>i</m:t>
            </m:r>
            <m:r>
              <m:rPr>
                <m:sty m:val="p"/>
              </m:rPr>
              <m:t>,</m:t>
            </m:r>
            <m:r>
              <m:t>t</m:t>
            </m:r>
            <m:r>
              <m:rPr>
                <m:sty m:val="p"/>
              </m:rPr>
              <m:t>→</m:t>
            </m:r>
            <m:r>
              <m:t>t</m:t>
            </m:r>
            <m:r>
              <m:rPr>
                <m:sty m:val="p"/>
              </m:rPr>
              <m:t>+</m:t>
            </m:r>
            <m:r>
              <m:t>1</m:t>
            </m:r>
          </m:sub>
        </m:sSub>
      </m:oMath>
      <w:r>
        <w:t xml:space="preserve"> </w:t>
      </w:r>
      <w:r>
        <w:t xml:space="preserve">значимо положительная, и эффект устойчив к выбору экзогенной проксии (canonical contract-year effect в рыночной компоненте). Источник: Stiroh (2007), White &amp; Sheldon (2014). Дополнительно — поведенческая компонента: индивидуальная производительность</w:t>
      </w:r>
      <w:r>
        <w:t xml:space="preserve"> </w:t>
      </w:r>
      <m:oMath>
        <m:sSub>
          <m:e>
            <m:r>
              <m:t>Y</m:t>
            </m:r>
          </m:e>
          <m:sub>
            <m:r>
              <m:t>i</m:t>
            </m:r>
            <m:r>
              <m:t>t</m:t>
            </m:r>
          </m:sub>
        </m:sSub>
      </m:oMath>
      <w:r>
        <w:t xml:space="preserve"> </w:t>
      </w:r>
      <w:r>
        <w:t xml:space="preserve">статистически значимо выше при</w:t>
      </w:r>
      <w:r>
        <w:t xml:space="preserve"> </w:t>
      </w:r>
      <m:oMath>
        <m:sSub>
          <m:e>
            <m:r>
              <m:rPr>
                <m:nor/>
                <m:sty m:val="p"/>
              </m:rPr>
              <m:t>CY</m:t>
            </m:r>
          </m:e>
          <m:sub>
            <m:r>
              <m:t>i</m:t>
            </m:r>
            <m:r>
              <m:t>t</m:t>
            </m:r>
          </m:sub>
        </m:sSub>
        <m:r>
          <m:rPr>
            <m:sty m:val="p"/>
          </m:rPr>
          <m:t>=</m:t>
        </m:r>
        <m:r>
          <m:t>1</m:t>
        </m:r>
      </m:oMath>
      <w:r>
        <w:t xml:space="preserve"> </w:t>
      </w:r>
      <w:r>
        <w:t xml:space="preserve">в FE-спецификации.</w:t>
      </w:r>
    </w:p>
    <w:p>
      <w:pPr>
        <w:numPr>
          <w:ilvl w:val="0"/>
          <w:numId w:val="1002"/>
        </w:numPr>
      </w:pPr>
      <w:r>
        <w:rPr>
          <w:b/>
          <w:bCs/>
        </w:rPr>
        <w:t xml:space="preserve">H7.</w:t>
      </w:r>
      <w:r>
        <w:t xml:space="preserve"> </w:t>
      </w:r>
      <w:r>
        <w:t xml:space="preserve">Selection by contract type: игроки в контрактный год в среднем находятся на коротких контрактах с более низкой базовой зарплатой, что отражается в отрицательном коэффициенте</w:t>
      </w:r>
      <w:r>
        <w:t xml:space="preserve"> </w:t>
      </w:r>
      <m:oMath>
        <m:r>
          <m:rPr>
            <m:nor/>
            <m:sty m:val="p"/>
          </m:rPr>
          <m:t>contract_year</m:t>
        </m:r>
      </m:oMath>
      <w:r>
        <w:t xml:space="preserve"> </w:t>
      </w:r>
      <w:r>
        <w:t xml:space="preserve">в level-спецификации (M3a). Источник: Berri, Brook &amp; Schmidt (2007).</w:t>
      </w:r>
    </w:p>
    <w:p>
      <w:pPr>
        <w:pStyle w:val="FirstParagraph"/>
      </w:pPr>
      <w:r>
        <w:t xml:space="preserve">Гипотезы H1–H4 имеют традиционный для Mincer-литературы характер и тестируются как контрольные. H5 содержательно интересна как информативный null. H6 и H7, особенно их совместная интерпретация, составляют главный методологический вклад работы. H6 deep dive (раздел 4.4) представляет собой отдельный методологический модуль, верифицирующий каноническое отвержение H6 по восьми независимым линиям критики.</w:t>
      </w:r>
    </w:p>
    <w:p>
      <w:r>
        <w:pict>
          <v:rect style="width:0;height:1.5pt" o:hralign="center" o:hrstd="t" o:hr="t"/>
        </w:pict>
      </w:r>
    </w:p>
    <w:bookmarkEnd w:id="21"/>
    <w:bookmarkEnd w:id="22"/>
    <w:bookmarkStart w:id="34" w:name="методология-и-данные"/>
    <w:p>
      <w:pPr>
        <w:pStyle w:val="Heading1"/>
      </w:pPr>
      <w:r>
        <w:t xml:space="preserve">3. Методология и данные</w:t>
      </w:r>
    </w:p>
    <w:bookmarkStart w:id="23" w:name="источники-данных-и-формирование-панели"/>
    <w:p>
      <w:pPr>
        <w:pStyle w:val="Heading2"/>
      </w:pPr>
      <w:r>
        <w:t xml:space="preserve">3.1. Источники данных и формирование панели</w:t>
      </w:r>
    </w:p>
    <w:p>
      <w:pPr>
        <w:pStyle w:val="FirstParagraph"/>
      </w:pPr>
      <w:r>
        <w:t xml:space="preserve">Панельные данные для настоящего исследования собраны автором с нуля скрейпингом следующих первичных источников:</w:t>
      </w:r>
    </w:p>
    <w:p>
      <w:pPr>
        <w:numPr>
          <w:ilvl w:val="0"/>
          <w:numId w:val="1003"/>
        </w:numPr>
      </w:pPr>
      <w:r>
        <w:rPr>
          <w:b/>
          <w:bCs/>
        </w:rPr>
        <w:t xml:space="preserve">Basketball-Reference</w:t>
      </w:r>
      <w:r>
        <w:t xml:space="preserve"> </w:t>
      </w:r>
      <w:r>
        <w:t xml:space="preserve">(</w:t>
      </w:r>
      <w:r>
        <w:rPr>
          <w:rStyle w:val="VerbatimChar"/>
        </w:rPr>
        <w:t xml:space="preserve">www.basketball-reference.com</w:t>
      </w:r>
      <w:r>
        <w:t xml:space="preserve">) — per-game-статистика, advanced-статистика (PER, WS, VORP, USG%, TS%), история драфта (год, раунд, общий номер пика), список участников All-Star Game, позиция игрока. Скрейпинг реализован на Python с использованием библиотеки</w:t>
      </w:r>
      <w:r>
        <w:t xml:space="preserve"> </w:t>
      </w:r>
      <w:r>
        <w:rPr>
          <w:rStyle w:val="VerbatimChar"/>
        </w:rPr>
        <w:t xml:space="preserve">curl_cffi</w:t>
      </w:r>
      <w:r>
        <w:t xml:space="preserve"> </w:t>
      </w:r>
      <w:r>
        <w:t xml:space="preserve">с эмуляцией TLS-отпечатка Chrome для обхода Cloudflare TLS-fingerprint challenge. Идентификатором игрока выступает короткий код Basketball-Reference (например,</w:t>
      </w:r>
      <w:r>
        <w:t xml:space="preserve"> </w:t>
      </w:r>
      <w:r>
        <w:rPr>
          <w:rStyle w:val="VerbatimChar"/>
        </w:rPr>
        <w:t xml:space="preserve">curryst01</w:t>
      </w:r>
      <w:r>
        <w:t xml:space="preserve">), используемый в качестве первичного ключа для bbref↔bbref-объединений.</w:t>
      </w:r>
    </w:p>
    <w:p>
      <w:pPr>
        <w:numPr>
          <w:ilvl w:val="0"/>
          <w:numId w:val="1003"/>
        </w:numPr>
      </w:pPr>
      <w:r>
        <w:rPr>
          <w:b/>
          <w:bCs/>
        </w:rPr>
        <w:t xml:space="preserve">Hoopshype</w:t>
      </w:r>
      <w:r>
        <w:t xml:space="preserve"> </w:t>
      </w:r>
      <w:r>
        <w:t xml:space="preserve">(</w:t>
      </w:r>
      <w:r>
        <w:rPr>
          <w:rStyle w:val="VerbatimChar"/>
        </w:rPr>
        <w:t xml:space="preserve">hoopshype.com/salaries/</w:t>
      </w:r>
      <w:r>
        <w:t xml:space="preserve">) — номинальные годовые заработные платы игроков в долларах США. Прямой запрос к актуальному сайту возвращает только пять «top contracts», поэтому используется снапшот через Wayback Machine за 1 июня каждого сезона (</w:t>
      </w:r>
      <m:oMath>
        <m:r>
          <m:rPr>
            <m:nor/>
            <m:sty m:val="p"/>
          </m:rPr>
          <m:t>YYYY</m:t>
        </m:r>
        <m:r>
          <m:rPr>
            <m:sty m:val="p"/>
          </m:rPr>
          <m:t>=</m:t>
        </m:r>
        <m:r>
          <m:rPr>
            <m:nor/>
            <m:sty m:val="p"/>
          </m:rPr>
          <m:t>season_end</m:t>
        </m:r>
      </m:oMath>
      <w:r>
        <w:t xml:space="preserve">). HTML-структура снапшота — классическая таблица</w:t>
      </w:r>
      <w:r>
        <w:t xml:space="preserve"> </w:t>
      </w:r>
      <w:r>
        <w:rPr>
          <w:rStyle w:val="VerbatimChar"/>
        </w:rPr>
        <w:t xml:space="preserve">&lt;table class="hh-salaries-ranking-table"&gt;</w:t>
      </w:r>
      <w:r>
        <w:t xml:space="preserve"> </w:t>
      </w:r>
      <w:r>
        <w:t xml:space="preserve">с атрибутом</w:t>
      </w:r>
      <w:r>
        <w:t xml:space="preserve"> </w:t>
      </w:r>
      <w:r>
        <w:rPr>
          <w:rStyle w:val="VerbatimChar"/>
        </w:rPr>
        <w:t xml:space="preserve">data-value</w:t>
      </w:r>
      <w:r>
        <w:t xml:space="preserve"> </w:t>
      </w:r>
      <w:r>
        <w:t xml:space="preserve">в ячейках, содержащим целочисленное значение номинальной зарплаты без необходимости парсить символы</w:t>
      </w:r>
      <w:r>
        <w:t xml:space="preserve"> </w:t>
      </w:r>
      <w:r>
        <w:rPr>
          <w:rStyle w:val="VerbatimChar"/>
        </w:rPr>
        <w:t xml:space="preserve">$</w:t>
      </w:r>
      <w:r>
        <w:t xml:space="preserve"> </w:t>
      </w:r>
      <w:r>
        <w:t xml:space="preserve">и запятые.</w:t>
      </w:r>
    </w:p>
    <w:p>
      <w:pPr>
        <w:numPr>
          <w:ilvl w:val="0"/>
          <w:numId w:val="1003"/>
        </w:numPr>
      </w:pPr>
      <w:r>
        <w:rPr>
          <w:b/>
          <w:bCs/>
        </w:rPr>
        <w:t xml:space="preserve">Tax Foundation</w:t>
      </w:r>
      <w:r>
        <w:t xml:space="preserve"> </w:t>
      </w:r>
      <w:r>
        <w:t xml:space="preserve">(</w:t>
      </w:r>
      <w:r>
        <w:rPr>
          <w:rStyle w:val="VerbatimChar"/>
        </w:rPr>
        <w:t xml:space="preserve">taxfoundation.org</w:t>
      </w:r>
      <w:r>
        <w:t xml:space="preserve">) — верхние предельные ставки подоходного налога штата для всех штатов США за каждый сезон. Для канадской франшизы «Toronto Raptors» используется комбинированная ставка federal+provincial (Онтарио):</w:t>
      </w:r>
      <w:r>
        <w:t xml:space="preserve"> </w:t>
      </w:r>
      <m:oMath>
        <m:r>
          <m:t>46</m:t>
        </m:r>
        <m:r>
          <m:rPr>
            <m:sty m:val="p"/>
          </m:rPr>
          <m:t>,</m:t>
        </m:r>
        <m:r>
          <m:t>41</m:t>
        </m:r>
        <m:r>
          <m:rPr>
            <m:sty m:val="p"/>
          </m:rPr>
          <m:t>%</m:t>
        </m:r>
      </m:oMath>
      <w:r>
        <w:t xml:space="preserve"> </w:t>
      </w:r>
      <w:r>
        <w:t xml:space="preserve">до 2015 года,</w:t>
      </w:r>
      <w:r>
        <w:t xml:space="preserve"> </w:t>
      </w:r>
      <m:oMath>
        <m:r>
          <m:t>49</m:t>
        </m:r>
        <m:r>
          <m:rPr>
            <m:sty m:val="p"/>
          </m:rPr>
          <m:t>,</m:t>
        </m:r>
        <m:r>
          <m:t>53</m:t>
        </m:r>
        <m:r>
          <m:rPr>
            <m:sty m:val="p"/>
          </m:rPr>
          <m:t>%</m:t>
        </m:r>
      </m:oMath>
      <w:r>
        <w:t xml:space="preserve"> </w:t>
      </w:r>
      <w:r>
        <w:t xml:space="preserve">для 2016 года,</w:t>
      </w:r>
      <w:r>
        <w:t xml:space="preserve"> </w:t>
      </w:r>
      <m:oMath>
        <m:r>
          <m:t>53</m:t>
        </m:r>
        <m:r>
          <m:rPr>
            <m:sty m:val="p"/>
          </m:rPr>
          <m:t>,</m:t>
        </m:r>
        <m:r>
          <m:t>53</m:t>
        </m:r>
        <m:r>
          <m:rPr>
            <m:sty m:val="p"/>
          </m:rPr>
          <m:t>%</m:t>
        </m:r>
      </m:oMath>
      <w:r>
        <w:t xml:space="preserve"> </w:t>
      </w:r>
      <w:r>
        <w:t xml:space="preserve">для 2017+. Добавлен флаг</w:t>
      </w:r>
      <w:r>
        <w:t xml:space="preserve"> </w:t>
      </w:r>
      <w:r>
        <w:rPr>
          <w:rStyle w:val="VerbatimChar"/>
        </w:rPr>
        <w:t xml:space="preserve">is_canada</w:t>
      </w:r>
      <w:r>
        <w:t xml:space="preserve"> </w:t>
      </w:r>
      <w:r>
        <w:t xml:space="preserve">для робастности.</w:t>
      </w:r>
    </w:p>
    <w:p>
      <w:pPr>
        <w:numPr>
          <w:ilvl w:val="0"/>
          <w:numId w:val="1003"/>
        </w:numPr>
      </w:pPr>
      <w:r>
        <w:rPr>
          <w:b/>
          <w:bCs/>
        </w:rPr>
        <w:t xml:space="preserve">Ручные lookup-таблицы</w:t>
      </w:r>
      <w:r>
        <w:t xml:space="preserve"> </w:t>
      </w:r>
      <w:r>
        <w:t xml:space="preserve">— нормализация сокращений команд между источниками (например,</w:t>
      </w:r>
      <w:r>
        <w:t xml:space="preserve"> </w:t>
      </w:r>
      <w:r>
        <w:rPr>
          <w:rStyle w:val="VerbatimChar"/>
        </w:rPr>
        <w:t xml:space="preserve">BRK</w:t>
      </w:r>
      <w:r>
        <w:t xml:space="preserve"> </w:t>
      </w:r>
      <w:r>
        <w:t xml:space="preserve">→</w:t>
      </w:r>
      <w:r>
        <w:t xml:space="preserve"> </w:t>
      </w:r>
      <w:r>
        <w:rPr>
          <w:rStyle w:val="VerbatimChar"/>
        </w:rPr>
        <w:t xml:space="preserve">BKN</w:t>
      </w:r>
      <w:r>
        <w:t xml:space="preserve">,</w:t>
      </w:r>
      <w:r>
        <w:t xml:space="preserve"> </w:t>
      </w:r>
      <w:r>
        <w:rPr>
          <w:rStyle w:val="VerbatimChar"/>
        </w:rPr>
        <w:t xml:space="preserve">CHO</w:t>
      </w:r>
      <w:r>
        <w:t xml:space="preserve"> </w:t>
      </w:r>
      <w:r>
        <w:t xml:space="preserve">→</w:t>
      </w:r>
      <w:r>
        <w:t xml:space="preserve"> </w:t>
      </w:r>
      <w:r>
        <w:rPr>
          <w:rStyle w:val="VerbatimChar"/>
        </w:rPr>
        <w:t xml:space="preserve">CHA</w:t>
      </w:r>
      <w:r>
        <w:t xml:space="preserve">,</w:t>
      </w:r>
      <w:r>
        <w:t xml:space="preserve"> </w:t>
      </w:r>
      <w:r>
        <w:rPr>
          <w:rStyle w:val="VerbatimChar"/>
        </w:rPr>
        <w:t xml:space="preserve">PHO</w:t>
      </w:r>
      <w:r>
        <w:t xml:space="preserve"> </w:t>
      </w:r>
      <w:r>
        <w:t xml:space="preserve">→</w:t>
      </w:r>
      <w:r>
        <w:t xml:space="preserve"> </w:t>
      </w:r>
      <w:r>
        <w:rPr>
          <w:rStyle w:val="VerbatimChar"/>
        </w:rPr>
        <w:t xml:space="preserve">PHX</w:t>
      </w:r>
      <w:r>
        <w:t xml:space="preserve">), сопоставление команд со штатами расположения.</w:t>
      </w:r>
    </w:p>
    <w:p>
      <w:pPr>
        <w:numPr>
          <w:ilvl w:val="0"/>
          <w:numId w:val="1003"/>
        </w:numPr>
      </w:pPr>
      <w:r>
        <w:rPr>
          <w:b/>
          <w:bCs/>
        </w:rPr>
        <w:t xml:space="preserve">Wikipedia</w:t>
      </w:r>
      <w:r>
        <w:t xml:space="preserve"> </w:t>
      </w:r>
      <w:r>
        <w:t xml:space="preserve">— для внешней валидации канонической проксии контрактного года (раздел 3.4 и 4.4): для 22 высокозарплатных игроков вручную сверены даты подписания контрактов, extensions, opt-in/out, межсезонных и mid-season переходов.</w:t>
      </w:r>
    </w:p>
    <w:p>
      <w:pPr>
        <w:pStyle w:val="FirstParagraph"/>
      </w:pPr>
      <w:r>
        <w:t xml:space="preserve">Производственный pipeline (</w:t>
      </w:r>
      <w:r>
        <w:rPr>
          <w:rStyle w:val="VerbatimChar"/>
        </w:rPr>
        <w:t xml:space="preserve">analysis_v1/prep_v1.py</w:t>
      </w:r>
      <w:r>
        <w:t xml:space="preserve">) включает следующие шаги:</w:t>
      </w:r>
    </w:p>
    <w:p>
      <w:pPr>
        <w:pStyle w:val="BodyText"/>
      </w:pPr>
      <w:r>
        <w:t xml:space="preserve">(а)</w:t>
      </w:r>
      <w:r>
        <w:t xml:space="preserve"> </w:t>
      </w:r>
      <w:r>
        <w:rPr>
          <w:b/>
          <w:bCs/>
        </w:rPr>
        <w:t xml:space="preserve">Унификация имён.</w:t>
      </w:r>
      <w:r>
        <w:t xml:space="preserve"> </w:t>
      </w:r>
      <w:r>
        <w:t xml:space="preserve">Латинизация символов через</w:t>
      </w:r>
      <w:r>
        <w:t xml:space="preserve"> </w:t>
      </w:r>
      <w:r>
        <w:rPr>
          <w:rStyle w:val="VerbatimChar"/>
        </w:rPr>
        <w:t xml:space="preserve">stringi::stri_trans_general("Latin-ASCII")</w:t>
      </w:r>
      <w:r>
        <w:t xml:space="preserve"> </w:t>
      </w:r>
      <w:r>
        <w:t xml:space="preserve">(так преобразуются акценты и диакритика: «Dončić» → «Doncic», «Jokić» → «Jokic»). Matching между источниками — через первичный ключ player_id (для bbref-данных) или через пару</w:t>
      </w:r>
      <w:r>
        <w:t xml:space="preserve"> </w:t>
      </w:r>
      <w:r>
        <w:rPr>
          <w:rStyle w:val="VerbatimChar"/>
        </w:rPr>
        <w:t xml:space="preserve">(player_clean, season)</w:t>
      </w:r>
      <w:r>
        <w:t xml:space="preserve"> </w:t>
      </w:r>
      <w:r>
        <w:t xml:space="preserve">(для hoopshype, не имеющего bbref-кодов).</w:t>
      </w:r>
    </w:p>
    <w:p>
      <w:pPr>
        <w:pStyle w:val="BodyText"/>
      </w:pPr>
      <w:r>
        <w:t xml:space="preserve">(б)</w:t>
      </w:r>
      <w:r>
        <w:t xml:space="preserve"> </w:t>
      </w:r>
      <w:r>
        <w:rPr>
          <w:b/>
          <w:bCs/>
        </w:rPr>
        <w:t xml:space="preserve">Обработка multi-team строк.</w:t>
      </w:r>
      <w:r>
        <w:t xml:space="preserve"> </w:t>
      </w:r>
      <w:r>
        <w:t xml:space="preserve">Игроки, перешедшие в течение сезона, имеют в Basketball-Reference</w:t>
      </w:r>
      <w:r>
        <w:t xml:space="preserve"> </w:t>
      </w:r>
      <w:r>
        <w:rPr>
          <w:rStyle w:val="VerbatimChar"/>
        </w:rPr>
        <w:t xml:space="preserve">team_abbr ∈ \{2TM, 3TM, 4TM, TOT\}</w:t>
      </w:r>
      <w:r>
        <w:t xml:space="preserve">. Эти наблюдения сохраняются в выборке для M1-спецификаций, но исключаются из M2/M3 (где требуется однозначная атрибуция зарплаты команде и однозначное определение межсезонного перехода). Дополнительный флаг</w:t>
      </w:r>
      <w:r>
        <w:t xml:space="preserve"> </w:t>
      </w:r>
      <w:r>
        <w:rPr>
          <w:rStyle w:val="VerbatimChar"/>
        </w:rPr>
        <w:t xml:space="preserve">multi_team_t</w:t>
      </w:r>
      <w:r>
        <w:t xml:space="preserve"> </w:t>
      </w:r>
      <w:r>
        <w:t xml:space="preserve">сохраняется для робастности.</w:t>
      </w:r>
    </w:p>
    <w:p>
      <w:pPr>
        <w:pStyle w:val="BodyText"/>
      </w:pPr>
      <w:r>
        <w:t xml:space="preserve">(в)</w:t>
      </w:r>
      <w:r>
        <w:t xml:space="preserve"> </w:t>
      </w:r>
      <w:r>
        <w:rPr>
          <w:b/>
          <w:bCs/>
        </w:rPr>
        <w:t xml:space="preserve">Фильтры активности.</w:t>
      </w:r>
      <w:r>
        <w:t xml:space="preserve"> </w:t>
      </w:r>
      <w:r>
        <w:t xml:space="preserve">Сохраняются игроки с числом сыгранных игр</w:t>
      </w:r>
      <w:r>
        <w:t xml:space="preserve"> </w:t>
      </w:r>
      <m:oMath>
        <m:r>
          <m:t>G</m:t>
        </m:r>
        <m:r>
          <m:t>P</m:t>
        </m:r>
        <m:r>
          <m:rPr>
            <m:sty m:val="p"/>
          </m:rPr>
          <m:t>≥</m:t>
        </m:r>
        <m:r>
          <m:t>20</m:t>
        </m:r>
      </m:oMath>
      <w:r>
        <w:t xml:space="preserve"> </w:t>
      </w:r>
      <w:r>
        <w:t xml:space="preserve">и средним числом минут</w:t>
      </w:r>
      <w:r>
        <w:t xml:space="preserve"> </w:t>
      </w:r>
      <m:oMath>
        <m:r>
          <m:t>M</m:t>
        </m:r>
        <m:r>
          <m:t>P</m:t>
        </m:r>
        <m:r>
          <m:rPr>
            <m:sty m:val="p"/>
          </m:rPr>
          <m:t>/</m:t>
        </m:r>
        <m:r>
          <m:rPr>
            <m:nor/>
            <m:sty m:val="p"/>
          </m:rPr>
          <m:t>game</m:t>
        </m:r>
        <m:r>
          <m:rPr>
            <m:sty m:val="p"/>
          </m:rPr>
          <m:t>≥</m:t>
        </m:r>
        <m:r>
          <m:t>5</m:t>
        </m:r>
      </m:oMath>
      <w:r>
        <w:t xml:space="preserve"> </w:t>
      </w:r>
      <w:r>
        <w:t xml:space="preserve">за сезон. Это позволяет исключить «cup-of-coffee» карьеры с минимальной выборкой статистик.</w:t>
      </w:r>
    </w:p>
    <w:p>
      <w:pPr>
        <w:pStyle w:val="BodyText"/>
      </w:pPr>
      <w:r>
        <w:t xml:space="preserve">(г)</w:t>
      </w:r>
      <w:r>
        <w:t xml:space="preserve"> </w:t>
      </w:r>
      <w:r>
        <w:rPr>
          <w:b/>
          <w:bCs/>
        </w:rPr>
        <w:t xml:space="preserve">Фильтр зарплаты.</w:t>
      </w:r>
      <w:r>
        <w:t xml:space="preserve"> </w:t>
      </w:r>
      <w:r>
        <w:t xml:space="preserve">Сохраняются наблюдения с</w:t>
      </w:r>
      <w:r>
        <w:t xml:space="preserve"> </w:t>
      </w:r>
      <m:oMath>
        <m:r>
          <m:rPr>
            <m:nor/>
            <m:sty m:val="p"/>
          </m:rPr>
          <m:t>salary</m:t>
        </m:r>
        <m:r>
          <m:rPr>
            <m:sty m:val="p"/>
          </m:rPr>
          <m:t>&gt;</m:t>
        </m:r>
        <m:r>
          <m:rPr>
            <m:sty m:val="p"/>
          </m:rPr>
          <m:t>$</m:t>
        </m:r>
        <m:r>
          <m:t>100</m:t>
        </m:r>
        <m:r>
          <m:t> </m:t>
        </m:r>
        <m:r>
          <m:t>000</m:t>
        </m:r>
      </m:oMath>
      <w:r>
        <w:t xml:space="preserve">, что исключает 10-day и двусторонние (two-way) контракты, плата за которые формируется по отдельной схеме и не сопоставима с full NBA контрактами.</w:t>
      </w:r>
    </w:p>
    <w:p>
      <w:pPr>
        <w:pStyle w:val="BodyText"/>
      </w:pPr>
      <w:r>
        <w:t xml:space="preserve">(д)</w:t>
      </w:r>
      <w:r>
        <w:t xml:space="preserve"> </w:t>
      </w:r>
      <w:r>
        <w:rPr>
          <w:b/>
          <w:bCs/>
        </w:rPr>
        <w:t xml:space="preserve">Расчёт стажа.</w:t>
      </w:r>
      <w:r>
        <w:t xml:space="preserve"> </w:t>
      </w:r>
      <w:r>
        <w:t xml:space="preserve">Для drafted-игроков</w:t>
      </w:r>
      <w:r>
        <w:t xml:space="preserve"> </w:t>
      </w:r>
      <m:oMath>
        <m:r>
          <m:rPr>
            <m:nor/>
            <m:sty m:val="p"/>
          </m:rPr>
          <m:t>experience</m:t>
        </m:r>
        <m:r>
          <m:rPr>
            <m:sty m:val="p"/>
          </m:rPr>
          <m:t>=</m:t>
        </m:r>
        <m:r>
          <m:rPr>
            <m:nor/>
            <m:sty m:val="p"/>
          </m:rPr>
          <m:t>season_end</m:t>
        </m:r>
        <m:r>
          <m:rPr>
            <m:sty m:val="p"/>
          </m:rPr>
          <m:t>−</m:t>
        </m:r>
        <m:r>
          <m:rPr>
            <m:nor/>
            <m:sty m:val="p"/>
          </m:rPr>
          <m:t>draft_year</m:t>
        </m:r>
      </m:oMath>
      <w:r>
        <w:t xml:space="preserve">. Для undrafted-игроков (612 наблюдений на исходной выборке), у которых</w:t>
      </w:r>
      <w:r>
        <w:t xml:space="preserve"> </w:t>
      </w:r>
      <w:r>
        <w:rPr>
          <w:rStyle w:val="VerbatimChar"/>
        </w:rPr>
        <w:t xml:space="preserve">draft_year = NA</w:t>
      </w:r>
      <w:r>
        <w:t xml:space="preserve">, используется</w:t>
      </w:r>
      <w:r>
        <w:t xml:space="preserve"> </w:t>
      </w:r>
      <w:r>
        <w:rPr>
          <w:rStyle w:val="VerbatimChar"/>
        </w:rPr>
        <w:t xml:space="preserve">cumcount + 1</w:t>
      </w:r>
      <w:r>
        <w:t xml:space="preserve"> </w:t>
      </w:r>
      <w:r>
        <w:t xml:space="preserve">по сортировке</w:t>
      </w:r>
      <w:r>
        <w:t xml:space="preserve"> </w:t>
      </w:r>
      <w:r>
        <w:rPr>
          <w:rStyle w:val="VerbatimChar"/>
        </w:rPr>
        <w:t xml:space="preserve">(player_id, season)</w:t>
      </w:r>
      <w:r>
        <w:t xml:space="preserve"> </w:t>
      </w:r>
      <w:r>
        <w:t xml:space="preserve">— то есть номер сезона в выборке. Это правка A2 относительно ранней версии анализа V0, где для undrafted использовалось</w:t>
      </w:r>
      <w:r>
        <w:t xml:space="preserve"> </w:t>
      </w:r>
      <w:r>
        <w:rPr>
          <w:rStyle w:val="VerbatimChar"/>
        </w:rPr>
        <w:t xml:space="preserve">fillna(0)</w:t>
      </w:r>
      <w:r>
        <w:t xml:space="preserve">, что давало</w:t>
      </w:r>
      <w:r>
        <w:t xml:space="preserve"> </w:t>
      </w:r>
      <m:oMath>
        <m:r>
          <m:rPr>
            <m:nor/>
            <m:sty m:val="p"/>
          </m:rPr>
          <m:t>experience</m:t>
        </m:r>
        <m:r>
          <m:rPr>
            <m:sty m:val="p"/>
          </m:rPr>
          <m:t>=</m:t>
        </m:r>
        <m:r>
          <m:t>0</m:t>
        </m:r>
      </m:oMath>
      <w:r>
        <w:t xml:space="preserve"> </w:t>
      </w:r>
      <w:r>
        <w:t xml:space="preserve">для всех 612 наблюдений независимо от длительности карьеры (артефакт сдвинул возрастной пик с реалистичных</w:t>
      </w:r>
      <w:r>
        <w:t xml:space="preserve"> </w:t>
      </w:r>
      <m:oMath>
        <m:r>
          <m:t>30</m:t>
        </m:r>
        <m:r>
          <m:rPr>
            <m:sty m:val="p"/>
          </m:rPr>
          <m:t>,</m:t>
        </m:r>
        <m:r>
          <m:t>6</m:t>
        </m:r>
      </m:oMath>
      <w:r>
        <w:t xml:space="preserve"> </w:t>
      </w:r>
      <w:r>
        <w:t xml:space="preserve">до</w:t>
      </w:r>
      <w:r>
        <w:t xml:space="preserve"> </w:t>
      </w:r>
      <m:oMath>
        <m:r>
          <m:t>34</m:t>
        </m:r>
        <m:r>
          <m:rPr>
            <m:sty m:val="p"/>
          </m:rPr>
          <m:t>,</m:t>
        </m:r>
        <m:r>
          <m:t>7</m:t>
        </m:r>
      </m:oMath>
      <w:r>
        <w:t xml:space="preserve"> </w:t>
      </w:r>
      <w:r>
        <w:t xml:space="preserve">лет).</w:t>
      </w:r>
    </w:p>
    <w:p>
      <w:pPr>
        <w:pStyle w:val="BodyText"/>
      </w:pPr>
      <w:r>
        <w:t xml:space="preserve">(е)</w:t>
      </w:r>
      <w:r>
        <w:t xml:space="preserve"> </w:t>
      </w:r>
      <w:r>
        <w:rPr>
          <w:b/>
          <w:bCs/>
        </w:rPr>
        <w:t xml:space="preserve">Sample attrition.</w:t>
      </w:r>
      <w:r>
        <w:t xml:space="preserve"> </w:t>
      </w:r>
      <w:r>
        <w:t xml:space="preserve">Итоговая панель после всех очисток включает</w:t>
      </w:r>
      <w:r>
        <w:t xml:space="preserve"> </w:t>
      </w:r>
      <m:oMath>
        <m:r>
          <m:t>N</m:t>
        </m:r>
        <m:r>
          <m:rPr>
            <m:sty m:val="p"/>
          </m:rPr>
          <m:t>=</m:t>
        </m:r>
        <m:r>
          <m:t>3</m:t>
        </m:r>
        <m:r>
          <m:t> </m:t>
        </m:r>
        <m:r>
          <m:t>660</m:t>
        </m:r>
      </m:oMath>
      <w:r>
        <w:t xml:space="preserve"> </w:t>
      </w:r>
      <w:r>
        <w:t xml:space="preserve">наблюдений «игрок × сезон» по 953 уникальным игрокам и 9 сезонам. Распределение по сезонам: 383–427 игроков на сезон, медианная зарплата растёт с</w:t>
      </w:r>
      <w:r>
        <w:t xml:space="preserve"> </w:t>
      </w:r>
      <m:oMath>
        <m:r>
          <m:t>3</m:t>
        </m:r>
        <m:r>
          <m:rPr>
            <m:sty m:val="p"/>
          </m:rPr>
          <m:t>,</m:t>
        </m:r>
        <m:r>
          <m:t>2</m:t>
        </m:r>
      </m:oMath>
      <w:r>
        <w:t xml:space="preserve"> </w:t>
      </w:r>
      <w:r>
        <w:t xml:space="preserve">млн долл. (2015/16) до</w:t>
      </w:r>
      <w:r>
        <w:t xml:space="preserve"> </w:t>
      </w:r>
      <m:oMath>
        <m:r>
          <m:t>5</m:t>
        </m:r>
        <m:r>
          <m:rPr>
            <m:sty m:val="p"/>
          </m:rPr>
          <m:t>,</m:t>
        </m:r>
        <m:r>
          <m:t>7</m:t>
        </m:r>
      </m:oMath>
      <w:r>
        <w:t xml:space="preserve"> </w:t>
      </w:r>
      <w:r>
        <w:t xml:space="preserve">млн долл. (2023/24), что согласуется с ростом salary cap. Anti-joins (несопоставленные строки) логируются в</w:t>
      </w:r>
      <w:r>
        <w:t xml:space="preserve"> </w:t>
      </w:r>
      <w:r>
        <w:rPr>
          <w:rStyle w:val="VerbatimChar"/>
        </w:rPr>
        <w:t xml:space="preserve">logs/unmatched_*.csv</w:t>
      </w:r>
      <w:r>
        <w:t xml:space="preserve">; «by design» mismatches (10-day deals, неактивные игроки) флагуются отдельно. Покрытие undrafted-игроков (</w:t>
      </w:r>
      <m:oMath>
        <m:r>
          <m:t>16</m:t>
        </m:r>
        <m:r>
          <m:rPr>
            <m:sty m:val="p"/>
          </m:rPr>
          <m:t>,</m:t>
        </m:r>
        <m:r>
          <m:t>7</m:t>
        </m:r>
        <m:r>
          <m:rPr>
            <m:sty m:val="p"/>
          </m:rPr>
          <m:t>%</m:t>
        </m:r>
      </m:oMath>
      <w:r>
        <w:t xml:space="preserve">, 612 из 3 660 — Wesley Matthews, Fred VanVleet, Robert Williams и др.) совпадает с историческим ориентиром</w:t>
      </w:r>
      <w:r>
        <w:t xml:space="preserve"> </w:t>
      </w:r>
      <m:oMath>
        <m:r>
          <m:t>14</m:t>
        </m:r>
        <m:r>
          <m:t>​</m:t>
        </m:r>
        <m:r>
          <m:rPr>
            <m:sty m:val="p"/>
          </m:rPr>
          <m:t>−</m:t>
        </m:r>
        <m:r>
          <m:t>​</m:t>
        </m:r>
        <m:r>
          <m:t>18</m:t>
        </m:r>
        <m:r>
          <m:rPr>
            <m:sty m:val="p"/>
          </m:rPr>
          <m:t>%</m:t>
        </m:r>
      </m:oMath>
      <w:r>
        <w:t xml:space="preserve"> </w:t>
      </w:r>
      <w:r>
        <w:t xml:space="preserve">для современной NBA.</w:t>
      </w:r>
    </w:p>
    <w:p>
      <w:pPr>
        <w:pStyle w:val="BodyText"/>
      </w:pPr>
      <w:r>
        <w:t xml:space="preserve">Финальное распределение sample attrition по основным аналитическим выборкам приведено в Таблице 1.</w:t>
      </w:r>
    </w:p>
    <w:p>
      <w:pPr>
        <w:pStyle w:val="BodyText"/>
      </w:pPr>
      <w:r>
        <w:rPr>
          <w:b/>
          <w:bCs/>
        </w:rPr>
        <w:t xml:space="preserve">Таблица 1. Sample attrition от исходной панели к выборке M3c_canonical.</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Шаг</w:t>
            </w:r>
          </w:p>
        </w:tc>
        <w:tc>
          <w:tcPr/>
          <w:p>
            <w:pPr>
              <w:pStyle w:val="Compact"/>
              <w:jc w:val="right"/>
            </w:pPr>
            <m:oMath>
              <m:r>
                <m:t>N</m:t>
              </m:r>
            </m:oMath>
          </w:p>
        </w:tc>
        <w:tc>
          <w:tcPr/>
          <w:p>
            <w:pPr>
              <w:pStyle w:val="Compact"/>
              <w:jc w:val="right"/>
            </w:pPr>
            <w:r>
              <w:t xml:space="preserve">Drop</w:t>
            </w:r>
          </w:p>
        </w:tc>
        <w:tc>
          <w:tcPr/>
          <w:p>
            <w:pPr>
              <w:pStyle w:val="Compact"/>
            </w:pPr>
            <w:r>
              <w:t xml:space="preserve">Содержательная причина</w:t>
            </w:r>
          </w:p>
        </w:tc>
      </w:tr>
      <w:tr>
        <w:tc>
          <w:tcPr/>
          <w:p>
            <w:pPr>
              <w:pStyle w:val="Compact"/>
            </w:pPr>
            <w:r>
              <w:t xml:space="preserve">0. data_merged loaded</w:t>
            </w:r>
          </w:p>
        </w:tc>
        <w:tc>
          <w:tcPr/>
          <w:p>
            <w:pPr>
              <w:pStyle w:val="Compact"/>
              <w:jc w:val="right"/>
            </w:pPr>
            <w:r>
              <w:t xml:space="preserve">3 660</w:t>
            </w:r>
          </w:p>
        </w:tc>
        <w:tc>
          <w:tcPr/>
          <w:p>
            <w:pPr>
              <w:pStyle w:val="Compact"/>
              <w:jc w:val="right"/>
            </w:pPr>
            <w:r>
              <w:t xml:space="preserve">0</w:t>
            </w:r>
          </w:p>
        </w:tc>
        <w:tc>
          <w:tcPr/>
          <w:p>
            <w:pPr>
              <w:pStyle w:val="Compact"/>
            </w:pPr>
            <w:r>
              <w:t xml:space="preserve">исходная очищенная панель</w:t>
            </w:r>
          </w:p>
        </w:tc>
      </w:tr>
      <w:tr>
        <w:tc>
          <w:tcPr/>
          <w:p>
            <w:pPr>
              <w:pStyle w:val="Compact"/>
            </w:pPr>
            <w:r>
              <w:t xml:space="preserve">1. single-team only</w:t>
            </w:r>
          </w:p>
        </w:tc>
        <w:tc>
          <w:tcPr/>
          <w:p>
            <w:pPr>
              <w:pStyle w:val="Compact"/>
              <w:jc w:val="right"/>
            </w:pPr>
            <w:r>
              <w:t xml:space="preserve">3 152</w:t>
            </w:r>
          </w:p>
        </w:tc>
        <w:tc>
          <w:tcPr/>
          <w:p>
            <w:pPr>
              <w:pStyle w:val="Compact"/>
              <w:jc w:val="right"/>
            </w:pPr>
            <w:r>
              <w:t xml:space="preserve">508</w:t>
            </w:r>
          </w:p>
        </w:tc>
        <w:tc>
          <w:tcPr/>
          <w:p>
            <w:pPr>
              <w:pStyle w:val="Compact"/>
            </w:pPr>
            <w:r>
              <w:t xml:space="preserve">исключены multi-team строки (2TM/3TM/4TM/TOT)</w:t>
            </w:r>
          </w:p>
        </w:tc>
      </w:tr>
      <w:tr>
        <w:tc>
          <w:tcPr/>
          <w:p>
            <w:pPr>
              <w:pStyle w:val="Compact"/>
            </w:pPr>
            <w:r>
              <w:t xml:space="preserve">2. + dropna в регрессорах</w:t>
            </w:r>
          </w:p>
        </w:tc>
        <w:tc>
          <w:tcPr/>
          <w:p>
            <w:pPr>
              <w:pStyle w:val="Compact"/>
              <w:jc w:val="right"/>
            </w:pPr>
            <w:r>
              <w:t xml:space="preserve">3 152</w:t>
            </w:r>
          </w:p>
        </w:tc>
        <w:tc>
          <w:tcPr/>
          <w:p>
            <w:pPr>
              <w:pStyle w:val="Compact"/>
              <w:jc w:val="right"/>
            </w:pPr>
            <w:r>
              <w:t xml:space="preserve">0</w:t>
            </w:r>
          </w:p>
        </w:tc>
        <w:tc>
          <w:tcPr/>
          <w:p>
            <w:pPr>
              <w:pStyle w:val="Compact"/>
            </w:pPr>
            <w:r>
              <w:t xml:space="preserve">все ключевые регрессоры заполнены</w:t>
            </w:r>
          </w:p>
        </w:tc>
      </w:tr>
      <w:tr>
        <w:tc>
          <w:tcPr/>
          <w:p>
            <w:pPr>
              <w:pStyle w:val="Compact"/>
            </w:pPr>
            <w:r>
              <w:t xml:space="preserve">3. + tax matched</w:t>
            </w:r>
          </w:p>
        </w:tc>
        <w:tc>
          <w:tcPr/>
          <w:p>
            <w:pPr>
              <w:pStyle w:val="Compact"/>
              <w:jc w:val="right"/>
            </w:pPr>
            <w:r>
              <w:t xml:space="preserve">3 152</w:t>
            </w:r>
          </w:p>
        </w:tc>
        <w:tc>
          <w:tcPr/>
          <w:p>
            <w:pPr>
              <w:pStyle w:val="Compact"/>
              <w:jc w:val="right"/>
            </w:pPr>
            <w:r>
              <w:t xml:space="preserve">0</w:t>
            </w:r>
          </w:p>
        </w:tc>
        <w:tc>
          <w:tcPr/>
          <w:p>
            <w:pPr>
              <w:pStyle w:val="Compact"/>
            </w:pPr>
            <w:r>
              <w:t xml:space="preserve">Toronto в выборке (правка A3)</w:t>
            </w:r>
          </w:p>
        </w:tc>
      </w:tr>
      <w:tr>
        <w:tc>
          <w:tcPr/>
          <w:p>
            <w:pPr>
              <w:pStyle w:val="Compact"/>
            </w:pPr>
            <w:r>
              <w:t xml:space="preserve">4. + contract_year observed</w:t>
            </w:r>
          </w:p>
        </w:tc>
        <w:tc>
          <w:tcPr/>
          <w:p>
            <w:pPr>
              <w:pStyle w:val="Compact"/>
              <w:jc w:val="right"/>
            </w:pPr>
            <w:r>
              <w:t xml:space="preserve">2 177</w:t>
            </w:r>
          </w:p>
        </w:tc>
        <w:tc>
          <w:tcPr/>
          <w:p>
            <w:pPr>
              <w:pStyle w:val="Compact"/>
              <w:jc w:val="right"/>
            </w:pPr>
            <w:r>
              <w:t xml:space="preserve">975</w:t>
            </w:r>
          </w:p>
        </w:tc>
        <w:tc>
          <w:tcPr/>
          <w:p>
            <w:pPr>
              <w:pStyle w:val="Compact"/>
            </w:pPr>
            <w:r>
              <w:t xml:space="preserve">для расчёта cy-сигналов нужен лагированный</w:t>
            </w:r>
            <w:r>
              <w:t xml:space="preserve"> </w:t>
            </w:r>
            <m:oMath>
              <m:sSub>
                <m:e>
                  <m:r>
                    <m:t>s</m:t>
                  </m:r>
                </m:e>
                <m:sub>
                  <m:r>
                    <m:t>t</m:t>
                  </m:r>
                  <m:r>
                    <m:rPr>
                      <m:sty m:val="p"/>
                    </m:rPr>
                    <m:t>+</m:t>
                  </m:r>
                  <m:r>
                    <m:t>1</m:t>
                  </m:r>
                </m:sub>
              </m:sSub>
            </m:oMath>
          </w:p>
        </w:tc>
      </w:tr>
      <w:tr>
        <w:tc>
          <w:tcPr/>
          <w:p>
            <w:pPr>
              <w:pStyle w:val="Compact"/>
            </w:pPr>
            <w:r>
              <w:t xml:space="preserve">5. + salary_next observed</w:t>
            </w:r>
          </w:p>
        </w:tc>
        <w:tc>
          <w:tcPr/>
          <w:p>
            <w:pPr>
              <w:pStyle w:val="Compact"/>
              <w:jc w:val="right"/>
            </w:pPr>
            <w:r>
              <w:t xml:space="preserve">2 124</w:t>
            </w:r>
          </w:p>
        </w:tc>
        <w:tc>
          <w:tcPr/>
          <w:p>
            <w:pPr>
              <w:pStyle w:val="Compact"/>
              <w:jc w:val="right"/>
            </w:pPr>
            <w:r>
              <w:t xml:space="preserve">53</w:t>
            </w:r>
          </w:p>
        </w:tc>
        <w:tc>
          <w:tcPr/>
          <w:p>
            <w:pPr>
              <w:pStyle w:val="Compact"/>
            </w:pPr>
            <w:r>
              <w:t xml:space="preserve">требуется</w:t>
            </w:r>
            <w:r>
              <w:t xml:space="preserve"> </w:t>
            </w:r>
            <m:oMath>
              <m:sSub>
                <m:e>
                  <m:r>
                    <m:t>s</m:t>
                  </m:r>
                </m:e>
                <m:sub>
                  <m:r>
                    <m:t>t</m:t>
                  </m:r>
                  <m:r>
                    <m:rPr>
                      <m:sty m:val="p"/>
                    </m:rPr>
                    <m:t>+</m:t>
                  </m:r>
                  <m:r>
                    <m:t>1</m:t>
                  </m:r>
                </m:sub>
              </m:sSub>
            </m:oMath>
            <w:r>
              <w:t xml:space="preserve"> </w:t>
            </w:r>
            <w:r>
              <w:t xml:space="preserve">как зависимая</w:t>
            </w:r>
          </w:p>
        </w:tc>
      </w:tr>
      <w:tr>
        <w:tc>
          <w:tcPr/>
          <w:p>
            <w:pPr>
              <w:pStyle w:val="Compact"/>
            </w:pPr>
            <w:r>
              <w:t xml:space="preserve">6. + cy_exogenous observed</w:t>
            </w:r>
          </w:p>
        </w:tc>
        <w:tc>
          <w:tcPr/>
          <w:p>
            <w:pPr>
              <w:pStyle w:val="Compact"/>
              <w:jc w:val="right"/>
            </w:pPr>
            <w:r>
              <w:t xml:space="preserve">2 054</w:t>
            </w:r>
          </w:p>
        </w:tc>
        <w:tc>
          <w:tcPr/>
          <w:p>
            <w:pPr>
              <w:pStyle w:val="Compact"/>
              <w:jc w:val="right"/>
            </w:pPr>
            <w:r>
              <w:t xml:space="preserve">70</w:t>
            </w:r>
          </w:p>
        </w:tc>
        <w:tc>
          <w:tcPr/>
          <w:p>
            <w:pPr>
              <w:pStyle w:val="Compact"/>
            </w:pPr>
            <w:r>
              <w:t xml:space="preserve">требуется ненулевое значение</w:t>
            </w:r>
            <w:r>
              <w:t xml:space="preserve"> </w:t>
            </w:r>
            <m:oMath>
              <m:sSup>
                <m:e>
                  <m:r>
                    <m:rPr>
                      <m:nor/>
                      <m:sty m:val="p"/>
                    </m:rPr>
                    <m:t>cy</m:t>
                  </m:r>
                </m:e>
                <m:sup>
                  <m:r>
                    <m:t>e</m:t>
                  </m:r>
                  <m:r>
                    <m:t>x</m:t>
                  </m:r>
                  <m:r>
                    <m:t>o</m:t>
                  </m:r>
                </m:sup>
              </m:sSup>
            </m:oMath>
          </w:p>
        </w:tc>
      </w:tr>
    </w:tbl>
    <w:bookmarkEnd w:id="23"/>
    <w:bookmarkStart w:id="24" w:name="операционализация-переменных"/>
    <w:p>
      <w:pPr>
        <w:pStyle w:val="Heading2"/>
      </w:pPr>
      <w:r>
        <w:t xml:space="preserve">3.2. Операционализация переменных</w:t>
      </w:r>
    </w:p>
    <w:p>
      <w:pPr>
        <w:pStyle w:val="FirstParagraph"/>
      </w:pPr>
      <w:r>
        <w:rPr>
          <w:b/>
          <w:bCs/>
        </w:rPr>
        <w:t xml:space="preserve">Зависимые переменные:</w:t>
      </w:r>
    </w:p>
    <w:p>
      <w:pPr>
        <w:pStyle w:val="BodyText"/>
      </w:pPr>
      <w:r>
        <w:t xml:space="preserve">—</w:t>
      </w:r>
      <w:r>
        <w:t xml:space="preserve"> </w:t>
      </w:r>
      <m:oMath>
        <m:r>
          <m:rPr>
            <m:sty m:val="p"/>
          </m:rPr>
          <m:t>ln</m:t>
        </m:r>
        <m:sSub>
          <m:e>
            <m:r>
              <m:t>s</m:t>
            </m:r>
          </m:e>
          <m:sub>
            <m:r>
              <m:t>i</m:t>
            </m:r>
            <m:r>
              <m:t>t</m:t>
            </m:r>
          </m:sub>
        </m:sSub>
        <m:r>
          <m:rPr>
            <m:sty m:val="p"/>
          </m:rPr>
          <m:t>=</m:t>
        </m:r>
        <m:r>
          <m:rPr>
            <m:sty m:val="p"/>
          </m:rPr>
          <m:t>ln</m:t>
        </m:r>
        <m:r>
          <m:rPr>
            <m:sty m:val="p"/>
          </m:rPr>
          <m:t>(</m:t>
        </m:r>
        <m:sSub>
          <m:e>
            <m:r>
              <m:rPr>
                <m:nor/>
                <m:sty m:val="p"/>
              </m:rPr>
              <m:t>salary_usd</m:t>
            </m:r>
          </m:e>
          <m:sub>
            <m:r>
              <m:t>i</m:t>
            </m:r>
            <m:r>
              <m:t>t</m:t>
            </m:r>
          </m:sub>
        </m:sSub>
        <m:r>
          <m:rPr>
            <m:sty m:val="p"/>
          </m:rPr>
          <m:t>)</m:t>
        </m:r>
      </m:oMath>
      <w:r>
        <w:t xml:space="preserve"> </w:t>
      </w:r>
      <w:r>
        <w:t xml:space="preserve">— натуральный логарифм номинальной зарплаты. Базовая зависимая переменная в M1, M2, M3a.</w:t>
      </w:r>
    </w:p>
    <w:p>
      <w:pPr>
        <w:pStyle w:val="BodyText"/>
      </w:pPr>
      <w:r>
        <w:t xml:space="preserve">—</w:t>
      </w:r>
      <w:r>
        <w:t xml:space="preserve"> </w:t>
      </w:r>
      <m:oMath>
        <m:r>
          <m:rPr>
            <m:sty m:val="p"/>
          </m:rPr>
          <m:t>ln</m:t>
        </m:r>
        <m:r>
          <m:rPr>
            <m:sty m:val="p"/>
          </m:rPr>
          <m:t>(</m:t>
        </m:r>
        <m:sSub>
          <m:e>
            <m:r>
              <m:t>s</m:t>
            </m:r>
          </m:e>
          <m:sub>
            <m:r>
              <m:t>i</m:t>
            </m:r>
            <m:r>
              <m:t>t</m:t>
            </m:r>
          </m:sub>
        </m:sSub>
        <m:r>
          <m:rPr>
            <m:sty m:val="p"/>
          </m:rPr>
          <m:t>/</m:t>
        </m:r>
        <m:sSub>
          <m:e>
            <m:r>
              <m:rPr>
                <m:nor/>
                <m:sty m:val="p"/>
              </m:rPr>
              <m:t>cap</m:t>
            </m:r>
          </m:e>
          <m:sub>
            <m:r>
              <m:t>t</m:t>
            </m:r>
          </m:sub>
        </m:sSub>
        <m:r>
          <m:rPr>
            <m:sty m:val="p"/>
          </m:rPr>
          <m:t>)</m:t>
        </m:r>
      </m:oMath>
      <w:r>
        <w:t xml:space="preserve"> </w:t>
      </w:r>
      <w:r>
        <w:t xml:space="preserve">— логарифм cap-share. Используется в M1a_cap_share для деинфляции salary cap.</w:t>
      </w:r>
    </w:p>
    <w:p>
      <w:pPr>
        <w:pStyle w:val="BodyText"/>
      </w:pPr>
      <w:r>
        <w:t xml:space="preserve">—</w:t>
      </w:r>
      <w:r>
        <w:t xml:space="preserve"> </w:t>
      </w:r>
      <m:oMath>
        <m:r>
          <m:rPr>
            <m:sty m:val="p"/>
          </m:rPr>
          <m:t>Δ</m:t>
        </m:r>
        <m:r>
          <m:rPr>
            <m:sty m:val="p"/>
          </m:rPr>
          <m:t>ln</m:t>
        </m:r>
        <m:sSub>
          <m:e>
            <m:r>
              <m:t>s</m:t>
            </m:r>
          </m:e>
          <m:sub>
            <m:r>
              <m:t>i</m:t>
            </m:r>
            <m:r>
              <m:rPr>
                <m:sty m:val="p"/>
              </m:rPr>
              <m:t>,</m:t>
            </m:r>
            <m:r>
              <m:t>t</m:t>
            </m:r>
            <m:r>
              <m:rPr>
                <m:sty m:val="p"/>
              </m:rPr>
              <m:t>→</m:t>
            </m:r>
            <m:r>
              <m:t>t</m:t>
            </m:r>
            <m:r>
              <m:rPr>
                <m:sty m:val="p"/>
              </m:rPr>
              <m:t>+</m:t>
            </m:r>
            <m:r>
              <m:t>1</m:t>
            </m:r>
          </m:sub>
        </m:sSub>
        <m:r>
          <m:rPr>
            <m:sty m:val="p"/>
          </m:rPr>
          <m:t>=</m:t>
        </m:r>
        <m:r>
          <m:rPr>
            <m:sty m:val="p"/>
          </m:rPr>
          <m:t>ln</m:t>
        </m:r>
        <m:sSub>
          <m:e>
            <m:r>
              <m:t>s</m:t>
            </m:r>
          </m:e>
          <m:sub>
            <m:r>
              <m:t>i</m:t>
            </m:r>
            <m:r>
              <m:rPr>
                <m:sty m:val="p"/>
              </m:rPr>
              <m:t>,</m:t>
            </m:r>
            <m:r>
              <m:t>t</m:t>
            </m:r>
            <m:r>
              <m:rPr>
                <m:sty m:val="p"/>
              </m:rPr>
              <m:t>+</m:t>
            </m:r>
            <m:r>
              <m:t>1</m:t>
            </m:r>
          </m:sub>
        </m:sSub>
        <m:r>
          <m:rPr>
            <m:sty m:val="p"/>
          </m:rPr>
          <m:t>−</m:t>
        </m:r>
        <m:r>
          <m:rPr>
            <m:sty m:val="p"/>
          </m:rPr>
          <m:t>ln</m:t>
        </m:r>
        <m:sSub>
          <m:e>
            <m:r>
              <m:t>s</m:t>
            </m:r>
          </m:e>
          <m:sub>
            <m:r>
              <m:t>i</m:t>
            </m:r>
            <m:r>
              <m:t>t</m:t>
            </m:r>
          </m:sub>
        </m:sSub>
      </m:oMath>
      <w:r>
        <w:t xml:space="preserve"> </w:t>
      </w:r>
      <w:r>
        <w:t xml:space="preserve">— изменение логарифма зарплаты. Базовая зависимая переменная в M3c.</w:t>
      </w:r>
    </w:p>
    <w:p>
      <w:pPr>
        <w:pStyle w:val="BodyText"/>
      </w:pPr>
      <w:r>
        <w:rPr>
          <w:b/>
          <w:bCs/>
        </w:rPr>
        <w:t xml:space="preserve">Регрессоры производительности:</w:t>
      </w:r>
    </w:p>
    <w:p>
      <w:pPr>
        <w:pStyle w:val="BodyText"/>
      </w:pPr>
      <w:r>
        <w:t xml:space="preserve">— Per-game:</w:t>
      </w:r>
      <w:r>
        <w:t xml:space="preserve"> </w:t>
      </w:r>
      <m:oMath>
        <m:r>
          <m:t>p</m:t>
        </m:r>
        <m:r>
          <m:t>p</m:t>
        </m:r>
        <m:r>
          <m:t>g</m:t>
        </m:r>
      </m:oMath>
      <w:r>
        <w:t xml:space="preserve"> </w:t>
      </w:r>
      <w:r>
        <w:t xml:space="preserve">(points),</w:t>
      </w:r>
      <w:r>
        <w:t xml:space="preserve"> </w:t>
      </w:r>
      <m:oMath>
        <m:r>
          <m:t>r</m:t>
        </m:r>
        <m:r>
          <m:t>p</m:t>
        </m:r>
        <m:r>
          <m:t>g</m:t>
        </m:r>
      </m:oMath>
      <w:r>
        <w:t xml:space="preserve"> </w:t>
      </w:r>
      <w:r>
        <w:t xml:space="preserve">(rebounds),</w:t>
      </w:r>
      <w:r>
        <w:t xml:space="preserve"> </w:t>
      </w:r>
      <m:oMath>
        <m:r>
          <m:t>a</m:t>
        </m:r>
        <m:r>
          <m:t>p</m:t>
        </m:r>
        <m:r>
          <m:t>g</m:t>
        </m:r>
      </m:oMath>
      <w:r>
        <w:t xml:space="preserve"> </w:t>
      </w:r>
      <w:r>
        <w:t xml:space="preserve">(assists),</w:t>
      </w:r>
      <w:r>
        <w:t xml:space="preserve"> </w:t>
      </w:r>
      <m:oMath>
        <m:r>
          <m:t>s</m:t>
        </m:r>
        <m:r>
          <m:t>p</m:t>
        </m:r>
        <m:r>
          <m:t>g</m:t>
        </m:r>
      </m:oMath>
      <w:r>
        <w:t xml:space="preserve"> </w:t>
      </w:r>
      <w:r>
        <w:t xml:space="preserve">(steals),</w:t>
      </w:r>
      <w:r>
        <w:t xml:space="preserve"> </w:t>
      </w:r>
      <m:oMath>
        <m:r>
          <m:t>b</m:t>
        </m:r>
        <m:r>
          <m:t>p</m:t>
        </m:r>
        <m:r>
          <m:t>g</m:t>
        </m:r>
      </m:oMath>
      <w:r>
        <w:t xml:space="preserve"> </w:t>
      </w:r>
      <w:r>
        <w:t xml:space="preserve">(blocks),</w:t>
      </w:r>
      <w:r>
        <w:t xml:space="preserve"> </w:t>
      </w:r>
      <m:oMath>
        <m:r>
          <m:t>m</m:t>
        </m:r>
        <m:r>
          <m:t>p</m:t>
        </m:r>
        <m:r>
          <m:t>g</m:t>
        </m:r>
      </m:oMath>
      <w:r>
        <w:t xml:space="preserve"> </w:t>
      </w:r>
      <w:r>
        <w:t xml:space="preserve">(minutes),</w:t>
      </w:r>
      <w:r>
        <w:t xml:space="preserve"> </w:t>
      </w:r>
      <m:oMath>
        <m:r>
          <m:t>g</m:t>
        </m:r>
        <m:r>
          <m:t>p</m:t>
        </m:r>
      </m:oMath>
      <w:r>
        <w:t xml:space="preserve"> </w:t>
      </w:r>
      <w:r>
        <w:t xml:space="preserve">(games).</w:t>
      </w:r>
      <w:r>
        <w:t xml:space="preserve"> </w:t>
      </w:r>
      <w:r>
        <w:t xml:space="preserve">— Advanced:</w:t>
      </w:r>
      <w:r>
        <w:t xml:space="preserve"> </w:t>
      </w:r>
      <m:oMath>
        <m:r>
          <m:t>p</m:t>
        </m:r>
        <m:r>
          <m:t>e</m:t>
        </m:r>
        <m:r>
          <m:t>r</m:t>
        </m:r>
      </m:oMath>
      <w:r>
        <w:t xml:space="preserve"> </w:t>
      </w:r>
      <w:r>
        <w:t xml:space="preserve">(Player Efficiency Rating),</w:t>
      </w:r>
      <w:r>
        <w:t xml:space="preserve"> </w:t>
      </w:r>
      <m:oMath>
        <m:r>
          <m:t>w</m:t>
        </m:r>
        <m:r>
          <m:t>s</m:t>
        </m:r>
      </m:oMath>
      <w:r>
        <w:t xml:space="preserve"> </w:t>
      </w:r>
      <w:r>
        <w:t xml:space="preserve">(Win Shares),</w:t>
      </w:r>
      <w:r>
        <w:t xml:space="preserve"> </w:t>
      </w:r>
      <m:oMath>
        <m:r>
          <m:t>v</m:t>
        </m:r>
        <m:r>
          <m:t>o</m:t>
        </m:r>
        <m:r>
          <m:t>r</m:t>
        </m:r>
        <m:r>
          <m:t>p</m:t>
        </m:r>
      </m:oMath>
      <w:r>
        <w:t xml:space="preserve"> </w:t>
      </w:r>
      <w:r>
        <w:t xml:space="preserve">(Value Over Replacement Player),</w:t>
      </w:r>
      <w:r>
        <w:t xml:space="preserve"> </w:t>
      </w:r>
      <m:oMath>
        <m:r>
          <m:t>u</m:t>
        </m:r>
        <m:r>
          <m:t>s</m:t>
        </m:r>
        <m:r>
          <m:t>g</m:t>
        </m:r>
        <m:r>
          <m:rPr>
            <m:sty m:val="p"/>
          </m:rPr>
          <m:t>_</m:t>
        </m:r>
        <m:r>
          <m:t>p</m:t>
        </m:r>
        <m:r>
          <m:t>c</m:t>
        </m:r>
        <m:r>
          <m:t>t</m:t>
        </m:r>
      </m:oMath>
      <w:r>
        <w:t xml:space="preserve"> </w:t>
      </w:r>
      <w:r>
        <w:t xml:space="preserve">(Usage),</w:t>
      </w:r>
      <w:r>
        <w:t xml:space="preserve"> </w:t>
      </w:r>
      <m:oMath>
        <m:r>
          <m:t>t</m:t>
        </m:r>
        <m:r>
          <m:t>s</m:t>
        </m:r>
        <m:r>
          <m:rPr>
            <m:sty m:val="p"/>
          </m:rPr>
          <m:t>_</m:t>
        </m:r>
        <m:r>
          <m:t>p</m:t>
        </m:r>
        <m:r>
          <m:t>c</m:t>
        </m:r>
        <m:r>
          <m:t>t</m:t>
        </m:r>
      </m:oMath>
      <w:r>
        <w:t xml:space="preserve"> </w:t>
      </w:r>
      <w:r>
        <w:t xml:space="preserve">(True Shooting).</w:t>
      </w:r>
      <w:r>
        <w:t xml:space="preserve"> </w:t>
      </w:r>
      <w:r>
        <w:t xml:space="preserve">— Проценты бросков:</w:t>
      </w:r>
      <w:r>
        <w:t xml:space="preserve"> </w:t>
      </w:r>
      <m:oMath>
        <m:r>
          <m:t>f</m:t>
        </m:r>
        <m:r>
          <m:t>g</m:t>
        </m:r>
        <m:r>
          <m:rPr>
            <m:sty m:val="p"/>
          </m:rPr>
          <m:t>_</m:t>
        </m:r>
        <m:r>
          <m:t>p</m:t>
        </m:r>
        <m:r>
          <m:t>c</m:t>
        </m:r>
        <m:r>
          <m:t>t</m:t>
        </m:r>
      </m:oMath>
      <w:r>
        <w:t xml:space="preserve">,</w:t>
      </w:r>
      <w:r>
        <w:t xml:space="preserve"> </w:t>
      </w:r>
      <m:oMath>
        <m:r>
          <m:t>f</m:t>
        </m:r>
        <m:r>
          <m:t>g</m:t>
        </m:r>
        <m:r>
          <m:t>3</m:t>
        </m:r>
        <m:r>
          <m:rPr>
            <m:sty m:val="p"/>
          </m:rPr>
          <m:t>_</m:t>
        </m:r>
        <m:r>
          <m:t>p</m:t>
        </m:r>
        <m:r>
          <m:t>c</m:t>
        </m:r>
        <m:r>
          <m:t>t</m:t>
        </m:r>
      </m:oMath>
      <w:r>
        <w:t xml:space="preserve">,</w:t>
      </w:r>
      <w:r>
        <w:t xml:space="preserve"> </w:t>
      </w:r>
      <m:oMath>
        <m:r>
          <m:t>f</m:t>
        </m:r>
        <m:r>
          <m:t>t</m:t>
        </m:r>
        <m:r>
          <m:rPr>
            <m:sty m:val="p"/>
          </m:rPr>
          <m:t>_</m:t>
        </m:r>
        <m:r>
          <m:t>p</m:t>
        </m:r>
        <m:r>
          <m:t>c</m:t>
        </m:r>
        <m:r>
          <m:t>t</m:t>
        </m:r>
      </m:oMath>
      <w:r>
        <w:t xml:space="preserve">.</w:t>
      </w:r>
    </w:p>
    <w:p>
      <w:pPr>
        <w:pStyle w:val="BodyText"/>
      </w:pPr>
      <w:r>
        <w:t xml:space="preserve">В качестве робастной альтернативы используется per-36-нормализованный</w:t>
      </w:r>
      <w:r>
        <w:t xml:space="preserve"> </w:t>
      </w:r>
      <m:oMath>
        <m:r>
          <m:t>p</m:t>
        </m:r>
        <m:r>
          <m:t>p</m:t>
        </m:r>
        <m:r>
          <m:t>g</m:t>
        </m:r>
        <m:r>
          <m:rPr>
            <m:sty m:val="p"/>
          </m:rPr>
          <m:t>_</m:t>
        </m:r>
        <m:r>
          <m:t>p</m:t>
        </m:r>
        <m:r>
          <m:t>e</m:t>
        </m:r>
        <m:r>
          <m:t>r</m:t>
        </m:r>
        <m:r>
          <m:t>36</m:t>
        </m:r>
        <m:r>
          <m:rPr>
            <m:sty m:val="p"/>
          </m:rPr>
          <m:t>=</m:t>
        </m:r>
        <m:r>
          <m:t>p</m:t>
        </m:r>
        <m:r>
          <m:t>p</m:t>
        </m:r>
        <m:r>
          <m:t>g</m:t>
        </m:r>
        <m:r>
          <m:rPr>
            <m:sty m:val="p"/>
          </m:rPr>
          <m:t>⋅</m:t>
        </m:r>
        <m:r>
          <m:t>36</m:t>
        </m:r>
        <m:r>
          <m:rPr>
            <m:sty m:val="p"/>
          </m:rPr>
          <m:t>/</m:t>
        </m:r>
        <m:r>
          <m:t>m</m:t>
        </m:r>
        <m:r>
          <m:t>p</m:t>
        </m:r>
        <m:r>
          <m:t>g</m:t>
        </m:r>
      </m:oMath>
      <w:r>
        <w:t xml:space="preserve">, что частично купирует эндогенность через minutes-allocation тренером (см. Keefer, 2021).</w:t>
      </w:r>
    </w:p>
    <w:p>
      <w:pPr>
        <w:pStyle w:val="BodyText"/>
      </w:pPr>
      <w:r>
        <w:rPr>
          <w:b/>
          <w:bCs/>
        </w:rPr>
        <w:t xml:space="preserve">Демографические регрессоры:</w:t>
      </w:r>
    </w:p>
    <w:p>
      <w:pPr>
        <w:pStyle w:val="BodyText"/>
      </w:pPr>
      <w:r>
        <w:t xml:space="preserve">—</w:t>
      </w:r>
      <w:r>
        <w:t xml:space="preserve"> </w:t>
      </w:r>
      <m:oMath>
        <m:r>
          <m:t>a</m:t>
        </m:r>
        <m:r>
          <m:t>g</m:t>
        </m:r>
        <m:r>
          <m:t>e</m:t>
        </m:r>
      </m:oMath>
      <w:r>
        <w:t xml:space="preserve">,</w:t>
      </w:r>
      <w:r>
        <w:t xml:space="preserve"> </w:t>
      </w:r>
      <m:oMath>
        <m:r>
          <m:t>a</m:t>
        </m:r>
        <m:r>
          <m:t>g</m:t>
        </m:r>
        <m:sSup>
          <m:e>
            <m:r>
              <m:t>e</m:t>
            </m:r>
          </m:e>
          <m:sup>
            <m:r>
              <m:t>2</m:t>
            </m:r>
          </m:sup>
        </m:sSup>
      </m:oMath>
      <w:r>
        <w:t xml:space="preserve"> </w:t>
      </w:r>
      <w:r>
        <w:t xml:space="preserve">— возраст и его квадрат.</w:t>
      </w:r>
      <w:r>
        <w:t xml:space="preserve"> </w:t>
      </w:r>
      <w:r>
        <w:t xml:space="preserve">—</w:t>
      </w:r>
      <w:r>
        <w:t xml:space="preserve"> </w:t>
      </w:r>
      <m:oMath>
        <m:r>
          <m:t>e</m:t>
        </m:r>
        <m:r>
          <m:t>x</m:t>
        </m:r>
        <m:r>
          <m:t>p</m:t>
        </m:r>
        <m:r>
          <m:t>e</m:t>
        </m:r>
        <m:r>
          <m:t>r</m:t>
        </m:r>
        <m:r>
          <m:t>i</m:t>
        </m:r>
        <m:r>
          <m:t>e</m:t>
        </m:r>
        <m:r>
          <m:t>n</m:t>
        </m:r>
        <m:r>
          <m:t>c</m:t>
        </m:r>
        <m:r>
          <m:t>e</m:t>
        </m:r>
      </m:oMath>
      <w:r>
        <w:t xml:space="preserve"> </w:t>
      </w:r>
      <w:r>
        <w:t xml:space="preserve">— годы стажа в лиге.</w:t>
      </w:r>
      <w:r>
        <w:t xml:space="preserve"> </w:t>
      </w:r>
      <w:r>
        <w:t xml:space="preserve">—</w:t>
      </w:r>
      <w:r>
        <w:t xml:space="preserve"> </w:t>
      </w:r>
      <m:oMath>
        <m:r>
          <m:rPr>
            <m:sty m:val="p"/>
          </m:rPr>
          <m:t>log</m:t>
        </m:r>
        <m:r>
          <m:rPr>
            <m:sty m:val="p"/>
          </m:rPr>
          <m:t>(</m:t>
        </m:r>
        <m:r>
          <m:rPr>
            <m:nor/>
            <m:sty m:val="p"/>
          </m:rPr>
          <m:t>draft_pick</m:t>
        </m:r>
        <m:r>
          <m:rPr>
            <m:sty m:val="p"/>
          </m:rPr>
          <m:t>)</m:t>
        </m:r>
      </m:oMath>
      <w:r>
        <w:t xml:space="preserve"> </w:t>
      </w:r>
      <w:r>
        <w:t xml:space="preserve">— логарифм номера пика на драфте; для undrafted-игроков используется в паре с дамми</w:t>
      </w:r>
      <w:r>
        <w:t xml:space="preserve"> </w:t>
      </w:r>
      <m:oMath>
        <m:r>
          <m:t>u</m:t>
        </m:r>
        <m:r>
          <m:t>n</m:t>
        </m:r>
        <m:r>
          <m:t>d</m:t>
        </m:r>
        <m:r>
          <m:t>r</m:t>
        </m:r>
        <m:r>
          <m:t>a</m:t>
        </m:r>
        <m:r>
          <m:t>f</m:t>
        </m:r>
        <m:r>
          <m:t>t</m:t>
        </m:r>
        <m:r>
          <m:t>e</m:t>
        </m:r>
        <m:r>
          <m:t>d</m:t>
        </m:r>
      </m:oMath>
      <w:r>
        <w:t xml:space="preserve">.</w:t>
      </w:r>
      <w:r>
        <w:t xml:space="preserve"> </w:t>
      </w:r>
      <w:r>
        <w:t xml:space="preserve">— Дамми позиции:</w:t>
      </w:r>
      <w:r>
        <w:t xml:space="preserve"> </w:t>
      </w:r>
      <m:oMath>
        <m:r>
          <m:t>p</m:t>
        </m:r>
        <m:r>
          <m:t>o</m:t>
        </m:r>
        <m:r>
          <m:t>s</m:t>
        </m:r>
        <m:r>
          <m:rPr>
            <m:sty m:val="p"/>
          </m:rPr>
          <m:t>_</m:t>
        </m:r>
        <m:r>
          <m:t>P</m:t>
        </m:r>
        <m:r>
          <m:t>G</m:t>
        </m:r>
      </m:oMath>
      <w:r>
        <w:t xml:space="preserve">,</w:t>
      </w:r>
      <w:r>
        <w:t xml:space="preserve"> </w:t>
      </w:r>
      <m:oMath>
        <m:r>
          <m:t>p</m:t>
        </m:r>
        <m:r>
          <m:t>o</m:t>
        </m:r>
        <m:r>
          <m:t>s</m:t>
        </m:r>
        <m:r>
          <m:rPr>
            <m:sty m:val="p"/>
          </m:rPr>
          <m:t>_</m:t>
        </m:r>
        <m:r>
          <m:t>S</m:t>
        </m:r>
        <m:r>
          <m:t>G</m:t>
        </m:r>
      </m:oMath>
      <w:r>
        <w:t xml:space="preserve">,</w:t>
      </w:r>
      <w:r>
        <w:t xml:space="preserve"> </w:t>
      </w:r>
      <m:oMath>
        <m:r>
          <m:t>p</m:t>
        </m:r>
        <m:r>
          <m:t>o</m:t>
        </m:r>
        <m:r>
          <m:t>s</m:t>
        </m:r>
        <m:r>
          <m:rPr>
            <m:sty m:val="p"/>
          </m:rPr>
          <m:t>_</m:t>
        </m:r>
        <m:r>
          <m:t>S</m:t>
        </m:r>
        <m:r>
          <m:t>F</m:t>
        </m:r>
      </m:oMath>
      <w:r>
        <w:t xml:space="preserve">,</w:t>
      </w:r>
      <w:r>
        <w:t xml:space="preserve"> </w:t>
      </w:r>
      <m:oMath>
        <m:r>
          <m:t>p</m:t>
        </m:r>
        <m:r>
          <m:t>o</m:t>
        </m:r>
        <m:r>
          <m:t>s</m:t>
        </m:r>
        <m:r>
          <m:rPr>
            <m:sty m:val="p"/>
          </m:rPr>
          <m:t>_</m:t>
        </m:r>
        <m:r>
          <m:t>P</m:t>
        </m:r>
        <m:r>
          <m:t>F</m:t>
        </m:r>
      </m:oMath>
      <w:r>
        <w:t xml:space="preserve"> </w:t>
      </w:r>
      <w:r>
        <w:t xml:space="preserve">(центр — reference category).</w:t>
      </w:r>
      <w:r>
        <w:t xml:space="preserve"> </w:t>
      </w:r>
      <w:r>
        <w:t xml:space="preserve">—</w:t>
      </w:r>
      <w:r>
        <w:t xml:space="preserve"> </w:t>
      </w:r>
      <m:oMath>
        <m:r>
          <m:t>a</m:t>
        </m:r>
        <m:r>
          <m:t>l</m:t>
        </m:r>
        <m:r>
          <m:t>l</m:t>
        </m:r>
        <m:r>
          <m:t>s</m:t>
        </m:r>
        <m:r>
          <m:t>t</m:t>
        </m:r>
        <m:r>
          <m:t>a</m:t>
        </m:r>
        <m:r>
          <m:t>r</m:t>
        </m:r>
      </m:oMath>
      <w:r>
        <w:t xml:space="preserve"> </w:t>
      </w:r>
      <w:r>
        <w:t xml:space="preserve">— индикатор участия в All-Star Game в текущем сезоне.</w:t>
      </w:r>
    </w:p>
    <w:p>
      <w:pPr>
        <w:pStyle w:val="BodyText"/>
      </w:pPr>
      <w:r>
        <w:rPr>
          <w:b/>
          <w:bCs/>
        </w:rPr>
        <w:t xml:space="preserve">Структурные регрессоры:</w:t>
      </w:r>
    </w:p>
    <w:p>
      <w:pPr>
        <w:pStyle w:val="BodyText"/>
      </w:pPr>
      <w:r>
        <w:t xml:space="preserve">—</w:t>
      </w:r>
      <w:r>
        <w:t xml:space="preserve"> </w:t>
      </w:r>
      <m:oMath>
        <m:r>
          <m:rPr>
            <m:nor/>
            <m:sty m:val="p"/>
          </m:rPr>
          <m:t>post_cba_2017</m:t>
        </m:r>
      </m:oMath>
      <w:r>
        <w:t xml:space="preserve"> </w:t>
      </w:r>
      <w:r>
        <w:t xml:space="preserve">— индикатор сезонов</w:t>
      </w:r>
      <w:r>
        <w:t xml:space="preserve"> </w:t>
      </w:r>
      <m:oMath>
        <m:r>
          <m:rPr>
            <m:sty m:val="p"/>
          </m:rPr>
          <m:t>≥</m:t>
        </m:r>
        <m:r>
          <m:t>2017</m:t>
        </m:r>
        <m:r>
          <m:rPr>
            <m:sty m:val="p"/>
          </m:rPr>
          <m:t>/</m:t>
        </m:r>
        <m:r>
          <m:t>18</m:t>
        </m:r>
      </m:oMath>
      <w:r>
        <w:t xml:space="preserve">.</w:t>
      </w:r>
      <w:r>
        <w:t xml:space="preserve"> </w:t>
      </w:r>
      <w:r>
        <w:t xml:space="preserve">—</w:t>
      </w:r>
      <w:r>
        <w:t xml:space="preserve"> </w:t>
      </w:r>
      <m:oMath>
        <m:r>
          <m:rPr>
            <m:nor/>
            <m:sty m:val="p"/>
          </m:rPr>
          <m:t>post_covid</m:t>
        </m:r>
      </m:oMath>
      <w:r>
        <w:t xml:space="preserve"> </w:t>
      </w:r>
      <w:r>
        <w:t xml:space="preserve">— индикатор сезонов</w:t>
      </w:r>
      <w:r>
        <w:t xml:space="preserve"> </w:t>
      </w:r>
      <m:oMath>
        <m:r>
          <m:rPr>
            <m:sty m:val="p"/>
          </m:rPr>
          <m:t>≥</m:t>
        </m:r>
        <m:r>
          <m:t>2020</m:t>
        </m:r>
        <m:r>
          <m:rPr>
            <m:sty m:val="p"/>
          </m:rPr>
          <m:t>/</m:t>
        </m:r>
        <m:r>
          <m:t>21</m:t>
        </m:r>
      </m:oMath>
      <w:r>
        <w:t xml:space="preserve">.</w:t>
      </w:r>
    </w:p>
    <w:p>
      <w:pPr>
        <w:pStyle w:val="BodyText"/>
      </w:pPr>
      <w:r>
        <w:rPr>
          <w:b/>
          <w:bCs/>
        </w:rPr>
        <w:t xml:space="preserve">Налоговые регрессоры:</w:t>
      </w:r>
    </w:p>
    <w:p>
      <w:pPr>
        <w:pStyle w:val="BodyText"/>
      </w:pPr>
      <w:r>
        <w:t xml:space="preserve">—</w:t>
      </w:r>
      <w:r>
        <w:t xml:space="preserve"> </w:t>
      </w:r>
      <m:oMath>
        <m:r>
          <m:rPr>
            <m:nor/>
            <m:sty m:val="p"/>
          </m:rPr>
          <m:t>state_tax_rate</m:t>
        </m:r>
      </m:oMath>
      <w:r>
        <w:t xml:space="preserve"> </w:t>
      </w:r>
      <w:r>
        <w:t xml:space="preserve">— верхняя предельная ставка подоходного налога штата команды в долях единицы (например,</w:t>
      </w:r>
      <w:r>
        <w:t xml:space="preserve"> </w:t>
      </w:r>
      <m:oMath>
        <m:r>
          <m:t>0</m:t>
        </m:r>
        <m:r>
          <m:rPr>
            <m:sty m:val="p"/>
          </m:rPr>
          <m:t>,</m:t>
        </m:r>
        <m:r>
          <m:t>133</m:t>
        </m:r>
      </m:oMath>
      <w:r>
        <w:t xml:space="preserve"> </w:t>
      </w:r>
      <w:r>
        <w:t xml:space="preserve">для California,</w:t>
      </w:r>
      <w:r>
        <w:t xml:space="preserve"> </w:t>
      </w:r>
      <m:oMath>
        <m:r>
          <m:t>0</m:t>
        </m:r>
      </m:oMath>
      <w:r>
        <w:t xml:space="preserve"> </w:t>
      </w:r>
      <w:r>
        <w:t xml:space="preserve">для Texas,</w:t>
      </w:r>
      <w:r>
        <w:t xml:space="preserve"> </w:t>
      </w:r>
      <m:oMath>
        <m:r>
          <m:t>0</m:t>
        </m:r>
        <m:r>
          <m:rPr>
            <m:sty m:val="p"/>
          </m:rPr>
          <m:t>,</m:t>
        </m:r>
        <m:r>
          <m:t>5353</m:t>
        </m:r>
      </m:oMath>
      <w:r>
        <w:t xml:space="preserve"> </w:t>
      </w:r>
      <w:r>
        <w:t xml:space="preserve">для Toronto). По умолчанию используется как непрерывная переменная.</w:t>
      </w:r>
      <w:r>
        <w:t xml:space="preserve"> </w:t>
      </w:r>
      <w:r>
        <w:t xml:space="preserve">—</w:t>
      </w:r>
      <w:r>
        <w:t xml:space="preserve"> </w:t>
      </w:r>
      <m:oMath>
        <m:r>
          <m:rPr>
            <m:nor/>
            <m:sty m:val="p"/>
          </m:rPr>
          <m:t>no_income_tax</m:t>
        </m:r>
      </m:oMath>
      <w:r>
        <w:t xml:space="preserve"> </w:t>
      </w:r>
      <w:r>
        <w:t xml:space="preserve">— дамми штата без подоходного налога (Texas, Florida, Washington, Tennessee, Nevada).</w:t>
      </w:r>
      <w:r>
        <w:t xml:space="preserve"> </w:t>
      </w:r>
      <w:r>
        <w:t xml:space="preserve">—</w:t>
      </w:r>
      <w:r>
        <w:t xml:space="preserve"> </w:t>
      </w:r>
      <m:oMath>
        <m:r>
          <m:rPr>
            <m:nor/>
            <m:sty m:val="p"/>
          </m:rPr>
          <m:t>is_canada</m:t>
        </m:r>
      </m:oMath>
      <w:r>
        <w:t xml:space="preserve"> </w:t>
      </w:r>
      <w:r>
        <w:t xml:space="preserve">— дамми Toronto Raptors для робастности.</w:t>
      </w:r>
    </w:p>
    <w:bookmarkEnd w:id="24"/>
    <w:bookmarkStart w:id="25" w:name="эвристики-контрактного-года"/>
    <w:p>
      <w:pPr>
        <w:pStyle w:val="Heading2"/>
      </w:pPr>
      <w:r>
        <w:t xml:space="preserve">3.3. Эвристики контрактного года</w:t>
      </w:r>
    </w:p>
    <w:p>
      <w:pPr>
        <w:pStyle w:val="FirstParagraph"/>
      </w:pPr>
      <w:r>
        <w:t xml:space="preserve">Гипотеза H6 о canonical contract-year эффекте требует операционализации сложного содержательного концепта «контрактный год» — то есть сезона, после которого у игрока истекает действующий гарантированный контракт и в межсезонье (либо реже в течение сезона при exercise of option) подписывается новый. Прямое наблюдение длины контракта требует доступа к коммерческим базам типа Spotrac, не имеющим открытого API. Поэтому в работе используются</w:t>
      </w:r>
      <w:r>
        <w:t xml:space="preserve"> </w:t>
      </w:r>
      <w:r>
        <w:rPr>
          <w:i/>
          <w:iCs/>
        </w:rPr>
        <w:t xml:space="preserve">эвристические</w:t>
      </w:r>
      <w:r>
        <w:t xml:space="preserve"> </w:t>
      </w:r>
      <w:r>
        <w:t xml:space="preserve">прокси, реконструирующие индикатор контрактного года из наблюдаемой динамики зарплаты и команды.</w:t>
      </w:r>
    </w:p>
    <w:p>
      <w:pPr>
        <w:pStyle w:val="BodyText"/>
      </w:pPr>
      <w:r>
        <w:t xml:space="preserve">В работе протестировано десять различных операционализаций. Первые пять (V1) построены в</w:t>
      </w:r>
      <w:r>
        <w:t xml:space="preserve"> </w:t>
      </w:r>
      <w:r>
        <w:rPr>
          <w:rStyle w:val="VerbatimChar"/>
        </w:rPr>
        <w:t xml:space="preserve">analysis_v1/contract_year_v1.py</w:t>
      </w:r>
      <w:r>
        <w:t xml:space="preserve">:</w:t>
      </w:r>
    </w:p>
    <w:p>
      <w:pPr>
        <w:pStyle w:val="BodyText"/>
      </w:pPr>
      <m:oMathPara>
        <m:oMathParaPr>
          <m:jc m:val="center"/>
        </m:oMathParaPr>
        <m:oMath>
          <m:eqArr>
            <m:e>
              <m:sSubSup>
                <m:e>
                  <m:r>
                    <m:rPr>
                      <m:nor/>
                      <m:sty m:val="p"/>
                    </m:rPr>
                    <m:t>cy</m:t>
                  </m:r>
                </m:e>
                <m:sub>
                  <m:r>
                    <m:t>i</m:t>
                  </m:r>
                  <m:r>
                    <m:t>t</m:t>
                  </m:r>
                </m:sub>
                <m:sup>
                  <m:sSub>
                    <m:e>
                      <m:r>
                        <m:t>A</m:t>
                      </m:r>
                    </m:e>
                    <m:sub>
                      <m:r>
                        <m:t>u</m:t>
                      </m:r>
                      <m:r>
                        <m:t>p</m:t>
                      </m:r>
                    </m:sub>
                  </m:sSub>
                </m:sup>
              </m:sSubSup>
              <m:r>
                <m:t>&amp;</m:t>
              </m:r>
              <m:r>
                <m:rPr>
                  <m:sty m:val="p"/>
                </m:rPr>
                <m:t>=</m:t>
              </m:r>
              <m:r>
                <m:rPr>
                  <m:scr m:val="double-struck"/>
                  <m:sty m:val="p"/>
                </m:rPr>
                <m:t>1</m:t>
              </m:r>
              <m:r>
                <m:t>​</m:t>
              </m:r>
              <m:d>
                <m:dPr>
                  <m:begChr m:val="{"/>
                  <m:sepChr m:val=""/>
                  <m:endChr m:val="}"/>
                  <m:grow/>
                </m:dPr>
                <m:e>
                  <m:f>
                    <m:fPr>
                      <m:type m:val="bar"/>
                    </m:fPr>
                    <m:num>
                      <m:sSub>
                        <m:e>
                          <m:r>
                            <m:t>s</m:t>
                          </m:r>
                        </m:e>
                        <m:sub>
                          <m:r>
                            <m:t>i</m:t>
                          </m:r>
                          <m:r>
                            <m:rPr>
                              <m:sty m:val="p"/>
                            </m:rPr>
                            <m:t>,</m:t>
                          </m:r>
                          <m:r>
                            <m:t>t</m:t>
                          </m:r>
                          <m:r>
                            <m:rPr>
                              <m:sty m:val="p"/>
                            </m:rPr>
                            <m:t>+</m:t>
                          </m:r>
                          <m:r>
                            <m:t>1</m:t>
                          </m:r>
                        </m:sub>
                      </m:sSub>
                      <m:r>
                        <m:rPr>
                          <m:sty m:val="p"/>
                        </m:rPr>
                        <m:t>/</m:t>
                      </m:r>
                      <m:sSub>
                        <m:e>
                          <m:r>
                            <m:rPr>
                              <m:nor/>
                              <m:sty m:val="p"/>
                            </m:rPr>
                            <m:t>cap</m:t>
                          </m:r>
                        </m:e>
                        <m:sub>
                          <m:r>
                            <m:t>t</m:t>
                          </m:r>
                          <m:r>
                            <m:rPr>
                              <m:sty m:val="p"/>
                            </m:rPr>
                            <m:t>+</m:t>
                          </m:r>
                          <m:r>
                            <m:t>1</m:t>
                          </m:r>
                        </m:sub>
                      </m:sSub>
                    </m:num>
                    <m:den>
                      <m:sSub>
                        <m:e>
                          <m:r>
                            <m:t>s</m:t>
                          </m:r>
                        </m:e>
                        <m:sub>
                          <m:r>
                            <m:t>i</m:t>
                          </m:r>
                          <m:r>
                            <m:t>t</m:t>
                          </m:r>
                        </m:sub>
                      </m:sSub>
                      <m:r>
                        <m:rPr>
                          <m:sty m:val="p"/>
                        </m:rPr>
                        <m:t>/</m:t>
                      </m:r>
                      <m:sSub>
                        <m:e>
                          <m:r>
                            <m:rPr>
                              <m:nor/>
                              <m:sty m:val="p"/>
                            </m:rPr>
                            <m:t>cap</m:t>
                          </m:r>
                        </m:e>
                        <m:sub>
                          <m:r>
                            <m:t>t</m:t>
                          </m:r>
                        </m:sub>
                      </m:sSub>
                    </m:den>
                  </m:f>
                  <m:r>
                    <m:rPr>
                      <m:sty m:val="p"/>
                    </m:rPr>
                    <m:t>−</m:t>
                  </m:r>
                  <m:r>
                    <m:t>1</m:t>
                  </m:r>
                  <m:r>
                    <m:rPr>
                      <m:sty m:val="p"/>
                    </m:rPr>
                    <m:t>&gt;</m:t>
                  </m:r>
                  <m:r>
                    <m:t>0</m:t>
                  </m:r>
                  <m:r>
                    <m:rPr>
                      <m:sty m:val="p"/>
                    </m:rPr>
                    <m:t>,</m:t>
                  </m:r>
                  <m:r>
                    <m:t>25</m:t>
                  </m:r>
                </m:e>
              </m:d>
            </m:e>
            <m:e>
              <m:sSubSup>
                <m:e>
                  <m:r>
                    <m:rPr>
                      <m:nor/>
                      <m:sty m:val="p"/>
                    </m:rPr>
                    <m:t>cy</m:t>
                  </m:r>
                </m:e>
                <m:sub>
                  <m:r>
                    <m:t>i</m:t>
                  </m:r>
                  <m:r>
                    <m:t>t</m:t>
                  </m:r>
                </m:sub>
                <m:sup>
                  <m:sSub>
                    <m:e>
                      <m:r>
                        <m:t>A</m:t>
                      </m:r>
                    </m:e>
                    <m:sub>
                      <m:r>
                        <m:t>d</m:t>
                      </m:r>
                      <m:r>
                        <m:t>o</m:t>
                      </m:r>
                      <m:r>
                        <m:t>w</m:t>
                      </m:r>
                      <m:r>
                        <m:t>n</m:t>
                      </m:r>
                    </m:sub>
                  </m:sSub>
                </m:sup>
              </m:sSubSup>
              <m:r>
                <m:t>&amp;</m:t>
              </m:r>
              <m:r>
                <m:rPr>
                  <m:sty m:val="p"/>
                </m:rPr>
                <m:t>=</m:t>
              </m:r>
              <m:r>
                <m:rPr>
                  <m:scr m:val="double-struck"/>
                  <m:sty m:val="p"/>
                </m:rPr>
                <m:t>1</m:t>
              </m:r>
              <m:r>
                <m:t>​</m:t>
              </m:r>
              <m:d>
                <m:dPr>
                  <m:begChr m:val="{"/>
                  <m:sepChr m:val=""/>
                  <m:endChr m:val="}"/>
                  <m:grow/>
                </m:dPr>
                <m:e>
                  <m:f>
                    <m:fPr>
                      <m:type m:val="bar"/>
                    </m:fPr>
                    <m:num>
                      <m:sSub>
                        <m:e>
                          <m:r>
                            <m:t>s</m:t>
                          </m:r>
                        </m:e>
                        <m:sub>
                          <m:r>
                            <m:t>i</m:t>
                          </m:r>
                          <m:r>
                            <m:rPr>
                              <m:sty m:val="p"/>
                            </m:rPr>
                            <m:t>,</m:t>
                          </m:r>
                          <m:r>
                            <m:t>t</m:t>
                          </m:r>
                          <m:r>
                            <m:rPr>
                              <m:sty m:val="p"/>
                            </m:rPr>
                            <m:t>+</m:t>
                          </m:r>
                          <m:r>
                            <m:t>1</m:t>
                          </m:r>
                        </m:sub>
                      </m:sSub>
                      <m:r>
                        <m:rPr>
                          <m:sty m:val="p"/>
                        </m:rPr>
                        <m:t>/</m:t>
                      </m:r>
                      <m:sSub>
                        <m:e>
                          <m:r>
                            <m:rPr>
                              <m:nor/>
                              <m:sty m:val="p"/>
                            </m:rPr>
                            <m:t>cap</m:t>
                          </m:r>
                        </m:e>
                        <m:sub>
                          <m:r>
                            <m:t>t</m:t>
                          </m:r>
                          <m:r>
                            <m:rPr>
                              <m:sty m:val="p"/>
                            </m:rPr>
                            <m:t>+</m:t>
                          </m:r>
                          <m:r>
                            <m:t>1</m:t>
                          </m:r>
                        </m:sub>
                      </m:sSub>
                    </m:num>
                    <m:den>
                      <m:sSub>
                        <m:e>
                          <m:r>
                            <m:t>s</m:t>
                          </m:r>
                        </m:e>
                        <m:sub>
                          <m:r>
                            <m:t>i</m:t>
                          </m:r>
                          <m:r>
                            <m:t>t</m:t>
                          </m:r>
                        </m:sub>
                      </m:sSub>
                      <m:r>
                        <m:rPr>
                          <m:sty m:val="p"/>
                        </m:rPr>
                        <m:t>/</m:t>
                      </m:r>
                      <m:sSub>
                        <m:e>
                          <m:r>
                            <m:rPr>
                              <m:nor/>
                              <m:sty m:val="p"/>
                            </m:rPr>
                            <m:t>cap</m:t>
                          </m:r>
                        </m:e>
                        <m:sub>
                          <m:r>
                            <m:t>t</m:t>
                          </m:r>
                        </m:sub>
                      </m:sSub>
                    </m:den>
                  </m:f>
                  <m:r>
                    <m:rPr>
                      <m:sty m:val="p"/>
                    </m:rPr>
                    <m:t>−</m:t>
                  </m:r>
                  <m:r>
                    <m:t>1</m:t>
                  </m:r>
                  <m:r>
                    <m:rPr>
                      <m:sty m:val="p"/>
                    </m:rPr>
                    <m:t>&lt;</m:t>
                  </m:r>
                  <m:r>
                    <m:rPr>
                      <m:sty m:val="p"/>
                    </m:rPr>
                    <m:t>−</m:t>
                  </m:r>
                  <m:r>
                    <m:t>0</m:t>
                  </m:r>
                  <m:r>
                    <m:rPr>
                      <m:sty m:val="p"/>
                    </m:rPr>
                    <m:t>,</m:t>
                  </m:r>
                  <m:r>
                    <m:t>25</m:t>
                  </m:r>
                </m:e>
              </m:d>
            </m:e>
            <m:e>
              <m:sSubSup>
                <m:e>
                  <m:r>
                    <m:rPr>
                      <m:nor/>
                      <m:sty m:val="p"/>
                    </m:rPr>
                    <m:t>cy</m:t>
                  </m:r>
                </m:e>
                <m:sub>
                  <m:r>
                    <m:t>i</m:t>
                  </m:r>
                  <m:r>
                    <m:t>t</m:t>
                  </m:r>
                </m:sub>
                <m:sup>
                  <m:sSub>
                    <m:e>
                      <m:r>
                        <m:t>B</m:t>
                      </m:r>
                    </m:e>
                    <m:sub>
                      <m:r>
                        <m:t>o</m:t>
                      </m:r>
                      <m:r>
                        <m:t>f</m:t>
                      </m:r>
                      <m:r>
                        <m:t>f</m:t>
                      </m:r>
                    </m:sub>
                  </m:sSub>
                </m:sup>
              </m:sSubSup>
              <m:r>
                <m:t>&amp;</m:t>
              </m:r>
              <m:r>
                <m:rPr>
                  <m:sty m:val="p"/>
                </m:rPr>
                <m:t>=</m:t>
              </m:r>
              <m:r>
                <m:rPr>
                  <m:scr m:val="double-struck"/>
                  <m:sty m:val="p"/>
                </m:rPr>
                <m:t>1</m:t>
              </m:r>
              <m:r>
                <m:rPr>
                  <m:sty m:val="p"/>
                </m:rPr>
                <m:t>{</m:t>
              </m:r>
              <m:sSub>
                <m:e>
                  <m:r>
                    <m:rPr>
                      <m:nor/>
                      <m:sty m:val="p"/>
                    </m:rPr>
                    <m:t>team</m:t>
                  </m:r>
                </m:e>
                <m:sub>
                  <m:r>
                    <m:t>i</m:t>
                  </m:r>
                  <m:r>
                    <m:rPr>
                      <m:sty m:val="p"/>
                    </m:rPr>
                    <m:t>,</m:t>
                  </m:r>
                  <m:r>
                    <m:t>t</m:t>
                  </m:r>
                </m:sub>
              </m:sSub>
              <m:r>
                <m:rPr>
                  <m:sty m:val="p"/>
                </m:rPr>
                <m:t>≠</m:t>
              </m:r>
              <m:sSub>
                <m:e>
                  <m:r>
                    <m:rPr>
                      <m:nor/>
                      <m:sty m:val="p"/>
                    </m:rPr>
                    <m:t>team</m:t>
                  </m:r>
                </m:e>
                <m:sub>
                  <m:r>
                    <m:t>i</m:t>
                  </m:r>
                  <m:r>
                    <m:rPr>
                      <m:sty m:val="p"/>
                    </m:rPr>
                    <m:t>,</m:t>
                  </m:r>
                  <m:r>
                    <m:t>t</m:t>
                  </m:r>
                  <m:r>
                    <m:rPr>
                      <m:sty m:val="p"/>
                    </m:rPr>
                    <m:t>+</m:t>
                  </m:r>
                  <m:r>
                    <m:t>1</m:t>
                  </m:r>
                </m:sub>
              </m:sSub>
              <m:r>
                <m:rPr>
                  <m:sty m:val="p"/>
                </m:rPr>
                <m:t>}</m:t>
              </m:r>
              <m:r>
                <m:rPr>
                  <m:sty m:val="p"/>
                </m:rPr>
                <m:t>∩</m:t>
              </m:r>
              <m:bar>
                <m:barPr>
                  <m:pos m:val="top"/>
                </m:barPr>
                <m:e>
                  <m:sSub>
                    <m:e>
                      <m:r>
                        <m:rPr>
                          <m:nor/>
                          <m:sty m:val="p"/>
                        </m:rPr>
                        <m:t>multi</m:t>
                      </m:r>
                    </m:e>
                    <m:sub>
                      <m:r>
                        <m:t>t</m:t>
                      </m:r>
                    </m:sub>
                  </m:sSub>
                </m:e>
              </m:bar>
              <m:r>
                <m:rPr>
                  <m:sty m:val="p"/>
                </m:rPr>
                <m:t>∩</m:t>
              </m:r>
              <m:bar>
                <m:barPr>
                  <m:pos m:val="top"/>
                </m:barPr>
                <m:e>
                  <m:sSub>
                    <m:e>
                      <m:r>
                        <m:rPr>
                          <m:nor/>
                          <m:sty m:val="p"/>
                        </m:rPr>
                        <m:t>multi</m:t>
                      </m:r>
                    </m:e>
                    <m:sub>
                      <m:r>
                        <m:t>t</m:t>
                      </m:r>
                      <m:r>
                        <m:rPr>
                          <m:sty m:val="p"/>
                        </m:rPr>
                        <m:t>+</m:t>
                      </m:r>
                      <m:r>
                        <m:t>1</m:t>
                      </m:r>
                    </m:sub>
                  </m:sSub>
                </m:e>
              </m:bar>
            </m:e>
            <m:e>
              <m:sSubSup>
                <m:e>
                  <m:r>
                    <m:rPr>
                      <m:nor/>
                      <m:sty m:val="p"/>
                    </m:rPr>
                    <m:t>cy</m:t>
                  </m:r>
                </m:e>
                <m:sub>
                  <m:r>
                    <m:t>i</m:t>
                  </m:r>
                  <m:r>
                    <m:t>t</m:t>
                  </m:r>
                </m:sub>
                <m:sup>
                  <m:r>
                    <m:t>C</m:t>
                  </m:r>
                </m:sup>
              </m:sSubSup>
              <m:r>
                <m:t>&amp;</m:t>
              </m:r>
              <m:r>
                <m:rPr>
                  <m:sty m:val="p"/>
                </m:rPr>
                <m:t>=</m:t>
              </m:r>
              <m:r>
                <m:rPr>
                  <m:scr m:val="double-struck"/>
                  <m:sty m:val="p"/>
                </m:rPr>
                <m:t>1</m:t>
              </m:r>
              <m:r>
                <m:rPr>
                  <m:sty m:val="p"/>
                </m:rPr>
                <m:t>{</m:t>
              </m:r>
              <m:r>
                <m:rPr>
                  <m:sty m:val="p"/>
                </m:rPr>
                <m:t>(</m:t>
              </m:r>
              <m:sSub>
                <m:e>
                  <m:r>
                    <m:rPr>
                      <m:nor/>
                      <m:sty m:val="p"/>
                    </m:rPr>
                    <m:t>round</m:t>
                  </m:r>
                </m:e>
                <m:sub>
                  <m:r>
                    <m:t>i</m:t>
                  </m:r>
                </m:sub>
              </m:sSub>
              <m:r>
                <m:rPr>
                  <m:sty m:val="p"/>
                </m:rPr>
                <m:t>=</m:t>
              </m:r>
              <m:r>
                <m:t>1</m:t>
              </m:r>
              <m:r>
                <m:rPr>
                  <m:sty m:val="p"/>
                </m:rPr>
                <m:t>∧</m:t>
              </m:r>
              <m:sSub>
                <m:e>
                  <m:r>
                    <m:rPr>
                      <m:nor/>
                      <m:sty m:val="p"/>
                    </m:rPr>
                    <m:t>exp</m:t>
                  </m:r>
                </m:e>
                <m:sub>
                  <m:r>
                    <m:t>i</m:t>
                  </m:r>
                  <m:r>
                    <m:t>t</m:t>
                  </m:r>
                </m:sub>
              </m:sSub>
              <m:r>
                <m:rPr>
                  <m:sty m:val="p"/>
                </m:rPr>
                <m:t>=</m:t>
              </m:r>
              <m:r>
                <m:t>3</m:t>
              </m:r>
              <m:r>
                <m:rPr>
                  <m:sty m:val="p"/>
                </m:rPr>
                <m:t>)</m:t>
              </m:r>
              <m:r>
                <m:rPr>
                  <m:sty m:val="p"/>
                </m:rPr>
                <m:t>∨</m:t>
              </m:r>
              <m:r>
                <m:rPr>
                  <m:sty m:val="p"/>
                </m:rPr>
                <m:t>(</m:t>
              </m:r>
              <m:sSub>
                <m:e>
                  <m:r>
                    <m:rPr>
                      <m:nor/>
                      <m:sty m:val="p"/>
                    </m:rPr>
                    <m:t>round</m:t>
                  </m:r>
                </m:e>
                <m:sub>
                  <m:r>
                    <m:t>i</m:t>
                  </m:r>
                </m:sub>
              </m:sSub>
              <m:r>
                <m:rPr>
                  <m:sty m:val="p"/>
                </m:rPr>
                <m:t>=</m:t>
              </m:r>
              <m:r>
                <m:t>2</m:t>
              </m:r>
              <m:r>
                <m:rPr>
                  <m:sty m:val="p"/>
                </m:rPr>
                <m:t>∧</m:t>
              </m:r>
              <m:sSub>
                <m:e>
                  <m:r>
                    <m:rPr>
                      <m:nor/>
                      <m:sty m:val="p"/>
                    </m:rPr>
                    <m:t>exp</m:t>
                  </m:r>
                </m:e>
                <m:sub>
                  <m:r>
                    <m:t>i</m:t>
                  </m:r>
                  <m:r>
                    <m:t>t</m:t>
                  </m:r>
                </m:sub>
              </m:sSub>
              <m:r>
                <m:rPr>
                  <m:sty m:val="p"/>
                </m:rPr>
                <m:t>=</m:t>
              </m:r>
              <m:r>
                <m:t>1</m:t>
              </m:r>
              <m:r>
                <m:rPr>
                  <m:sty m:val="p"/>
                </m:rPr>
                <m:t>)</m:t>
              </m:r>
              <m:r>
                <m:rPr>
                  <m:sty m:val="p"/>
                </m:rPr>
                <m:t>}</m:t>
              </m:r>
            </m:e>
            <m:e>
              <m:sSub>
                <m:e>
                  <m:r>
                    <m:rPr>
                      <m:nor/>
                      <m:sty m:val="p"/>
                    </m:rPr>
                    <m:t>contract_year</m:t>
                  </m:r>
                </m:e>
                <m:sub>
                  <m:r>
                    <m:t>i</m:t>
                  </m:r>
                  <m:r>
                    <m:t>t</m:t>
                  </m:r>
                </m:sub>
              </m:sSub>
              <m:r>
                <m:t>&amp;</m:t>
              </m:r>
              <m:r>
                <m:rPr>
                  <m:sty m:val="p"/>
                </m:rPr>
                <m:t>=</m:t>
              </m:r>
              <m:r>
                <m:rPr>
                  <m:sty m:val="p"/>
                </m:rPr>
                <m:t>max</m:t>
              </m:r>
              <m:r>
                <m:t>​</m:t>
              </m:r>
              <m:d>
                <m:dPr>
                  <m:begChr m:val="("/>
                  <m:sepChr m:val=""/>
                  <m:endChr m:val=")"/>
                  <m:grow/>
                </m:dPr>
                <m:e>
                  <m:sSubSup>
                    <m:e>
                      <m:r>
                        <m:rPr>
                          <m:nor/>
                          <m:sty m:val="p"/>
                        </m:rPr>
                        <m:t>cy</m:t>
                      </m:r>
                    </m:e>
                    <m:sub>
                      <m:r>
                        <m:t>i</m:t>
                      </m:r>
                      <m:r>
                        <m:t>t</m:t>
                      </m:r>
                    </m:sub>
                    <m:sup>
                      <m:sSub>
                        <m:e>
                          <m:r>
                            <m:t>A</m:t>
                          </m:r>
                        </m:e>
                        <m:sub>
                          <m:r>
                            <m:t>u</m:t>
                          </m:r>
                          <m:r>
                            <m:t>p</m:t>
                          </m:r>
                        </m:sub>
                      </m:sSub>
                    </m:sup>
                  </m:sSubSup>
                  <m:r>
                    <m:rPr>
                      <m:sty m:val="p"/>
                    </m:rPr>
                    <m:t>,</m:t>
                  </m:r>
                  <m:r>
                    <m:t> </m:t>
                  </m:r>
                  <m:sSubSup>
                    <m:e>
                      <m:r>
                        <m:rPr>
                          <m:nor/>
                          <m:sty m:val="p"/>
                        </m:rPr>
                        <m:t>cy</m:t>
                      </m:r>
                    </m:e>
                    <m:sub>
                      <m:r>
                        <m:t>i</m:t>
                      </m:r>
                      <m:r>
                        <m:t>t</m:t>
                      </m:r>
                    </m:sub>
                    <m:sup>
                      <m:sSub>
                        <m:e>
                          <m:r>
                            <m:t>B</m:t>
                          </m:r>
                        </m:e>
                        <m:sub>
                          <m:r>
                            <m:t>o</m:t>
                          </m:r>
                          <m:r>
                            <m:t>f</m:t>
                          </m:r>
                          <m:r>
                            <m:t>f</m:t>
                          </m:r>
                        </m:sub>
                      </m:sSub>
                    </m:sup>
                  </m:sSubSup>
                  <m:r>
                    <m:rPr>
                      <m:sty m:val="p"/>
                    </m:rPr>
                    <m:t>,</m:t>
                  </m:r>
                  <m:r>
                    <m:t> </m:t>
                  </m:r>
                  <m:sSubSup>
                    <m:e>
                      <m:r>
                        <m:rPr>
                          <m:nor/>
                          <m:sty m:val="p"/>
                        </m:rPr>
                        <m:t>cy</m:t>
                      </m:r>
                    </m:e>
                    <m:sub>
                      <m:r>
                        <m:t>i</m:t>
                      </m:r>
                      <m:r>
                        <m:t>t</m:t>
                      </m:r>
                    </m:sub>
                    <m:sup>
                      <m:r>
                        <m:t>C</m:t>
                      </m:r>
                    </m:sup>
                  </m:sSubSup>
                </m:e>
              </m:d>
            </m:e>
            <m:e>
              <m:sSubSup>
                <m:e>
                  <m:r>
                    <m:rPr>
                      <m:nor/>
                      <m:sty m:val="p"/>
                    </m:rPr>
                    <m:t>cy</m:t>
                  </m:r>
                </m:e>
                <m:sub>
                  <m:r>
                    <m:t>i</m:t>
                  </m:r>
                  <m:r>
                    <m:t>t</m:t>
                  </m:r>
                </m:sub>
                <m:sup>
                  <m:r>
                    <m:t>e</m:t>
                  </m:r>
                  <m:r>
                    <m:t>x</m:t>
                  </m:r>
                  <m:r>
                    <m:t>o</m:t>
                  </m:r>
                </m:sup>
              </m:sSubSup>
              <m:r>
                <m:t>&amp;</m:t>
              </m:r>
              <m:r>
                <m:rPr>
                  <m:sty m:val="p"/>
                </m:rPr>
                <m:t>=</m:t>
              </m:r>
              <m:r>
                <m:rPr>
                  <m:sty m:val="p"/>
                </m:rPr>
                <m:t>max</m:t>
              </m:r>
              <m:r>
                <m:t>​</m:t>
              </m:r>
              <m:d>
                <m:dPr>
                  <m:begChr m:val="("/>
                  <m:sepChr m:val=""/>
                  <m:endChr m:val=")"/>
                  <m:grow/>
                </m:dPr>
                <m:e>
                  <m:sSubSup>
                    <m:e>
                      <m:r>
                        <m:rPr>
                          <m:nor/>
                          <m:sty m:val="p"/>
                        </m:rPr>
                        <m:t>cy</m:t>
                      </m:r>
                    </m:e>
                    <m:sub>
                      <m:r>
                        <m:t>i</m:t>
                      </m:r>
                      <m:r>
                        <m:t>t</m:t>
                      </m:r>
                    </m:sub>
                    <m:sup>
                      <m:sSub>
                        <m:e>
                          <m:r>
                            <m:t>B</m:t>
                          </m:r>
                        </m:e>
                        <m:sub>
                          <m:r>
                            <m:t>o</m:t>
                          </m:r>
                          <m:r>
                            <m:t>f</m:t>
                          </m:r>
                          <m:r>
                            <m:t>f</m:t>
                          </m:r>
                        </m:sub>
                      </m:sSub>
                    </m:sup>
                  </m:sSubSup>
                  <m:r>
                    <m:rPr>
                      <m:sty m:val="p"/>
                    </m:rPr>
                    <m:t>,</m:t>
                  </m:r>
                  <m:r>
                    <m:t> </m:t>
                  </m:r>
                  <m:sSubSup>
                    <m:e>
                      <m:r>
                        <m:rPr>
                          <m:nor/>
                          <m:sty m:val="p"/>
                        </m:rPr>
                        <m:t>cy</m:t>
                      </m:r>
                    </m:e>
                    <m:sub>
                      <m:r>
                        <m:t>i</m:t>
                      </m:r>
                      <m:r>
                        <m:t>t</m:t>
                      </m:r>
                    </m:sub>
                    <m:sup>
                      <m:r>
                        <m:t>C</m:t>
                      </m:r>
                    </m:sup>
                  </m:sSubSup>
                </m:e>
              </m:d>
            </m:e>
          </m:eqArr>
        </m:oMath>
      </m:oMathPara>
    </w:p>
    <w:p>
      <w:pPr>
        <w:pStyle w:val="FirstParagraph"/>
      </w:pPr>
      <w:r>
        <w:t xml:space="preserve">Содержательная семантика проксей:</w:t>
      </w:r>
      <w:r>
        <w:t xml:space="preserve"> </w:t>
      </w:r>
      <m:oMath>
        <m:sSup>
          <m:e>
            <m:r>
              <m:rPr>
                <m:nor/>
                <m:sty m:val="p"/>
              </m:rPr>
              <m:t>cy</m:t>
            </m:r>
          </m:e>
          <m:sup>
            <m:sSub>
              <m:e>
                <m:r>
                  <m:t>A</m:t>
                </m:r>
              </m:e>
              <m:sub>
                <m:r>
                  <m:t>u</m:t>
                </m:r>
                <m:r>
                  <m:t>p</m:t>
                </m:r>
              </m:sub>
            </m:sSub>
          </m:sup>
        </m:sSup>
      </m:oMath>
      <w:r>
        <w:t xml:space="preserve"> </w:t>
      </w:r>
      <w:r>
        <w:t xml:space="preserve">фиксирует любой крупный рост cap-share (циркулярный, поскольку использует</w:t>
      </w:r>
      <w:r>
        <w:t xml:space="preserve"> </w:t>
      </w:r>
      <m:oMath>
        <m:sSub>
          <m:e>
            <m:r>
              <m:t>s</m:t>
            </m:r>
          </m:e>
          <m:sub>
            <m:r>
              <m:t>t</m:t>
            </m:r>
            <m:r>
              <m:rPr>
                <m:sty m:val="p"/>
              </m:rPr>
              <m:t>+</m:t>
            </m:r>
            <m:r>
              <m:t>1</m:t>
            </m:r>
          </m:sub>
        </m:sSub>
      </m:oMath>
      <w:r>
        <w:t xml:space="preserve">);</w:t>
      </w:r>
      <w:r>
        <w:t xml:space="preserve"> </w:t>
      </w:r>
      <m:oMath>
        <m:sSup>
          <m:e>
            <m:r>
              <m:rPr>
                <m:nor/>
                <m:sty m:val="p"/>
              </m:rPr>
              <m:t>cy</m:t>
            </m:r>
          </m:e>
          <m:sup>
            <m:sSub>
              <m:e>
                <m:r>
                  <m:t>A</m:t>
                </m:r>
              </m:e>
              <m:sub>
                <m:r>
                  <m:t>d</m:t>
                </m:r>
                <m:r>
                  <m:t>o</m:t>
                </m:r>
                <m:r>
                  <m:t>w</m:t>
                </m:r>
                <m:r>
                  <m:t>n</m:t>
                </m:r>
              </m:sub>
            </m:sSub>
          </m:sup>
        </m:sSup>
      </m:oMath>
      <w:r>
        <w:t xml:space="preserve"> </w:t>
      </w:r>
      <w:r>
        <w:t xml:space="preserve">— pay cut более 25% (исключается из основной композитной);</w:t>
      </w:r>
      <w:r>
        <w:t xml:space="preserve"> </w:t>
      </w:r>
      <m:oMath>
        <m:sSup>
          <m:e>
            <m:r>
              <m:rPr>
                <m:nor/>
                <m:sty m:val="p"/>
              </m:rPr>
              <m:t>cy</m:t>
            </m:r>
          </m:e>
          <m:sup>
            <m:sSub>
              <m:e>
                <m:r>
                  <m:t>B</m:t>
                </m:r>
              </m:e>
              <m:sub>
                <m:r>
                  <m:t>o</m:t>
                </m:r>
                <m:r>
                  <m:t>f</m:t>
                </m:r>
                <m:r>
                  <m:t>f</m:t>
                </m:r>
              </m:sub>
            </m:sSub>
          </m:sup>
        </m:sSup>
      </m:oMath>
      <w:r>
        <w:t xml:space="preserve"> </w:t>
      </w:r>
      <w:r>
        <w:t xml:space="preserve">— межсезонный переход (свободное агентство или sign-and-trade);</w:t>
      </w:r>
      <w:r>
        <w:t xml:space="preserve"> </w:t>
      </w:r>
      <m:oMath>
        <m:sSup>
          <m:e>
            <m:r>
              <m:rPr>
                <m:nor/>
                <m:sty m:val="p"/>
              </m:rPr>
              <m:t>cy</m:t>
            </m:r>
          </m:e>
          <m:sup>
            <m:r>
              <m:t>C</m:t>
            </m:r>
          </m:sup>
        </m:sSup>
      </m:oMath>
      <w:r>
        <w:t xml:space="preserve"> </w:t>
      </w:r>
      <w:r>
        <w:t xml:space="preserve">— конец rookie-scale контракта (3 года для первого раунда, 1 год для второго). Композитная</w:t>
      </w:r>
      <w:r>
        <w:t xml:space="preserve"> </w:t>
      </w:r>
      <m:oMath>
        <m:r>
          <m:rPr>
            <m:nor/>
            <m:sty m:val="p"/>
          </m:rPr>
          <m:t>contract_year</m:t>
        </m:r>
      </m:oMath>
      <w:r>
        <w:t xml:space="preserve"> </w:t>
      </w:r>
      <w:r>
        <w:t xml:space="preserve">— объединение трёх «положительных» сигналов. Экзогенная</w:t>
      </w:r>
      <w:r>
        <w:t xml:space="preserve"> </w:t>
      </w:r>
      <m:oMath>
        <m:sSup>
          <m:e>
            <m:r>
              <m:rPr>
                <m:nor/>
                <m:sty m:val="p"/>
              </m:rPr>
              <m:t>cy</m:t>
            </m:r>
          </m:e>
          <m:sup>
            <m:r>
              <m:t>e</m:t>
            </m:r>
            <m:r>
              <m:t>x</m:t>
            </m:r>
            <m:r>
              <m:t>o</m:t>
            </m:r>
          </m:sup>
        </m:sSup>
      </m:oMath>
      <w:r>
        <w:t xml:space="preserve"> </w:t>
      </w:r>
      <w:r>
        <w:t xml:space="preserve">— объединение</w:t>
      </w:r>
      <w:r>
        <w:t xml:space="preserve"> </w:t>
      </w:r>
      <m:oMath>
        <m:sSup>
          <m:e>
            <m:r>
              <m:rPr>
                <m:nor/>
                <m:sty m:val="p"/>
              </m:rPr>
              <m:t>cy</m:t>
            </m:r>
          </m:e>
          <m:sup>
            <m:sSub>
              <m:e>
                <m:r>
                  <m:t>B</m:t>
                </m:r>
              </m:e>
              <m:sub>
                <m:r>
                  <m:t>o</m:t>
                </m:r>
                <m:r>
                  <m:t>f</m:t>
                </m:r>
                <m:r>
                  <m:t>f</m:t>
                </m:r>
              </m:sub>
            </m:sSub>
          </m:sup>
        </m:sSup>
      </m:oMath>
      <w:r>
        <w:t xml:space="preserve"> </w:t>
      </w:r>
      <w:r>
        <w:t xml:space="preserve">и</w:t>
      </w:r>
      <w:r>
        <w:t xml:space="preserve"> </w:t>
      </w:r>
      <m:oMath>
        <m:sSup>
          <m:e>
            <m:r>
              <m:rPr>
                <m:nor/>
                <m:sty m:val="p"/>
              </m:rPr>
              <m:t>cy</m:t>
            </m:r>
          </m:e>
          <m:sup>
            <m:r>
              <m:t>C</m:t>
            </m:r>
          </m:sup>
        </m:sSup>
      </m:oMath>
      <w:r>
        <w:t xml:space="preserve">, не использующее</w:t>
      </w:r>
      <w:r>
        <w:t xml:space="preserve"> </w:t>
      </w:r>
      <m:oMath>
        <m:sSub>
          <m:e>
            <m:r>
              <m:t>s</m:t>
            </m:r>
          </m:e>
          <m:sub>
            <m:r>
              <m:t>t</m:t>
            </m:r>
            <m:r>
              <m:rPr>
                <m:sty m:val="p"/>
              </m:rPr>
              <m:t>+</m:t>
            </m:r>
            <m:r>
              <m:t>1</m:t>
            </m:r>
          </m:sub>
        </m:sSub>
      </m:oMath>
      <w:r>
        <w:t xml:space="preserve">.</w:t>
      </w:r>
    </w:p>
    <w:p>
      <w:pPr>
        <w:pStyle w:val="BodyText"/>
      </w:pPr>
      <w:r>
        <w:t xml:space="preserve">Корреляции с зависимой переменной</w:t>
      </w:r>
      <w:r>
        <w:t xml:space="preserve"> </w:t>
      </w:r>
      <m:oMath>
        <m:r>
          <m:rPr>
            <m:sty m:val="p"/>
          </m:rPr>
          <m:t>Δ</m:t>
        </m:r>
        <m:r>
          <m:rPr>
            <m:sty m:val="p"/>
          </m:rPr>
          <m:t>ln</m:t>
        </m:r>
        <m:r>
          <m:t>s</m:t>
        </m:r>
      </m:oMath>
      <w:r>
        <w:t xml:space="preserve"> </w:t>
      </w:r>
      <w:r>
        <w:t xml:space="preserve">подтверждают экзогенность</w:t>
      </w:r>
      <w:r>
        <w:t xml:space="preserve"> </w:t>
      </w:r>
      <m:oMath>
        <m:sSup>
          <m:e>
            <m:r>
              <m:rPr>
                <m:nor/>
                <m:sty m:val="p"/>
              </m:rPr>
              <m:t>cy</m:t>
            </m:r>
          </m:e>
          <m:sup>
            <m:r>
              <m:t>e</m:t>
            </m:r>
            <m:r>
              <m:t>x</m:t>
            </m:r>
            <m:r>
              <m:t>o</m:t>
            </m:r>
          </m:sup>
        </m:sSup>
      </m:oMath>
      <w:r>
        <w:t xml:space="preserve">:</w:t>
      </w:r>
      <w:r>
        <w:t xml:space="preserve"> </w:t>
      </w:r>
      <m:oMath>
        <m:r>
          <m:rPr>
            <m:nor/>
            <m:sty m:val="p"/>
          </m:rPr>
          <m:t>corr</m:t>
        </m:r>
        <m:r>
          <m:rPr>
            <m:sty m:val="p"/>
          </m:rPr>
          <m:t>(</m:t>
        </m:r>
        <m:sSup>
          <m:e>
            <m:r>
              <m:rPr>
                <m:nor/>
                <m:sty m:val="p"/>
              </m:rPr>
              <m:t>cy</m:t>
            </m:r>
          </m:e>
          <m:sup>
            <m:r>
              <m:t>e</m:t>
            </m:r>
            <m:r>
              <m:t>x</m:t>
            </m:r>
            <m:r>
              <m:t>o</m:t>
            </m:r>
          </m:sup>
        </m:sSup>
        <m:r>
          <m:rPr>
            <m:sty m:val="p"/>
          </m:rPr>
          <m:t>,</m:t>
        </m:r>
        <m:r>
          <m:rPr>
            <m:sty m:val="p"/>
          </m:rPr>
          <m:t>Δ</m:t>
        </m:r>
        <m:r>
          <m:rPr>
            <m:sty m:val="p"/>
          </m:rPr>
          <m:t>ln</m:t>
        </m:r>
        <m:r>
          <m:t>s</m:t>
        </m:r>
        <m:r>
          <m:rPr>
            <m:sty m:val="p"/>
          </m:rPr>
          <m:t>)</m:t>
        </m:r>
        <m:r>
          <m:rPr>
            <m:sty m:val="p"/>
          </m:rPr>
          <m:t>=</m:t>
        </m:r>
        <m:r>
          <m:rPr>
            <m:sty m:val="p"/>
          </m:rPr>
          <m:t>−</m:t>
        </m:r>
        <m:r>
          <m:t>0</m:t>
        </m:r>
        <m:r>
          <m:rPr>
            <m:sty m:val="p"/>
          </m:rPr>
          <m:t>,</m:t>
        </m:r>
        <m:r>
          <m:t>040</m:t>
        </m:r>
      </m:oMath>
      <w:r>
        <w:t xml:space="preserve">,</w:t>
      </w:r>
      <w:r>
        <w:t xml:space="preserve"> </w:t>
      </w:r>
      <m:oMath>
        <m:r>
          <m:rPr>
            <m:nor/>
            <m:sty m:val="p"/>
          </m:rPr>
          <m:t>corr</m:t>
        </m:r>
        <m:r>
          <m:rPr>
            <m:sty m:val="p"/>
          </m:rPr>
          <m:t>(</m:t>
        </m:r>
        <m:sSup>
          <m:e>
            <m:r>
              <m:rPr>
                <m:nor/>
                <m:sty m:val="p"/>
              </m:rPr>
              <m:t>cy</m:t>
            </m:r>
          </m:e>
          <m:sup>
            <m:sSub>
              <m:e>
                <m:r>
                  <m:t>A</m:t>
                </m:r>
              </m:e>
              <m:sub>
                <m:r>
                  <m:t>u</m:t>
                </m:r>
                <m:r>
                  <m:t>p</m:t>
                </m:r>
              </m:sub>
            </m:sSub>
          </m:sup>
        </m:sSup>
        <m:r>
          <m:rPr>
            <m:sty m:val="p"/>
          </m:rPr>
          <m:t>,</m:t>
        </m:r>
        <m:r>
          <m:rPr>
            <m:sty m:val="p"/>
          </m:rPr>
          <m:t>Δ</m:t>
        </m:r>
        <m:r>
          <m:rPr>
            <m:sty m:val="p"/>
          </m:rPr>
          <m:t>ln</m:t>
        </m:r>
        <m:r>
          <m:t>s</m:t>
        </m:r>
        <m:r>
          <m:rPr>
            <m:sty m:val="p"/>
          </m:rPr>
          <m:t>)</m:t>
        </m:r>
        <m:r>
          <m:rPr>
            <m:sty m:val="p"/>
          </m:rPr>
          <m:t>=</m:t>
        </m:r>
        <m:r>
          <m:rPr>
            <m:sty m:val="p"/>
          </m:rPr>
          <m:t>+</m:t>
        </m:r>
        <m:r>
          <m:t>0</m:t>
        </m:r>
        <m:r>
          <m:rPr>
            <m:sty m:val="p"/>
          </m:rPr>
          <m:t>,</m:t>
        </m:r>
        <m:r>
          <m:t>712</m:t>
        </m:r>
      </m:oMath>
      <w:r>
        <w:t xml:space="preserve">. Последняя корреляция — арифметическое следствие построения</w:t>
      </w:r>
      <w:r>
        <w:t xml:space="preserve"> </w:t>
      </w:r>
      <m:oMath>
        <m:sSup>
          <m:e>
            <m:r>
              <m:rPr>
                <m:nor/>
                <m:sty m:val="p"/>
              </m:rPr>
              <m:t>cy</m:t>
            </m:r>
          </m:e>
          <m:sup>
            <m:sSub>
              <m:e>
                <m:r>
                  <m:t>A</m:t>
                </m:r>
              </m:e>
              <m:sub>
                <m:r>
                  <m:t>u</m:t>
                </m:r>
                <m:r>
                  <m:t>p</m:t>
                </m:r>
              </m:sub>
            </m:sSub>
          </m:sup>
        </m:sSup>
      </m:oMath>
      <w:r>
        <w:t xml:space="preserve"> </w:t>
      </w:r>
      <w:r>
        <w:t xml:space="preserve">(</w:t>
      </w:r>
      <m:oMath>
        <m:sSup>
          <m:e>
            <m:r>
              <m:rPr>
                <m:nor/>
                <m:sty m:val="p"/>
              </m:rPr>
              <m:t>cy</m:t>
            </m:r>
          </m:e>
          <m:sup>
            <m:sSub>
              <m:e>
                <m:r>
                  <m:t>A</m:t>
                </m:r>
              </m:e>
              <m:sub>
                <m:r>
                  <m:t>u</m:t>
                </m:r>
                <m:r>
                  <m:t>p</m:t>
                </m:r>
              </m:sub>
            </m:sSub>
          </m:sup>
        </m:sSup>
        <m:r>
          <m:rPr>
            <m:sty m:val="p"/>
          </m:rPr>
          <m:t>=</m:t>
        </m:r>
        <m:r>
          <m:t>1</m:t>
        </m:r>
        <m:r>
          <m:rPr>
            <m:sty m:val="p"/>
          </m:rPr>
          <m:t>⇒</m:t>
        </m:r>
        <m:r>
          <m:rPr>
            <m:sty m:val="p"/>
          </m:rPr>
          <m:t>Δ</m:t>
        </m:r>
        <m:r>
          <m:rPr>
            <m:sty m:val="p"/>
          </m:rPr>
          <m:t>ln</m:t>
        </m:r>
        <m:r>
          <m:t>s</m:t>
        </m:r>
        <m:r>
          <m:rPr>
            <m:sty m:val="p"/>
          </m:rPr>
          <m:t>&gt;</m:t>
        </m:r>
        <m:r>
          <m:t>0</m:t>
        </m:r>
        <m:r>
          <m:rPr>
            <m:sty m:val="p"/>
          </m:rPr>
          <m:t>,</m:t>
        </m:r>
        <m:r>
          <m:t>22</m:t>
        </m:r>
      </m:oMath>
      <w:r>
        <w:t xml:space="preserve">); поэтому эта прокси используется только как контраст в M3c_circular.</w:t>
      </w:r>
    </w:p>
    <w:p>
      <w:pPr>
        <w:pStyle w:val="BodyText"/>
      </w:pPr>
      <w:r>
        <w:t xml:space="preserve">Для верификации гипотезы H6 в настоящей работе построены дополнительно пять новых проксей:</w:t>
      </w:r>
    </w:p>
    <w:p>
      <w:pPr>
        <w:numPr>
          <w:ilvl w:val="0"/>
          <w:numId w:val="1004"/>
        </w:numPr>
      </w:pPr>
      <m:oMath>
        <m:sSubSup>
          <m:e>
            <m:r>
              <m:rPr>
                <m:nor/>
                <m:sty m:val="p"/>
              </m:rPr>
              <m:t>cy</m:t>
            </m:r>
          </m:e>
          <m:sub>
            <m:r>
              <m:t>i</m:t>
            </m:r>
            <m:r>
              <m:t>t</m:t>
            </m:r>
          </m:sub>
          <m:sup>
            <m:r>
              <m:rPr>
                <m:nor/>
                <m:sty m:val="p"/>
              </m:rPr>
              <m:t>same-team end</m:t>
            </m:r>
          </m:sup>
        </m:sSubSup>
        <m:r>
          <m:rPr>
            <m:sty m:val="p"/>
          </m:rPr>
          <m:t>=</m:t>
        </m:r>
        <m:r>
          <m:rPr>
            <m:scr m:val="double-struck"/>
            <m:sty m:val="p"/>
          </m:rPr>
          <m:t>1</m:t>
        </m:r>
        <m:r>
          <m:rPr>
            <m:sty m:val="p"/>
          </m:rPr>
          <m:t>{</m:t>
        </m:r>
        <m:sSub>
          <m:e>
            <m:r>
              <m:t>s</m:t>
            </m:r>
          </m:e>
          <m:sub>
            <m:r>
              <m:t>i</m:t>
            </m:r>
            <m:r>
              <m:rPr>
                <m:sty m:val="p"/>
              </m:rPr>
              <m:t>,</m:t>
            </m:r>
            <m:r>
              <m:t>t</m:t>
            </m:r>
            <m:r>
              <m:rPr>
                <m:sty m:val="p"/>
              </m:rPr>
              <m:t>+</m:t>
            </m:r>
            <m:r>
              <m:t>1</m:t>
            </m:r>
          </m:sub>
        </m:sSub>
        <m:r>
          <m:rPr>
            <m:sty m:val="p"/>
          </m:rPr>
          <m:t>/</m:t>
        </m:r>
        <m:sSub>
          <m:e>
            <m:r>
              <m:t>s</m:t>
            </m:r>
          </m:e>
          <m:sub>
            <m:r>
              <m:t>i</m:t>
            </m:r>
            <m:r>
              <m:t>t</m:t>
            </m:r>
          </m:sub>
        </m:sSub>
        <m:r>
          <m:rPr>
            <m:sty m:val="p"/>
          </m:rPr>
          <m:t>&gt;</m:t>
        </m:r>
        <m:r>
          <m:t>1</m:t>
        </m:r>
        <m:r>
          <m:rPr>
            <m:sty m:val="p"/>
          </m:rPr>
          <m:t>,</m:t>
        </m:r>
        <m:r>
          <m:t>20</m:t>
        </m:r>
        <m:r>
          <m:rPr>
            <m:sty m:val="p"/>
          </m:rPr>
          <m:t>}</m:t>
        </m:r>
        <m:r>
          <m:rPr>
            <m:sty m:val="p"/>
          </m:rPr>
          <m:t>∩</m:t>
        </m:r>
        <m:r>
          <m:rPr>
            <m:scr m:val="double-struck"/>
            <m:sty m:val="p"/>
          </m:rPr>
          <m:t>1</m:t>
        </m:r>
        <m:r>
          <m:rPr>
            <m:sty m:val="p"/>
          </m:rPr>
          <m:t>{</m:t>
        </m:r>
        <m:sSub>
          <m:e>
            <m:r>
              <m:rPr>
                <m:nor/>
                <m:sty m:val="p"/>
              </m:rPr>
              <m:t>team</m:t>
            </m:r>
          </m:e>
          <m:sub>
            <m:r>
              <m:t>i</m:t>
            </m:r>
            <m:r>
              <m:rPr>
                <m:sty m:val="p"/>
              </m:rPr>
              <m:t>,</m:t>
            </m:r>
            <m:r>
              <m:t>t</m:t>
            </m:r>
          </m:sub>
        </m:sSub>
        <m:r>
          <m:rPr>
            <m:sty m:val="p"/>
          </m:rPr>
          <m:t>=</m:t>
        </m:r>
        <m:sSub>
          <m:e>
            <m:r>
              <m:rPr>
                <m:nor/>
                <m:sty m:val="p"/>
              </m:rPr>
              <m:t>team</m:t>
            </m:r>
          </m:e>
          <m:sub>
            <m:r>
              <m:t>i</m:t>
            </m:r>
            <m:r>
              <m:rPr>
                <m:sty m:val="p"/>
              </m:rPr>
              <m:t>,</m:t>
            </m:r>
            <m:r>
              <m:t>t</m:t>
            </m:r>
            <m:r>
              <m:rPr>
                <m:sty m:val="p"/>
              </m:rPr>
              <m:t>+</m:t>
            </m:r>
            <m:r>
              <m:t>1</m:t>
            </m:r>
          </m:sub>
        </m:sSub>
        <m:r>
          <m:rPr>
            <m:sty m:val="p"/>
          </m:rPr>
          <m:t>}</m:t>
        </m:r>
        <m:r>
          <m:rPr>
            <m:sty m:val="p"/>
          </m:rPr>
          <m:t>∩</m:t>
        </m:r>
        <m:r>
          <m:rPr>
            <m:scr m:val="double-struck"/>
            <m:sty m:val="p"/>
          </m:rPr>
          <m:t>1</m:t>
        </m:r>
        <m:r>
          <m:rPr>
            <m:sty m:val="p"/>
          </m:rPr>
          <m:t>{</m:t>
        </m:r>
        <m:r>
          <m:rPr>
            <m:nor/>
            <m:sty m:val="p"/>
          </m:rPr>
          <m:t>tenure</m:t>
        </m:r>
        <m:r>
          <m:rPr>
            <m:sty m:val="p"/>
          </m:rPr>
          <m:t>≥</m:t>
        </m:r>
        <m:r>
          <m:t>3</m:t>
        </m:r>
        <m:r>
          <m:rPr>
            <m:sty m:val="p"/>
          </m:rPr>
          <m:t>}</m:t>
        </m:r>
      </m:oMath>
      <w:r>
        <w:t xml:space="preserve">. Захватывает same-team renewals, extensions и Bird-rights re-signings.</w:t>
      </w:r>
    </w:p>
    <w:p>
      <w:pPr>
        <w:numPr>
          <w:ilvl w:val="0"/>
          <w:numId w:val="1004"/>
        </w:numPr>
      </w:pPr>
      <m:oMath>
        <m:sSubSup>
          <m:e>
            <m:r>
              <m:rPr>
                <m:nor/>
                <m:sty m:val="p"/>
              </m:rPr>
              <m:t>cy</m:t>
            </m:r>
          </m:e>
          <m:sub>
            <m:r>
              <m:t>i</m:t>
            </m:r>
            <m:r>
              <m:t>t</m:t>
            </m:r>
          </m:sub>
          <m:sup>
            <m:r>
              <m:rPr>
                <m:nor/>
                <m:sty m:val="p"/>
              </m:rPr>
              <m:t>age-based</m:t>
            </m:r>
          </m:sup>
        </m:sSubSup>
      </m:oMath>
      <w:r>
        <w:t xml:space="preserve"> </w:t>
      </w:r>
      <w:r>
        <w:t xml:space="preserve">= индикатор плато cap-share за последние три сезона (</w:t>
      </w:r>
      <m:oMath>
        <m:r>
          <m:rPr>
            <m:sty m:val="p"/>
          </m:rPr>
          <m:t>|</m:t>
        </m:r>
        <m:r>
          <m:rPr>
            <m:sty m:val="p"/>
          </m:rPr>
          <m:t>Δ</m:t>
        </m:r>
        <m:sSub>
          <m:e>
            <m:r>
              <m:rPr>
                <m:nor/>
                <m:sty m:val="p"/>
              </m:rPr>
              <m:t>cap_share</m:t>
            </m:r>
          </m:e>
          <m:sub>
            <m:r>
              <m:t>t</m:t>
            </m:r>
          </m:sub>
        </m:sSub>
        <m:r>
          <m:rPr>
            <m:sty m:val="p"/>
          </m:rPr>
          <m:t>|</m:t>
        </m:r>
        <m:r>
          <m:rPr>
            <m:sty m:val="p"/>
          </m:rPr>
          <m:t>&lt;</m:t>
        </m:r>
        <m:r>
          <m:t>0</m:t>
        </m:r>
        <m:r>
          <m:rPr>
            <m:sty m:val="p"/>
          </m:rPr>
          <m:t>,</m:t>
        </m:r>
        <m:r>
          <m:t>05</m:t>
        </m:r>
      </m:oMath>
      <w:r>
        <w:t xml:space="preserve">) с резким скачком в следующем сезоне (</w:t>
      </w:r>
      <m:oMath>
        <m:r>
          <m:rPr>
            <m:sty m:val="p"/>
          </m:rPr>
          <m:t>|</m:t>
        </m:r>
        <m:r>
          <m:rPr>
            <m:sty m:val="p"/>
          </m:rPr>
          <m:t>Δ</m:t>
        </m:r>
        <m:sSub>
          <m:e>
            <m:r>
              <m:rPr>
                <m:nor/>
                <m:sty m:val="p"/>
              </m:rPr>
              <m:t>cap_share</m:t>
            </m:r>
          </m:e>
          <m:sub>
            <m:r>
              <m:t>t</m:t>
            </m:r>
            <m:r>
              <m:rPr>
                <m:sty m:val="p"/>
              </m:rPr>
              <m:t>→</m:t>
            </m:r>
            <m:r>
              <m:t>t</m:t>
            </m:r>
            <m:r>
              <m:rPr>
                <m:sty m:val="p"/>
              </m:rPr>
              <m:t>+</m:t>
            </m:r>
            <m:r>
              <m:t>1</m:t>
            </m:r>
          </m:sub>
        </m:sSub>
        <m:r>
          <m:rPr>
            <m:sty m:val="p"/>
          </m:rPr>
          <m:t>|</m:t>
        </m:r>
        <m:r>
          <m:rPr>
            <m:sty m:val="p"/>
          </m:rPr>
          <m:t>&gt;</m:t>
        </m:r>
        <m:r>
          <m:t>0</m:t>
        </m:r>
        <m:r>
          <m:rPr>
            <m:sty m:val="p"/>
          </m:rPr>
          <m:t>,</m:t>
        </m:r>
        <m:r>
          <m:t>15</m:t>
        </m:r>
      </m:oMath>
      <w:r>
        <w:t xml:space="preserve">). Захватывает long-term contract endpoints в чистом виде.</w:t>
      </w:r>
    </w:p>
    <w:p>
      <w:pPr>
        <w:numPr>
          <w:ilvl w:val="0"/>
          <w:numId w:val="1004"/>
        </w:numPr>
      </w:pPr>
      <m:oMath>
        <m:sSubSup>
          <m:e>
            <m:r>
              <m:rPr>
                <m:nor/>
                <m:sty m:val="p"/>
              </m:rPr>
              <m:t>cy</m:t>
            </m:r>
          </m:e>
          <m:sub>
            <m:r>
              <m:t>i</m:t>
            </m:r>
            <m:r>
              <m:t>t</m:t>
            </m:r>
          </m:sub>
          <m:sup>
            <m:r>
              <m:rPr>
                <m:nor/>
                <m:sty m:val="p"/>
              </m:rPr>
              <m:t>walk-back</m:t>
            </m:r>
          </m:sup>
        </m:sSubSup>
        <m:r>
          <m:rPr>
            <m:sty m:val="p"/>
          </m:rPr>
          <m:t>=</m:t>
        </m:r>
        <m:r>
          <m:rPr>
            <m:sty m:val="p"/>
          </m:rPr>
          <m:t>max</m:t>
        </m:r>
        <m:r>
          <m:rPr>
            <m:sty m:val="p"/>
          </m:rPr>
          <m:t>(</m:t>
        </m:r>
        <m:sSubSup>
          <m:e>
            <m:r>
              <m:rPr>
                <m:nor/>
                <m:sty m:val="p"/>
              </m:rPr>
              <m:t>cy</m:t>
            </m:r>
          </m:e>
          <m:sub>
            <m:r>
              <m:t>i</m:t>
            </m:r>
            <m:r>
              <m:t>t</m:t>
            </m:r>
          </m:sub>
          <m:sup>
            <m:sSub>
              <m:e>
                <m:r>
                  <m:t>B</m:t>
                </m:r>
              </m:e>
              <m:sub>
                <m:r>
                  <m:t>o</m:t>
                </m:r>
                <m:r>
                  <m:t>f</m:t>
                </m:r>
                <m:r>
                  <m:t>f</m:t>
                </m:r>
              </m:sub>
            </m:sSub>
          </m:sup>
        </m:sSubSup>
        <m:r>
          <m:rPr>
            <m:sty m:val="p"/>
          </m:rPr>
          <m:t>,</m:t>
        </m:r>
        <m:r>
          <m:rPr>
            <m:scr m:val="double-struck"/>
            <m:sty m:val="p"/>
          </m:rPr>
          <m:t>1</m:t>
        </m:r>
        <m:r>
          <m:rPr>
            <m:sty m:val="p"/>
          </m:rPr>
          <m:t>{</m:t>
        </m:r>
        <m:r>
          <m:rPr>
            <m:sty m:val="p"/>
          </m:rPr>
          <m:t>Δ</m:t>
        </m:r>
        <m:sSub>
          <m:e>
            <m:r>
              <m:rPr>
                <m:nor/>
                <m:sty m:val="p"/>
              </m:rPr>
              <m:t>cap_share</m:t>
            </m:r>
          </m:e>
          <m:sub>
            <m:r>
              <m:t>t</m:t>
            </m:r>
          </m:sub>
        </m:sSub>
        <m:r>
          <m:rPr>
            <m:sty m:val="p"/>
          </m:rPr>
          <m:t>&gt;</m:t>
        </m:r>
        <m:r>
          <m:t>0</m:t>
        </m:r>
        <m:r>
          <m:rPr>
            <m:sty m:val="p"/>
          </m:rPr>
          <m:t>,</m:t>
        </m:r>
        <m:r>
          <m:t>05</m:t>
        </m:r>
        <m:r>
          <m:rPr>
            <m:sty m:val="p"/>
          </m:rPr>
          <m:t>∩</m:t>
        </m:r>
        <m:sSub>
          <m:e>
            <m:r>
              <m:rPr>
                <m:nor/>
                <m:sty m:val="p"/>
              </m:rPr>
              <m:t>team</m:t>
            </m:r>
          </m:e>
          <m:sub>
            <m:r>
              <m:t>t</m:t>
            </m:r>
          </m:sub>
        </m:sSub>
        <m:r>
          <m:rPr>
            <m:sty m:val="p"/>
          </m:rPr>
          <m:t>=</m:t>
        </m:r>
        <m:sSub>
          <m:e>
            <m:r>
              <m:rPr>
                <m:nor/>
                <m:sty m:val="p"/>
              </m:rPr>
              <m:t>team</m:t>
            </m:r>
          </m:e>
          <m:sub>
            <m:r>
              <m:t>t</m:t>
            </m:r>
            <m:r>
              <m:rPr>
                <m:sty m:val="p"/>
              </m:rPr>
              <m:t>+</m:t>
            </m:r>
            <m:r>
              <m:t>1</m:t>
            </m:r>
          </m:sub>
        </m:sSub>
        <m:r>
          <m:rPr>
            <m:sty m:val="p"/>
          </m:rPr>
          <m:t>∩</m:t>
        </m:r>
        <m:r>
          <m:rPr>
            <m:nor/>
            <m:sty m:val="p"/>
          </m:rPr>
          <m:t>tenure</m:t>
        </m:r>
        <m:r>
          <m:rPr>
            <m:sty m:val="p"/>
          </m:rPr>
          <m:t>≥</m:t>
        </m:r>
        <m:r>
          <m:t>2</m:t>
        </m:r>
        <m:r>
          <m:rPr>
            <m:sty m:val="p"/>
          </m:rPr>
          <m:t>}</m:t>
        </m:r>
        <m:r>
          <m:rPr>
            <m:sty m:val="p"/>
          </m:rPr>
          <m:t>)</m:t>
        </m:r>
      </m:oMath>
      <w:r>
        <w:t xml:space="preserve">. Захватывает межсезонные переходы плюс same-team renewals с умеренным ростом cap-share.</w:t>
      </w:r>
    </w:p>
    <w:p>
      <w:pPr>
        <w:numPr>
          <w:ilvl w:val="0"/>
          <w:numId w:val="1004"/>
        </w:numPr>
      </w:pPr>
      <m:oMath>
        <m:sSubSup>
          <m:e>
            <m:r>
              <m:rPr>
                <m:nor/>
                <m:sty m:val="p"/>
              </m:rPr>
              <m:t>cy</m:t>
            </m:r>
          </m:e>
          <m:sub>
            <m:r>
              <m:t>i</m:t>
            </m:r>
            <m:r>
              <m:t>t</m:t>
            </m:r>
          </m:sub>
          <m:sup>
            <m:r>
              <m:rPr>
                <m:nor/>
                <m:sty m:val="p"/>
              </m:rPr>
              <m:t>renewal</m:t>
            </m:r>
          </m:sup>
        </m:sSubSup>
        <m:r>
          <m:rPr>
            <m:sty m:val="p"/>
          </m:rPr>
          <m:t>=</m:t>
        </m:r>
        <m:r>
          <m:rPr>
            <m:sty m:val="p"/>
          </m:rPr>
          <m:t>max</m:t>
        </m:r>
        <m:r>
          <m:rPr>
            <m:sty m:val="p"/>
          </m:rPr>
          <m:t>(</m:t>
        </m:r>
        <m:sSubSup>
          <m:e>
            <m:r>
              <m:rPr>
                <m:nor/>
                <m:sty m:val="p"/>
              </m:rPr>
              <m:t>cy</m:t>
            </m:r>
          </m:e>
          <m:sub>
            <m:r>
              <m:t>i</m:t>
            </m:r>
            <m:r>
              <m:t>t</m:t>
            </m:r>
          </m:sub>
          <m:sup>
            <m:sSub>
              <m:e>
                <m:r>
                  <m:t>B</m:t>
                </m:r>
              </m:e>
              <m:sub>
                <m:r>
                  <m:t>o</m:t>
                </m:r>
                <m:r>
                  <m:t>f</m:t>
                </m:r>
                <m:r>
                  <m:t>f</m:t>
                </m:r>
              </m:sub>
            </m:sSub>
          </m:sup>
        </m:sSubSup>
        <m:r>
          <m:rPr>
            <m:sty m:val="p"/>
          </m:rPr>
          <m:t>,</m:t>
        </m:r>
        <m:r>
          <m:rPr>
            <m:scr m:val="double-struck"/>
            <m:sty m:val="p"/>
          </m:rPr>
          <m:t>1</m:t>
        </m:r>
        <m:r>
          <m:rPr>
            <m:sty m:val="p"/>
          </m:rPr>
          <m:t>{</m:t>
        </m:r>
        <m:sSub>
          <m:e>
            <m:r>
              <m:rPr>
                <m:nor/>
                <m:sty m:val="p"/>
              </m:rPr>
              <m:t>cap_share</m:t>
            </m:r>
          </m:e>
          <m:sub>
            <m:r>
              <m:t>t</m:t>
            </m:r>
            <m:r>
              <m:rPr>
                <m:sty m:val="p"/>
              </m:rPr>
              <m:t>+</m:t>
            </m:r>
            <m:r>
              <m:t>1</m:t>
            </m:r>
          </m:sub>
        </m:sSub>
        <m:r>
          <m:rPr>
            <m:sty m:val="p"/>
          </m:rPr>
          <m:t>/</m:t>
        </m:r>
        <m:sSub>
          <m:e>
            <m:r>
              <m:rPr>
                <m:nor/>
                <m:sty m:val="p"/>
              </m:rPr>
              <m:t>cap_share</m:t>
            </m:r>
          </m:e>
          <m:sub>
            <m:r>
              <m:t>t</m:t>
            </m:r>
          </m:sub>
        </m:sSub>
        <m:r>
          <m:rPr>
            <m:sty m:val="p"/>
          </m:rPr>
          <m:t>&gt;</m:t>
        </m:r>
        <m:r>
          <m:t>1</m:t>
        </m:r>
        <m:r>
          <m:rPr>
            <m:sty m:val="p"/>
          </m:rPr>
          <m:t>,</m:t>
        </m:r>
        <m:r>
          <m:t>15</m:t>
        </m:r>
        <m:r>
          <m:rPr>
            <m:sty m:val="p"/>
          </m:rPr>
          <m:t>}</m:t>
        </m:r>
        <m:r>
          <m:rPr>
            <m:sty m:val="p"/>
          </m:rPr>
          <m:t>)</m:t>
        </m:r>
      </m:oMath>
      <w:r>
        <w:t xml:space="preserve">. Более широкая версия walk-back.</w:t>
      </w:r>
    </w:p>
    <w:p>
      <w:pPr>
        <w:numPr>
          <w:ilvl w:val="0"/>
          <w:numId w:val="1004"/>
        </w:numPr>
      </w:pPr>
      <m:oMath>
        <m:sSubSup>
          <m:e>
            <m:r>
              <m:rPr>
                <m:nor/>
                <m:sty m:val="p"/>
              </m:rPr>
              <m:t>cy</m:t>
            </m:r>
          </m:e>
          <m:sub>
            <m:r>
              <m:t>i</m:t>
            </m:r>
            <m:r>
              <m:t>t</m:t>
            </m:r>
          </m:sub>
          <m:sup>
            <m:r>
              <m:rPr>
                <m:nor/>
                <m:sty m:val="p"/>
              </m:rPr>
              <m:t>exo-extended</m:t>
            </m:r>
          </m:sup>
        </m:sSubSup>
        <m:r>
          <m:rPr>
            <m:sty m:val="p"/>
          </m:rPr>
          <m:t>=</m:t>
        </m:r>
        <m:r>
          <m:rPr>
            <m:sty m:val="p"/>
          </m:rPr>
          <m:t>max</m:t>
        </m:r>
        <m:r>
          <m:rPr>
            <m:sty m:val="p"/>
          </m:rPr>
          <m:t>(</m:t>
        </m:r>
        <m:sSubSup>
          <m:e>
            <m:r>
              <m:rPr>
                <m:nor/>
                <m:sty m:val="p"/>
              </m:rPr>
              <m:t>cy</m:t>
            </m:r>
          </m:e>
          <m:sub>
            <m:r>
              <m:t>i</m:t>
            </m:r>
            <m:r>
              <m:t>t</m:t>
            </m:r>
          </m:sub>
          <m:sup>
            <m:r>
              <m:t>e</m:t>
            </m:r>
            <m:r>
              <m:t>x</m:t>
            </m:r>
            <m:r>
              <m:t>o</m:t>
            </m:r>
          </m:sup>
        </m:sSubSup>
        <m:r>
          <m:rPr>
            <m:sty m:val="p"/>
          </m:rPr>
          <m:t>,</m:t>
        </m:r>
        <m:r>
          <m:rPr>
            <m:scr m:val="double-struck"/>
            <m:sty m:val="p"/>
          </m:rPr>
          <m:t>1</m:t>
        </m:r>
        <m:r>
          <m:rPr>
            <m:sty m:val="p"/>
          </m:rPr>
          <m:t>{</m:t>
        </m:r>
        <m:r>
          <m:rPr>
            <m:nor/>
            <m:sty m:val="p"/>
          </m:rPr>
          <m:t>round</m:t>
        </m:r>
        <m:r>
          <m:rPr>
            <m:sty m:val="p"/>
          </m:rPr>
          <m:t>=</m:t>
        </m:r>
        <m:r>
          <m:t>1</m:t>
        </m:r>
        <m:r>
          <m:rPr>
            <m:sty m:val="p"/>
          </m:rPr>
          <m:t>∩</m:t>
        </m:r>
        <m:r>
          <m:rPr>
            <m:nor/>
            <m:sty m:val="p"/>
          </m:rPr>
          <m:t>exp</m:t>
        </m:r>
        <m:r>
          <m:rPr>
            <m:sty m:val="p"/>
          </m:rPr>
          <m:t>=</m:t>
        </m:r>
        <m:r>
          <m:t>7</m:t>
        </m:r>
        <m:r>
          <m:rPr>
            <m:sty m:val="p"/>
          </m:rPr>
          <m:t>}</m:t>
        </m:r>
        <m:r>
          <m:rPr>
            <m:sty m:val="p"/>
          </m:rPr>
          <m:t>)</m:t>
        </m:r>
      </m:oMath>
      <w:r>
        <w:t xml:space="preserve">. Канонический плюс rookie-scale extension endpoint (полностью экзогенный по правилам CBA).</w:t>
      </w:r>
    </w:p>
    <w:p>
      <w:pPr>
        <w:pStyle w:val="FirstParagraph"/>
      </w:pPr>
      <w:r>
        <w:t xml:space="preserve">Распределение N=1 по проксям:</w:t>
      </w:r>
      <w:r>
        <w:t xml:space="preserve"> </w:t>
      </w:r>
      <m:oMath>
        <m:sSup>
          <m:e>
            <m:r>
              <m:rPr>
                <m:nor/>
                <m:sty m:val="p"/>
              </m:rPr>
              <m:t>cy</m:t>
            </m:r>
          </m:e>
          <m:sup>
            <m:sSub>
              <m:e>
                <m:r>
                  <m:t>A</m:t>
                </m:r>
              </m:e>
              <m:sub>
                <m:r>
                  <m:t>u</m:t>
                </m:r>
                <m:r>
                  <m:t>p</m:t>
                </m:r>
              </m:sub>
            </m:sSub>
          </m:sup>
        </m:sSup>
        <m:r>
          <m:rPr>
            <m:sty m:val="p"/>
          </m:rPr>
          <m:t>=</m:t>
        </m:r>
        <m:r>
          <m:t>607</m:t>
        </m:r>
      </m:oMath>
      <w:r>
        <w:t xml:space="preserve">;</w:t>
      </w:r>
      <w:r>
        <w:t xml:space="preserve"> </w:t>
      </w:r>
      <m:oMath>
        <m:sSup>
          <m:e>
            <m:r>
              <m:rPr>
                <m:nor/>
                <m:sty m:val="p"/>
              </m:rPr>
              <m:t>cy</m:t>
            </m:r>
          </m:e>
          <m:sup>
            <m:sSub>
              <m:e>
                <m:r>
                  <m:t>B</m:t>
                </m:r>
              </m:e>
              <m:sub>
                <m:r>
                  <m:t>o</m:t>
                </m:r>
                <m:r>
                  <m:t>f</m:t>
                </m:r>
                <m:r>
                  <m:t>f</m:t>
                </m:r>
              </m:sub>
            </m:sSub>
          </m:sup>
        </m:sSup>
        <m:r>
          <m:rPr>
            <m:sty m:val="p"/>
          </m:rPr>
          <m:t>=</m:t>
        </m:r>
        <m:r>
          <m:t>505</m:t>
        </m:r>
      </m:oMath>
      <w:r>
        <w:t xml:space="preserve">;</w:t>
      </w:r>
      <w:r>
        <w:t xml:space="preserve"> </w:t>
      </w:r>
      <m:oMath>
        <m:sSup>
          <m:e>
            <m:r>
              <m:rPr>
                <m:nor/>
                <m:sty m:val="p"/>
              </m:rPr>
              <m:t>cy</m:t>
            </m:r>
          </m:e>
          <m:sup>
            <m:r>
              <m:t>C</m:t>
            </m:r>
          </m:sup>
        </m:sSup>
        <m:r>
          <m:rPr>
            <m:sty m:val="p"/>
          </m:rPr>
          <m:t>=</m:t>
        </m:r>
        <m:r>
          <m:t>320</m:t>
        </m:r>
      </m:oMath>
      <w:r>
        <w:t xml:space="preserve">; composite</w:t>
      </w:r>
      <w:r>
        <w:t xml:space="preserve"> </w:t>
      </w:r>
      <m:oMath>
        <m:r>
          <m:rPr>
            <m:nor/>
            <m:sty m:val="p"/>
          </m:rPr>
          <m:t>contract_year</m:t>
        </m:r>
        <m:r>
          <m:rPr>
            <m:sty m:val="p"/>
          </m:rPr>
          <m:t>=</m:t>
        </m:r>
        <m:r>
          <m:t>1</m:t>
        </m:r>
        <m:r>
          <m:t> </m:t>
        </m:r>
        <m:r>
          <m:t>100</m:t>
        </m:r>
      </m:oMath>
      <w:r>
        <w:t xml:space="preserve">;</w:t>
      </w:r>
      <w:r>
        <w:t xml:space="preserve"> </w:t>
      </w:r>
      <m:oMath>
        <m:sSup>
          <m:e>
            <m:r>
              <m:rPr>
                <m:nor/>
                <m:sty m:val="p"/>
              </m:rPr>
              <m:t>cy</m:t>
            </m:r>
          </m:e>
          <m:sup>
            <m:r>
              <m:t>e</m:t>
            </m:r>
            <m:r>
              <m:t>x</m:t>
            </m:r>
            <m:r>
              <m:t>o</m:t>
            </m:r>
          </m:sup>
        </m:sSup>
        <m:r>
          <m:rPr>
            <m:sty m:val="p"/>
          </m:rPr>
          <m:t>=</m:t>
        </m:r>
        <m:r>
          <m:t>768</m:t>
        </m:r>
      </m:oMath>
      <w:r>
        <w:t xml:space="preserve">;</w:t>
      </w:r>
      <w:r>
        <w:t xml:space="preserve"> </w:t>
      </w:r>
      <m:oMath>
        <m:sSup>
          <m:e>
            <m:r>
              <m:rPr>
                <m:nor/>
                <m:sty m:val="p"/>
              </m:rPr>
              <m:t>cy</m:t>
            </m:r>
          </m:e>
          <m:sup>
            <m:r>
              <m:rPr>
                <m:nor/>
                <m:sty m:val="p"/>
              </m:rPr>
              <m:t>same-team end</m:t>
            </m:r>
          </m:sup>
        </m:sSup>
        <m:r>
          <m:rPr>
            <m:sty m:val="p"/>
          </m:rPr>
          <m:t>=</m:t>
        </m:r>
        <m:r>
          <m:t>150</m:t>
        </m:r>
      </m:oMath>
      <w:r>
        <w:t xml:space="preserve">;</w:t>
      </w:r>
      <w:r>
        <w:t xml:space="preserve"> </w:t>
      </w:r>
      <m:oMath>
        <m:sSup>
          <m:e>
            <m:r>
              <m:rPr>
                <m:nor/>
                <m:sty m:val="p"/>
              </m:rPr>
              <m:t>cy</m:t>
            </m:r>
          </m:e>
          <m:sup>
            <m:r>
              <m:rPr>
                <m:nor/>
                <m:sty m:val="p"/>
              </m:rPr>
              <m:t>walk-back</m:t>
            </m:r>
          </m:sup>
        </m:sSup>
        <m:r>
          <m:rPr>
            <m:sty m:val="p"/>
          </m:rPr>
          <m:t>=</m:t>
        </m:r>
        <m:r>
          <m:t>596</m:t>
        </m:r>
      </m:oMath>
      <w:r>
        <w:t xml:space="preserve">;</w:t>
      </w:r>
      <w:r>
        <w:t xml:space="preserve"> </w:t>
      </w:r>
      <m:oMath>
        <m:sSup>
          <m:e>
            <m:r>
              <m:rPr>
                <m:nor/>
                <m:sty m:val="p"/>
              </m:rPr>
              <m:t>cy</m:t>
            </m:r>
          </m:e>
          <m:sup>
            <m:r>
              <m:rPr>
                <m:nor/>
                <m:sty m:val="p"/>
              </m:rPr>
              <m:t>renewal</m:t>
            </m:r>
          </m:sup>
        </m:sSup>
        <m:r>
          <m:rPr>
            <m:sty m:val="p"/>
          </m:rPr>
          <m:t>=</m:t>
        </m:r>
        <m:r>
          <m:t>1</m:t>
        </m:r>
        <m:r>
          <m:t> </m:t>
        </m:r>
        <m:r>
          <m:t>070</m:t>
        </m:r>
      </m:oMath>
      <w:r>
        <w:t xml:space="preserve">;</w:t>
      </w:r>
      <w:r>
        <w:t xml:space="preserve"> </w:t>
      </w:r>
      <m:oMath>
        <m:sSup>
          <m:e>
            <m:r>
              <m:rPr>
                <m:nor/>
                <m:sty m:val="p"/>
              </m:rPr>
              <m:t>cy</m:t>
            </m:r>
          </m:e>
          <m:sup>
            <m:r>
              <m:rPr>
                <m:nor/>
                <m:sty m:val="p"/>
              </m:rPr>
              <m:t>age-based</m:t>
            </m:r>
          </m:sup>
        </m:sSup>
        <m:r>
          <m:rPr>
            <m:sty m:val="p"/>
          </m:rPr>
          <m:t>=</m:t>
        </m:r>
        <m:r>
          <m:t>65</m:t>
        </m:r>
      </m:oMath>
      <w:r>
        <w:t xml:space="preserve">;</w:t>
      </w:r>
      <w:r>
        <w:t xml:space="preserve"> </w:t>
      </w:r>
      <m:oMath>
        <m:sSup>
          <m:e>
            <m:r>
              <m:rPr>
                <m:nor/>
                <m:sty m:val="p"/>
              </m:rPr>
              <m:t>cy</m:t>
            </m:r>
          </m:e>
          <m:sup>
            <m:r>
              <m:rPr>
                <m:nor/>
                <m:sty m:val="p"/>
              </m:rPr>
              <m:t>exo-extended</m:t>
            </m:r>
          </m:sup>
        </m:sSup>
        <m:r>
          <m:rPr>
            <m:sty m:val="p"/>
          </m:rPr>
          <m:t>=</m:t>
        </m:r>
        <m:r>
          <m:t>796</m:t>
        </m:r>
      </m:oMath>
      <w:r>
        <w:t xml:space="preserve">.</w:t>
      </w:r>
    </w:p>
    <w:bookmarkEnd w:id="25"/>
    <w:bookmarkStart w:id="26" w:name="эконометрические-спецификации"/>
    <w:p>
      <w:pPr>
        <w:pStyle w:val="Heading2"/>
      </w:pPr>
      <w:r>
        <w:t xml:space="preserve">3.4. Эконометрические спецификации</w:t>
      </w:r>
    </w:p>
    <w:p>
      <w:pPr>
        <w:pStyle w:val="FirstParagraph"/>
      </w:pPr>
      <w:r>
        <w:rPr>
          <w:b/>
          <w:bCs/>
        </w:rPr>
        <w:t xml:space="preserve">Базовая Mincer-модель (M1):</w:t>
      </w:r>
    </w:p>
    <w:p>
      <w:pPr>
        <w:pStyle w:val="BodyText"/>
      </w:pPr>
      <m:oMathPara>
        <m:oMathParaPr>
          <m:jc m:val="center"/>
        </m:oMathParaPr>
        <m:oMath>
          <m:r>
            <m:rPr>
              <m:sty m:val="p"/>
            </m:rPr>
            <m:t>ln</m:t>
          </m:r>
          <m:sSub>
            <m:e>
              <m:r>
                <m:t>s</m:t>
              </m:r>
            </m:e>
            <m:sub>
              <m:r>
                <m:t>i</m:t>
              </m:r>
              <m:r>
                <m:t>t</m:t>
              </m:r>
            </m:sub>
          </m:sSub>
          <m:r>
            <m:rPr>
              <m:sty m:val="p"/>
            </m:rPr>
            <m:t>=</m:t>
          </m:r>
          <m:r>
            <m:t>α</m:t>
          </m:r>
          <m:r>
            <m:rPr>
              <m:sty m:val="p"/>
            </m:rPr>
            <m:t>+</m:t>
          </m:r>
          <m:sSub>
            <m:e>
              <m:r>
                <m:t>β</m:t>
              </m:r>
            </m:e>
            <m:sub>
              <m:r>
                <m:t>1</m:t>
              </m:r>
            </m:sub>
          </m:sSub>
          <m:sSub>
            <m:e>
              <m:r>
                <m:rPr>
                  <m:sty m:val="bi"/>
                </m:rPr>
                <m:t>S</m:t>
              </m:r>
              <m:r>
                <m:rPr>
                  <m:sty m:val="bi"/>
                </m:rPr>
                <m:t>t</m:t>
              </m:r>
              <m:r>
                <m:rPr>
                  <m:sty m:val="bi"/>
                </m:rPr>
                <m:t>a</m:t>
              </m:r>
              <m:r>
                <m:rPr>
                  <m:sty m:val="bi"/>
                </m:rPr>
                <m:t>t</m:t>
              </m:r>
              <m:r>
                <m:rPr>
                  <m:sty m:val="bi"/>
                </m:rPr>
                <m:t>s</m:t>
              </m:r>
            </m:e>
            <m:sub>
              <m:r>
                <m:t>i</m:t>
              </m:r>
              <m:r>
                <m:t>t</m:t>
              </m:r>
            </m:sub>
          </m:sSub>
          <m:r>
            <m:rPr>
              <m:sty m:val="p"/>
            </m:rPr>
            <m:t>+</m:t>
          </m:r>
          <m:sSub>
            <m:e>
              <m:r>
                <m:t>β</m:t>
              </m:r>
            </m:e>
            <m:sub>
              <m:r>
                <m:t>2</m:t>
              </m:r>
            </m:sub>
          </m:sSub>
          <m:sSub>
            <m:e>
              <m:r>
                <m:rPr>
                  <m:nor/>
                  <m:sty m:val="p"/>
                </m:rPr>
                <m:t>Age</m:t>
              </m:r>
            </m:e>
            <m:sub>
              <m:r>
                <m:t>i</m:t>
              </m:r>
              <m:r>
                <m:t>t</m:t>
              </m:r>
            </m:sub>
          </m:sSub>
          <m:r>
            <m:rPr>
              <m:sty m:val="p"/>
            </m:rPr>
            <m:t>+</m:t>
          </m:r>
          <m:sSub>
            <m:e>
              <m:r>
                <m:t>β</m:t>
              </m:r>
            </m:e>
            <m:sub>
              <m:r>
                <m:t>3</m:t>
              </m:r>
            </m:sub>
          </m:sSub>
          <m:sSubSup>
            <m:e>
              <m:r>
                <m:rPr>
                  <m:nor/>
                  <m:sty m:val="p"/>
                </m:rPr>
                <m:t>Age</m:t>
              </m:r>
            </m:e>
            <m:sub>
              <m:r>
                <m:t>i</m:t>
              </m:r>
              <m:r>
                <m:t>t</m:t>
              </m:r>
            </m:sub>
            <m:sup>
              <m:r>
                <m:t>2</m:t>
              </m:r>
            </m:sup>
          </m:sSubSup>
          <m:r>
            <m:rPr>
              <m:sty m:val="p"/>
            </m:rPr>
            <m:t>+</m:t>
          </m:r>
          <m:sSub>
            <m:e>
              <m:r>
                <m:t>β</m:t>
              </m:r>
            </m:e>
            <m:sub>
              <m:r>
                <m:t>4</m:t>
              </m:r>
            </m:sub>
          </m:sSub>
          <m:sSub>
            <m:e>
              <m:r>
                <m:rPr>
                  <m:nor/>
                  <m:sty m:val="p"/>
                </m:rPr>
                <m:t>Exp</m:t>
              </m:r>
            </m:e>
            <m:sub>
              <m:r>
                <m:t>i</m:t>
              </m:r>
              <m:r>
                <m:t>t</m:t>
              </m:r>
            </m:sub>
          </m:sSub>
          <m:r>
            <m:rPr>
              <m:sty m:val="p"/>
            </m:rPr>
            <m:t>+</m:t>
          </m:r>
          <m:sSup>
            <m:e>
              <m:r>
                <m:t>γ</m:t>
              </m:r>
            </m:e>
            <m:sup>
              <m:r>
                <m:rPr>
                  <m:sty m:val="p"/>
                </m:rPr>
                <m:t>′</m:t>
              </m:r>
            </m:sup>
          </m:sSup>
          <m:sSub>
            <m:e>
              <m:r>
                <m:rPr>
                  <m:sty m:val="bi"/>
                </m:rPr>
                <m:t>D</m:t>
              </m:r>
            </m:e>
            <m:sub>
              <m:r>
                <m:t>i</m:t>
              </m:r>
            </m:sub>
          </m:sSub>
          <m:r>
            <m:rPr>
              <m:sty m:val="p"/>
            </m:rPr>
            <m:t>+</m:t>
          </m:r>
          <m:sSub>
            <m:e>
              <m:r>
                <m:t>δ</m:t>
              </m:r>
            </m:e>
            <m:sub>
              <m:r>
                <m:t>t</m:t>
              </m:r>
            </m:sub>
          </m:sSub>
          <m:r>
            <m:rPr>
              <m:sty m:val="p"/>
            </m:rPr>
            <m:t>+</m:t>
          </m:r>
          <m:sSub>
            <m:e>
              <m:r>
                <m:t>ε</m:t>
              </m:r>
            </m:e>
            <m:sub>
              <m:r>
                <m:t>i</m:t>
              </m:r>
              <m:r>
                <m:t>t</m:t>
              </m:r>
            </m:sub>
          </m:sSub>
          <m:r>
            <m:t> </m:t>
          </m:r>
          <m:r>
            <m:rPr>
              <m:sty m:val="p"/>
            </m:rPr>
            <m:t>(</m:t>
          </m:r>
          <m:r>
            <m:t>1</m:t>
          </m:r>
          <m:r>
            <m:rPr>
              <m:sty m:val="p"/>
            </m:rPr>
            <m:t>)</m:t>
          </m:r>
        </m:oMath>
      </m:oMathPara>
    </w:p>
    <w:p>
      <w:pPr>
        <w:pStyle w:val="FirstParagraph"/>
      </w:pPr>
      <w:r>
        <w:t xml:space="preserve">где</w:t>
      </w:r>
      <w:r>
        <w:t xml:space="preserve"> </w:t>
      </w:r>
      <m:oMath>
        <m:r>
          <m:rPr>
            <m:sty m:val="bi"/>
          </m:rPr>
          <m:t>S</m:t>
        </m:r>
        <m:r>
          <m:rPr>
            <m:sty m:val="bi"/>
          </m:rPr>
          <m:t>t</m:t>
        </m:r>
        <m:r>
          <m:rPr>
            <m:sty m:val="bi"/>
          </m:rPr>
          <m:t>a</m:t>
        </m:r>
        <m:r>
          <m:rPr>
            <m:sty m:val="bi"/>
          </m:rPr>
          <m:t>t</m:t>
        </m:r>
        <m:r>
          <m:rPr>
            <m:sty m:val="bi"/>
          </m:rPr>
          <m:t>s</m:t>
        </m:r>
      </m:oMath>
      <w:r>
        <w:t xml:space="preserve"> </w:t>
      </w:r>
      <w:r>
        <w:t xml:space="preserve">— вектор регрессоров производительности (per-game + advanced),</w:t>
      </w:r>
      <w:r>
        <w:t xml:space="preserve"> </w:t>
      </w:r>
      <m:oMath>
        <m:sSub>
          <m:e>
            <m:r>
              <m:rPr>
                <m:sty m:val="bi"/>
              </m:rPr>
              <m:t>D</m:t>
            </m:r>
          </m:e>
          <m:sub>
            <m:r>
              <m:t>i</m:t>
            </m:r>
          </m:sub>
        </m:sSub>
      </m:oMath>
      <w:r>
        <w:t xml:space="preserve"> </w:t>
      </w:r>
      <w:r>
        <w:t xml:space="preserve">— демографические дамми (позиции, undrafted,</w:t>
      </w:r>
      <w:r>
        <w:t xml:space="preserve"> </w:t>
      </w:r>
      <m:oMath>
        <m:r>
          <m:rPr>
            <m:sty m:val="p"/>
          </m:rPr>
          <m:t>log</m:t>
        </m:r>
        <m:r>
          <m:rPr>
            <m:sty m:val="p"/>
          </m:rPr>
          <m:t>(</m:t>
        </m:r>
        <m:r>
          <m:rPr>
            <m:nor/>
            <m:sty m:val="p"/>
          </m:rPr>
          <m:t>draft_pick</m:t>
        </m:r>
        <m:r>
          <m:rPr>
            <m:sty m:val="p"/>
          </m:rPr>
          <m:t>)</m:t>
        </m:r>
      </m:oMath>
      <w:r>
        <w:t xml:space="preserve">),</w:t>
      </w:r>
      <w:r>
        <w:t xml:space="preserve"> </w:t>
      </w:r>
      <m:oMath>
        <m:sSub>
          <m:e>
            <m:r>
              <m:t>δ</m:t>
            </m:r>
          </m:e>
          <m:sub>
            <m:r>
              <m:t>t</m:t>
            </m:r>
          </m:sub>
        </m:sSub>
      </m:oMath>
      <w:r>
        <w:t xml:space="preserve"> </w:t>
      </w:r>
      <w:r>
        <w:t xml:space="preserve">— year fixed effects. Спецификации:</w:t>
      </w:r>
    </w:p>
    <w:p>
      <w:pPr>
        <w:pStyle w:val="BodyText"/>
      </w:pPr>
      <w:r>
        <w:t xml:space="preserve">—</w:t>
      </w:r>
      <w:r>
        <w:t xml:space="preserve"> </w:t>
      </w:r>
      <w:r>
        <w:rPr>
          <w:b/>
          <w:bCs/>
        </w:rPr>
        <w:t xml:space="preserve">M1a</w:t>
      </w:r>
      <w:r>
        <w:t xml:space="preserve"> </w:t>
      </w:r>
      <w:r>
        <w:t xml:space="preserve">(pooled OLS, basic): только per-game-статистика + age + experience + position + dummies CBA/COVID.</w:t>
      </w:r>
      <w:r>
        <w:t xml:space="preserve"> </w:t>
      </w:r>
      <w:r>
        <w:t xml:space="preserve">—</w:t>
      </w:r>
      <w:r>
        <w:t xml:space="preserve"> </w:t>
      </w:r>
      <w:r>
        <w:rPr>
          <w:b/>
          <w:bCs/>
        </w:rPr>
        <w:t xml:space="preserve">M1b</w:t>
      </w:r>
      <w:r>
        <w:t xml:space="preserve"> </w:t>
      </w:r>
      <w:r>
        <w:t xml:space="preserve">(basic + year FE): year FE поглощают</w:t>
      </w:r>
      <w:r>
        <w:t xml:space="preserve"> </w:t>
      </w:r>
      <m:oMath>
        <m:r>
          <m:rPr>
            <m:nor/>
            <m:sty m:val="p"/>
          </m:rPr>
          <m:t>post_cba_2017</m:t>
        </m:r>
      </m:oMath>
      <w:r>
        <w:t xml:space="preserve"> </w:t>
      </w:r>
      <w:r>
        <w:t xml:space="preserve">и</w:t>
      </w:r>
      <w:r>
        <w:t xml:space="preserve"> </w:t>
      </w:r>
      <m:oMath>
        <m:r>
          <m:rPr>
            <m:nor/>
            <m:sty m:val="p"/>
          </m:rPr>
          <m:t>post_covid</m:t>
        </m:r>
      </m:oMath>
      <w:r>
        <w:t xml:space="preserve">.</w:t>
      </w:r>
      <w:r>
        <w:t xml:space="preserve"> </w:t>
      </w:r>
      <w:r>
        <w:t xml:space="preserve">—</w:t>
      </w:r>
      <w:r>
        <w:t xml:space="preserve"> </w:t>
      </w:r>
      <w:r>
        <w:rPr>
          <w:b/>
          <w:bCs/>
        </w:rPr>
        <w:t xml:space="preserve">M1c</w:t>
      </w:r>
      <w:r>
        <w:t xml:space="preserve"> </w:t>
      </w:r>
      <w:r>
        <w:t xml:space="preserve">(combined + year FE): добавлены advanced-статистики (</w:t>
      </w:r>
      <m:oMath>
        <m:r>
          <m:t>p</m:t>
        </m:r>
        <m:r>
          <m:t>e</m:t>
        </m:r>
        <m:r>
          <m:t>r</m:t>
        </m:r>
      </m:oMath>
      <w:r>
        <w:t xml:space="preserve">,</w:t>
      </w:r>
      <w:r>
        <w:t xml:space="preserve"> </w:t>
      </w:r>
      <m:oMath>
        <m:r>
          <m:t>w</m:t>
        </m:r>
        <m:r>
          <m:t>s</m:t>
        </m:r>
      </m:oMath>
      <w:r>
        <w:t xml:space="preserve">,</w:t>
      </w:r>
      <w:r>
        <w:t xml:space="preserve"> </w:t>
      </w:r>
      <m:oMath>
        <m:r>
          <m:t>v</m:t>
        </m:r>
        <m:r>
          <m:t>o</m:t>
        </m:r>
        <m:r>
          <m:t>r</m:t>
        </m:r>
        <m:r>
          <m:t>p</m:t>
        </m:r>
      </m:oMath>
      <w:r>
        <w:t xml:space="preserve">,</w:t>
      </w:r>
      <w:r>
        <w:t xml:space="preserve"> </w:t>
      </w:r>
      <m:oMath>
        <m:r>
          <m:t>u</m:t>
        </m:r>
        <m:r>
          <m:t>s</m:t>
        </m:r>
        <m:r>
          <m:t>g</m:t>
        </m:r>
        <m:r>
          <m:rPr>
            <m:sty m:val="p"/>
          </m:rPr>
          <m:t>_</m:t>
        </m:r>
        <m:r>
          <m:t>p</m:t>
        </m:r>
        <m:r>
          <m:t>c</m:t>
        </m:r>
        <m:r>
          <m:t>t</m:t>
        </m:r>
      </m:oMath>
      <w:r>
        <w:t xml:space="preserve">).</w:t>
      </w:r>
      <w:r>
        <w:t xml:space="preserve"> </w:t>
      </w:r>
      <w:r>
        <w:t xml:space="preserve">—</w:t>
      </w:r>
      <w:r>
        <w:t xml:space="preserve"> </w:t>
      </w:r>
      <w:r>
        <w:rPr>
          <w:b/>
          <w:bCs/>
        </w:rPr>
        <w:t xml:space="preserve">M1d</w:t>
      </w:r>
      <w:r>
        <w:t xml:space="preserve"> </w:t>
      </w:r>
      <w:r>
        <w:t xml:space="preserve">(two-way FE): player + season FE; внутри-игроцкая вариация.</w:t>
      </w:r>
    </w:p>
    <w:p>
      <w:pPr>
        <w:pStyle w:val="BodyText"/>
      </w:pPr>
      <w:r>
        <w:t xml:space="preserve">Альтернативные M1-спецификации для робастности:</w:t>
      </w:r>
      <w:r>
        <w:t xml:space="preserve"> </w:t>
      </w:r>
      <m:oMath>
        <m:r>
          <m:t>M</m:t>
        </m:r>
        <m:r>
          <m:t>1</m:t>
        </m:r>
        <m:r>
          <m:t>a</m:t>
        </m:r>
        <m:r>
          <m:rPr>
            <m:sty m:val="p"/>
          </m:rPr>
          <m:t>_</m:t>
        </m:r>
        <m:r>
          <m:t>p</m:t>
        </m:r>
        <m:r>
          <m:t>e</m:t>
        </m:r>
        <m:r>
          <m:t>r</m:t>
        </m:r>
        <m:r>
          <m:t>36</m:t>
        </m:r>
      </m:oMath>
      <w:r>
        <w:t xml:space="preserve"> </w:t>
      </w:r>
      <w:r>
        <w:t xml:space="preserve">(per-36-нормализация),</w:t>
      </w:r>
      <w:r>
        <w:t xml:space="preserve"> </w:t>
      </w:r>
      <m:oMath>
        <m:r>
          <m:t>M</m:t>
        </m:r>
        <m:r>
          <m:t>1</m:t>
        </m:r>
        <m:r>
          <m:t>a</m:t>
        </m:r>
        <m:r>
          <m:rPr>
            <m:sty m:val="p"/>
          </m:rPr>
          <m:t>_</m:t>
        </m:r>
        <m:r>
          <m:t>c</m:t>
        </m:r>
        <m:r>
          <m:t>a</m:t>
        </m:r>
        <m:r>
          <m:t>p</m:t>
        </m:r>
        <m:r>
          <m:rPr>
            <m:sty m:val="p"/>
          </m:rPr>
          <m:t>_</m:t>
        </m:r>
        <m:r>
          <m:t>s</m:t>
        </m:r>
        <m:r>
          <m:t>h</m:t>
        </m:r>
        <m:r>
          <m:t>a</m:t>
        </m:r>
        <m:r>
          <m:t>r</m:t>
        </m:r>
        <m:r>
          <m:t>e</m:t>
        </m:r>
      </m:oMath>
      <w:r>
        <w:t xml:space="preserve"> </w:t>
      </w:r>
      <w:r>
        <w:t xml:space="preserve">(DV = cap-share),</w:t>
      </w:r>
      <w:r>
        <w:t xml:space="preserve"> </w:t>
      </w:r>
      <m:oMath>
        <m:r>
          <m:t>M</m:t>
        </m:r>
        <m:r>
          <m:t>1</m:t>
        </m:r>
        <m:r>
          <m:t>a</m:t>
        </m:r>
        <m:r>
          <m:rPr>
            <m:sty m:val="p"/>
          </m:rPr>
          <m:t>_</m:t>
        </m:r>
        <m:r>
          <m:t>p</m:t>
        </m:r>
        <m:r>
          <m:t>g</m:t>
        </m:r>
        <m:r>
          <m:rPr>
            <m:sty m:val="p"/>
          </m:rPr>
          <m:t>_</m:t>
        </m:r>
        <m:r>
          <m:t>r</m:t>
        </m:r>
        <m:r>
          <m:t>e</m:t>
        </m:r>
        <m:r>
          <m:t>f</m:t>
        </m:r>
      </m:oMath>
      <w:r>
        <w:t xml:space="preserve"> </w:t>
      </w:r>
      <w:r>
        <w:t xml:space="preserve">(PG как reference position),</w:t>
      </w:r>
      <w:r>
        <w:t xml:space="preserve"> </w:t>
      </w:r>
      <m:oMath>
        <m:r>
          <m:t>M</m:t>
        </m:r>
        <m:r>
          <m:t>1</m:t>
        </m:r>
        <m:r>
          <m:t>a</m:t>
        </m:r>
        <m:r>
          <m:rPr>
            <m:sty m:val="p"/>
          </m:rPr>
          <m:t>_</m:t>
        </m:r>
        <m:r>
          <m:t>n</m:t>
        </m:r>
        <m:r>
          <m:t>o</m:t>
        </m:r>
        <m:r>
          <m:rPr>
            <m:sty m:val="p"/>
          </m:rPr>
          <m:t>_</m:t>
        </m:r>
        <m:r>
          <m:t>o</m:t>
        </m:r>
        <m:r>
          <m:t>u</m:t>
        </m:r>
        <m:r>
          <m:t>t</m:t>
        </m:r>
        <m:r>
          <m:t>l</m:t>
        </m:r>
        <m:r>
          <m:t>i</m:t>
        </m:r>
        <m:r>
          <m:t>e</m:t>
        </m:r>
        <m:r>
          <m:t>r</m:t>
        </m:r>
        <m:r>
          <m:t>s</m:t>
        </m:r>
      </m:oMath>
      <w:r>
        <w:t xml:space="preserve"> </w:t>
      </w:r>
      <w:r>
        <w:t xml:space="preserve">(без top-10 по Cook’s distance),</w:t>
      </w:r>
      <w:r>
        <w:t xml:space="preserve"> </w:t>
      </w:r>
      <m:oMath>
        <m:r>
          <m:t>M</m:t>
        </m:r>
        <m:r>
          <m:t>1</m:t>
        </m:r>
        <m:r>
          <m:t>c</m:t>
        </m:r>
        <m:r>
          <m:rPr>
            <m:sty m:val="p"/>
          </m:rPr>
          <m:t>_</m:t>
        </m:r>
        <m:r>
          <m:t>m</m:t>
        </m:r>
        <m:r>
          <m:t>i</m:t>
        </m:r>
        <m:r>
          <m:t>n</m:t>
        </m:r>
        <m:r>
          <m:t>i</m:t>
        </m:r>
        <m:r>
          <m:t>m</m:t>
        </m:r>
        <m:r>
          <m:t>a</m:t>
        </m:r>
        <m:r>
          <m:t>l</m:t>
        </m:r>
      </m:oMath>
      <w:r>
        <w:t xml:space="preserve"> </w:t>
      </w:r>
      <w:r>
        <w:t xml:space="preserve">(без коллинеарных PER и WS).</w:t>
      </w:r>
    </w:p>
    <w:p>
      <w:pPr>
        <w:pStyle w:val="BodyText"/>
      </w:pPr>
      <w:r>
        <w:rPr>
          <w:b/>
          <w:bCs/>
        </w:rPr>
        <w:t xml:space="preserve">Налоговая модель (M2):</w:t>
      </w:r>
    </w:p>
    <w:p>
      <w:pPr>
        <w:pStyle w:val="BodyText"/>
      </w:pPr>
      <m:oMathPara>
        <m:oMathParaPr>
          <m:jc m:val="center"/>
        </m:oMathParaPr>
        <m:oMath>
          <m:r>
            <m:rPr>
              <m:sty m:val="p"/>
            </m:rPr>
            <m:t>ln</m:t>
          </m:r>
          <m:sSub>
            <m:e>
              <m:r>
                <m:t>s</m:t>
              </m:r>
            </m:e>
            <m:sub>
              <m:r>
                <m:t>i</m:t>
              </m:r>
              <m:r>
                <m:t>t</m:t>
              </m:r>
            </m:sub>
          </m:sSub>
          <m:r>
            <m:rPr>
              <m:sty m:val="p"/>
            </m:rPr>
            <m:t>=</m:t>
          </m:r>
          <m:r>
            <m:rPr>
              <m:sty m:val="p"/>
            </m:rPr>
            <m:t>(</m:t>
          </m:r>
          <m:r>
            <m:rPr>
              <m:nor/>
              <m:sty m:val="p"/>
            </m:rPr>
            <m:t>M1c</m:t>
          </m:r>
          <m:r>
            <m:rPr>
              <m:sty m:val="p"/>
            </m:rPr>
            <m:t>)</m:t>
          </m:r>
          <m:r>
            <m:rPr>
              <m:sty m:val="p"/>
            </m:rPr>
            <m:t>+</m:t>
          </m:r>
          <m:sSub>
            <m:e>
              <m:r>
                <m:t>β</m:t>
              </m:r>
            </m:e>
            <m:sub>
              <m:r>
                <m:t>5</m:t>
              </m:r>
            </m:sub>
          </m:sSub>
          <m:r>
            <m:rPr>
              <m:sty m:val="p"/>
            </m:rPr>
            <m:t>⋅</m:t>
          </m:r>
          <m:sSub>
            <m:e>
              <m:r>
                <m:rPr>
                  <m:nor/>
                  <m:sty m:val="p"/>
                </m:rPr>
                <m:t>TaxVar</m:t>
              </m:r>
            </m:e>
            <m:sub>
              <m:r>
                <m:t>i</m:t>
              </m:r>
              <m:r>
                <m:t>t</m:t>
              </m:r>
            </m:sub>
          </m:sSub>
          <m:r>
            <m:rPr>
              <m:sty m:val="p"/>
            </m:rPr>
            <m:t>+</m:t>
          </m:r>
          <m:sSub>
            <m:e>
              <m:r>
                <m:t>ε</m:t>
              </m:r>
            </m:e>
            <m:sub>
              <m:r>
                <m:t>i</m:t>
              </m:r>
              <m:r>
                <m:t>t</m:t>
              </m:r>
            </m:sub>
          </m:sSub>
          <m:r>
            <m:t> </m:t>
          </m:r>
          <m:r>
            <m:rPr>
              <m:sty m:val="p"/>
            </m:rPr>
            <m:t>(</m:t>
          </m:r>
          <m:r>
            <m:t>2</m:t>
          </m:r>
          <m:r>
            <m:rPr>
              <m:sty m:val="p"/>
            </m:rPr>
            <m:t>)</m:t>
          </m:r>
        </m:oMath>
      </m:oMathPara>
    </w:p>
    <w:p>
      <w:pPr>
        <w:pStyle w:val="FirstParagraph"/>
      </w:pPr>
      <w:r>
        <w:t xml:space="preserve">где</w:t>
      </w:r>
      <w:r>
        <w:t xml:space="preserve"> </w:t>
      </w:r>
      <m:oMath>
        <m:r>
          <m:rPr>
            <m:nor/>
            <m:sty m:val="p"/>
          </m:rPr>
          <m:t>TaxVar</m:t>
        </m:r>
        <m:r>
          <m:rPr>
            <m:sty m:val="p"/>
          </m:rPr>
          <m:t>∈</m:t>
        </m:r>
        <m:r>
          <m:rPr>
            <m:sty m:val="p"/>
          </m:rPr>
          <m:t>{</m:t>
        </m:r>
        <m:r>
          <m:rPr>
            <m:nor/>
            <m:sty m:val="p"/>
          </m:rPr>
          <m:t>state_tax_rate</m:t>
        </m:r>
        <m:r>
          <m:rPr>
            <m:sty m:val="p"/>
          </m:rPr>
          <m:t>,</m:t>
        </m:r>
        <m:r>
          <m:rPr>
            <m:nor/>
            <m:sty m:val="p"/>
          </m:rPr>
          <m:t>no_income_tax</m:t>
        </m:r>
        <m:r>
          <m:rPr>
            <m:sty m:val="p"/>
          </m:rPr>
          <m:t>,</m:t>
        </m:r>
        <m:r>
          <m:rPr>
            <m:nor/>
            <m:sty m:val="p"/>
          </m:rPr>
          <m:t>is_canada</m:t>
        </m:r>
        <m:r>
          <m:rPr>
            <m:sty m:val="p"/>
          </m:rPr>
          <m:t>}</m:t>
        </m:r>
      </m:oMath>
      <w:r>
        <w:t xml:space="preserve">. Спецификации:</w:t>
      </w:r>
    </w:p>
    <w:p>
      <w:pPr>
        <w:pStyle w:val="BodyText"/>
      </w:pPr>
      <w:r>
        <w:t xml:space="preserve">—</w:t>
      </w:r>
      <w:r>
        <w:t xml:space="preserve"> </w:t>
      </w:r>
      <w:r>
        <w:rPr>
          <w:b/>
          <w:bCs/>
        </w:rPr>
        <w:t xml:space="preserve">M2a</w:t>
      </w:r>
      <w:r>
        <w:t xml:space="preserve"> </w:t>
      </w:r>
      <w:r>
        <w:t xml:space="preserve">(base, без налогов): референс.</w:t>
      </w:r>
      <w:r>
        <w:t xml:space="preserve"> </w:t>
      </w:r>
      <w:r>
        <w:t xml:space="preserve">—</w:t>
      </w:r>
      <w:r>
        <w:t xml:space="preserve"> </w:t>
      </w:r>
      <w:r>
        <w:rPr>
          <w:b/>
          <w:bCs/>
        </w:rPr>
        <w:t xml:space="preserve">M2b</w:t>
      </w:r>
      <w:r>
        <w:t xml:space="preserve"> </w:t>
      </w:r>
      <w:r>
        <w:t xml:space="preserve">(</w:t>
      </w:r>
      <m:oMath>
        <m:r>
          <m:rPr>
            <m:sty m:val="p"/>
          </m:rPr>
          <m:t>+</m:t>
        </m:r>
        <m:r>
          <m:rPr>
            <m:nor/>
            <m:sty m:val="p"/>
          </m:rPr>
          <m:t>no_income_tax</m:t>
        </m:r>
      </m:oMath>
      <w:r>
        <w:t xml:space="preserve">).</w:t>
      </w:r>
      <w:r>
        <w:t xml:space="preserve"> </w:t>
      </w:r>
      <w:r>
        <w:t xml:space="preserve">—</w:t>
      </w:r>
      <w:r>
        <w:t xml:space="preserve"> </w:t>
      </w:r>
      <w:r>
        <w:rPr>
          <w:b/>
          <w:bCs/>
        </w:rPr>
        <w:t xml:space="preserve">M2c</w:t>
      </w:r>
      <w:r>
        <w:t xml:space="preserve"> </w:t>
      </w:r>
      <w:r>
        <w:t xml:space="preserve">(</w:t>
      </w:r>
      <m:oMath>
        <m:r>
          <m:rPr>
            <m:sty m:val="p"/>
          </m:rPr>
          <m:t>+</m:t>
        </m:r>
        <m:r>
          <m:rPr>
            <m:nor/>
            <m:sty m:val="p"/>
          </m:rPr>
          <m:t>state_tax_rate</m:t>
        </m:r>
      </m:oMath>
      <w:r>
        <w:t xml:space="preserve">).</w:t>
      </w:r>
      <w:r>
        <w:t xml:space="preserve"> </w:t>
      </w:r>
      <w:r>
        <w:t xml:space="preserve">—</w:t>
      </w:r>
      <w:r>
        <w:t xml:space="preserve"> </w:t>
      </w:r>
      <w:r>
        <w:rPr>
          <w:b/>
          <w:bCs/>
        </w:rPr>
        <w:t xml:space="preserve">M2d</w:t>
      </w:r>
      <w:r>
        <w:t xml:space="preserve"> </w:t>
      </w:r>
      <w:r>
        <w:t xml:space="preserve">(within,</w:t>
      </w:r>
      <w:r>
        <w:t xml:space="preserve"> </w:t>
      </w:r>
      <m:oMath>
        <m:r>
          <m:rPr>
            <m:sty m:val="p"/>
          </m:rPr>
          <m:t>+</m:t>
        </m:r>
        <m:r>
          <m:rPr>
            <m:nor/>
            <m:sty m:val="p"/>
          </m:rPr>
          <m:t>no_income_tax</m:t>
        </m:r>
      </m:oMath>
      <w:r>
        <w:t xml:space="preserve">): player FE.</w:t>
      </w:r>
    </w:p>
    <w:p>
      <w:pPr>
        <w:pStyle w:val="BodyText"/>
      </w:pPr>
      <w:r>
        <w:rPr>
          <w:b/>
          <w:bCs/>
        </w:rPr>
        <w:t xml:space="preserve">Контрактная модель (M3):</w:t>
      </w:r>
    </w:p>
    <w:p>
      <w:pPr>
        <w:pStyle w:val="BodyText"/>
      </w:pPr>
      <w:r>
        <w:t xml:space="preserve">—</w:t>
      </w:r>
      <w:r>
        <w:t xml:space="preserve"> </w:t>
      </w:r>
      <w:r>
        <w:rPr>
          <w:b/>
          <w:bCs/>
        </w:rPr>
        <w:t xml:space="preserve">M3a</w:t>
      </w:r>
      <w:r>
        <w:t xml:space="preserve"> </w:t>
      </w:r>
      <w:r>
        <w:t xml:space="preserve">(level):</w:t>
      </w:r>
      <w:r>
        <w:t xml:space="preserve"> </w:t>
      </w:r>
      <m:oMath>
        <m:r>
          <m:rPr>
            <m:sty m:val="p"/>
          </m:rPr>
          <m:t>ln</m:t>
        </m:r>
        <m:sSub>
          <m:e>
            <m:r>
              <m:t>s</m:t>
            </m:r>
          </m:e>
          <m:sub>
            <m:r>
              <m:t>i</m:t>
            </m:r>
            <m:r>
              <m:t>t</m:t>
            </m:r>
          </m:sub>
        </m:sSub>
        <m:r>
          <m:rPr>
            <m:sty m:val="p"/>
          </m:rPr>
          <m:t>=</m:t>
        </m:r>
        <m:r>
          <m:rPr>
            <m:sty m:val="p"/>
          </m:rPr>
          <m:t>(</m:t>
        </m:r>
        <m:r>
          <m:rPr>
            <m:nor/>
            <m:sty m:val="p"/>
          </m:rPr>
          <m:t>M1c</m:t>
        </m:r>
        <m:r>
          <m:rPr>
            <m:sty m:val="p"/>
          </m:rPr>
          <m:t>)</m:t>
        </m:r>
        <m:r>
          <m:rPr>
            <m:sty m:val="p"/>
          </m:rPr>
          <m:t>+</m:t>
        </m:r>
        <m:sSub>
          <m:e>
            <m:r>
              <m:t>β</m:t>
            </m:r>
          </m:e>
          <m:sub>
            <m:r>
              <m:t>5</m:t>
            </m:r>
          </m:sub>
        </m:sSub>
        <m:r>
          <m:rPr>
            <m:sty m:val="p"/>
          </m:rPr>
          <m:t>⋅</m:t>
        </m:r>
        <m:sSub>
          <m:e>
            <m:r>
              <m:rPr>
                <m:nor/>
                <m:sty m:val="p"/>
              </m:rPr>
              <m:t>contract_year</m:t>
            </m:r>
          </m:e>
          <m:sub>
            <m:r>
              <m:t>i</m:t>
            </m:r>
            <m:r>
              <m:t>t</m:t>
            </m:r>
          </m:sub>
        </m:sSub>
      </m:oMath>
      <w:r>
        <w:t xml:space="preserve">.</w:t>
      </w:r>
      <w:r>
        <w:t xml:space="preserve"> </w:t>
      </w:r>
      <w:r>
        <w:t xml:space="preserve">—</w:t>
      </w:r>
      <w:r>
        <w:t xml:space="preserve"> </w:t>
      </w:r>
      <w:r>
        <w:rPr>
          <w:b/>
          <w:bCs/>
        </w:rPr>
        <w:t xml:space="preserve">M3b</w:t>
      </w:r>
      <w:r>
        <w:t xml:space="preserve"> </w:t>
      </w:r>
      <w:r>
        <w:t xml:space="preserve">(level + interactions):</w:t>
      </w:r>
      <w:r>
        <w:t xml:space="preserve"> </w:t>
      </w:r>
      <m:oMath>
        <m:r>
          <m:rPr>
            <m:sty m:val="p"/>
          </m:rPr>
          <m:t>ln</m:t>
        </m:r>
        <m:sSub>
          <m:e>
            <m:r>
              <m:t>s</m:t>
            </m:r>
          </m:e>
          <m:sub>
            <m:r>
              <m:t>i</m:t>
            </m:r>
            <m:r>
              <m:t>t</m:t>
            </m:r>
          </m:sub>
        </m:sSub>
        <m:r>
          <m:rPr>
            <m:sty m:val="p"/>
          </m:rPr>
          <m:t>=</m:t>
        </m:r>
        <m:r>
          <m:rPr>
            <m:sty m:val="p"/>
          </m:rPr>
          <m:t>(</m:t>
        </m:r>
        <m:r>
          <m:rPr>
            <m:nor/>
            <m:sty m:val="p"/>
          </m:rPr>
          <m:t>M3a</m:t>
        </m:r>
        <m:r>
          <m:rPr>
            <m:sty m:val="p"/>
          </m:rPr>
          <m:t>)</m:t>
        </m:r>
        <m:r>
          <m:rPr>
            <m:sty m:val="p"/>
          </m:rPr>
          <m:t>+</m:t>
        </m:r>
        <m:sSub>
          <m:e>
            <m:r>
              <m:t>β</m:t>
            </m:r>
          </m:e>
          <m:sub>
            <m:r>
              <m:t>6</m:t>
            </m:r>
          </m:sub>
        </m:sSub>
        <m:r>
          <m:rPr>
            <m:sty m:val="p"/>
          </m:rPr>
          <m:t>(</m:t>
        </m:r>
        <m:r>
          <m:rPr>
            <m:nor/>
            <m:sty m:val="p"/>
          </m:rPr>
          <m:t>cy</m:t>
        </m:r>
        <m:r>
          <m:rPr>
            <m:sty m:val="p"/>
          </m:rPr>
          <m:t>×</m:t>
        </m:r>
        <m:r>
          <m:rPr>
            <m:nor/>
            <m:sty m:val="p"/>
          </m:rPr>
          <m:t>ppg</m:t>
        </m:r>
        <m:r>
          <m:rPr>
            <m:sty m:val="p"/>
          </m:rPr>
          <m:t>)</m:t>
        </m:r>
        <m:r>
          <m:rPr>
            <m:sty m:val="p"/>
          </m:rPr>
          <m:t>+</m:t>
        </m:r>
        <m:sSub>
          <m:e>
            <m:r>
              <m:t>β</m:t>
            </m:r>
          </m:e>
          <m:sub>
            <m:r>
              <m:t>7</m:t>
            </m:r>
          </m:sub>
        </m:sSub>
        <m:r>
          <m:rPr>
            <m:sty m:val="p"/>
          </m:rPr>
          <m:t>(</m:t>
        </m:r>
        <m:r>
          <m:rPr>
            <m:nor/>
            <m:sty m:val="p"/>
          </m:rPr>
          <m:t>cy</m:t>
        </m:r>
        <m:r>
          <m:rPr>
            <m:sty m:val="p"/>
          </m:rPr>
          <m:t>×</m:t>
        </m:r>
        <m:r>
          <m:rPr>
            <m:nor/>
            <m:sty m:val="p"/>
          </m:rPr>
          <m:t>per</m:t>
        </m:r>
        <m:r>
          <m:rPr>
            <m:sty m:val="p"/>
          </m:rPr>
          <m:t>)</m:t>
        </m:r>
        <m:r>
          <m:rPr>
            <m:sty m:val="p"/>
          </m:rPr>
          <m:t>+</m:t>
        </m:r>
        <m:sSub>
          <m:e>
            <m:r>
              <m:t>β</m:t>
            </m:r>
          </m:e>
          <m:sub>
            <m:r>
              <m:t>8</m:t>
            </m:r>
          </m:sub>
        </m:sSub>
        <m:r>
          <m:rPr>
            <m:sty m:val="p"/>
          </m:rPr>
          <m:t>(</m:t>
        </m:r>
        <m:r>
          <m:rPr>
            <m:nor/>
            <m:sty m:val="p"/>
          </m:rPr>
          <m:t>cy</m:t>
        </m:r>
        <m:r>
          <m:rPr>
            <m:sty m:val="p"/>
          </m:rPr>
          <m:t>×</m:t>
        </m:r>
        <m:r>
          <m:rPr>
            <m:nor/>
            <m:sty m:val="p"/>
          </m:rPr>
          <m:t>allstar</m:t>
        </m:r>
        <m:r>
          <m:rPr>
            <m:sty m:val="p"/>
          </m:rPr>
          <m:t>)</m:t>
        </m:r>
      </m:oMath>
      <w:r>
        <w:t xml:space="preserve">.</w:t>
      </w:r>
      <w:r>
        <w:t xml:space="preserve"> </w:t>
      </w:r>
      <w:r>
        <w:t xml:space="preserve">—</w:t>
      </w:r>
      <w:r>
        <w:t xml:space="preserve"> </w:t>
      </w:r>
      <w:r>
        <w:rPr>
          <w:b/>
          <w:bCs/>
        </w:rPr>
        <w:t xml:space="preserve">M3c</w:t>
      </w:r>
      <w:r>
        <w:t xml:space="preserve"> </w:t>
      </w:r>
      <w:r>
        <w:t xml:space="preserve">(Δ, composite cy):</w:t>
      </w:r>
    </w:p>
    <w:p>
      <w:pPr>
        <w:pStyle w:val="BodyText"/>
      </w:pPr>
      <m:oMathPara>
        <m:oMathParaPr>
          <m:jc m:val="center"/>
        </m:oMathParaPr>
        <m:oMath>
          <m:r>
            <m:rPr>
              <m:sty m:val="p"/>
            </m:rPr>
            <m:t>Δ</m:t>
          </m:r>
          <m:r>
            <m:rPr>
              <m:sty m:val="p"/>
            </m:rPr>
            <m:t>ln</m:t>
          </m:r>
          <m:sSub>
            <m:e>
              <m:r>
                <m:t>s</m:t>
              </m:r>
            </m:e>
            <m:sub>
              <m:r>
                <m:t>i</m:t>
              </m:r>
              <m:r>
                <m:rPr>
                  <m:sty m:val="p"/>
                </m:rPr>
                <m:t>,</m:t>
              </m:r>
              <m:r>
                <m:t>t</m:t>
              </m:r>
              <m:r>
                <m:rPr>
                  <m:sty m:val="p"/>
                </m:rPr>
                <m:t>→</m:t>
              </m:r>
              <m:r>
                <m:t>t</m:t>
              </m:r>
              <m:r>
                <m:rPr>
                  <m:sty m:val="p"/>
                </m:rPr>
                <m:t>+</m:t>
              </m:r>
              <m:r>
                <m:t>1</m:t>
              </m:r>
            </m:sub>
          </m:sSub>
          <m:r>
            <m:rPr>
              <m:sty m:val="p"/>
            </m:rPr>
            <m:t>=</m:t>
          </m:r>
          <m:r>
            <m:t>α</m:t>
          </m:r>
          <m:r>
            <m:rPr>
              <m:sty m:val="p"/>
            </m:rPr>
            <m:t>+</m:t>
          </m:r>
          <m:sSub>
            <m:e>
              <m:r>
                <m:t>β</m:t>
              </m:r>
            </m:e>
            <m:sub>
              <m:r>
                <m:t>1</m:t>
              </m:r>
            </m:sub>
          </m:sSub>
          <m:sSub>
            <m:e>
              <m:r>
                <m:rPr>
                  <m:sty m:val="bi"/>
                </m:rPr>
                <m:t>S</m:t>
              </m:r>
              <m:r>
                <m:rPr>
                  <m:sty m:val="bi"/>
                </m:rPr>
                <m:t>t</m:t>
              </m:r>
              <m:r>
                <m:rPr>
                  <m:sty m:val="bi"/>
                </m:rPr>
                <m:t>a</m:t>
              </m:r>
              <m:r>
                <m:rPr>
                  <m:sty m:val="bi"/>
                </m:rPr>
                <m:t>t</m:t>
              </m:r>
              <m:r>
                <m:rPr>
                  <m:sty m:val="bi"/>
                </m:rPr>
                <m:t>s</m:t>
              </m:r>
            </m:e>
            <m:sub>
              <m:r>
                <m:t>i</m:t>
              </m:r>
              <m:r>
                <m:t>t</m:t>
              </m:r>
            </m:sub>
          </m:sSub>
          <m:r>
            <m:rPr>
              <m:sty m:val="p"/>
            </m:rPr>
            <m:t>+</m:t>
          </m:r>
          <m:sSup>
            <m:e>
              <m:r>
                <m:t>γ</m:t>
              </m:r>
            </m:e>
            <m:sup>
              <m:r>
                <m:rPr>
                  <m:sty m:val="p"/>
                </m:rPr>
                <m:t>′</m:t>
              </m:r>
            </m:sup>
          </m:sSup>
          <m:sSub>
            <m:e>
              <m:r>
                <m:rPr>
                  <m:sty m:val="bi"/>
                </m:rPr>
                <m:t>D</m:t>
              </m:r>
            </m:e>
            <m:sub>
              <m:r>
                <m:t>i</m:t>
              </m:r>
            </m:sub>
          </m:sSub>
          <m:r>
            <m:rPr>
              <m:sty m:val="p"/>
            </m:rPr>
            <m:t>+</m:t>
          </m:r>
          <m:sSub>
            <m:e>
              <m:r>
                <m:t>δ</m:t>
              </m:r>
            </m:e>
            <m:sub>
              <m:r>
                <m:t>t</m:t>
              </m:r>
            </m:sub>
          </m:sSub>
          <m:r>
            <m:rPr>
              <m:sty m:val="p"/>
            </m:rPr>
            <m:t>+</m:t>
          </m:r>
          <m:sSub>
            <m:e>
              <m:r>
                <m:t>β</m:t>
              </m:r>
            </m:e>
            <m:sub>
              <m:r>
                <m:t>c</m:t>
              </m:r>
              <m:r>
                <m:t>y</m:t>
              </m:r>
            </m:sub>
          </m:sSub>
          <m:r>
            <m:rPr>
              <m:sty m:val="p"/>
            </m:rPr>
            <m:t>⋅</m:t>
          </m:r>
          <m:sSub>
            <m:e>
              <m:r>
                <m:rPr>
                  <m:nor/>
                  <m:sty m:val="p"/>
                </m:rPr>
                <m:t>contract_year</m:t>
              </m:r>
            </m:e>
            <m:sub>
              <m:r>
                <m:t>i</m:t>
              </m:r>
              <m:r>
                <m:t>t</m:t>
              </m:r>
            </m:sub>
          </m:sSub>
          <m:r>
            <m:rPr>
              <m:sty m:val="p"/>
            </m:rPr>
            <m:t>+</m:t>
          </m:r>
          <m:sSub>
            <m:e>
              <m:r>
                <m:t>ε</m:t>
              </m:r>
            </m:e>
            <m:sub>
              <m:r>
                <m:t>i</m:t>
              </m:r>
              <m:r>
                <m:t>t</m:t>
              </m:r>
            </m:sub>
          </m:sSub>
          <m:r>
            <m:t> </m:t>
          </m:r>
          <m:r>
            <m:rPr>
              <m:sty m:val="p"/>
            </m:rPr>
            <m:t>(</m:t>
          </m:r>
          <m:r>
            <m:t>3</m:t>
          </m:r>
          <m:r>
            <m:rPr>
              <m:sty m:val="p"/>
            </m:rPr>
            <m:t>)</m:t>
          </m:r>
        </m:oMath>
      </m:oMathPara>
    </w:p>
    <w:p>
      <w:pPr>
        <w:pStyle w:val="FirstParagraph"/>
      </w:pPr>
      <w:r>
        <w:t xml:space="preserve">—</w:t>
      </w:r>
      <w:r>
        <w:t xml:space="preserve"> </w:t>
      </w:r>
      <w:r>
        <w:rPr>
          <w:b/>
          <w:bCs/>
        </w:rPr>
        <w:t xml:space="preserve">M3c_canonical</w:t>
      </w:r>
      <w:r>
        <w:t xml:space="preserve"> </w:t>
      </w:r>
      <w:r>
        <w:t xml:space="preserve">(Δ,</w:t>
      </w:r>
      <w:r>
        <w:t xml:space="preserve"> </w:t>
      </w:r>
      <m:oMath>
        <m:sSup>
          <m:e>
            <m:r>
              <m:rPr>
                <m:nor/>
                <m:sty m:val="p"/>
              </m:rPr>
              <m:t>cy</m:t>
            </m:r>
          </m:e>
          <m:sup>
            <m:r>
              <m:t>e</m:t>
            </m:r>
            <m:r>
              <m:t>x</m:t>
            </m:r>
            <m:r>
              <m:t>o</m:t>
            </m:r>
          </m:sup>
        </m:sSup>
      </m:oMath>
      <w:r>
        <w:t xml:space="preserve">): главная спецификация для тестирования H6.</w:t>
      </w:r>
      <w:r>
        <w:t xml:space="preserve"> </w:t>
      </w:r>
      <w:r>
        <w:t xml:space="preserve">—</w:t>
      </w:r>
      <w:r>
        <w:t xml:space="preserve"> </w:t>
      </w:r>
      <w:r>
        <w:rPr>
          <w:b/>
          <w:bCs/>
        </w:rPr>
        <w:t xml:space="preserve">M3c_circular</w:t>
      </w:r>
      <w:r>
        <w:t xml:space="preserve"> </w:t>
      </w:r>
      <w:r>
        <w:t xml:space="preserve">(Δ,</w:t>
      </w:r>
      <w:r>
        <w:t xml:space="preserve"> </w:t>
      </w:r>
      <m:oMath>
        <m:sSup>
          <m:e>
            <m:r>
              <m:rPr>
                <m:nor/>
                <m:sty m:val="p"/>
              </m:rPr>
              <m:t>cy</m:t>
            </m:r>
          </m:e>
          <m:sup>
            <m:sSub>
              <m:e>
                <m:r>
                  <m:t>A</m:t>
                </m:r>
              </m:e>
              <m:sub>
                <m:r>
                  <m:t>u</m:t>
                </m:r>
                <m:r>
                  <m:t>p</m:t>
                </m:r>
              </m:sub>
            </m:sSub>
          </m:sup>
        </m:sSup>
      </m:oMath>
      <w:r>
        <w:t xml:space="preserve">): контраст, демонстрирующий артефакт циркулярности.</w:t>
      </w:r>
      <w:r>
        <w:t xml:space="preserve"> </w:t>
      </w:r>
      <w:r>
        <w:t xml:space="preserve">—</w:t>
      </w:r>
      <w:r>
        <w:t xml:space="preserve"> </w:t>
      </w:r>
      <w:r>
        <w:rPr>
          <w:b/>
          <w:bCs/>
        </w:rPr>
        <w:t xml:space="preserve">M3d</w:t>
      </w:r>
      <w:r>
        <w:t xml:space="preserve"> </w:t>
      </w:r>
      <w:r>
        <w:t xml:space="preserve">(within, composite cy): player + season FE на М3a.</w:t>
      </w:r>
    </w:p>
    <w:p>
      <w:pPr>
        <w:pStyle w:val="BodyText"/>
      </w:pPr>
      <w:r>
        <w:t xml:space="preserve">Расширенный набор M3c_alt1–M3c_alt5 использует пять новых проксей (раздел 3.3) и предназначен для верификации гипотезы H6.</w:t>
      </w:r>
    </w:p>
    <w:p>
      <w:pPr>
        <w:pStyle w:val="BodyText"/>
      </w:pPr>
      <w:r>
        <w:rPr>
          <w:b/>
          <w:bCs/>
        </w:rPr>
        <w:t xml:space="preserve">Stiroh-test на производительности:</w:t>
      </w:r>
    </w:p>
    <w:p>
      <w:pPr>
        <w:pStyle w:val="BodyText"/>
      </w:pPr>
      <w:r>
        <w:t xml:space="preserve">Для тестирования поведенческой компоненты эффекта контрактного года в репликации Stiroh (2007):</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λ</m:t>
              </m:r>
            </m:e>
            <m:sub>
              <m:r>
                <m:t>t</m:t>
              </m:r>
            </m:sub>
          </m:sSub>
          <m:r>
            <m:rPr>
              <m:sty m:val="p"/>
            </m:rPr>
            <m:t>+</m:t>
          </m:r>
          <m:sSub>
            <m:e>
              <m:r>
                <m:t>β</m:t>
              </m:r>
            </m:e>
            <m:sub>
              <m:r>
                <m:t>c</m:t>
              </m:r>
              <m:r>
                <m:t>y</m:t>
              </m:r>
            </m:sub>
          </m:sSub>
          <m:r>
            <m:rPr>
              <m:sty m:val="p"/>
            </m:rPr>
            <m:t>⋅</m:t>
          </m:r>
          <m:sSub>
            <m:e>
              <m:r>
                <m:rPr>
                  <m:nor/>
                  <m:sty m:val="p"/>
                </m:rPr>
                <m:t>CY</m:t>
              </m:r>
            </m:e>
            <m:sub>
              <m:r>
                <m:t>i</m:t>
              </m:r>
              <m:r>
                <m:t>t</m:t>
              </m:r>
            </m:sub>
          </m:sSub>
          <m:r>
            <m:rPr>
              <m:sty m:val="p"/>
            </m:rPr>
            <m:t>+</m:t>
          </m:r>
          <m:sSup>
            <m:e>
              <m:r>
                <m:t>γ</m:t>
              </m:r>
            </m:e>
            <m:sup>
              <m:r>
                <m:rPr>
                  <m:sty m:val="p"/>
                </m:rPr>
                <m:t>′</m:t>
              </m:r>
            </m:sup>
          </m:sSup>
          <m:sSub>
            <m:e>
              <m:r>
                <m:rPr>
                  <m:sty m:val="bi"/>
                </m:rPr>
                <m:t>X</m:t>
              </m:r>
            </m:e>
            <m:sub>
              <m:r>
                <m:t>i</m:t>
              </m:r>
              <m:r>
                <m:t>t</m:t>
              </m:r>
            </m:sub>
          </m:sSub>
          <m:r>
            <m:rPr>
              <m:sty m:val="p"/>
            </m:rPr>
            <m:t>+</m:t>
          </m:r>
          <m:sSub>
            <m:e>
              <m:r>
                <m:t>ε</m:t>
              </m:r>
            </m:e>
            <m:sub>
              <m:r>
                <m:t>i</m:t>
              </m:r>
              <m:r>
                <m:t>t</m:t>
              </m:r>
            </m:sub>
          </m:sSub>
          <m:r>
            <m:t> </m:t>
          </m:r>
          <m:r>
            <m:rPr>
              <m:sty m:val="p"/>
            </m:rPr>
            <m:t>(</m:t>
          </m:r>
          <m:r>
            <m:t>4</m:t>
          </m:r>
          <m:r>
            <m:rPr>
              <m:sty m:val="p"/>
            </m:rPr>
            <m:t>)</m:t>
          </m:r>
        </m:oMath>
      </m:oMathPara>
    </w:p>
    <w:p>
      <w:pPr>
        <w:pStyle w:val="FirstParagraph"/>
      </w:pPr>
      <w:r>
        <w:t xml:space="preserve">где</w:t>
      </w:r>
      <w:r>
        <w:t xml:space="preserve"> </w:t>
      </w:r>
      <m:oMath>
        <m:r>
          <m:t>Y</m:t>
        </m:r>
        <m:r>
          <m:rPr>
            <m:sty m:val="p"/>
          </m:rPr>
          <m:t>∈</m:t>
        </m:r>
        <m:r>
          <m:rPr>
            <m:sty m:val="p"/>
          </m:rPr>
          <m:t>{</m:t>
        </m:r>
        <m:r>
          <m:rPr>
            <m:nor/>
            <m:sty m:val="p"/>
          </m:rPr>
          <m:t>ppg</m:t>
        </m:r>
        <m:r>
          <m:rPr>
            <m:sty m:val="p"/>
          </m:rPr>
          <m:t>,</m:t>
        </m:r>
        <m:r>
          <m:rPr>
            <m:nor/>
            <m:sty m:val="p"/>
          </m:rPr>
          <m:t>rpg</m:t>
        </m:r>
        <m:r>
          <m:rPr>
            <m:sty m:val="p"/>
          </m:rPr>
          <m:t>,</m:t>
        </m:r>
        <m:r>
          <m:rPr>
            <m:nor/>
            <m:sty m:val="p"/>
          </m:rPr>
          <m:t>apg</m:t>
        </m:r>
        <m:r>
          <m:rPr>
            <m:sty m:val="p"/>
          </m:rPr>
          <m:t>,</m:t>
        </m:r>
        <m:r>
          <m:rPr>
            <m:nor/>
            <m:sty m:val="p"/>
          </m:rPr>
          <m:t>per</m:t>
        </m:r>
        <m:r>
          <m:rPr>
            <m:sty m:val="p"/>
          </m:rPr>
          <m:t>,</m:t>
        </m:r>
        <m:r>
          <m:rPr>
            <m:nor/>
            <m:sty m:val="p"/>
          </m:rPr>
          <m:t>ws</m:t>
        </m:r>
        <m:r>
          <m:rPr>
            <m:sty m:val="p"/>
          </m:rPr>
          <m:t>,</m:t>
        </m:r>
        <m:r>
          <m:rPr>
            <m:nor/>
            <m:sty m:val="p"/>
          </m:rPr>
          <m:t>vorp</m:t>
        </m:r>
        <m:r>
          <m:rPr>
            <m:sty m:val="p"/>
          </m:rPr>
          <m:t>,</m:t>
        </m:r>
        <m:r>
          <m:rPr>
            <m:nor/>
            <m:sty m:val="p"/>
          </m:rPr>
          <m:t>usg_pct</m:t>
        </m:r>
        <m:r>
          <m:rPr>
            <m:sty m:val="p"/>
          </m:rPr>
          <m:t>,</m:t>
        </m:r>
        <m:r>
          <m:rPr>
            <m:nor/>
            <m:sty m:val="p"/>
          </m:rPr>
          <m:t>ts_pct</m:t>
        </m:r>
        <m:r>
          <m:rPr>
            <m:sty m:val="p"/>
          </m:rPr>
          <m:t>,</m:t>
        </m:r>
        <m:r>
          <m:rPr>
            <m:nor/>
            <m:sty m:val="p"/>
          </m:rPr>
          <m:t>mpg</m:t>
        </m:r>
        <m:r>
          <m:rPr>
            <m:sty m:val="p"/>
          </m:rPr>
          <m:t>}</m:t>
        </m:r>
      </m:oMath>
      <w:r>
        <w:t xml:space="preserve">,</w:t>
      </w:r>
      <w:r>
        <w:t xml:space="preserve"> </w:t>
      </w:r>
      <m:oMath>
        <m:r>
          <m:rPr>
            <m:sty m:val="bi"/>
          </m:rPr>
          <m:t>X</m:t>
        </m:r>
      </m:oMath>
      <w:r>
        <w:t xml:space="preserve"> </w:t>
      </w:r>
      <w:r>
        <w:t xml:space="preserve">— age + age² + position FE. Два-way FE (player + season) учитывают как ненаблюдаемое индивидуальное качество, так и общий тренд. Спецификация (4) запускается для каждой из пяти cy-проксей и для каждой из девяти метрик; всего</w:t>
      </w:r>
      <w:r>
        <w:t xml:space="preserve"> </w:t>
      </w:r>
      <m:oMath>
        <m:r>
          <m:t>9</m:t>
        </m:r>
        <m:r>
          <m:rPr>
            <m:sty m:val="p"/>
          </m:rPr>
          <m:t>×</m:t>
        </m:r>
        <m:r>
          <m:t>5</m:t>
        </m:r>
        <m:r>
          <m:rPr>
            <m:sty m:val="p"/>
          </m:rPr>
          <m:t>=</m:t>
        </m:r>
        <m:r>
          <m:t>45</m:t>
        </m:r>
      </m:oMath>
      <w:r>
        <w:t xml:space="preserve"> </w:t>
      </w:r>
      <w:r>
        <w:t xml:space="preserve">регрессий.</w:t>
      </w:r>
    </w:p>
    <w:bookmarkEnd w:id="26"/>
    <w:bookmarkStart w:id="27" w:name="диагностики-и-тесты-идентификации"/>
    <w:p>
      <w:pPr>
        <w:pStyle w:val="Heading2"/>
      </w:pPr>
      <w:r>
        <w:t xml:space="preserve">3.5. Диагностики и тесты идентификации</w:t>
      </w:r>
    </w:p>
    <w:p>
      <w:pPr>
        <w:pStyle w:val="FirstParagraph"/>
      </w:pPr>
      <w:r>
        <w:rPr>
          <w:b/>
          <w:bCs/>
        </w:rPr>
        <w:t xml:space="preserve">F-тест fixed vs pooled.</w:t>
      </w:r>
      <w:r>
        <w:t xml:space="preserve"> </w:t>
      </w:r>
      <w:r>
        <w:t xml:space="preserve">Проверяет необходимость player FE против pooled OLS. Результат для M1d:</w:t>
      </w:r>
      <w:r>
        <w:t xml:space="preserve"> </w:t>
      </w:r>
      <m:oMath>
        <m:r>
          <m:t>F</m:t>
        </m:r>
        <m:r>
          <m:rPr>
            <m:sty m:val="p"/>
          </m:rPr>
          <m:t>=</m:t>
        </m:r>
        <m:r>
          <m:t>3</m:t>
        </m:r>
        <m:r>
          <m:rPr>
            <m:sty m:val="p"/>
          </m:rPr>
          <m:t>,</m:t>
        </m:r>
        <m:r>
          <m:t>47</m:t>
        </m:r>
      </m:oMath>
      <w:r>
        <w:t xml:space="preserve">,</w:t>
      </w:r>
      <w:r>
        <w:t xml:space="preserve"> </w:t>
      </w:r>
      <m:oMath>
        <m:r>
          <m:t>p</m:t>
        </m:r>
        <m:r>
          <m:rPr>
            <m:sty m:val="p"/>
          </m:rPr>
          <m:t>=</m:t>
        </m:r>
        <m:r>
          <m:t>0</m:t>
        </m:r>
        <m:r>
          <m:rPr>
            <m:sty m:val="p"/>
          </m:rPr>
          <m:t>,</m:t>
        </m:r>
        <m:r>
          <m:t>001</m:t>
        </m:r>
      </m:oMath>
      <w:r>
        <w:t xml:space="preserve"> </w:t>
      </w:r>
      <w:r>
        <w:t xml:space="preserve">— отвергает гипотезу о незначимости FE.</w:t>
      </w:r>
    </w:p>
    <w:p>
      <w:pPr>
        <w:pStyle w:val="BodyText"/>
      </w:pPr>
      <w:r>
        <w:rPr>
          <w:b/>
          <w:bCs/>
        </w:rPr>
        <w:t xml:space="preserve">Тест Хаусмана.</w:t>
      </w:r>
      <w:r>
        <w:t xml:space="preserve"> </w:t>
      </w:r>
      <w:r>
        <w:t xml:space="preserve">FE vs RE. Используется для оценки корреляции между ненаблюдаемыми и регрессорами; в случае отвержения гипотезы о нулевой корреляции FE — предпочтительная спецификация.</w:t>
      </w:r>
    </w:p>
    <w:p>
      <w:pPr>
        <w:pStyle w:val="BodyText"/>
      </w:pPr>
      <w:r>
        <w:rPr>
          <w:b/>
          <w:bCs/>
        </w:rPr>
        <w:t xml:space="preserve">Breusch-Pagan LM-тест RE vs pooled.</w:t>
      </w:r>
      <w:r>
        <w:t xml:space="preserve"> </w:t>
      </w:r>
      <w:r>
        <w:t xml:space="preserve">Альтернативный тест для проверки RE.</w:t>
      </w:r>
    </w:p>
    <w:p>
      <w:pPr>
        <w:pStyle w:val="BodyText"/>
      </w:pPr>
      <w:r>
        <w:rPr>
          <w:b/>
          <w:bCs/>
        </w:rPr>
        <w:t xml:space="preserve">Тест Чоу на структурный сдвиг.</w:t>
      </w:r>
      <w:r>
        <w:t xml:space="preserve"> </w:t>
      </w:r>
      <w:r>
        <w:t xml:space="preserve">Тестируется наличие сдвига функциональной формы регрессии в 2017 (CBA) и 2020 (COVID) сезонах.</w:t>
      </w:r>
    </w:p>
    <w:p>
      <w:pPr>
        <w:pStyle w:val="BodyText"/>
      </w:pPr>
      <w:r>
        <w:rPr>
          <w:b/>
          <w:bCs/>
        </w:rPr>
        <w:t xml:space="preserve">Variance Inflation Factor (VIF).</w:t>
      </w:r>
      <w:r>
        <w:t xml:space="preserve"> </w:t>
      </w:r>
      <w:r>
        <w:t xml:space="preserve">Диагностика мультиколлинеарности. Для combined-спецификации M1c обнаружены критические значения:</w:t>
      </w:r>
      <w:r>
        <w:t xml:space="preserve"> </w:t>
      </w:r>
      <m:oMath>
        <m:sSub>
          <m:e>
            <m:r>
              <m:rPr>
                <m:nor/>
                <m:sty m:val="p"/>
              </m:rPr>
              <m:t>VIF</m:t>
            </m:r>
          </m:e>
          <m:sub>
            <m:r>
              <m:t>a</m:t>
            </m:r>
            <m:r>
              <m:t>g</m:t>
            </m:r>
            <m:r>
              <m:t>e</m:t>
            </m:r>
          </m:sub>
        </m:sSub>
        <m:r>
          <m:rPr>
            <m:sty m:val="p"/>
          </m:rPr>
          <m:t>=</m:t>
        </m:r>
        <m:r>
          <m:t>614</m:t>
        </m:r>
      </m:oMath>
      <w:r>
        <w:t xml:space="preserve">,</w:t>
      </w:r>
      <w:r>
        <w:t xml:space="preserve"> </w:t>
      </w:r>
      <m:oMath>
        <m:sSub>
          <m:e>
            <m:r>
              <m:rPr>
                <m:nor/>
                <m:sty m:val="p"/>
              </m:rPr>
              <m:t>VIF</m:t>
            </m:r>
          </m:e>
          <m:sub>
            <m:r>
              <m:t>a</m:t>
            </m:r>
            <m:r>
              <m:t>g</m:t>
            </m:r>
            <m:sSup>
              <m:e>
                <m:r>
                  <m:t>e</m:t>
                </m:r>
              </m:e>
              <m:sup>
                <m:r>
                  <m:t>2</m:t>
                </m:r>
              </m:sup>
            </m:sSup>
          </m:sub>
        </m:sSub>
        <m:r>
          <m:rPr>
            <m:sty m:val="p"/>
          </m:rPr>
          <m:t>=</m:t>
        </m:r>
        <m:r>
          <m:t>289</m:t>
        </m:r>
      </m:oMath>
      <w:r>
        <w:t xml:space="preserve"> </w:t>
      </w:r>
      <w:r>
        <w:t xml:space="preserve">(ожидаемая комбинаторная коллинеарность),</w:t>
      </w:r>
      <w:r>
        <w:t xml:space="preserve"> </w:t>
      </w:r>
      <m:oMath>
        <m:sSub>
          <m:e>
            <m:r>
              <m:rPr>
                <m:nor/>
                <m:sty m:val="p"/>
              </m:rPr>
              <m:t>VIF</m:t>
            </m:r>
          </m:e>
          <m:sub>
            <m:r>
              <m:t>p</m:t>
            </m:r>
            <m:r>
              <m:t>p</m:t>
            </m:r>
            <m:r>
              <m:t>g</m:t>
            </m:r>
          </m:sub>
        </m:sSub>
        <m:r>
          <m:rPr>
            <m:sty m:val="p"/>
          </m:rPr>
          <m:t>=</m:t>
        </m:r>
        <m:r>
          <m:t>104</m:t>
        </m:r>
      </m:oMath>
      <w:r>
        <w:t xml:space="preserve">,</w:t>
      </w:r>
      <w:r>
        <w:t xml:space="preserve"> </w:t>
      </w:r>
      <m:oMath>
        <m:sSub>
          <m:e>
            <m:r>
              <m:rPr>
                <m:nor/>
                <m:sty m:val="p"/>
              </m:rPr>
              <m:t>VIF</m:t>
            </m:r>
          </m:e>
          <m:sub>
            <m:r>
              <m:t>u</m:t>
            </m:r>
            <m:r>
              <m:t>s</m:t>
            </m:r>
            <m:r>
              <m:t>g</m:t>
            </m:r>
            <m:r>
              <m:rPr>
                <m:sty m:val="p"/>
              </m:rPr>
              <m:t>_</m:t>
            </m:r>
            <m:r>
              <m:t>p</m:t>
            </m:r>
            <m:r>
              <m:t>c</m:t>
            </m:r>
            <m:r>
              <m:t>t</m:t>
            </m:r>
          </m:sub>
        </m:sSub>
        <m:r>
          <m:rPr>
            <m:sty m:val="p"/>
          </m:rPr>
          <m:t>=</m:t>
        </m:r>
        <m:r>
          <m:t>104</m:t>
        </m:r>
      </m:oMath>
      <w:r>
        <w:t xml:space="preserve">,</w:t>
      </w:r>
      <w:r>
        <w:t xml:space="preserve"> </w:t>
      </w:r>
      <m:oMath>
        <m:sSub>
          <m:e>
            <m:r>
              <m:rPr>
                <m:nor/>
                <m:sty m:val="p"/>
              </m:rPr>
              <m:t>VIF</m:t>
            </m:r>
          </m:e>
          <m:sub>
            <m:r>
              <m:t>p</m:t>
            </m:r>
            <m:r>
              <m:t>e</m:t>
            </m:r>
            <m:r>
              <m:t>r</m:t>
            </m:r>
          </m:sub>
        </m:sSub>
        <m:r>
          <m:rPr>
            <m:sty m:val="p"/>
          </m:rPr>
          <m:t>=</m:t>
        </m:r>
        <m:r>
          <m:t>67</m:t>
        </m:r>
      </m:oMath>
      <w:r>
        <w:t xml:space="preserve">,</w:t>
      </w:r>
      <w:r>
        <w:t xml:space="preserve"> </w:t>
      </w:r>
      <m:oMath>
        <m:sSub>
          <m:e>
            <m:r>
              <m:rPr>
                <m:nor/>
                <m:sty m:val="p"/>
              </m:rPr>
              <m:t>VIF</m:t>
            </m:r>
          </m:e>
          <m:sub>
            <m:r>
              <m:t>w</m:t>
            </m:r>
            <m:r>
              <m:t>s</m:t>
            </m:r>
          </m:sub>
        </m:sSub>
        <m:r>
          <m:rPr>
            <m:sty m:val="p"/>
          </m:rPr>
          <m:t>=</m:t>
        </m:r>
        <m:r>
          <m:t>39</m:t>
        </m:r>
      </m:oMath>
      <w:r>
        <w:t xml:space="preserve">,</w:t>
      </w:r>
      <w:r>
        <w:t xml:space="preserve"> </w:t>
      </w:r>
      <m:oMath>
        <m:sSub>
          <m:e>
            <m:r>
              <m:rPr>
                <m:nor/>
                <m:sty m:val="p"/>
              </m:rPr>
              <m:t>VIF</m:t>
            </m:r>
          </m:e>
          <m:sub>
            <m:r>
              <m:t>v</m:t>
            </m:r>
            <m:r>
              <m:t>o</m:t>
            </m:r>
            <m:r>
              <m:t>r</m:t>
            </m:r>
            <m:r>
              <m:t>p</m:t>
            </m:r>
          </m:sub>
        </m:sSub>
        <m:r>
          <m:rPr>
            <m:sty m:val="p"/>
          </m:rPr>
          <m:t>=</m:t>
        </m:r>
        <m:r>
          <m:t>19</m:t>
        </m:r>
        <m:r>
          <m:rPr>
            <m:sty m:val="p"/>
          </m:rPr>
          <m:t>,</m:t>
        </m:r>
        <m:r>
          <m:t>5</m:t>
        </m:r>
      </m:oMath>
      <w:r>
        <w:t xml:space="preserve">. Альтернативная спецификация</w:t>
      </w:r>
      <w:r>
        <w:t xml:space="preserve"> </w:t>
      </w:r>
      <m:oMath>
        <m:r>
          <m:t>M</m:t>
        </m:r>
        <m:r>
          <m:t>1</m:t>
        </m:r>
        <m:r>
          <m:t>c</m:t>
        </m:r>
        <m:r>
          <m:rPr>
            <m:sty m:val="p"/>
          </m:rPr>
          <m:t>_</m:t>
        </m:r>
        <m:r>
          <m:t>m</m:t>
        </m:r>
        <m:r>
          <m:t>i</m:t>
        </m:r>
        <m:r>
          <m:t>n</m:t>
        </m:r>
        <m:r>
          <m:t>i</m:t>
        </m:r>
        <m:r>
          <m:t>m</m:t>
        </m:r>
        <m:r>
          <m:t>a</m:t>
        </m:r>
        <m:r>
          <m:t>l</m:t>
        </m:r>
      </m:oMath>
      <w:r>
        <w:t xml:space="preserve"> </w:t>
      </w:r>
      <w:r>
        <w:t xml:space="preserve">(без PER и WS) даёт</w:t>
      </w:r>
      <w:r>
        <w:t xml:space="preserve"> </w:t>
      </w:r>
      <m:oMath>
        <m:sSub>
          <m:e>
            <m:r>
              <m:rPr>
                <m:nor/>
                <m:sty m:val="p"/>
              </m:rPr>
              <m:t>VIF</m:t>
            </m:r>
          </m:e>
          <m:sub>
            <m:r>
              <m:t>v</m:t>
            </m:r>
            <m:r>
              <m:t>o</m:t>
            </m:r>
            <m:r>
              <m:t>r</m:t>
            </m:r>
            <m:r>
              <m:t>p</m:t>
            </m:r>
          </m:sub>
        </m:sSub>
        <m:r>
          <m:rPr>
            <m:sty m:val="p"/>
          </m:rPr>
          <m:t>=</m:t>
        </m:r>
        <m:r>
          <m:t>8</m:t>
        </m:r>
        <m:r>
          <m:rPr>
            <m:sty m:val="p"/>
          </m:rPr>
          <m:t>,</m:t>
        </m:r>
        <m:r>
          <m:t>5</m:t>
        </m:r>
      </m:oMath>
      <w:r>
        <w:t xml:space="preserve"> </w:t>
      </w:r>
      <w:r>
        <w:t xml:space="preserve">и</w:t>
      </w:r>
      <w:r>
        <w:t xml:space="preserve"> </w:t>
      </w:r>
      <m:oMath>
        <m:sSub>
          <m:e>
            <m:acc>
              <m:accPr>
                <m:chr m:val="̂"/>
              </m:accPr>
              <m:e>
                <m:r>
                  <m:t>β</m:t>
                </m:r>
              </m:e>
            </m:acc>
          </m:e>
          <m:sub>
            <m:r>
              <m:t>v</m:t>
            </m:r>
            <m:r>
              <m:t>o</m:t>
            </m:r>
            <m:r>
              <m:t>r</m:t>
            </m:r>
            <m:r>
              <m:t>p</m:t>
            </m:r>
          </m:sub>
        </m:sSub>
        <m:r>
          <m:rPr>
            <m:sty m:val="p"/>
          </m:rPr>
          <m:t>=</m:t>
        </m:r>
        <m:r>
          <m:rPr>
            <m:sty m:val="p"/>
          </m:rPr>
          <m:t>+</m:t>
        </m:r>
        <m:r>
          <m:t>0</m:t>
        </m:r>
        <m:r>
          <m:rPr>
            <m:sty m:val="p"/>
          </m:rPr>
          <m:t>,</m:t>
        </m:r>
        <m:r>
          <m:t>003</m:t>
        </m:r>
      </m:oMath>
      <w:r>
        <w:t xml:space="preserve"> </w:t>
      </w:r>
      <w:r>
        <w:t xml:space="preserve">(</w:t>
      </w:r>
      <m:oMath>
        <m:r>
          <m:t>p</m:t>
        </m:r>
        <m:r>
          <m:rPr>
            <m:sty m:val="p"/>
          </m:rPr>
          <m:t>=</m:t>
        </m:r>
        <m:r>
          <m:t>0</m:t>
        </m:r>
        <m:r>
          <m:rPr>
            <m:sty m:val="p"/>
          </m:rPr>
          <m:t>,</m:t>
        </m:r>
        <m:r>
          <m:t>88</m:t>
        </m:r>
      </m:oMath>
      <w:r>
        <w:t xml:space="preserve">): после устранения коллинеарности с PER/WS marginal value VORP не идентифицируется.</w:t>
      </w:r>
    </w:p>
    <w:p>
      <w:pPr>
        <w:pStyle w:val="BodyText"/>
      </w:pPr>
      <w:r>
        <w:rPr>
          <w:b/>
          <w:bCs/>
        </w:rPr>
        <w:t xml:space="preserve">Breusch-Pagan и White-тесты на гетероскедастичность.</w:t>
      </w:r>
      <w:r>
        <w:t xml:space="preserve"> </w:t>
      </w:r>
      <w:r>
        <w:t xml:space="preserve">Для всех четырёх ключевых моделей (M1a, M1c, M2c, M3c_canonical) отвергается гипотеза о гомоскедастичности: BP</w:t>
      </w:r>
      <w:r>
        <w:t xml:space="preserve"> </w:t>
      </w:r>
      <m:oMath>
        <m:r>
          <m:t>p</m:t>
        </m:r>
        <m:r>
          <m:rPr>
            <m:sty m:val="p"/>
          </m:rPr>
          <m:t>&lt;</m:t>
        </m:r>
        <m:sSup>
          <m:e>
            <m:r>
              <m:t>10</m:t>
            </m:r>
          </m:e>
          <m:sup>
            <m:r>
              <m:rPr>
                <m:sty m:val="p"/>
              </m:rPr>
              <m:t>−</m:t>
            </m:r>
            <m:r>
              <m:t>12</m:t>
            </m:r>
          </m:sup>
        </m:sSup>
      </m:oMath>
      <w:r>
        <w:t xml:space="preserve">, White</w:t>
      </w:r>
      <w:r>
        <w:t xml:space="preserve"> </w:t>
      </w:r>
      <m:oMath>
        <m:r>
          <m:t>p</m:t>
        </m:r>
        <m:r>
          <m:rPr>
            <m:sty m:val="p"/>
          </m:rPr>
          <m:t>&lt;</m:t>
        </m:r>
        <m:sSup>
          <m:e>
            <m:r>
              <m:t>10</m:t>
            </m:r>
          </m:e>
          <m:sup>
            <m:r>
              <m:rPr>
                <m:sty m:val="p"/>
              </m:rPr>
              <m:t>−</m:t>
            </m:r>
            <m:r>
              <m:t>15</m:t>
            </m:r>
          </m:sup>
        </m:sSup>
      </m:oMath>
      <w:r>
        <w:t xml:space="preserve">. Из этого следует, что классические OLS-стандартные ошибки несостоятельны, и использование cluster-robust SE является методически необходимым минимумом.</w:t>
      </w:r>
    </w:p>
    <w:p>
      <w:pPr>
        <w:pStyle w:val="BodyText"/>
      </w:pPr>
      <w:r>
        <w:rPr>
          <w:b/>
          <w:bCs/>
        </w:rPr>
        <w:t xml:space="preserve">Cook’s distance.</w:t>
      </w:r>
      <w:r>
        <w:t xml:space="preserve"> </w:t>
      </w:r>
      <w:r>
        <w:t xml:space="preserve">Top-10 наиболее влиятельных наблюдений по Cook’s</w:t>
      </w:r>
      <w:r>
        <w:t xml:space="preserve"> </w:t>
      </w:r>
      <m:oMath>
        <m:r>
          <m:t>d</m:t>
        </m:r>
      </m:oMath>
      <w:r>
        <w:t xml:space="preserve">: Kevin Garnett 2015/16 (</w:t>
      </w:r>
      <m:oMath>
        <m:r>
          <m:t>d</m:t>
        </m:r>
        <m:r>
          <m:rPr>
            <m:sty m:val="p"/>
          </m:rPr>
          <m:t>=</m:t>
        </m:r>
        <m:r>
          <m:t>0</m:t>
        </m:r>
        <m:r>
          <m:rPr>
            <m:sty m:val="p"/>
          </m:rPr>
          <m:t>,</m:t>
        </m:r>
        <m:r>
          <m:t>021</m:t>
        </m:r>
      </m:oMath>
      <w:r>
        <w:t xml:space="preserve">), Hassan Whiteside, Michael Beasley, Tim Duncan 2015/16 и др. Re-fit M1a без top-10 даёт:</w:t>
      </w:r>
      <w:r>
        <w:t xml:space="preserve"> </w:t>
      </w:r>
      <m:oMath>
        <m:sSub>
          <m:e>
            <m:acc>
              <m:accPr>
                <m:chr m:val="̂"/>
              </m:accPr>
              <m:e>
                <m:r>
                  <m:t>β</m:t>
                </m:r>
              </m:e>
            </m:acc>
          </m:e>
          <m:sub>
            <m:r>
              <m:t>u</m:t>
            </m:r>
            <m:r>
              <m:t>n</m:t>
            </m:r>
            <m:r>
              <m:t>d</m:t>
            </m:r>
            <m:r>
              <m:t>r</m:t>
            </m:r>
            <m:r>
              <m:t>a</m:t>
            </m:r>
            <m:r>
              <m:t>f</m:t>
            </m:r>
            <m:r>
              <m:t>t</m:t>
            </m:r>
            <m:r>
              <m:t>e</m:t>
            </m:r>
            <m:r>
              <m:t>d</m:t>
            </m:r>
          </m:sub>
        </m:sSub>
        <m:r>
          <m:rPr>
            <m:sty m:val="p"/>
          </m:rPr>
          <m:t>:</m:t>
        </m:r>
        <m:r>
          <m:rPr>
            <m:sty m:val="p"/>
          </m:rPr>
          <m:t>−</m:t>
        </m:r>
        <m:r>
          <m:t>0</m:t>
        </m:r>
        <m:r>
          <m:rPr>
            <m:sty m:val="p"/>
          </m:rPr>
          <m:t>,</m:t>
        </m:r>
        <m:r>
          <m:t>203</m:t>
        </m:r>
        <m:r>
          <m:rPr>
            <m:sty m:val="p"/>
          </m:rPr>
          <m:t>→</m:t>
        </m:r>
        <m:r>
          <m:rPr>
            <m:sty m:val="p"/>
          </m:rPr>
          <m:t>−</m:t>
        </m:r>
        <m:r>
          <m:t>0</m:t>
        </m:r>
        <m:r>
          <m:rPr>
            <m:sty m:val="p"/>
          </m:rPr>
          <m:t>,</m:t>
        </m:r>
        <m:r>
          <m:t>167</m:t>
        </m:r>
      </m:oMath>
      <w:r>
        <w:t xml:space="preserve"> </w:t>
      </w:r>
      <w:r>
        <w:t xml:space="preserve">(изменение</w:t>
      </w:r>
      <w:r>
        <w:t xml:space="preserve"> </w:t>
      </w:r>
      <m:oMath>
        <m:r>
          <m:rPr>
            <m:sty m:val="p"/>
          </m:rPr>
          <m:t>+</m:t>
        </m:r>
        <m:r>
          <m:t>17</m:t>
        </m:r>
        <m:r>
          <m:rPr>
            <m:sty m:val="p"/>
          </m:rPr>
          <m:t>,</m:t>
        </m:r>
        <m:r>
          <m:t>8</m:t>
        </m:r>
        <m:r>
          <m:rPr>
            <m:sty m:val="p"/>
          </m:rPr>
          <m:t>%</m:t>
        </m:r>
      </m:oMath>
      <w:r>
        <w:t xml:space="preserve">),</w:t>
      </w:r>
      <w:r>
        <w:t xml:space="preserve"> </w:t>
      </w:r>
      <m:oMath>
        <m:sSub>
          <m:e>
            <m:acc>
              <m:accPr>
                <m:chr m:val="̂"/>
              </m:accPr>
              <m:e>
                <m:r>
                  <m:t>β</m:t>
                </m:r>
              </m:e>
            </m:acc>
          </m:e>
          <m:sub>
            <m:r>
              <m:t>e</m:t>
            </m:r>
            <m:r>
              <m:t>x</m:t>
            </m:r>
            <m:r>
              <m:t>p</m:t>
            </m:r>
            <m:r>
              <m:t>e</m:t>
            </m:r>
            <m:r>
              <m:t>r</m:t>
            </m:r>
            <m:r>
              <m:t>i</m:t>
            </m:r>
            <m:r>
              <m:t>e</m:t>
            </m:r>
            <m:r>
              <m:t>n</m:t>
            </m:r>
            <m:r>
              <m:t>c</m:t>
            </m:r>
            <m:r>
              <m:t>e</m:t>
            </m:r>
          </m:sub>
        </m:sSub>
        <m:r>
          <m:rPr>
            <m:sty m:val="p"/>
          </m:rPr>
          <m:t>:</m:t>
        </m:r>
        <m:r>
          <m:t>0</m:t>
        </m:r>
        <m:r>
          <m:rPr>
            <m:sty m:val="p"/>
          </m:rPr>
          <m:t>,</m:t>
        </m:r>
        <m:r>
          <m:t>057</m:t>
        </m:r>
        <m:r>
          <m:rPr>
            <m:sty m:val="p"/>
          </m:rPr>
          <m:t>→</m:t>
        </m:r>
        <m:r>
          <m:t>0</m:t>
        </m:r>
        <m:r>
          <m:rPr>
            <m:sty m:val="p"/>
          </m:rPr>
          <m:t>,</m:t>
        </m:r>
        <m:r>
          <m:t>068</m:t>
        </m:r>
      </m:oMath>
      <w:r>
        <w:t xml:space="preserve"> </w:t>
      </w:r>
      <w:r>
        <w:t xml:space="preserve">(</w:t>
      </w:r>
      <m:oMath>
        <m:r>
          <m:rPr>
            <m:sty m:val="p"/>
          </m:rPr>
          <m:t>+</m:t>
        </m:r>
        <m:r>
          <m:t>19</m:t>
        </m:r>
        <m:r>
          <m:rPr>
            <m:sty m:val="p"/>
          </m:rPr>
          <m:t>,</m:t>
        </m:r>
        <m:r>
          <m:t>3</m:t>
        </m:r>
        <m:r>
          <m:rPr>
            <m:sty m:val="p"/>
          </m:rPr>
          <m:t>%</m:t>
        </m:r>
      </m:oMath>
      <w:r>
        <w:t xml:space="preserve">). Главные эффекты (</w:t>
      </w:r>
      <m:oMath>
        <m:r>
          <m:t>p</m:t>
        </m:r>
        <m:r>
          <m:t>p</m:t>
        </m:r>
        <m:r>
          <m:t>g</m:t>
        </m:r>
      </m:oMath>
      <w:r>
        <w:t xml:space="preserve">,</w:t>
      </w:r>
      <w:r>
        <w:t xml:space="preserve"> </w:t>
      </w:r>
      <m:oMath>
        <m:r>
          <m:t>a</m:t>
        </m:r>
        <m:r>
          <m:t>g</m:t>
        </m:r>
        <m:r>
          <m:t>e</m:t>
        </m:r>
      </m:oMath>
      <w:r>
        <w:t xml:space="preserve">,</w:t>
      </w:r>
      <w:r>
        <w:t xml:space="preserve"> </w:t>
      </w:r>
      <m:oMath>
        <m:r>
          <m:rPr>
            <m:nor/>
            <m:sty m:val="p"/>
          </m:rPr>
          <m:t>post_cba</m:t>
        </m:r>
      </m:oMath>
      <w:r>
        <w:t xml:space="preserve">) меняются на</w:t>
      </w:r>
      <w:r>
        <w:t xml:space="preserve"> </w:t>
      </w:r>
      <m:oMath>
        <m:r>
          <m:rPr>
            <m:sty m:val="p"/>
          </m:rPr>
          <m:t>|</m:t>
        </m:r>
        <m:r>
          <m:rPr>
            <m:sty m:val="p"/>
          </m:rPr>
          <m:t>Δ</m:t>
        </m:r>
        <m:r>
          <m:rPr>
            <m:sty m:val="p"/>
          </m:rPr>
          <m:t>|</m:t>
        </m:r>
        <m:r>
          <m:rPr>
            <m:sty m:val="p"/>
          </m:rPr>
          <m:t>&lt;</m:t>
        </m:r>
        <m:r>
          <m:t>5</m:t>
        </m:r>
        <m:r>
          <m:rPr>
            <m:sty m:val="p"/>
          </m:rPr>
          <m:t>%</m:t>
        </m:r>
      </m:oMath>
      <w:r>
        <w:t xml:space="preserve">, то есть устойчивы к outliers.</w:t>
      </w:r>
    </w:p>
    <w:bookmarkEnd w:id="27"/>
    <w:bookmarkStart w:id="28" w:name="кластеризация-se-и-бутстрап"/>
    <w:p>
      <w:pPr>
        <w:pStyle w:val="Heading2"/>
      </w:pPr>
      <w:r>
        <w:t xml:space="preserve">3.6. Кластеризация SE и бутстрап</w:t>
      </w:r>
    </w:p>
    <w:p>
      <w:pPr>
        <w:pStyle w:val="FirstParagraph"/>
      </w:pPr>
      <w:r>
        <w:t xml:space="preserve">Базовый выбор: cluster-robust standard errors по player_id (Liang-Zeger, 1986). Для робастности проведены:</w:t>
      </w:r>
    </w:p>
    <w:p>
      <w:pPr>
        <w:pStyle w:val="BodyText"/>
      </w:pPr>
      <w:r>
        <w:t xml:space="preserve">—</w:t>
      </w:r>
      <w:r>
        <w:t xml:space="preserve"> </w:t>
      </w:r>
      <w:r>
        <w:rPr>
          <w:b/>
          <w:bCs/>
        </w:rPr>
        <w:t xml:space="preserve">Two-way clustering (player × season)</w:t>
      </w:r>
      <w:r>
        <w:t xml:space="preserve"> </w:t>
      </w:r>
      <w:r>
        <w:t xml:space="preserve">по Cameron, Gelbach &amp; Miller (2011). Соотношение SE для ключевых коэффициентов в M1a:</w:t>
      </w:r>
      <w:r>
        <w:t xml:space="preserve"> </w:t>
      </w:r>
      <m:oMath>
        <m:sSubSup>
          <m:e>
            <m:r>
              <m:rPr>
                <m:nor/>
                <m:sty m:val="p"/>
              </m:rPr>
              <m:t>SE</m:t>
            </m:r>
          </m:e>
          <m:sub>
            <m:r>
              <m:rPr>
                <m:nor/>
                <m:sty m:val="p"/>
              </m:rPr>
              <m:t>post_cba</m:t>
            </m:r>
          </m:sub>
          <m:sup>
            <m:r>
              <m:rPr>
                <m:nor/>
                <m:sty m:val="p"/>
              </m:rPr>
              <m:t>two-way</m:t>
            </m:r>
          </m:sup>
        </m:sSubSup>
        <m:r>
          <m:rPr>
            <m:sty m:val="p"/>
          </m:rPr>
          <m:t>/</m:t>
        </m:r>
        <m:sSubSup>
          <m:e>
            <m:r>
              <m:rPr>
                <m:nor/>
                <m:sty m:val="p"/>
              </m:rPr>
              <m:t>SE</m:t>
            </m:r>
          </m:e>
          <m:sub>
            <m:r>
              <m:rPr>
                <m:nor/>
                <m:sty m:val="p"/>
              </m:rPr>
              <m:t>post_cba</m:t>
            </m:r>
          </m:sub>
          <m:sup>
            <m:r>
              <m:rPr>
                <m:nor/>
                <m:sty m:val="p"/>
              </m:rPr>
              <m:t>player</m:t>
            </m:r>
          </m:sup>
        </m:sSubSup>
        <m:r>
          <m:rPr>
            <m:sty m:val="p"/>
          </m:rPr>
          <m:t>=</m:t>
        </m:r>
        <m:r>
          <m:t>2</m:t>
        </m:r>
        <m:r>
          <m:rPr>
            <m:sty m:val="p"/>
          </m:rPr>
          <m:t>,</m:t>
        </m:r>
        <m:r>
          <m:t>08</m:t>
        </m:r>
      </m:oMath>
      <w:r>
        <w:t xml:space="preserve">,</w:t>
      </w:r>
      <w:r>
        <w:t xml:space="preserve"> </w:t>
      </w:r>
      <m:oMath>
        <m:sSub>
          <m:e>
            <m:r>
              <m:rPr>
                <m:nor/>
                <m:sty m:val="p"/>
              </m:rPr>
              <m:t>SE</m:t>
            </m:r>
          </m:e>
          <m:sub>
            <m:r>
              <m:rPr>
                <m:nor/>
                <m:sty m:val="p"/>
              </m:rPr>
              <m:t>post_covid</m:t>
            </m:r>
          </m:sub>
        </m:sSub>
        <m:r>
          <m:rPr>
            <m:sty m:val="p"/>
          </m:rPr>
          <m:t>:</m:t>
        </m:r>
        <m:r>
          <m:rPr>
            <m:sty m:val="p"/>
          </m:rPr>
          <m:t>×</m:t>
        </m:r>
        <m:r>
          <m:t>2</m:t>
        </m:r>
        <m:r>
          <m:rPr>
            <m:sty m:val="p"/>
          </m:rPr>
          <m:t>,</m:t>
        </m:r>
        <m:r>
          <m:t>04</m:t>
        </m:r>
      </m:oMath>
      <w:r>
        <w:t xml:space="preserve">. Содержательно: при 9 годах two-way ratio ожидаемо высокое, но эффекты остаются значимыми (</w:t>
      </w:r>
      <m:oMath>
        <m:sSub>
          <m:e>
            <m:r>
              <m:t>p</m:t>
            </m:r>
          </m:e>
          <m:sub>
            <m:r>
              <m:rPr>
                <m:nor/>
                <m:sty m:val="p"/>
              </m:rPr>
              <m:t>two-way</m:t>
            </m:r>
          </m:sub>
        </m:sSub>
        <m:r>
          <m:rPr>
            <m:sty m:val="p"/>
          </m:rPr>
          <m:t>=</m:t>
        </m:r>
        <m:r>
          <m:t>0</m:t>
        </m:r>
        <m:r>
          <m:rPr>
            <m:sty m:val="p"/>
          </m:rPr>
          <m:t>,</m:t>
        </m:r>
        <m:r>
          <m:t>002</m:t>
        </m:r>
      </m:oMath>
      <w:r>
        <w:t xml:space="preserve"> </w:t>
      </w:r>
      <w:r>
        <w:t xml:space="preserve">и</w:t>
      </w:r>
      <w:r>
        <w:t xml:space="preserve"> </w:t>
      </w:r>
      <m:oMath>
        <m:r>
          <m:t>0</m:t>
        </m:r>
        <m:r>
          <m:rPr>
            <m:sty m:val="p"/>
          </m:rPr>
          <m:t>,</m:t>
        </m:r>
        <m:r>
          <m:t>003</m:t>
        </m:r>
      </m:oMath>
      <w:r>
        <w:t xml:space="preserve"> </w:t>
      </w:r>
      <w:r>
        <w:t xml:space="preserve">соответственно).</w:t>
      </w:r>
    </w:p>
    <w:p>
      <w:pPr>
        <w:pStyle w:val="BodyText"/>
      </w:pPr>
      <w:r>
        <w:t xml:space="preserve">—</w:t>
      </w:r>
      <w:r>
        <w:t xml:space="preserve"> </w:t>
      </w:r>
      <w:r>
        <w:rPr>
          <w:b/>
          <w:bCs/>
        </w:rPr>
        <w:t xml:space="preserve">Wild cluster bootstrap</w:t>
      </w:r>
      <w:r>
        <w:t xml:space="preserve"> </w:t>
      </w:r>
      <w:r>
        <w:t xml:space="preserve">(Cameron &amp; Miller, 2015) на 999 репликах с весами Радемахера, кластеризацией по player_id. Для</w:t>
      </w:r>
      <w:r>
        <w:t xml:space="preserve"> </w:t>
      </w:r>
      <m:oMath>
        <m:sSub>
          <m:e>
            <m:acc>
              <m:accPr>
                <m:chr m:val="̂"/>
              </m:accPr>
              <m:e>
                <m:r>
                  <m:t>β</m:t>
                </m:r>
              </m:e>
            </m:acc>
          </m:e>
          <m:sub>
            <m:r>
              <m:rPr>
                <m:nor/>
                <m:sty m:val="p"/>
              </m:rPr>
              <m:t>post_cba</m:t>
            </m:r>
          </m:sub>
        </m:sSub>
      </m:oMath>
      <w:r>
        <w:t xml:space="preserve"> </w:t>
      </w:r>
      <w:r>
        <w:t xml:space="preserve">в M1a:</w:t>
      </w:r>
      <w:r>
        <w:t xml:space="preserve"> </w:t>
      </w:r>
      <m:oMath>
        <m:sSub>
          <m:e>
            <m:r>
              <m:t>p</m:t>
            </m:r>
          </m:e>
          <m:sub>
            <m:r>
              <m:rPr>
                <m:nor/>
                <m:sty m:val="p"/>
              </m:rPr>
              <m:t>boot</m:t>
            </m:r>
          </m:sub>
        </m:sSub>
        <m:r>
          <m:rPr>
            <m:sty m:val="p"/>
          </m:rPr>
          <m:t>=</m:t>
        </m:r>
        <m:r>
          <m:t>0</m:t>
        </m:r>
        <m:r>
          <m:rPr>
            <m:sty m:val="p"/>
          </m:rPr>
          <m:t>,</m:t>
        </m:r>
        <m:r>
          <m:t>000</m:t>
        </m:r>
      </m:oMath>
      <w:r>
        <w:t xml:space="preserve">. Для</w:t>
      </w:r>
      <w:r>
        <w:t xml:space="preserve"> </w:t>
      </w:r>
      <m:oMath>
        <m:sSub>
          <m:e>
            <m:acc>
              <m:accPr>
                <m:chr m:val="̂"/>
              </m:accPr>
              <m:e>
                <m:r>
                  <m:t>β</m:t>
                </m:r>
              </m:e>
            </m:acc>
          </m:e>
          <m:sub>
            <m:r>
              <m:rPr>
                <m:nor/>
                <m:sty m:val="p"/>
              </m:rPr>
              <m:t>state_tax_rate</m:t>
            </m:r>
          </m:sub>
        </m:sSub>
      </m:oMath>
      <w:r>
        <w:t xml:space="preserve"> </w:t>
      </w:r>
      <w:r>
        <w:t xml:space="preserve">в M2c:</w:t>
      </w:r>
      <w:r>
        <w:t xml:space="preserve"> </w:t>
      </w:r>
      <m:oMath>
        <m:sSub>
          <m:e>
            <m:r>
              <m:t>p</m:t>
            </m:r>
          </m:e>
          <m:sub>
            <m:r>
              <m:rPr>
                <m:nor/>
                <m:sty m:val="p"/>
              </m:rPr>
              <m:t>boot</m:t>
            </m:r>
          </m:sub>
        </m:sSub>
        <m:r>
          <m:rPr>
            <m:sty m:val="p"/>
          </m:rPr>
          <m:t>=</m:t>
        </m:r>
        <m:r>
          <m:t>0</m:t>
        </m:r>
        <m:r>
          <m:rPr>
            <m:sty m:val="p"/>
          </m:rPr>
          <m:t>,</m:t>
        </m:r>
        <m:r>
          <m:t>308</m:t>
        </m:r>
      </m:oMath>
      <w:r>
        <w:t xml:space="preserve">. Для</w:t>
      </w:r>
      <w:r>
        <w:t xml:space="preserve"> </w:t>
      </w:r>
      <m:oMath>
        <m:sSub>
          <m:e>
            <m:acc>
              <m:accPr>
                <m:chr m:val="̂"/>
              </m:accPr>
              <m:e>
                <m:r>
                  <m:t>β</m:t>
                </m:r>
              </m:e>
            </m:acc>
          </m:e>
          <m:sub>
            <m:sSup>
              <m:e>
                <m:r>
                  <m:rPr>
                    <m:nor/>
                    <m:sty m:val="p"/>
                  </m:rPr>
                  <m:t>cy</m:t>
                </m:r>
              </m:e>
              <m:sup>
                <m:r>
                  <m:t>e</m:t>
                </m:r>
                <m:r>
                  <m:t>x</m:t>
                </m:r>
                <m:r>
                  <m:t>o</m:t>
                </m:r>
              </m:sup>
            </m:sSup>
          </m:sub>
        </m:sSub>
      </m:oMath>
      <w:r>
        <w:t xml:space="preserve"> </w:t>
      </w:r>
      <w:r>
        <w:t xml:space="preserve">в M3c_canonical:</w:t>
      </w:r>
      <w:r>
        <w:t xml:space="preserve"> </w:t>
      </w:r>
      <m:oMath>
        <m:sSub>
          <m:e>
            <m:r>
              <m:t>p</m:t>
            </m:r>
          </m:e>
          <m:sub>
            <m:r>
              <m:rPr>
                <m:nor/>
                <m:sty m:val="p"/>
              </m:rPr>
              <m:t>boot</m:t>
            </m:r>
          </m:sub>
        </m:sSub>
        <m:r>
          <m:rPr>
            <m:sty m:val="p"/>
          </m:rPr>
          <m:t>=</m:t>
        </m:r>
        <m:r>
          <m:t>0</m:t>
        </m:r>
        <m:r>
          <m:rPr>
            <m:sty m:val="p"/>
          </m:rPr>
          <m:t>,</m:t>
        </m:r>
        <m:r>
          <m:t>824</m:t>
        </m:r>
      </m:oMath>
      <w:r>
        <w:t xml:space="preserve">. Робастность null-результатов H5 и H6 подтверждена.</w:t>
      </w:r>
    </w:p>
    <w:bookmarkEnd w:id="28"/>
    <w:bookmarkStart w:id="29" w:name="квантильная-регрессия"/>
    <w:p>
      <w:pPr>
        <w:pStyle w:val="Heading2"/>
      </w:pPr>
      <w:r>
        <w:t xml:space="preserve">3.7. Квантильная регрессия</w:t>
      </w:r>
    </w:p>
    <w:p>
      <w:pPr>
        <w:pStyle w:val="FirstParagraph"/>
      </w:pPr>
      <w:r>
        <w:t xml:space="preserve">Спецификация M1a оценена на пяти квантилях</w:t>
      </w:r>
      <w:r>
        <w:t xml:space="preserve"> </w:t>
      </w:r>
      <m:oMath>
        <m:r>
          <m:t>τ</m:t>
        </m:r>
        <m:r>
          <m:rPr>
            <m:sty m:val="p"/>
          </m:rPr>
          <m:t>∈</m:t>
        </m:r>
        <m:r>
          <m:rPr>
            <m:sty m:val="p"/>
          </m:rPr>
          <m:t>{</m:t>
        </m:r>
        <m:r>
          <m:t>0</m:t>
        </m:r>
        <m:r>
          <m:rPr>
            <m:sty m:val="p"/>
          </m:rPr>
          <m:t>,</m:t>
        </m:r>
        <m:r>
          <m:t>10</m:t>
        </m:r>
        <m:r>
          <m:rPr>
            <m:sty m:val="p"/>
          </m:rPr>
          <m:t>;</m:t>
        </m:r>
        <m:r>
          <m:t>0</m:t>
        </m:r>
        <m:r>
          <m:rPr>
            <m:sty m:val="p"/>
          </m:rPr>
          <m:t>,</m:t>
        </m:r>
        <m:r>
          <m:t>25</m:t>
        </m:r>
        <m:r>
          <m:rPr>
            <m:sty m:val="p"/>
          </m:rPr>
          <m:t>;</m:t>
        </m:r>
        <m:r>
          <m:t>0</m:t>
        </m:r>
        <m:r>
          <m:rPr>
            <m:sty m:val="p"/>
          </m:rPr>
          <m:t>,</m:t>
        </m:r>
        <m:r>
          <m:t>50</m:t>
        </m:r>
        <m:r>
          <m:rPr>
            <m:sty m:val="p"/>
          </m:rPr>
          <m:t>;</m:t>
        </m:r>
        <m:r>
          <m:t>0</m:t>
        </m:r>
        <m:r>
          <m:rPr>
            <m:sty m:val="p"/>
          </m:rPr>
          <m:t>,</m:t>
        </m:r>
        <m:r>
          <m:t>75</m:t>
        </m:r>
        <m:r>
          <m:rPr>
            <m:sty m:val="p"/>
          </m:rPr>
          <m:t>;</m:t>
        </m:r>
        <m:r>
          <m:t>0</m:t>
        </m:r>
        <m:r>
          <m:rPr>
            <m:sty m:val="p"/>
          </m:rPr>
          <m:t>,</m:t>
        </m:r>
        <m:r>
          <m:t>90</m:t>
        </m:r>
        <m:r>
          <m:rPr>
            <m:sty m:val="p"/>
          </m:rPr>
          <m:t>}</m:t>
        </m:r>
      </m:oMath>
      <w:r>
        <w:t xml:space="preserve"> </w:t>
      </w:r>
      <w:r>
        <w:t xml:space="preserve">по методу Koenker &amp; Bassett (1978) с cluster bootstrap SE (199 реплик). Цель — оценка гетерогенности возвратов на talent по различным точкам условного распределения зарплат. Содержательная гипотеза: при cap-induced concavity (Rosen, 1986) marginal returns на PPG должны убывать с ростом</w:t>
      </w:r>
      <w:r>
        <w:t xml:space="preserve"> </w:t>
      </w:r>
      <m:oMath>
        <m:r>
          <m:t>τ</m:t>
        </m:r>
      </m:oMath>
      <w:r>
        <w:t xml:space="preserve">.</w:t>
      </w:r>
    </w:p>
    <w:bookmarkEnd w:id="29"/>
    <w:bookmarkStart w:id="30" w:name="event-study"/>
    <w:p>
      <w:pPr>
        <w:pStyle w:val="Heading2"/>
      </w:pPr>
      <w:r>
        <w:t xml:space="preserve">3.8. Event-study</w:t>
      </w:r>
    </w:p>
    <w:p>
      <w:pPr>
        <w:pStyle w:val="FirstParagraph"/>
      </w:pPr>
      <w:r>
        <w:t xml:space="preserve">Спецификация для CBA 2017 (год</w:t>
      </w:r>
      <w:r>
        <w:t xml:space="preserve"> </w:t>
      </w:r>
      <m:oMath>
        <m:r>
          <m:t>τ</m:t>
        </m:r>
        <m:r>
          <m:rPr>
            <m:sty m:val="p"/>
          </m:rPr>
          <m:t>=</m:t>
        </m:r>
        <m:r>
          <m:t>0</m:t>
        </m:r>
      </m:oMath>
      <w:r>
        <w:t xml:space="preserve"> </w:t>
      </w:r>
      <w:r>
        <w:t xml:space="preserve">соответствует сезону 2017/18,</w:t>
      </w:r>
      <w:r>
        <w:t xml:space="preserve"> </w:t>
      </w:r>
      <m:oMath>
        <m:r>
          <m:t>τ</m:t>
        </m:r>
        <m:r>
          <m:rPr>
            <m:sty m:val="p"/>
          </m:rPr>
          <m:t>=</m:t>
        </m:r>
        <m:r>
          <m:rPr>
            <m:sty m:val="p"/>
          </m:rPr>
          <m:t>−</m:t>
        </m:r>
        <m:r>
          <m:t>1</m:t>
        </m:r>
      </m:oMath>
      <w:r>
        <w:t xml:space="preserve"> </w:t>
      </w:r>
      <w:r>
        <w:t xml:space="preserve">— референс):</w:t>
      </w:r>
    </w:p>
    <w:p>
      <w:pPr>
        <w:pStyle w:val="BodyText"/>
      </w:pPr>
      <m:oMathPara>
        <m:oMathParaPr>
          <m:jc m:val="center"/>
        </m:oMathParaPr>
        <m:oMath>
          <m:r>
            <m:rPr>
              <m:sty m:val="p"/>
            </m:rPr>
            <m:t>ln</m:t>
          </m:r>
          <m:sSub>
            <m:e>
              <m:r>
                <m:t>s</m:t>
              </m:r>
            </m:e>
            <m:sub>
              <m:r>
                <m:t>i</m:t>
              </m:r>
              <m:r>
                <m:t>t</m:t>
              </m:r>
            </m:sub>
          </m:sSub>
          <m:r>
            <m:rPr>
              <m:sty m:val="p"/>
            </m:rPr>
            <m:t>=</m:t>
          </m:r>
          <m:r>
            <m:t>α</m:t>
          </m:r>
          <m:r>
            <m:rPr>
              <m:sty m:val="p"/>
            </m:rPr>
            <m:t>+</m:t>
          </m:r>
          <m:nary>
            <m:naryPr>
              <m:chr m:val="∑"/>
              <m:limLoc m:val="undOvr"/>
              <m:subHide m:val="off"/>
              <m:supHide m:val="on"/>
            </m:naryPr>
            <m:sub>
              <m:r>
                <m:t>τ</m:t>
              </m:r>
              <m:r>
                <m:rPr>
                  <m:sty m:val="p"/>
                </m:rPr>
                <m:t>≠</m:t>
              </m:r>
              <m:r>
                <m:rPr>
                  <m:sty m:val="p"/>
                </m:rPr>
                <m:t>−</m:t>
              </m:r>
              <m:r>
                <m:t>1</m:t>
              </m:r>
            </m:sub>
            <m:sup>
              <m:r>
                <m:t>​</m:t>
              </m:r>
            </m:sup>
            <m:e>
              <m:sSub>
                <m:e>
                  <m:r>
                    <m:t>β</m:t>
                  </m:r>
                </m:e>
                <m:sub>
                  <m:r>
                    <m:t>τ</m:t>
                  </m:r>
                </m:sub>
              </m:sSub>
            </m:e>
          </m:nary>
          <m:r>
            <m:rPr>
              <m:scr m:val="double-struck"/>
              <m:sty m:val="p"/>
            </m:rPr>
            <m:t>1</m:t>
          </m:r>
          <m:r>
            <m:rPr>
              <m:sty m:val="p"/>
            </m:rPr>
            <m:t>{</m:t>
          </m:r>
          <m:sSub>
            <m:e>
              <m:r>
                <m:rPr>
                  <m:nor/>
                  <m:sty m:val="p"/>
                </m:rPr>
                <m:t>season</m:t>
              </m:r>
            </m:e>
            <m:sub>
              <m:r>
                <m:t>t</m:t>
              </m:r>
            </m:sub>
          </m:sSub>
          <m:r>
            <m:rPr>
              <m:sty m:val="p"/>
            </m:rPr>
            <m:t>−</m:t>
          </m:r>
          <m:r>
            <m:t>2018</m:t>
          </m:r>
          <m:r>
            <m:rPr>
              <m:sty m:val="p"/>
            </m:rPr>
            <m:t>=</m:t>
          </m:r>
          <m:r>
            <m:t>τ</m:t>
          </m:r>
          <m:r>
            <m:rPr>
              <m:sty m:val="p"/>
            </m:rPr>
            <m:t>}</m:t>
          </m:r>
          <m:r>
            <m:rPr>
              <m:sty m:val="p"/>
            </m:rPr>
            <m:t>+</m:t>
          </m:r>
          <m:sSub>
            <m:e>
              <m:r>
                <m:rPr>
                  <m:sty m:val="bi"/>
                </m:rPr>
                <m:t>S</m:t>
              </m:r>
              <m:r>
                <m:rPr>
                  <m:sty m:val="bi"/>
                </m:rPr>
                <m:t>t</m:t>
              </m:r>
              <m:r>
                <m:rPr>
                  <m:sty m:val="bi"/>
                </m:rPr>
                <m:t>a</m:t>
              </m:r>
              <m:r>
                <m:rPr>
                  <m:sty m:val="bi"/>
                </m:rPr>
                <m:t>t</m:t>
              </m:r>
              <m:r>
                <m:rPr>
                  <m:sty m:val="bi"/>
                </m:rPr>
                <m:t>s</m:t>
              </m:r>
            </m:e>
            <m:sub>
              <m:r>
                <m:t>i</m:t>
              </m:r>
              <m:r>
                <m:t>t</m:t>
              </m:r>
            </m:sub>
          </m:sSub>
          <m:r>
            <m:rPr>
              <m:sty m:val="p"/>
            </m:rPr>
            <m:t>+</m:t>
          </m:r>
          <m:sSup>
            <m:e>
              <m:r>
                <m:t>γ</m:t>
              </m:r>
            </m:e>
            <m:sup>
              <m:r>
                <m:rPr>
                  <m:sty m:val="p"/>
                </m:rPr>
                <m:t>′</m:t>
              </m:r>
            </m:sup>
          </m:sSup>
          <m:sSub>
            <m:e>
              <m:r>
                <m:rPr>
                  <m:sty m:val="bi"/>
                </m:rPr>
                <m:t>D</m:t>
              </m:r>
            </m:e>
            <m:sub>
              <m:r>
                <m:t>i</m:t>
              </m:r>
            </m:sub>
          </m:sSub>
          <m:r>
            <m:rPr>
              <m:sty m:val="p"/>
            </m:rPr>
            <m:t>+</m:t>
          </m:r>
          <m:sSub>
            <m:e>
              <m:r>
                <m:t>ν</m:t>
              </m:r>
            </m:e>
            <m:sub>
              <m:r>
                <m:t>i</m:t>
              </m:r>
              <m:r>
                <m:t>t</m:t>
              </m:r>
            </m:sub>
          </m:sSub>
          <m:r>
            <m:t> </m:t>
          </m:r>
          <m:r>
            <m:rPr>
              <m:sty m:val="p"/>
            </m:rPr>
            <m:t>(</m:t>
          </m:r>
          <m:r>
            <m:t>5</m:t>
          </m:r>
          <m:r>
            <m:rPr>
              <m:sty m:val="p"/>
            </m:rPr>
            <m:t>)</m:t>
          </m:r>
        </m:oMath>
      </m:oMathPara>
    </w:p>
    <w:p>
      <w:pPr>
        <w:pStyle w:val="FirstParagraph"/>
      </w:pPr>
      <w:r>
        <w:t xml:space="preserve">Цель — оценить временной профиль эффекта (pre-trend, jump, post-period). Тест на pre-trend:</w:t>
      </w:r>
      <w:r>
        <w:t xml:space="preserve"> </w:t>
      </w:r>
      <m:oMath>
        <m:sSub>
          <m:e>
            <m:r>
              <m:t>H</m:t>
            </m:r>
          </m:e>
          <m:sub>
            <m:r>
              <m:t>0</m:t>
            </m:r>
          </m:sub>
        </m:sSub>
        <m:r>
          <m:rPr>
            <m:sty m:val="p"/>
          </m:rPr>
          <m:t>:</m:t>
        </m:r>
        <m:sSub>
          <m:e>
            <m:r>
              <m:t>β</m:t>
            </m:r>
          </m:e>
          <m:sub>
            <m:r>
              <m:rPr>
                <m:sty m:val="p"/>
              </m:rPr>
              <m:t>−</m:t>
            </m:r>
            <m:r>
              <m:t>2</m:t>
            </m:r>
          </m:sub>
        </m:sSub>
        <m:r>
          <m:rPr>
            <m:sty m:val="p"/>
          </m:rPr>
          <m:t>=</m:t>
        </m:r>
        <m:r>
          <m:t>0</m:t>
        </m:r>
      </m:oMath>
      <w:r>
        <w:t xml:space="preserve">.</w:t>
      </w:r>
    </w:p>
    <w:p>
      <w:pPr>
        <w:pStyle w:val="BodyText"/>
      </w:pPr>
      <w:r>
        <w:t xml:space="preserve">Аналогичная спецификация запущена для контрактного события: для каждого игрока</w:t>
      </w:r>
      <w:r>
        <w:t xml:space="preserve"> </w:t>
      </w:r>
      <m:oMath>
        <m:r>
          <m:t>i</m:t>
        </m:r>
      </m:oMath>
      <w:r>
        <w:t xml:space="preserve"> </w:t>
      </w:r>
      <w:r>
        <w:t xml:space="preserve">с хотя бы одним</w:t>
      </w:r>
      <w:r>
        <w:t xml:space="preserve"> </w:t>
      </w:r>
      <m:oMath>
        <m:sSup>
          <m:e>
            <m:r>
              <m:rPr>
                <m:nor/>
                <m:sty m:val="p"/>
              </m:rPr>
              <m:t>cy</m:t>
            </m:r>
          </m:e>
          <m:sup>
            <m:r>
              <m:t>e</m:t>
            </m:r>
            <m:r>
              <m:t>x</m:t>
            </m:r>
            <m:r>
              <m:t>o</m:t>
            </m:r>
          </m:sup>
        </m:sSup>
        <m:r>
          <m:rPr>
            <m:sty m:val="p"/>
          </m:rPr>
          <m:t>=</m:t>
        </m:r>
        <m:r>
          <m:t>1</m:t>
        </m:r>
      </m:oMath>
      <w:r>
        <w:t xml:space="preserve"> </w:t>
      </w:r>
      <w:r>
        <w:t xml:space="preserve">или</w:t>
      </w:r>
      <w:r>
        <w:t xml:space="preserve"> </w:t>
      </w:r>
      <m:oMath>
        <m:sSup>
          <m:e>
            <m:r>
              <m:rPr>
                <m:nor/>
                <m:sty m:val="p"/>
              </m:rPr>
              <m:t>cy</m:t>
            </m:r>
          </m:e>
          <m:sup>
            <m:r>
              <m:rPr>
                <m:nor/>
                <m:sty m:val="p"/>
              </m:rPr>
              <m:t>walk-back</m:t>
            </m:r>
          </m:sup>
        </m:sSup>
        <m:r>
          <m:rPr>
            <m:sty m:val="p"/>
          </m:rPr>
          <m:t>=</m:t>
        </m:r>
        <m:r>
          <m:t>1</m:t>
        </m:r>
      </m:oMath>
      <w:r>
        <w:t xml:space="preserve"> </w:t>
      </w:r>
      <w:r>
        <w:t xml:space="preserve">строится индекс</w:t>
      </w:r>
      <w:r>
        <w:t xml:space="preserve"> </w:t>
      </w:r>
      <m:oMath>
        <m:r>
          <m:t>τ</m:t>
        </m:r>
        <m:r>
          <m:rPr>
            <m:sty m:val="p"/>
          </m:rPr>
          <m:t>=</m:t>
        </m:r>
        <m:sSub>
          <m:e>
            <m:r>
              <m:rPr>
                <m:nor/>
                <m:sty m:val="p"/>
              </m:rPr>
              <m:t>season</m:t>
            </m:r>
          </m:e>
          <m:sub>
            <m:r>
              <m:t>t</m:t>
            </m:r>
          </m:sub>
        </m:sSub>
        <m:r>
          <m:rPr>
            <m:sty m:val="p"/>
          </m:rPr>
          <m:t>−</m:t>
        </m:r>
        <m:sSub>
          <m:e>
            <m:r>
              <m:rPr>
                <m:nor/>
                <m:sty m:val="p"/>
              </m:rPr>
              <m:t>cy_first_season</m:t>
            </m:r>
          </m:e>
          <m:sub>
            <m:r>
              <m:t>i</m:t>
            </m:r>
          </m:sub>
        </m:sSub>
      </m:oMath>
      <w:r>
        <w:t xml:space="preserve"> </w:t>
      </w:r>
      <w:r>
        <w:t xml:space="preserve">и оценивается влияние времени относительно события.</w:t>
      </w:r>
    </w:p>
    <w:bookmarkEnd w:id="30"/>
    <w:bookmarkStart w:id="31" w:name="sensitivity-анализ-oster-2019"/>
    <w:p>
      <w:pPr>
        <w:pStyle w:val="Heading2"/>
      </w:pPr>
      <w:r>
        <w:t xml:space="preserve">3.9. Sensitivity-анализ Oster (2019)</w:t>
      </w:r>
    </w:p>
    <w:p>
      <w:pPr>
        <w:pStyle w:val="FirstParagraph"/>
      </w:pPr>
      <w:r>
        <w:t xml:space="preserve">Для оценки устойчивости коэффициента к OVB используется формула Oster (2019):</w:t>
      </w:r>
    </w:p>
    <w:p>
      <w:pPr>
        <w:pStyle w:val="BodyText"/>
      </w:pPr>
      <m:oMathPara>
        <m:oMathParaPr>
          <m:jc m:val="center"/>
        </m:oMathParaPr>
        <m:oMath>
          <m:sSup>
            <m:e>
              <m:r>
                <m:t>β</m:t>
              </m:r>
            </m:e>
            <m:sup>
              <m:r>
                <m:rPr>
                  <m:sty m:val="p"/>
                </m:rPr>
                <m:t>*</m:t>
              </m:r>
            </m:sup>
          </m:sSup>
          <m:r>
            <m:rPr>
              <m:sty m:val="p"/>
            </m:rPr>
            <m:t>=</m:t>
          </m:r>
          <m:sSub>
            <m:e>
              <m:r>
                <m:t>β</m:t>
              </m:r>
            </m:e>
            <m:sub>
              <m:r>
                <m:rPr>
                  <m:nor/>
                  <m:sty m:val="p"/>
                </m:rPr>
                <m:t>long</m:t>
              </m:r>
            </m:sub>
          </m:sSub>
          <m:r>
            <m:rPr>
              <m:sty m:val="p"/>
            </m:rPr>
            <m:t>−</m:t>
          </m:r>
          <m:r>
            <m:t>δ</m:t>
          </m:r>
          <m:r>
            <m:rPr>
              <m:sty m:val="p"/>
            </m:rPr>
            <m:t>⋅</m:t>
          </m:r>
          <m:r>
            <m:rPr>
              <m:sty m:val="p"/>
            </m:rPr>
            <m:t>(</m:t>
          </m:r>
          <m:sSub>
            <m:e>
              <m:r>
                <m:t>β</m:t>
              </m:r>
            </m:e>
            <m:sub>
              <m:r>
                <m:rPr>
                  <m:nor/>
                  <m:sty m:val="p"/>
                </m:rPr>
                <m:t>short</m:t>
              </m:r>
            </m:sub>
          </m:sSub>
          <m:r>
            <m:rPr>
              <m:sty m:val="p"/>
            </m:rPr>
            <m:t>−</m:t>
          </m:r>
          <m:sSub>
            <m:e>
              <m:r>
                <m:t>β</m:t>
              </m:r>
            </m:e>
            <m:sub>
              <m:r>
                <m:rPr>
                  <m:nor/>
                  <m:sty m:val="p"/>
                </m:rPr>
                <m:t>long</m:t>
              </m:r>
            </m:sub>
          </m:sSub>
          <m:r>
            <m:rPr>
              <m:sty m:val="p"/>
            </m:rPr>
            <m:t>)</m:t>
          </m:r>
          <m:r>
            <m:rPr>
              <m:sty m:val="p"/>
            </m:rPr>
            <m:t>⋅</m:t>
          </m:r>
          <m:f>
            <m:fPr>
              <m:type m:val="bar"/>
            </m:fPr>
            <m:num>
              <m:sSubSup>
                <m:e>
                  <m:r>
                    <m:t>R</m:t>
                  </m:r>
                </m:e>
                <m:sub>
                  <m:r>
                    <m:rPr>
                      <m:sty m:val="p"/>
                    </m:rPr>
                    <m:t>max</m:t>
                  </m:r>
                </m:sub>
                <m:sup>
                  <m:r>
                    <m:t>2</m:t>
                  </m:r>
                </m:sup>
              </m:sSubSup>
              <m:r>
                <m:rPr>
                  <m:sty m:val="p"/>
                </m:rPr>
                <m:t>−</m:t>
              </m:r>
              <m:sSubSup>
                <m:e>
                  <m:r>
                    <m:t>R</m:t>
                  </m:r>
                </m:e>
                <m:sub>
                  <m:r>
                    <m:rPr>
                      <m:nor/>
                      <m:sty m:val="p"/>
                    </m:rPr>
                    <m:t>long</m:t>
                  </m:r>
                </m:sub>
                <m:sup>
                  <m:r>
                    <m:t>2</m:t>
                  </m:r>
                </m:sup>
              </m:sSubSup>
            </m:num>
            <m:den>
              <m:sSubSup>
                <m:e>
                  <m:r>
                    <m:t>R</m:t>
                  </m:r>
                </m:e>
                <m:sub>
                  <m:r>
                    <m:rPr>
                      <m:nor/>
                      <m:sty m:val="p"/>
                    </m:rPr>
                    <m:t>long</m:t>
                  </m:r>
                </m:sub>
                <m:sup>
                  <m:r>
                    <m:t>2</m:t>
                  </m:r>
                </m:sup>
              </m:sSubSup>
              <m:r>
                <m:rPr>
                  <m:sty m:val="p"/>
                </m:rPr>
                <m:t>−</m:t>
              </m:r>
              <m:sSubSup>
                <m:e>
                  <m:r>
                    <m:t>R</m:t>
                  </m:r>
                </m:e>
                <m:sub>
                  <m:r>
                    <m:rPr>
                      <m:nor/>
                      <m:sty m:val="p"/>
                    </m:rPr>
                    <m:t>short</m:t>
                  </m:r>
                </m:sub>
                <m:sup>
                  <m:r>
                    <m:t>2</m:t>
                  </m:r>
                </m:sup>
              </m:sSubSup>
            </m:den>
          </m:f>
          <m:r>
            <m:t> </m:t>
          </m:r>
          <m:r>
            <m:rPr>
              <m:sty m:val="p"/>
            </m:rPr>
            <m:t>(</m:t>
          </m:r>
          <m:r>
            <m:t>6</m:t>
          </m:r>
          <m:r>
            <m:rPr>
              <m:sty m:val="p"/>
            </m:rPr>
            <m:t>)</m:t>
          </m:r>
        </m:oMath>
      </m:oMathPara>
    </w:p>
    <w:p>
      <w:pPr>
        <w:pStyle w:val="FirstParagraph"/>
      </w:pPr>
      <w:r>
        <w:t xml:space="preserve">где</w:t>
      </w:r>
      <w:r>
        <w:t xml:space="preserve"> </w:t>
      </w:r>
      <m:oMath>
        <m:sSub>
          <m:e>
            <m:r>
              <m:t>β</m:t>
            </m:r>
          </m:e>
          <m:sub>
            <m:r>
              <m:rPr>
                <m:nor/>
                <m:sty m:val="p"/>
              </m:rPr>
              <m:t>short</m:t>
            </m:r>
          </m:sub>
        </m:sSub>
        <m:r>
          <m:rPr>
            <m:sty m:val="p"/>
          </m:rPr>
          <m:t>,</m:t>
        </m:r>
        <m:sSubSup>
          <m:e>
            <m:r>
              <m:t>R</m:t>
            </m:r>
          </m:e>
          <m:sub>
            <m:r>
              <m:rPr>
                <m:nor/>
                <m:sty m:val="p"/>
              </m:rPr>
              <m:t>short</m:t>
            </m:r>
          </m:sub>
          <m:sup>
            <m:r>
              <m:t>2</m:t>
            </m:r>
          </m:sup>
        </m:sSubSup>
      </m:oMath>
      <w:r>
        <w:t xml:space="preserve"> </w:t>
      </w:r>
      <w:r>
        <w:t xml:space="preserve">— оценка без stats-контролей;</w:t>
      </w:r>
      <w:r>
        <w:t xml:space="preserve"> </w:t>
      </w:r>
      <m:oMath>
        <m:sSub>
          <m:e>
            <m:r>
              <m:t>β</m:t>
            </m:r>
          </m:e>
          <m:sub>
            <m:r>
              <m:rPr>
                <m:nor/>
                <m:sty m:val="p"/>
              </m:rPr>
              <m:t>long</m:t>
            </m:r>
          </m:sub>
        </m:sSub>
        <m:r>
          <m:rPr>
            <m:sty m:val="p"/>
          </m:rPr>
          <m:t>,</m:t>
        </m:r>
        <m:sSubSup>
          <m:e>
            <m:r>
              <m:t>R</m:t>
            </m:r>
          </m:e>
          <m:sub>
            <m:r>
              <m:rPr>
                <m:nor/>
                <m:sty m:val="p"/>
              </m:rPr>
              <m:t>long</m:t>
            </m:r>
          </m:sub>
          <m:sup>
            <m:r>
              <m:t>2</m:t>
            </m:r>
          </m:sup>
        </m:sSubSup>
      </m:oMath>
      <w:r>
        <w:t xml:space="preserve"> </w:t>
      </w:r>
      <w:r>
        <w:t xml:space="preserve">— полная спецификация;</w:t>
      </w:r>
      <w:r>
        <w:t xml:space="preserve"> </w:t>
      </w:r>
      <m:oMath>
        <m:r>
          <m:t>δ</m:t>
        </m:r>
      </m:oMath>
      <w:r>
        <w:t xml:space="preserve"> </w:t>
      </w:r>
      <w:r>
        <w:t xml:space="preserve">— отношение силы селекции на ненаблюдаемых к силе селекции на наблюдаемых;</w:t>
      </w:r>
      <w:r>
        <w:t xml:space="preserve"> </w:t>
      </w:r>
      <m:oMath>
        <m:sSubSup>
          <m:e>
            <m:r>
              <m:t>R</m:t>
            </m:r>
          </m:e>
          <m:sub>
            <m:r>
              <m:rPr>
                <m:sty m:val="p"/>
              </m:rPr>
              <m:t>max</m:t>
            </m:r>
          </m:sub>
          <m:sup>
            <m:r>
              <m:t>2</m:t>
            </m:r>
          </m:sup>
        </m:sSubSup>
        <m:r>
          <m:rPr>
            <m:sty m:val="p"/>
          </m:rPr>
          <m:t>=</m:t>
        </m:r>
        <m:r>
          <m:rPr>
            <m:sty m:val="p"/>
          </m:rPr>
          <m:t>min</m:t>
        </m:r>
        <m:r>
          <m:rPr>
            <m:sty m:val="p"/>
          </m:rPr>
          <m:t>(</m:t>
        </m:r>
        <m:r>
          <m:t>1</m:t>
        </m:r>
        <m:r>
          <m:rPr>
            <m:sty m:val="p"/>
          </m:rPr>
          <m:t>,</m:t>
        </m:r>
        <m:r>
          <m:t>3</m:t>
        </m:r>
        <m:r>
          <m:rPr>
            <m:sty m:val="p"/>
          </m:rPr>
          <m:t>⋅</m:t>
        </m:r>
        <m:sSubSup>
          <m:e>
            <m:r>
              <m:t>R</m:t>
            </m:r>
          </m:e>
          <m:sub>
            <m:r>
              <m:rPr>
                <m:nor/>
                <m:sty m:val="p"/>
              </m:rPr>
              <m:t>long</m:t>
            </m:r>
          </m:sub>
          <m:sup>
            <m:r>
              <m:t>2</m:t>
            </m:r>
          </m:sup>
        </m:sSubSup>
        <m:r>
          <m:rPr>
            <m:sty m:val="p"/>
          </m:rPr>
          <m:t>;</m:t>
        </m:r>
        <m:r>
          <m:t>1</m:t>
        </m:r>
        <m:r>
          <m:rPr>
            <m:sty m:val="p"/>
          </m:rPr>
          <m:t>)</m:t>
        </m:r>
      </m:oMath>
      <w:r>
        <w:t xml:space="preserve"> </w:t>
      </w:r>
      <w:r>
        <w:t xml:space="preserve">— стандартное соглашение. Дополнительно вычисляется</w:t>
      </w:r>
      <w:r>
        <w:t xml:space="preserve"> </w:t>
      </w:r>
      <m:oMath>
        <m:sSub>
          <m:e>
            <m:r>
              <m:t>δ</m:t>
            </m:r>
          </m:e>
          <m:sub>
            <m:r>
              <m:t>β</m:t>
            </m:r>
            <m:r>
              <m:rPr>
                <m:sty m:val="p"/>
              </m:rPr>
              <m:t>=</m:t>
            </m:r>
            <m:r>
              <m:t>0</m:t>
            </m:r>
          </m:sub>
        </m:sSub>
      </m:oMath>
      <w:r>
        <w:t xml:space="preserve"> </w:t>
      </w:r>
      <w:r>
        <w:t xml:space="preserve">— необходимая сила селекции на ненаблюдаемых для того, чтобы истинный</w:t>
      </w:r>
      <w:r>
        <w:t xml:space="preserve"> </w:t>
      </w:r>
      <m:oMath>
        <m:r>
          <m:t>β</m:t>
        </m:r>
        <m:r>
          <m:rPr>
            <m:sty m:val="p"/>
          </m:rPr>
          <m:t>=</m:t>
        </m:r>
        <m:r>
          <m:t>0</m:t>
        </m:r>
      </m:oMath>
      <w:r>
        <w:t xml:space="preserve">. Значения</w:t>
      </w:r>
      <w:r>
        <w:t xml:space="preserve"> </w:t>
      </w:r>
      <m:oMath>
        <m:r>
          <m:rPr>
            <m:sty m:val="p"/>
          </m:rPr>
          <m:t>|</m:t>
        </m:r>
        <m:r>
          <m:t>δ</m:t>
        </m:r>
        <m:r>
          <m:rPr>
            <m:sty m:val="p"/>
          </m:rPr>
          <m:t>|</m:t>
        </m:r>
        <m:r>
          <m:rPr>
            <m:sty m:val="p"/>
          </m:rPr>
          <m:t>&gt;</m:t>
        </m:r>
        <m:r>
          <m:t>1</m:t>
        </m:r>
      </m:oMath>
      <w:r>
        <w:t xml:space="preserve"> </w:t>
      </w:r>
      <w:r>
        <w:t xml:space="preserve">интерпретируются как устойчивость к OVB.</w:t>
      </w:r>
    </w:p>
    <w:bookmarkEnd w:id="31"/>
    <w:bookmarkStart w:id="32" w:name="множественное-тестирование"/>
    <w:p>
      <w:pPr>
        <w:pStyle w:val="Heading2"/>
      </w:pPr>
      <w:r>
        <w:t xml:space="preserve">3.10. Множественное тестирование</w:t>
      </w:r>
    </w:p>
    <w:p>
      <w:pPr>
        <w:pStyle w:val="FirstParagraph"/>
      </w:pPr>
      <w:r>
        <w:t xml:space="preserve">При тестировании 13 ключевых коэффициентов одновременно (M1a: post_cba, post_covid, ppg, age, experience, undrafted, allstar; M1c: vorp, usg_pct, per, ws; M2c: state_tax_rate; M3c_canonical: cy_exogenous) применяется коррекция Бенджамини–Хохбергa для FDR на уровне</w:t>
      </w:r>
      <w:r>
        <w:t xml:space="preserve"> </w:t>
      </w:r>
      <m:oMath>
        <m:r>
          <m:t>0</m:t>
        </m:r>
        <m:r>
          <m:rPr>
            <m:sty m:val="p"/>
          </m:rPr>
          <m:t>,</m:t>
        </m:r>
        <m:r>
          <m:t>05</m:t>
        </m:r>
      </m:oMath>
      <w:r>
        <w:t xml:space="preserve">.</w:t>
      </w:r>
    </w:p>
    <w:bookmarkEnd w:id="32"/>
    <w:bookmarkStart w:id="33" w:name="программная-реализация"/>
    <w:p>
      <w:pPr>
        <w:pStyle w:val="Heading2"/>
      </w:pPr>
      <w:r>
        <w:t xml:space="preserve">3.11. Программная реализация</w:t>
      </w:r>
    </w:p>
    <w:p>
      <w:pPr>
        <w:pStyle w:val="FirstParagraph"/>
      </w:pPr>
      <w:r>
        <w:t xml:space="preserve">Все вычисления реализованы на Python 3.11 со следующими ключевыми зависимостями:</w:t>
      </w:r>
      <w:r>
        <w:t xml:space="preserve"> </w:t>
      </w:r>
      <w:r>
        <w:rPr>
          <w:rStyle w:val="VerbatimChar"/>
        </w:rPr>
        <w:t xml:space="preserve">pandas</w:t>
      </w:r>
      <w:r>
        <w:t xml:space="preserve"> </w:t>
      </w:r>
      <w:r>
        <w:t xml:space="preserve">2.x (обработка панели),</w:t>
      </w:r>
      <w:r>
        <w:t xml:space="preserve"> </w:t>
      </w:r>
      <w:r>
        <w:rPr>
          <w:rStyle w:val="VerbatimChar"/>
        </w:rPr>
        <w:t xml:space="preserve">linearmodels</w:t>
      </w:r>
      <w:r>
        <w:t xml:space="preserve"> </w:t>
      </w:r>
      <w:r>
        <w:t xml:space="preserve">7.0 (FE-модели, two-way clustering),</w:t>
      </w:r>
      <w:r>
        <w:t xml:space="preserve"> </w:t>
      </w:r>
      <w:r>
        <w:rPr>
          <w:rStyle w:val="VerbatimChar"/>
        </w:rPr>
        <w:t xml:space="preserve">statsmodels</w:t>
      </w:r>
      <w:r>
        <w:t xml:space="preserve"> </w:t>
      </w:r>
      <w:r>
        <w:t xml:space="preserve">(OLS, тесты, квантильная регрессия),</w:t>
      </w:r>
      <w:r>
        <w:t xml:space="preserve"> </w:t>
      </w:r>
      <w:r>
        <w:rPr>
          <w:rStyle w:val="VerbatimChar"/>
        </w:rPr>
        <w:t xml:space="preserve">scipy.stats</w:t>
      </w:r>
      <w:r>
        <w:t xml:space="preserve"> </w:t>
      </w:r>
      <w:r>
        <w:t xml:space="preserve">(Breusch-Pagan, White, F-test, t-test),</w:t>
      </w:r>
      <w:r>
        <w:t xml:space="preserve"> </w:t>
      </w:r>
      <w:r>
        <w:rPr>
          <w:rStyle w:val="VerbatimChar"/>
        </w:rPr>
        <w:t xml:space="preserve">numpy</w:t>
      </w:r>
      <w:r>
        <w:t xml:space="preserve"> </w:t>
      </w:r>
      <w:r>
        <w:t xml:space="preserve">(бутстрап, симуляция). Скрейпинг —</w:t>
      </w:r>
      <w:r>
        <w:t xml:space="preserve"> </w:t>
      </w:r>
      <w:r>
        <w:rPr>
          <w:rStyle w:val="VerbatimChar"/>
        </w:rPr>
        <w:t xml:space="preserve">curl_cffi</w:t>
      </w:r>
      <w:r>
        <w:t xml:space="preserve"> </w:t>
      </w:r>
      <w:r>
        <w:t xml:space="preserve">(TLS-эмуляция Chrome),</w:t>
      </w:r>
      <w:r>
        <w:t xml:space="preserve"> </w:t>
      </w:r>
      <w:r>
        <w:rPr>
          <w:rStyle w:val="VerbatimChar"/>
        </w:rPr>
        <w:t xml:space="preserve">beautifulsoup4</w:t>
      </w:r>
      <w:r>
        <w:t xml:space="preserve"> </w:t>
      </w:r>
      <w:r>
        <w:t xml:space="preserve">(HTML-парсинг). Программный pipeline воспроизводим из cache раздельно для каждого сезона. Полный код анализа:</w:t>
      </w:r>
      <w:r>
        <w:t xml:space="preserve"> </w:t>
      </w:r>
      <w:r>
        <w:rPr>
          <w:rStyle w:val="VerbatimChar"/>
        </w:rPr>
        <w:t xml:space="preserve">analysis_v1/m1_v1.py</w:t>
      </w:r>
      <w:r>
        <w:t xml:space="preserve">,</w:t>
      </w:r>
      <w:r>
        <w:t xml:space="preserve"> </w:t>
      </w:r>
      <w:r>
        <w:rPr>
          <w:rStyle w:val="VerbatimChar"/>
        </w:rPr>
        <w:t xml:space="preserve">m2_v1.py</w:t>
      </w:r>
      <w:r>
        <w:t xml:space="preserve">,</w:t>
      </w:r>
      <w:r>
        <w:t xml:space="preserve"> </w:t>
      </w:r>
      <w:r>
        <w:rPr>
          <w:rStyle w:val="VerbatimChar"/>
        </w:rPr>
        <w:t xml:space="preserve">m3_v1.py</w:t>
      </w:r>
      <w:r>
        <w:t xml:space="preserve">,</w:t>
      </w:r>
      <w:r>
        <w:t xml:space="preserve"> </w:t>
      </w:r>
      <w:r>
        <w:rPr>
          <w:rStyle w:val="VerbatimChar"/>
        </w:rPr>
        <w:t xml:space="preserve">prep_v1.py</w:t>
      </w:r>
      <w:r>
        <w:t xml:space="preserve">,</w:t>
      </w:r>
      <w:r>
        <w:t xml:space="preserve"> </w:t>
      </w:r>
      <w:r>
        <w:rPr>
          <w:rStyle w:val="VerbatimChar"/>
        </w:rPr>
        <w:t xml:space="preserve">utils_v1.py</w:t>
      </w:r>
      <w:r>
        <w:t xml:space="preserve">,</w:t>
      </w:r>
      <w:r>
        <w:t xml:space="preserve"> </w:t>
      </w:r>
      <w:r>
        <w:rPr>
          <w:rStyle w:val="VerbatimChar"/>
        </w:rPr>
        <w:t xml:space="preserve">run_all_v1.py</w:t>
      </w:r>
      <w:r>
        <w:t xml:space="preserve">; для H6 verification —</w:t>
      </w:r>
      <w:r>
        <w:t xml:space="preserve"> </w:t>
      </w:r>
      <w:r>
        <w:rPr>
          <w:rStyle w:val="VerbatimChar"/>
        </w:rPr>
        <w:t xml:space="preserve">analysis_v1/h6_verification/01_diagnostics.py</w:t>
      </w:r>
      <w:r>
        <w:t xml:space="preserve"> </w:t>
      </w:r>
      <w:r>
        <w:t xml:space="preserve">…</w:t>
      </w:r>
      <w:r>
        <w:t xml:space="preserve"> </w:t>
      </w:r>
      <w:r>
        <w:rPr>
          <w:rStyle w:val="VerbatimChar"/>
        </w:rPr>
        <w:t xml:space="preserve">09_oster.py</w:t>
      </w:r>
      <w:r>
        <w:t xml:space="preserve">.</w:t>
      </w:r>
    </w:p>
    <w:p>
      <w:r>
        <w:pict>
          <v:rect style="width:0;height:1.5pt" o:hralign="center" o:hrstd="t" o:hr="t"/>
        </w:pict>
      </w:r>
    </w:p>
    <w:bookmarkEnd w:id="33"/>
    <w:bookmarkEnd w:id="34"/>
    <w:bookmarkStart w:id="48" w:name="результаты"/>
    <w:p>
      <w:pPr>
        <w:pStyle w:val="Heading1"/>
      </w:pPr>
      <w:r>
        <w:t xml:space="preserve">4. Результаты</w:t>
      </w:r>
    </w:p>
    <w:p>
      <w:pPr>
        <w:pStyle w:val="FirstParagraph"/>
      </w:pPr>
      <w:r>
        <w:t xml:space="preserve">В разделе представлены объективные численные результаты оценивания спецификаций M1, M2, M3 и расширений (event-study, квантильная регрессия, H6 deep dive). Содержательная интерпретация результатов в контексте теории и литературы вынесена в раздел 5.</w:t>
      </w:r>
    </w:p>
    <w:bookmarkStart w:id="35" w:name="базовая-модель-m1"/>
    <w:p>
      <w:pPr>
        <w:pStyle w:val="Heading2"/>
      </w:pPr>
      <w:r>
        <w:t xml:space="preserve">4.1. Базовая модель M1</w:t>
      </w:r>
    </w:p>
    <w:p>
      <w:pPr>
        <w:pStyle w:val="FirstParagraph"/>
      </w:pPr>
      <w:r>
        <w:t xml:space="preserve">Результаты оценивания четырёх спецификаций базовой Mincer-модели (см. формулу (1) в разделе 3.4) приведены в Таблице 2.</w:t>
      </w:r>
    </w:p>
    <w:p>
      <w:pPr>
        <w:pStyle w:val="BodyText"/>
      </w:pPr>
      <w:r>
        <w:rPr>
          <w:b/>
          <w:bCs/>
        </w:rPr>
        <w:t xml:space="preserve">Таблица 2. Базовая модель M1 (зависимая переменная —</w:t>
      </w:r>
      <w:r>
        <w:rPr>
          <w:b/>
          <w:bCs/>
        </w:rPr>
        <w:t xml:space="preserve"> </w:t>
      </w:r>
      <m:oMath>
        <m:r>
          <m:rPr>
            <m:sty m:val="p"/>
          </m:rPr>
          <m:t>ln</m:t>
        </m:r>
        <m:r>
          <m:t>s</m:t>
        </m:r>
      </m:oMath>
      <w:r>
        <w:rPr>
          <w:b/>
          <w:bCs/>
        </w:rPr>
        <w:t xml:space="preserve">; cluster SE по player в скобках).</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Регрессор</w:t>
            </w:r>
          </w:p>
        </w:tc>
        <w:tc>
          <w:tcPr/>
          <w:p>
            <w:pPr>
              <w:pStyle w:val="Compact"/>
              <w:jc w:val="right"/>
            </w:pPr>
            <w:r>
              <w:t xml:space="preserve">M1a (pooled)</w:t>
            </w:r>
          </w:p>
        </w:tc>
        <w:tc>
          <w:tcPr/>
          <w:p>
            <w:pPr>
              <w:pStyle w:val="Compact"/>
              <w:jc w:val="right"/>
            </w:pPr>
            <w:r>
              <w:t xml:space="preserve">M1b (year FE)</w:t>
            </w:r>
          </w:p>
        </w:tc>
        <w:tc>
          <w:tcPr/>
          <w:p>
            <w:pPr>
              <w:pStyle w:val="Compact"/>
              <w:jc w:val="right"/>
            </w:pPr>
            <w:r>
              <w:t xml:space="preserve">M1c (combined)</w:t>
            </w:r>
          </w:p>
        </w:tc>
        <w:tc>
          <w:tcPr/>
          <w:p>
            <w:pPr>
              <w:pStyle w:val="Compact"/>
              <w:jc w:val="right"/>
            </w:pPr>
            <w:r>
              <w:t xml:space="preserve">M1d (player+year FE)</w:t>
            </w:r>
          </w:p>
        </w:tc>
      </w:tr>
      <w:tr>
        <w:tc>
          <w:tcPr/>
          <w:p>
            <w:pPr>
              <w:pStyle w:val="Compact"/>
            </w:pPr>
            <w:r>
              <w:t xml:space="preserve">const</w:t>
            </w:r>
          </w:p>
        </w:tc>
        <w:tc>
          <w:tcPr/>
          <w:p>
            <w:pPr>
              <w:pStyle w:val="Compact"/>
              <w:jc w:val="right"/>
            </w:pPr>
            <m:oMath>
              <m:r>
                <m:t>8</m:t>
              </m:r>
              <m:r>
                <m:rPr>
                  <m:sty m:val="p"/>
                </m:rPr>
                <m:t>,</m:t>
              </m:r>
              <m:sSup>
                <m:e>
                  <m:r>
                    <m:t>643</m:t>
                  </m:r>
                </m:e>
                <m:sup>
                  <m:r>
                    <m:rPr>
                      <m:sty m:val="p"/>
                    </m:rPr>
                    <m:t>*</m:t>
                  </m:r>
                  <m:r>
                    <m:rPr>
                      <m:sty m:val="p"/>
                    </m:rPr>
                    <m:t>*</m:t>
                  </m:r>
                  <m:r>
                    <m:rPr>
                      <m:sty m:val="p"/>
                    </m:rPr>
                    <m:t>*</m:t>
                  </m:r>
                </m:sup>
              </m:sSup>
            </m:oMath>
            <w:r>
              <w:t xml:space="preserve"> </w:t>
            </w:r>
            <w:r>
              <w:t xml:space="preserve">(0,517)</w:t>
            </w:r>
          </w:p>
        </w:tc>
        <w:tc>
          <w:tcPr/>
          <w:p>
            <w:pPr>
              <w:pStyle w:val="Compact"/>
              <w:jc w:val="right"/>
            </w:pPr>
            <m:oMath>
              <m:r>
                <m:t>8</m:t>
              </m:r>
              <m:r>
                <m:rPr>
                  <m:sty m:val="p"/>
                </m:rPr>
                <m:t>,</m:t>
              </m:r>
              <m:sSup>
                <m:e>
                  <m:r>
                    <m:t>912</m:t>
                  </m:r>
                </m:e>
                <m:sup>
                  <m:r>
                    <m:rPr>
                      <m:sty m:val="p"/>
                    </m:rPr>
                    <m:t>*</m:t>
                  </m:r>
                  <m:r>
                    <m:rPr>
                      <m:sty m:val="p"/>
                    </m:rPr>
                    <m:t>*</m:t>
                  </m:r>
                  <m:r>
                    <m:rPr>
                      <m:sty m:val="p"/>
                    </m:rPr>
                    <m:t>*</m:t>
                  </m:r>
                </m:sup>
              </m:sSup>
            </m:oMath>
            <w:r>
              <w:t xml:space="preserve"> </w:t>
            </w:r>
            <w:r>
              <w:t xml:space="preserve">(0,510)</w:t>
            </w:r>
          </w:p>
        </w:tc>
        <w:tc>
          <w:tcPr/>
          <w:p>
            <w:pPr>
              <w:pStyle w:val="Compact"/>
              <w:jc w:val="right"/>
            </w:pPr>
            <m:oMath>
              <m:r>
                <m:t>8</m:t>
              </m:r>
              <m:r>
                <m:rPr>
                  <m:sty m:val="p"/>
                </m:rPr>
                <m:t>,</m:t>
              </m:r>
              <m:sSup>
                <m:e>
                  <m:r>
                    <m:t>272</m:t>
                  </m:r>
                </m:e>
                <m:sup>
                  <m:r>
                    <m:rPr>
                      <m:sty m:val="p"/>
                    </m:rPr>
                    <m:t>*</m:t>
                  </m:r>
                  <m:r>
                    <m:rPr>
                      <m:sty m:val="p"/>
                    </m:rPr>
                    <m:t>*</m:t>
                  </m:r>
                  <m:r>
                    <m:rPr>
                      <m:sty m:val="p"/>
                    </m:rPr>
                    <m:t>*</m:t>
                  </m:r>
                </m:sup>
              </m:sSup>
            </m:oMath>
            <w:r>
              <w:t xml:space="preserve"> </w:t>
            </w:r>
            <w:r>
              <w:t xml:space="preserve">(0,551)</w:t>
            </w:r>
          </w:p>
        </w:tc>
        <w:tc>
          <w:tcPr/>
          <w:p>
            <w:pPr>
              <w:pStyle w:val="Compact"/>
              <w:jc w:val="right"/>
            </w:pPr>
            <w:r>
              <w:t xml:space="preserve">—</w:t>
            </w:r>
          </w:p>
        </w:tc>
      </w:tr>
      <w:tr>
        <w:tc>
          <w:tcPr/>
          <w:p>
            <w:pPr>
              <w:pStyle w:val="Compact"/>
            </w:pPr>
            <w:r>
              <w:t xml:space="preserve">ppg</w:t>
            </w:r>
          </w:p>
        </w:tc>
        <w:tc>
          <w:tcPr/>
          <w:p>
            <w:pPr>
              <w:pStyle w:val="Compact"/>
              <w:jc w:val="right"/>
            </w:pPr>
            <m:oMath>
              <m:r>
                <m:t>0</m:t>
              </m:r>
              <m:r>
                <m:rPr>
                  <m:sty m:val="p"/>
                </m:rPr>
                <m:t>,</m:t>
              </m:r>
              <m:sSup>
                <m:e>
                  <m:r>
                    <m:t>031</m:t>
                  </m:r>
                </m:e>
                <m:sup>
                  <m:r>
                    <m:rPr>
                      <m:sty m:val="p"/>
                    </m:rPr>
                    <m:t>*</m:t>
                  </m:r>
                  <m:r>
                    <m:rPr>
                      <m:sty m:val="p"/>
                    </m:rPr>
                    <m:t>*</m:t>
                  </m:r>
                  <m:r>
                    <m:rPr>
                      <m:sty m:val="p"/>
                    </m:rPr>
                    <m:t>*</m:t>
                  </m:r>
                </m:sup>
              </m:sSup>
            </m:oMath>
            <w:r>
              <w:t xml:space="preserve"> </w:t>
            </w:r>
            <w:r>
              <w:t xml:space="preserve">(0,006)</w:t>
            </w:r>
          </w:p>
        </w:tc>
        <w:tc>
          <w:tcPr/>
          <w:p>
            <w:pPr>
              <w:pStyle w:val="Compact"/>
              <w:jc w:val="right"/>
            </w:pPr>
            <m:oMath>
              <m:r>
                <m:t>0</m:t>
              </m:r>
              <m:r>
                <m:rPr>
                  <m:sty m:val="p"/>
                </m:rPr>
                <m:t>,</m:t>
              </m:r>
              <m:sSup>
                <m:e>
                  <m:r>
                    <m:t>030</m:t>
                  </m:r>
                </m:e>
                <m:sup>
                  <m:r>
                    <m:rPr>
                      <m:sty m:val="p"/>
                    </m:rPr>
                    <m:t>*</m:t>
                  </m:r>
                  <m:r>
                    <m:rPr>
                      <m:sty m:val="p"/>
                    </m:rPr>
                    <m:t>*</m:t>
                  </m:r>
                  <m:r>
                    <m:rPr>
                      <m:sty m:val="p"/>
                    </m:rPr>
                    <m:t>*</m:t>
                  </m:r>
                </m:sup>
              </m:sSup>
            </m:oMath>
            <w:r>
              <w:t xml:space="preserve"> </w:t>
            </w:r>
            <w:r>
              <w:t xml:space="preserve">(0,006)</w:t>
            </w:r>
          </w:p>
        </w:tc>
        <w:tc>
          <w:tcPr/>
          <w:p>
            <w:pPr>
              <w:pStyle w:val="Compact"/>
              <w:jc w:val="right"/>
            </w:pPr>
            <m:oMath>
              <m:r>
                <m:t>0</m:t>
              </m:r>
              <m:r>
                <m:rPr>
                  <m:sty m:val="p"/>
                </m:rPr>
                <m:t>,</m:t>
              </m:r>
              <m:r>
                <m:t>018</m:t>
              </m:r>
            </m:oMath>
            <w:r>
              <w:t xml:space="preserve"> </w:t>
            </w:r>
            <w:r>
              <w:t xml:space="preserve">(0,013)</w:t>
            </w:r>
          </w:p>
        </w:tc>
        <w:tc>
          <w:tcPr/>
          <w:p>
            <w:pPr>
              <w:pStyle w:val="Compact"/>
              <w:jc w:val="right"/>
            </w:pPr>
            <m:oMath>
              <m:r>
                <m:t>0</m:t>
              </m:r>
              <m:r>
                <m:rPr>
                  <m:sty m:val="p"/>
                </m:rPr>
                <m:t>,</m:t>
              </m:r>
              <m:r>
                <m:t>029</m:t>
              </m:r>
            </m:oMath>
            <w:r>
              <w:t xml:space="preserve"> </w:t>
            </w:r>
            <w:r>
              <w:t xml:space="preserve">(0,020)</w:t>
            </w:r>
          </w:p>
        </w:tc>
      </w:tr>
      <w:tr>
        <w:tc>
          <w:tcPr/>
          <w:p>
            <w:pPr>
              <w:pStyle w:val="Compact"/>
            </w:pPr>
            <w:r>
              <w:t xml:space="preserve">rpg</w:t>
            </w:r>
          </w:p>
        </w:tc>
        <w:tc>
          <w:tcPr/>
          <w:p>
            <w:pPr>
              <w:pStyle w:val="Compact"/>
              <w:jc w:val="right"/>
            </w:pPr>
            <m:oMath>
              <m:r>
                <m:t>0</m:t>
              </m:r>
              <m:r>
                <m:rPr>
                  <m:sty m:val="p"/>
                </m:rPr>
                <m:t>,</m:t>
              </m:r>
              <m:r>
                <m:t>018</m:t>
              </m:r>
            </m:oMath>
            <w:r>
              <w:t xml:space="preserve"> </w:t>
            </w:r>
            <w:r>
              <w:t xml:space="preserve">(0,011)</w:t>
            </w:r>
          </w:p>
        </w:tc>
        <w:tc>
          <w:tcPr/>
          <w:p>
            <w:pPr>
              <w:pStyle w:val="Compact"/>
              <w:jc w:val="right"/>
            </w:pPr>
            <m:oMath>
              <m:r>
                <m:t>0</m:t>
              </m:r>
              <m:r>
                <m:rPr>
                  <m:sty m:val="p"/>
                </m:rPr>
                <m:t>,</m:t>
              </m:r>
              <m:sSup>
                <m:e>
                  <m:r>
                    <m:t>020</m:t>
                  </m:r>
                </m:e>
                <m:sup>
                  <m:r>
                    <m:rPr>
                      <m:sty m:val="p"/>
                    </m:rPr>
                    <m:t>*</m:t>
                  </m:r>
                </m:sup>
              </m:sSup>
            </m:oMath>
            <w:r>
              <w:t xml:space="preserve"> </w:t>
            </w:r>
            <w:r>
              <w:t xml:space="preserve">(0,011)</w:t>
            </w:r>
          </w:p>
        </w:tc>
        <w:tc>
          <w:tcPr/>
          <w:p>
            <w:pPr>
              <w:pStyle w:val="Compact"/>
              <w:jc w:val="right"/>
            </w:pPr>
            <m:oMath>
              <m:r>
                <m:t>0</m:t>
              </m:r>
              <m:r>
                <m:rPr>
                  <m:sty m:val="p"/>
                </m:rPr>
                <m:t>,</m:t>
              </m:r>
              <m:sSup>
                <m:e>
                  <m:r>
                    <m:t>027</m:t>
                  </m:r>
                </m:e>
                <m:sup>
                  <m:r>
                    <m:rPr>
                      <m:sty m:val="p"/>
                    </m:rPr>
                    <m:t>*</m:t>
                  </m:r>
                  <m:r>
                    <m:rPr>
                      <m:sty m:val="p"/>
                    </m:rPr>
                    <m:t>*</m:t>
                  </m:r>
                </m:sup>
              </m:sSup>
            </m:oMath>
            <w:r>
              <w:t xml:space="preserve"> </w:t>
            </w:r>
            <w:r>
              <w:t xml:space="preserve">(0,012)</w:t>
            </w:r>
          </w:p>
        </w:tc>
        <w:tc>
          <w:tcPr/>
          <w:p>
            <w:pPr>
              <w:pStyle w:val="Compact"/>
              <w:jc w:val="right"/>
            </w:pPr>
            <m:oMath>
              <m:r>
                <m:t>0</m:t>
              </m:r>
              <m:r>
                <m:rPr>
                  <m:sty m:val="p"/>
                </m:rPr>
                <m:t>,</m:t>
              </m:r>
              <m:sSup>
                <m:e>
                  <m:r>
                    <m:t>085</m:t>
                  </m:r>
                </m:e>
                <m:sup>
                  <m:r>
                    <m:rPr>
                      <m:sty m:val="p"/>
                    </m:rPr>
                    <m:t>*</m:t>
                  </m:r>
                  <m:r>
                    <m:rPr>
                      <m:sty m:val="p"/>
                    </m:rPr>
                    <m:t>*</m:t>
                  </m:r>
                  <m:r>
                    <m:rPr>
                      <m:sty m:val="p"/>
                    </m:rPr>
                    <m:t>*</m:t>
                  </m:r>
                </m:sup>
              </m:sSup>
            </m:oMath>
            <w:r>
              <w:t xml:space="preserve"> </w:t>
            </w:r>
            <w:r>
              <w:t xml:space="preserve">(0,027)</w:t>
            </w:r>
          </w:p>
        </w:tc>
      </w:tr>
      <w:tr>
        <w:tc>
          <w:tcPr/>
          <w:p>
            <w:pPr>
              <w:pStyle w:val="Compact"/>
            </w:pPr>
            <w:r>
              <w:t xml:space="preserve">apg</w:t>
            </w:r>
          </w:p>
        </w:tc>
        <w:tc>
          <w:tcPr/>
          <w:p>
            <w:pPr>
              <w:pStyle w:val="Compact"/>
              <w:jc w:val="right"/>
            </w:pPr>
            <m:oMath>
              <m:r>
                <m:t>0</m:t>
              </m:r>
              <m:r>
                <m:rPr>
                  <m:sty m:val="p"/>
                </m:rPr>
                <m:t>,</m:t>
              </m:r>
              <m:sSup>
                <m:e>
                  <m:r>
                    <m:t>052</m:t>
                  </m:r>
                </m:e>
                <m:sup>
                  <m:r>
                    <m:rPr>
                      <m:sty m:val="p"/>
                    </m:rPr>
                    <m:t>*</m:t>
                  </m:r>
                  <m:r>
                    <m:rPr>
                      <m:sty m:val="p"/>
                    </m:rPr>
                    <m:t>*</m:t>
                  </m:r>
                  <m:r>
                    <m:rPr>
                      <m:sty m:val="p"/>
                    </m:rPr>
                    <m:t>*</m:t>
                  </m:r>
                </m:sup>
              </m:sSup>
            </m:oMath>
            <w:r>
              <w:t xml:space="preserve"> </w:t>
            </w:r>
            <w:r>
              <w:t xml:space="preserve">(0,015)</w:t>
            </w:r>
          </w:p>
        </w:tc>
        <w:tc>
          <w:tcPr/>
          <w:p>
            <w:pPr>
              <w:pStyle w:val="Compact"/>
              <w:jc w:val="right"/>
            </w:pPr>
            <m:oMath>
              <m:r>
                <m:t>0</m:t>
              </m:r>
              <m:r>
                <m:rPr>
                  <m:sty m:val="p"/>
                </m:rPr>
                <m:t>,</m:t>
              </m:r>
              <m:sSup>
                <m:e>
                  <m:r>
                    <m:t>046</m:t>
                  </m:r>
                </m:e>
                <m:sup>
                  <m:r>
                    <m:rPr>
                      <m:sty m:val="p"/>
                    </m:rPr>
                    <m:t>*</m:t>
                  </m:r>
                  <m:r>
                    <m:rPr>
                      <m:sty m:val="p"/>
                    </m:rPr>
                    <m:t>*</m:t>
                  </m:r>
                  <m:r>
                    <m:rPr>
                      <m:sty m:val="p"/>
                    </m:rPr>
                    <m:t>*</m:t>
                  </m:r>
                </m:sup>
              </m:sSup>
            </m:oMath>
            <w:r>
              <w:t xml:space="preserve"> </w:t>
            </w:r>
            <w:r>
              <w:t xml:space="preserve">(0,015)</w:t>
            </w:r>
          </w:p>
        </w:tc>
        <w:tc>
          <w:tcPr/>
          <w:p>
            <w:pPr>
              <w:pStyle w:val="Compact"/>
              <w:jc w:val="right"/>
            </w:pPr>
            <m:oMath>
              <m:r>
                <m:t>0</m:t>
              </m:r>
              <m:r>
                <m:rPr>
                  <m:sty m:val="p"/>
                </m:rPr>
                <m:t>,</m:t>
              </m:r>
              <m:sSup>
                <m:e>
                  <m:r>
                    <m:t>052</m:t>
                  </m:r>
                </m:e>
                <m:sup>
                  <m:r>
                    <m:rPr>
                      <m:sty m:val="p"/>
                    </m:rPr>
                    <m:t>*</m:t>
                  </m:r>
                  <m:r>
                    <m:rPr>
                      <m:sty m:val="p"/>
                    </m:rPr>
                    <m:t>*</m:t>
                  </m:r>
                  <m:r>
                    <m:rPr>
                      <m:sty m:val="p"/>
                    </m:rPr>
                    <m:t>*</m:t>
                  </m:r>
                </m:sup>
              </m:sSup>
            </m:oMath>
            <w:r>
              <w:t xml:space="preserve"> </w:t>
            </w:r>
            <w:r>
              <w:t xml:space="preserve">(0,016)</w:t>
            </w:r>
          </w:p>
        </w:tc>
        <w:tc>
          <w:tcPr/>
          <w:p>
            <w:pPr>
              <w:pStyle w:val="Compact"/>
              <w:jc w:val="right"/>
            </w:pPr>
            <m:oMath>
              <m:r>
                <m:t>0</m:t>
              </m:r>
              <m:r>
                <m:rPr>
                  <m:sty m:val="p"/>
                </m:rPr>
                <m:t>,</m:t>
              </m:r>
              <m:sSup>
                <m:e>
                  <m:r>
                    <m:t>049</m:t>
                  </m:r>
                </m:e>
                <m:sup>
                  <m:r>
                    <m:rPr>
                      <m:sty m:val="p"/>
                    </m:rPr>
                    <m:t>*</m:t>
                  </m:r>
                </m:sup>
              </m:sSup>
            </m:oMath>
            <w:r>
              <w:t xml:space="preserve"> </w:t>
            </w:r>
            <w:r>
              <w:t xml:space="preserve">(0,028)</w:t>
            </w:r>
          </w:p>
        </w:tc>
      </w:tr>
      <w:tr>
        <w:tc>
          <w:tcPr/>
          <w:p>
            <w:pPr>
              <w:pStyle w:val="Compact"/>
            </w:pPr>
            <w:r>
              <w:t xml:space="preserve">mpg</w:t>
            </w:r>
          </w:p>
        </w:tc>
        <w:tc>
          <w:tcPr/>
          <w:p>
            <w:pPr>
              <w:pStyle w:val="Compact"/>
              <w:jc w:val="right"/>
            </w:pPr>
            <m:oMath>
              <m:r>
                <m:t>0</m:t>
              </m:r>
              <m:r>
                <m:rPr>
                  <m:sty m:val="p"/>
                </m:rPr>
                <m:t>,</m:t>
              </m:r>
              <m:sSup>
                <m:e>
                  <m:r>
                    <m:t>032</m:t>
                  </m:r>
                </m:e>
                <m:sup>
                  <m:r>
                    <m:rPr>
                      <m:sty m:val="p"/>
                    </m:rPr>
                    <m:t>*</m:t>
                  </m:r>
                  <m:r>
                    <m:rPr>
                      <m:sty m:val="p"/>
                    </m:rPr>
                    <m:t>*</m:t>
                  </m:r>
                  <m:r>
                    <m:rPr>
                      <m:sty m:val="p"/>
                    </m:rPr>
                    <m:t>*</m:t>
                  </m:r>
                </m:sup>
              </m:sSup>
            </m:oMath>
            <w:r>
              <w:t xml:space="preserve"> </w:t>
            </w:r>
            <w:r>
              <w:t xml:space="preserve">(0,005)</w:t>
            </w:r>
          </w:p>
        </w:tc>
        <w:tc>
          <w:tcPr/>
          <w:p>
            <w:pPr>
              <w:pStyle w:val="Compact"/>
              <w:jc w:val="right"/>
            </w:pPr>
            <m:oMath>
              <m:r>
                <m:t>0</m:t>
              </m:r>
              <m:r>
                <m:rPr>
                  <m:sty m:val="p"/>
                </m:rPr>
                <m:t>,</m:t>
              </m:r>
              <m:sSup>
                <m:e>
                  <m:r>
                    <m:t>033</m:t>
                  </m:r>
                </m:e>
                <m:sup>
                  <m:r>
                    <m:rPr>
                      <m:sty m:val="p"/>
                    </m:rPr>
                    <m:t>*</m:t>
                  </m:r>
                  <m:r>
                    <m:rPr>
                      <m:sty m:val="p"/>
                    </m:rPr>
                    <m:t>*</m:t>
                  </m:r>
                  <m:r>
                    <m:rPr>
                      <m:sty m:val="p"/>
                    </m:rPr>
                    <m:t>*</m:t>
                  </m:r>
                </m:sup>
              </m:sSup>
            </m:oMath>
            <w:r>
              <w:t xml:space="preserve"> </w:t>
            </w:r>
            <w:r>
              <w:t xml:space="preserve">(0,005)</w:t>
            </w:r>
          </w:p>
        </w:tc>
        <w:tc>
          <w:tcPr/>
          <w:p>
            <w:pPr>
              <w:pStyle w:val="Compact"/>
              <w:jc w:val="right"/>
            </w:pPr>
            <m:oMath>
              <m:r>
                <m:t>0</m:t>
              </m:r>
              <m:r>
                <m:rPr>
                  <m:sty m:val="p"/>
                </m:rPr>
                <m:t>,</m:t>
              </m:r>
              <m:sSup>
                <m:e>
                  <m:r>
                    <m:t>038</m:t>
                  </m:r>
                </m:e>
                <m:sup>
                  <m:r>
                    <m:rPr>
                      <m:sty m:val="p"/>
                    </m:rPr>
                    <m:t>*</m:t>
                  </m:r>
                  <m:r>
                    <m:rPr>
                      <m:sty m:val="p"/>
                    </m:rPr>
                    <m:t>*</m:t>
                  </m:r>
                  <m:r>
                    <m:rPr>
                      <m:sty m:val="p"/>
                    </m:rPr>
                    <m:t>*</m:t>
                  </m:r>
                </m:sup>
              </m:sSup>
            </m:oMath>
            <w:r>
              <w:t xml:space="preserve"> </w:t>
            </w:r>
            <w:r>
              <w:t xml:space="preserve">(0,007)</w:t>
            </w:r>
          </w:p>
        </w:tc>
        <w:tc>
          <w:tcPr/>
          <w:p>
            <w:pPr>
              <w:pStyle w:val="Compact"/>
              <w:jc w:val="right"/>
            </w:pPr>
            <m:oMath>
              <m:r>
                <m:t>0</m:t>
              </m:r>
              <m:r>
                <m:rPr>
                  <m:sty m:val="p"/>
                </m:rPr>
                <m:t>,</m:t>
              </m:r>
              <m:r>
                <m:t>017</m:t>
              </m:r>
            </m:oMath>
            <w:r>
              <w:t xml:space="preserve"> </w:t>
            </w:r>
            <w:r>
              <w:t xml:space="preserve">(0,012)</w:t>
            </w:r>
          </w:p>
        </w:tc>
      </w:tr>
      <w:tr>
        <w:tc>
          <w:tcPr/>
          <w:p>
            <w:pPr>
              <w:pStyle w:val="Compact"/>
            </w:pPr>
            <w:r>
              <w:t xml:space="preserve">gp</w:t>
            </w:r>
          </w:p>
        </w:tc>
        <w:tc>
          <w:tcPr/>
          <w:p>
            <w:pPr>
              <w:pStyle w:val="Compact"/>
              <w:jc w:val="right"/>
            </w:pPr>
            <m:oMath>
              <m:r>
                <m:t>0</m:t>
              </m:r>
              <m:r>
                <m:rPr>
                  <m:sty m:val="p"/>
                </m:rPr>
                <m:t>,</m:t>
              </m:r>
              <m:sSup>
                <m:e>
                  <m:r>
                    <m:t>003</m:t>
                  </m:r>
                </m:e>
                <m:sup>
                  <m:r>
                    <m:rPr>
                      <m:sty m:val="p"/>
                    </m:rPr>
                    <m:t>*</m:t>
                  </m:r>
                  <m:r>
                    <m:rPr>
                      <m:sty m:val="p"/>
                    </m:rPr>
                    <m:t>*</m:t>
                  </m:r>
                  <m:r>
                    <m:rPr>
                      <m:sty m:val="p"/>
                    </m:rPr>
                    <m:t>*</m:t>
                  </m:r>
                </m:sup>
              </m:sSup>
            </m:oMath>
            <w:r>
              <w:t xml:space="preserve"> </w:t>
            </w:r>
            <w:r>
              <w:t xml:space="preserve">(0,001)</w:t>
            </w:r>
          </w:p>
        </w:tc>
        <w:tc>
          <w:tcPr/>
          <w:p>
            <w:pPr>
              <w:pStyle w:val="Compact"/>
              <w:jc w:val="right"/>
            </w:pPr>
            <m:oMath>
              <m:r>
                <m:t>0</m:t>
              </m:r>
              <m:r>
                <m:rPr>
                  <m:sty m:val="p"/>
                </m:rPr>
                <m:t>,</m:t>
              </m:r>
              <m:sSup>
                <m:e>
                  <m:r>
                    <m:t>003</m:t>
                  </m:r>
                </m:e>
                <m:sup>
                  <m:r>
                    <m:rPr>
                      <m:sty m:val="p"/>
                    </m:rPr>
                    <m:t>*</m:t>
                  </m:r>
                  <m:r>
                    <m:rPr>
                      <m:sty m:val="p"/>
                    </m:rPr>
                    <m:t>*</m:t>
                  </m:r>
                </m:sup>
              </m:sSup>
            </m:oMath>
            <w:r>
              <w:t xml:space="preserve"> </w:t>
            </w:r>
            <w:r>
              <w:t xml:space="preserve">(0,001)</w:t>
            </w:r>
          </w:p>
        </w:tc>
        <w:tc>
          <w:tcPr/>
          <w:p>
            <w:pPr>
              <w:pStyle w:val="Compact"/>
              <w:jc w:val="right"/>
            </w:pPr>
            <m:oMath>
              <m:r>
                <m:t>0</m:t>
              </m:r>
              <m:r>
                <m:rPr>
                  <m:sty m:val="p"/>
                </m:rPr>
                <m:t>,</m:t>
              </m:r>
              <m:r>
                <m:t>002</m:t>
              </m:r>
            </m:oMath>
            <w:r>
              <w:t xml:space="preserve"> </w:t>
            </w:r>
            <w:r>
              <w:t xml:space="preserve">(0,001)</w:t>
            </w:r>
          </w:p>
        </w:tc>
        <w:tc>
          <w:tcPr/>
          <w:p>
            <w:pPr>
              <w:pStyle w:val="Compact"/>
              <w:jc w:val="right"/>
            </w:pPr>
            <m:oMath>
              <m:r>
                <m:t>0</m:t>
              </m:r>
              <m:r>
                <m:rPr>
                  <m:sty m:val="p"/>
                </m:rPr>
                <m:t>,</m:t>
              </m:r>
              <m:r>
                <m:t>002</m:t>
              </m:r>
            </m:oMath>
            <w:r>
              <w:t xml:space="preserve"> </w:t>
            </w:r>
            <w:r>
              <w:t xml:space="preserve">(0,002)</w:t>
            </w:r>
          </w:p>
        </w:tc>
      </w:tr>
      <w:tr>
        <w:tc>
          <w:tcPr/>
          <w:p>
            <w:pPr>
              <w:pStyle w:val="Compact"/>
            </w:pPr>
            <w:r>
              <w:t xml:space="preserve">age</w:t>
            </w:r>
          </w:p>
        </w:tc>
        <w:tc>
          <w:tcPr/>
          <w:p>
            <w:pPr>
              <w:pStyle w:val="Compact"/>
              <w:jc w:val="right"/>
            </w:pPr>
            <m:oMath>
              <m:r>
                <m:t>0</m:t>
              </m:r>
              <m:r>
                <m:rPr>
                  <m:sty m:val="p"/>
                </m:rPr>
                <m:t>,</m:t>
              </m:r>
              <m:sSup>
                <m:e>
                  <m:r>
                    <m:t>413</m:t>
                  </m:r>
                </m:e>
                <m:sup>
                  <m:r>
                    <m:rPr>
                      <m:sty m:val="p"/>
                    </m:rPr>
                    <m:t>*</m:t>
                  </m:r>
                  <m:r>
                    <m:rPr>
                      <m:sty m:val="p"/>
                    </m:rPr>
                    <m:t>*</m:t>
                  </m:r>
                  <m:r>
                    <m:rPr>
                      <m:sty m:val="p"/>
                    </m:rPr>
                    <m:t>*</m:t>
                  </m:r>
                </m:sup>
              </m:sSup>
            </m:oMath>
            <w:r>
              <w:t xml:space="preserve"> </w:t>
            </w:r>
            <w:r>
              <w:t xml:space="preserve">(0,038)</w:t>
            </w:r>
          </w:p>
        </w:tc>
        <w:tc>
          <w:tcPr/>
          <w:p>
            <w:pPr>
              <w:pStyle w:val="Compact"/>
              <w:jc w:val="right"/>
            </w:pPr>
            <m:oMath>
              <m:r>
                <m:t>0</m:t>
              </m:r>
              <m:r>
                <m:rPr>
                  <m:sty m:val="p"/>
                </m:rPr>
                <m:t>,</m:t>
              </m:r>
              <m:sSup>
                <m:e>
                  <m:r>
                    <m:t>415</m:t>
                  </m:r>
                </m:e>
                <m:sup>
                  <m:r>
                    <m:rPr>
                      <m:sty m:val="p"/>
                    </m:rPr>
                    <m:t>*</m:t>
                  </m:r>
                  <m:r>
                    <m:rPr>
                      <m:sty m:val="p"/>
                    </m:rPr>
                    <m:t>*</m:t>
                  </m:r>
                  <m:r>
                    <m:rPr>
                      <m:sty m:val="p"/>
                    </m:rPr>
                    <m:t>*</m:t>
                  </m:r>
                </m:sup>
              </m:sSup>
            </m:oMath>
            <w:r>
              <w:t xml:space="preserve"> </w:t>
            </w:r>
            <w:r>
              <w:t xml:space="preserve">(0,037)</w:t>
            </w:r>
          </w:p>
        </w:tc>
        <w:tc>
          <w:tcPr/>
          <w:p>
            <w:pPr>
              <w:pStyle w:val="Compact"/>
              <w:jc w:val="right"/>
            </w:pPr>
            <m:oMath>
              <m:r>
                <m:t>0</m:t>
              </m:r>
              <m:r>
                <m:rPr>
                  <m:sty m:val="p"/>
                </m:rPr>
                <m:t>,</m:t>
              </m:r>
              <m:sSup>
                <m:e>
                  <m:r>
                    <m:t>418</m:t>
                  </m:r>
                </m:e>
                <m:sup>
                  <m:r>
                    <m:rPr>
                      <m:sty m:val="p"/>
                    </m:rPr>
                    <m:t>*</m:t>
                  </m:r>
                  <m:r>
                    <m:rPr>
                      <m:sty m:val="p"/>
                    </m:rPr>
                    <m:t>*</m:t>
                  </m:r>
                  <m:r>
                    <m:rPr>
                      <m:sty m:val="p"/>
                    </m:rPr>
                    <m:t>*</m:t>
                  </m:r>
                </m:sup>
              </m:sSup>
            </m:oMath>
            <w:r>
              <w:t xml:space="preserve"> </w:t>
            </w:r>
            <w:r>
              <w:t xml:space="preserve">(0,038)</w:t>
            </w:r>
          </w:p>
        </w:tc>
        <w:tc>
          <w:tcPr/>
          <w:p>
            <w:pPr>
              <w:pStyle w:val="Compact"/>
              <w:jc w:val="right"/>
            </w:pPr>
            <w:r>
              <w:t xml:space="preserve">—</w:t>
            </w:r>
          </w:p>
        </w:tc>
      </w:tr>
      <w:tr>
        <w:tc>
          <w:tcPr/>
          <w:p>
            <w:pPr>
              <w:pStyle w:val="Compact"/>
            </w:pPr>
            <w:r>
              <w:t xml:space="preserve">age²</w:t>
            </w:r>
          </w:p>
        </w:tc>
        <w:tc>
          <w:tcPr/>
          <w:p>
            <w:pPr>
              <w:pStyle w:val="Compact"/>
              <w:jc w:val="right"/>
            </w:pPr>
            <m:oMath>
              <m:r>
                <m:rPr>
                  <m:sty m:val="p"/>
                </m:rPr>
                <m:t>−</m:t>
              </m:r>
              <m:r>
                <m:t>0</m:t>
              </m:r>
              <m:r>
                <m:rPr>
                  <m:sty m:val="p"/>
                </m:rPr>
                <m:t>,</m:t>
              </m:r>
              <m:sSup>
                <m:e>
                  <m:r>
                    <m:t>007</m:t>
                  </m:r>
                </m:e>
                <m:sup>
                  <m:r>
                    <m:rPr>
                      <m:sty m:val="p"/>
                    </m:rPr>
                    <m:t>*</m:t>
                  </m:r>
                  <m:r>
                    <m:rPr>
                      <m:sty m:val="p"/>
                    </m:rPr>
                    <m:t>*</m:t>
                  </m:r>
                  <m:r>
                    <m:rPr>
                      <m:sty m:val="p"/>
                    </m:rPr>
                    <m:t>*</m:t>
                  </m:r>
                </m:sup>
              </m:sSup>
            </m:oMath>
            <w:r>
              <w:t xml:space="preserve"> </w:t>
            </w:r>
            <w:r>
              <w:t xml:space="preserve">(0,001)</w:t>
            </w:r>
          </w:p>
        </w:tc>
        <w:tc>
          <w:tcPr/>
          <w:p>
            <w:pPr>
              <w:pStyle w:val="Compact"/>
              <w:jc w:val="right"/>
            </w:pPr>
            <m:oMath>
              <m:r>
                <m:rPr>
                  <m:sty m:val="p"/>
                </m:rPr>
                <m:t>−</m:t>
              </m:r>
              <m:r>
                <m:t>0</m:t>
              </m:r>
              <m:r>
                <m:rPr>
                  <m:sty m:val="p"/>
                </m:rPr>
                <m:t>,</m:t>
              </m:r>
              <m:sSup>
                <m:e>
                  <m:r>
                    <m:t>007</m:t>
                  </m:r>
                </m:e>
                <m:sup>
                  <m:r>
                    <m:rPr>
                      <m:sty m:val="p"/>
                    </m:rPr>
                    <m:t>*</m:t>
                  </m:r>
                  <m:r>
                    <m:rPr>
                      <m:sty m:val="p"/>
                    </m:rPr>
                    <m:t>*</m:t>
                  </m:r>
                  <m:r>
                    <m:rPr>
                      <m:sty m:val="p"/>
                    </m:rPr>
                    <m:t>*</m:t>
                  </m:r>
                </m:sup>
              </m:sSup>
            </m:oMath>
            <w:r>
              <w:t xml:space="preserve"> </w:t>
            </w:r>
            <w:r>
              <w:t xml:space="preserve">(0,001)</w:t>
            </w:r>
          </w:p>
        </w:tc>
        <w:tc>
          <w:tcPr/>
          <w:p>
            <w:pPr>
              <w:pStyle w:val="Compact"/>
              <w:jc w:val="right"/>
            </w:pPr>
            <m:oMath>
              <m:r>
                <m:rPr>
                  <m:sty m:val="p"/>
                </m:rPr>
                <m:t>−</m:t>
              </m:r>
              <m:r>
                <m:t>0</m:t>
              </m:r>
              <m:r>
                <m:rPr>
                  <m:sty m:val="p"/>
                </m:rPr>
                <m:t>,</m:t>
              </m:r>
              <m:sSup>
                <m:e>
                  <m:r>
                    <m:t>007</m:t>
                  </m:r>
                </m:e>
                <m:sup>
                  <m:r>
                    <m:rPr>
                      <m:sty m:val="p"/>
                    </m:rPr>
                    <m:t>*</m:t>
                  </m:r>
                  <m:r>
                    <m:rPr>
                      <m:sty m:val="p"/>
                    </m:rPr>
                    <m:t>*</m:t>
                  </m:r>
                  <m:r>
                    <m:rPr>
                      <m:sty m:val="p"/>
                    </m:rPr>
                    <m:t>*</m:t>
                  </m:r>
                </m:sup>
              </m:sSup>
            </m:oMath>
            <w:r>
              <w:t xml:space="preserve"> </w:t>
            </w:r>
            <w:r>
              <w:t xml:space="preserve">(0,001)</w:t>
            </w:r>
          </w:p>
        </w:tc>
        <w:tc>
          <w:tcPr/>
          <w:p>
            <w:pPr>
              <w:pStyle w:val="Compact"/>
              <w:jc w:val="right"/>
            </w:pPr>
            <w:r>
              <w:t xml:space="preserve">—</w:t>
            </w:r>
          </w:p>
        </w:tc>
      </w:tr>
      <w:tr>
        <w:tc>
          <w:tcPr/>
          <w:p>
            <w:pPr>
              <w:pStyle w:val="Compact"/>
            </w:pPr>
            <w:r>
              <w:t xml:space="preserve">experience</w:t>
            </w:r>
          </w:p>
        </w:tc>
        <w:tc>
          <w:tcPr/>
          <w:p>
            <w:pPr>
              <w:pStyle w:val="Compact"/>
              <w:jc w:val="right"/>
            </w:pPr>
            <m:oMath>
              <m:r>
                <m:t>0</m:t>
              </m:r>
              <m:r>
                <m:rPr>
                  <m:sty m:val="p"/>
                </m:rPr>
                <m:t>,</m:t>
              </m:r>
              <m:sSup>
                <m:e>
                  <m:r>
                    <m:t>057</m:t>
                  </m:r>
                </m:e>
                <m:sup>
                  <m:r>
                    <m:rPr>
                      <m:sty m:val="p"/>
                    </m:rPr>
                    <m:t>*</m:t>
                  </m:r>
                  <m:r>
                    <m:rPr>
                      <m:sty m:val="p"/>
                    </m:rPr>
                    <m:t>*</m:t>
                  </m:r>
                  <m:r>
                    <m:rPr>
                      <m:sty m:val="p"/>
                    </m:rPr>
                    <m:t>*</m:t>
                  </m:r>
                </m:sup>
              </m:sSup>
            </m:oMath>
            <w:r>
              <w:t xml:space="preserve"> </w:t>
            </w:r>
            <w:r>
              <w:t xml:space="preserve">(0,012)</w:t>
            </w:r>
          </w:p>
        </w:tc>
        <w:tc>
          <w:tcPr/>
          <w:p>
            <w:pPr>
              <w:pStyle w:val="Compact"/>
              <w:jc w:val="right"/>
            </w:pPr>
            <m:oMath>
              <m:r>
                <m:t>0</m:t>
              </m:r>
              <m:r>
                <m:rPr>
                  <m:sty m:val="p"/>
                </m:rPr>
                <m:t>,</m:t>
              </m:r>
              <m:sSup>
                <m:e>
                  <m:r>
                    <m:t>053</m:t>
                  </m:r>
                </m:e>
                <m:sup>
                  <m:r>
                    <m:rPr>
                      <m:sty m:val="p"/>
                    </m:rPr>
                    <m:t>*</m:t>
                  </m:r>
                  <m:r>
                    <m:rPr>
                      <m:sty m:val="p"/>
                    </m:rPr>
                    <m:t>*</m:t>
                  </m:r>
                  <m:r>
                    <m:rPr>
                      <m:sty m:val="p"/>
                    </m:rPr>
                    <m:t>*</m:t>
                  </m:r>
                </m:sup>
              </m:sSup>
            </m:oMath>
            <w:r>
              <w:t xml:space="preserve"> </w:t>
            </w:r>
            <w:r>
              <w:t xml:space="preserve">(0,012)</w:t>
            </w:r>
          </w:p>
        </w:tc>
        <w:tc>
          <w:tcPr/>
          <w:p>
            <w:pPr>
              <w:pStyle w:val="Compact"/>
              <w:jc w:val="right"/>
            </w:pPr>
            <m:oMath>
              <m:r>
                <m:t>0</m:t>
              </m:r>
              <m:r>
                <m:rPr>
                  <m:sty m:val="p"/>
                </m:rPr>
                <m:t>,</m:t>
              </m:r>
              <m:sSup>
                <m:e>
                  <m:r>
                    <m:t>052</m:t>
                  </m:r>
                </m:e>
                <m:sup>
                  <m:r>
                    <m:rPr>
                      <m:sty m:val="p"/>
                    </m:rPr>
                    <m:t>*</m:t>
                  </m:r>
                  <m:r>
                    <m:rPr>
                      <m:sty m:val="p"/>
                    </m:rPr>
                    <m:t>*</m:t>
                  </m:r>
                  <m:r>
                    <m:rPr>
                      <m:sty m:val="p"/>
                    </m:rPr>
                    <m:t>*</m:t>
                  </m:r>
                </m:sup>
              </m:sSup>
            </m:oMath>
            <w:r>
              <w:t xml:space="preserve"> </w:t>
            </w:r>
            <w:r>
              <w:t xml:space="preserve">(0,013)</w:t>
            </w:r>
          </w:p>
        </w:tc>
        <w:tc>
          <w:tcPr/>
          <w:p>
            <w:pPr>
              <w:pStyle w:val="Compact"/>
              <w:jc w:val="right"/>
            </w:pPr>
            <m:oMath>
              <m:r>
                <m:rPr>
                  <m:sty m:val="p"/>
                </m:rPr>
                <m:t>−</m:t>
              </m:r>
              <m:r>
                <m:t>0</m:t>
              </m:r>
              <m:r>
                <m:rPr>
                  <m:sty m:val="p"/>
                </m:rPr>
                <m:t>,</m:t>
              </m:r>
              <m:r>
                <m:t>126</m:t>
              </m:r>
            </m:oMath>
            <w:r>
              <w:t xml:space="preserve"> </w:t>
            </w:r>
            <w:r>
              <w:t xml:space="preserve">(0,217)</w:t>
            </w:r>
          </w:p>
        </w:tc>
      </w:tr>
      <w:tr>
        <w:tc>
          <w:tcPr/>
          <w:p>
            <w:pPr>
              <w:pStyle w:val="Compact"/>
            </w:pPr>
            <w:r>
              <w:t xml:space="preserve">allstar</w:t>
            </w:r>
          </w:p>
        </w:tc>
        <w:tc>
          <w:tcPr/>
          <w:p>
            <w:pPr>
              <w:pStyle w:val="Compact"/>
              <w:jc w:val="right"/>
            </w:pPr>
            <m:oMath>
              <m:r>
                <m:rPr>
                  <m:sty m:val="p"/>
                </m:rPr>
                <m:t>−</m:t>
              </m:r>
              <m:r>
                <m:t>0</m:t>
              </m:r>
              <m:r>
                <m:rPr>
                  <m:sty m:val="p"/>
                </m:rPr>
                <m:t>,</m:t>
              </m:r>
              <m:r>
                <m:t>011</m:t>
              </m:r>
            </m:oMath>
            <w:r>
              <w:t xml:space="preserve"> </w:t>
            </w:r>
            <w:r>
              <w:t xml:space="preserve">(0,061)</w:t>
            </w:r>
          </w:p>
        </w:tc>
        <w:tc>
          <w:tcPr/>
          <w:p>
            <w:pPr>
              <w:pStyle w:val="Compact"/>
              <w:jc w:val="right"/>
            </w:pPr>
            <m:oMath>
              <m:r>
                <m:rPr>
                  <m:sty m:val="p"/>
                </m:rPr>
                <m:t>−</m:t>
              </m:r>
              <m:r>
                <m:t>0</m:t>
              </m:r>
              <m:r>
                <m:rPr>
                  <m:sty m:val="p"/>
                </m:rPr>
                <m:t>,</m:t>
              </m:r>
              <m:r>
                <m:t>001</m:t>
              </m:r>
            </m:oMath>
            <w:r>
              <w:t xml:space="preserve"> </w:t>
            </w:r>
            <w:r>
              <w:t xml:space="preserve">(0,062)</w:t>
            </w:r>
          </w:p>
        </w:tc>
        <w:tc>
          <w:tcPr/>
          <w:p>
            <w:pPr>
              <w:pStyle w:val="Compact"/>
              <w:jc w:val="right"/>
            </w:pPr>
            <m:oMath>
              <m:r>
                <m:rPr>
                  <m:sty m:val="p"/>
                </m:rPr>
                <m:t>−</m:t>
              </m:r>
              <m:r>
                <m:t>0</m:t>
              </m:r>
              <m:r>
                <m:rPr>
                  <m:sty m:val="p"/>
                </m:rPr>
                <m:t>,</m:t>
              </m:r>
              <m:r>
                <m:t>004</m:t>
              </m:r>
            </m:oMath>
            <w:r>
              <w:t xml:space="preserve"> </w:t>
            </w:r>
            <w:r>
              <w:t xml:space="preserve">(0,064)</w:t>
            </w:r>
          </w:p>
        </w:tc>
        <w:tc>
          <w:tcPr/>
          <w:p>
            <w:pPr>
              <w:pStyle w:val="Compact"/>
              <w:jc w:val="right"/>
            </w:pPr>
            <m:oMath>
              <m:r>
                <m:t>0</m:t>
              </m:r>
              <m:r>
                <m:rPr>
                  <m:sty m:val="p"/>
                </m:rPr>
                <m:t>,</m:t>
              </m:r>
              <m:r>
                <m:t>008</m:t>
              </m:r>
            </m:oMath>
            <w:r>
              <w:t xml:space="preserve"> </w:t>
            </w:r>
            <w:r>
              <w:t xml:space="preserve">(0,075)</w:t>
            </w:r>
          </w:p>
        </w:tc>
      </w:tr>
      <w:tr>
        <w:tc>
          <w:tcPr/>
          <w:p>
            <w:pPr>
              <w:pStyle w:val="Compact"/>
            </w:pPr>
            <w:r>
              <w:t xml:space="preserve">undrafted</w:t>
            </w:r>
          </w:p>
        </w:tc>
        <w:tc>
          <w:tcPr/>
          <w:p>
            <w:pPr>
              <w:pStyle w:val="Compact"/>
              <w:jc w:val="right"/>
            </w:pPr>
            <m:oMath>
              <m:r>
                <m:rPr>
                  <m:sty m:val="p"/>
                </m:rPr>
                <m:t>−</m:t>
              </m:r>
              <m:r>
                <m:t>0</m:t>
              </m:r>
              <m:r>
                <m:rPr>
                  <m:sty m:val="p"/>
                </m:rPr>
                <m:t>,</m:t>
              </m:r>
              <m:sSup>
                <m:e>
                  <m:r>
                    <m:t>203</m:t>
                  </m:r>
                </m:e>
                <m:sup>
                  <m:r>
                    <m:rPr>
                      <m:sty m:val="p"/>
                    </m:rPr>
                    <m:t>*</m:t>
                  </m:r>
                  <m:r>
                    <m:rPr>
                      <m:sty m:val="p"/>
                    </m:rPr>
                    <m:t>*</m:t>
                  </m:r>
                  <m:r>
                    <m:rPr>
                      <m:sty m:val="p"/>
                    </m:rPr>
                    <m:t>*</m:t>
                  </m:r>
                </m:sup>
              </m:sSup>
            </m:oMath>
            <w:r>
              <w:t xml:space="preserve"> </w:t>
            </w:r>
            <w:r>
              <w:t xml:space="preserve">(0,057)</w:t>
            </w:r>
          </w:p>
        </w:tc>
        <w:tc>
          <w:tcPr/>
          <w:p>
            <w:pPr>
              <w:pStyle w:val="Compact"/>
              <w:jc w:val="right"/>
            </w:pPr>
            <m:oMath>
              <m:r>
                <m:rPr>
                  <m:sty m:val="p"/>
                </m:rPr>
                <m:t>−</m:t>
              </m:r>
              <m:r>
                <m:t>0</m:t>
              </m:r>
              <m:r>
                <m:rPr>
                  <m:sty m:val="p"/>
                </m:rPr>
                <m:t>,</m:t>
              </m:r>
              <m:sSup>
                <m:e>
                  <m:r>
                    <m:t>220</m:t>
                  </m:r>
                </m:e>
                <m:sup>
                  <m:r>
                    <m:rPr>
                      <m:sty m:val="p"/>
                    </m:rPr>
                    <m:t>*</m:t>
                  </m:r>
                  <m:r>
                    <m:rPr>
                      <m:sty m:val="p"/>
                    </m:rPr>
                    <m:t>*</m:t>
                  </m:r>
                  <m:r>
                    <m:rPr>
                      <m:sty m:val="p"/>
                    </m:rPr>
                    <m:t>*</m:t>
                  </m:r>
                </m:sup>
              </m:sSup>
            </m:oMath>
            <w:r>
              <w:t xml:space="preserve"> </w:t>
            </w:r>
            <w:r>
              <w:t xml:space="preserve">(0,057)</w:t>
            </w:r>
          </w:p>
        </w:tc>
        <w:tc>
          <w:tcPr/>
          <w:p>
            <w:pPr>
              <w:pStyle w:val="Compact"/>
              <w:jc w:val="right"/>
            </w:pPr>
            <m:oMath>
              <m:r>
                <m:rPr>
                  <m:sty m:val="p"/>
                </m:rPr>
                <m:t>−</m:t>
              </m:r>
              <m:r>
                <m:t>0</m:t>
              </m:r>
              <m:r>
                <m:rPr>
                  <m:sty m:val="p"/>
                </m:rPr>
                <m:t>,</m:t>
              </m:r>
              <m:sSup>
                <m:e>
                  <m:r>
                    <m:t>216</m:t>
                  </m:r>
                </m:e>
                <m:sup>
                  <m:r>
                    <m:rPr>
                      <m:sty m:val="p"/>
                    </m:rPr>
                    <m:t>*</m:t>
                  </m:r>
                  <m:r>
                    <m:rPr>
                      <m:sty m:val="p"/>
                    </m:rPr>
                    <m:t>*</m:t>
                  </m:r>
                  <m:r>
                    <m:rPr>
                      <m:sty m:val="p"/>
                    </m:rPr>
                    <m:t>*</m:t>
                  </m:r>
                </m:sup>
              </m:sSup>
            </m:oMath>
            <w:r>
              <w:t xml:space="preserve"> </w:t>
            </w:r>
            <w:r>
              <w:t xml:space="preserve">(0,057)</w:t>
            </w:r>
          </w:p>
        </w:tc>
        <w:tc>
          <w:tcPr/>
          <w:p>
            <w:pPr>
              <w:pStyle w:val="Compact"/>
              <w:jc w:val="right"/>
            </w:pPr>
            <w:r>
              <w:t xml:space="preserve">—</w:t>
            </w:r>
          </w:p>
        </w:tc>
      </w:tr>
      <w:tr>
        <w:tc>
          <w:tcPr/>
          <w:p>
            <w:pPr>
              <w:pStyle w:val="Compact"/>
            </w:pPr>
            <w:r>
              <w:t xml:space="preserve">log_draft_pick</w:t>
            </w:r>
          </w:p>
        </w:tc>
        <w:tc>
          <w:tcPr/>
          <w:p>
            <w:pPr>
              <w:pStyle w:val="Compact"/>
              <w:jc w:val="right"/>
            </w:pPr>
            <m:oMath>
              <m:r>
                <m:rPr>
                  <m:sty m:val="p"/>
                </m:rPr>
                <m:t>−</m:t>
              </m:r>
              <m:r>
                <m:t>0</m:t>
              </m:r>
              <m:r>
                <m:rPr>
                  <m:sty m:val="p"/>
                </m:rPr>
                <m:t>,</m:t>
              </m:r>
              <m:sSup>
                <m:e>
                  <m:r>
                    <m:t>185</m:t>
                  </m:r>
                </m:e>
                <m:sup>
                  <m:r>
                    <m:rPr>
                      <m:sty m:val="p"/>
                    </m:rPr>
                    <m:t>*</m:t>
                  </m:r>
                  <m:r>
                    <m:rPr>
                      <m:sty m:val="p"/>
                    </m:rPr>
                    <m:t>*</m:t>
                  </m:r>
                  <m:r>
                    <m:rPr>
                      <m:sty m:val="p"/>
                    </m:rPr>
                    <m:t>*</m:t>
                  </m:r>
                </m:sup>
              </m:sSup>
            </m:oMath>
            <w:r>
              <w:t xml:space="preserve"> </w:t>
            </w:r>
            <w:r>
              <w:t xml:space="preserve">(0,021)</w:t>
            </w:r>
          </w:p>
        </w:tc>
        <w:tc>
          <w:tcPr/>
          <w:p>
            <w:pPr>
              <w:pStyle w:val="Compact"/>
              <w:jc w:val="right"/>
            </w:pPr>
            <m:oMath>
              <m:r>
                <m:rPr>
                  <m:sty m:val="p"/>
                </m:rPr>
                <m:t>−</m:t>
              </m:r>
              <m:r>
                <m:t>0</m:t>
              </m:r>
              <m:r>
                <m:rPr>
                  <m:sty m:val="p"/>
                </m:rPr>
                <m:t>,</m:t>
              </m:r>
              <m:sSup>
                <m:e>
                  <m:r>
                    <m:t>185</m:t>
                  </m:r>
                </m:e>
                <m:sup>
                  <m:r>
                    <m:rPr>
                      <m:sty m:val="p"/>
                    </m:rPr>
                    <m:t>*</m:t>
                  </m:r>
                  <m:r>
                    <m:rPr>
                      <m:sty m:val="p"/>
                    </m:rPr>
                    <m:t>*</m:t>
                  </m:r>
                  <m:r>
                    <m:rPr>
                      <m:sty m:val="p"/>
                    </m:rPr>
                    <m:t>*</m:t>
                  </m:r>
                </m:sup>
              </m:sSup>
            </m:oMath>
            <w:r>
              <w:t xml:space="preserve"> </w:t>
            </w:r>
            <w:r>
              <w:t xml:space="preserve">(0,020)</w:t>
            </w:r>
          </w:p>
        </w:tc>
        <w:tc>
          <w:tcPr/>
          <w:p>
            <w:pPr>
              <w:pStyle w:val="Compact"/>
              <w:jc w:val="right"/>
            </w:pPr>
            <m:oMath>
              <m:r>
                <m:rPr>
                  <m:sty m:val="p"/>
                </m:rPr>
                <m:t>−</m:t>
              </m:r>
              <m:r>
                <m:t>0</m:t>
              </m:r>
              <m:r>
                <m:rPr>
                  <m:sty m:val="p"/>
                </m:rPr>
                <m:t>,</m:t>
              </m:r>
              <m:sSup>
                <m:e>
                  <m:r>
                    <m:t>187</m:t>
                  </m:r>
                </m:e>
                <m:sup>
                  <m:r>
                    <m:rPr>
                      <m:sty m:val="p"/>
                    </m:rPr>
                    <m:t>*</m:t>
                  </m:r>
                  <m:r>
                    <m:rPr>
                      <m:sty m:val="p"/>
                    </m:rPr>
                    <m:t>*</m:t>
                  </m:r>
                  <m:r>
                    <m:rPr>
                      <m:sty m:val="p"/>
                    </m:rPr>
                    <m:t>*</m:t>
                  </m:r>
                </m:sup>
              </m:sSup>
            </m:oMath>
            <w:r>
              <w:t xml:space="preserve"> </w:t>
            </w:r>
            <w:r>
              <w:t xml:space="preserve">(0,021)</w:t>
            </w:r>
          </w:p>
        </w:tc>
        <w:tc>
          <w:tcPr/>
          <w:p>
            <w:pPr>
              <w:pStyle w:val="Compact"/>
              <w:jc w:val="right"/>
            </w:pPr>
            <w:r>
              <w:t xml:space="preserve">—</w:t>
            </w:r>
          </w:p>
        </w:tc>
      </w:tr>
      <w:tr>
        <w:tc>
          <w:tcPr/>
          <w:p>
            <w:pPr>
              <w:pStyle w:val="Compact"/>
            </w:pPr>
            <w:r>
              <w:t xml:space="preserve">post_cba_2017</w:t>
            </w:r>
          </w:p>
        </w:tc>
        <w:tc>
          <w:tcPr/>
          <w:p>
            <w:pPr>
              <w:pStyle w:val="Compact"/>
              <w:jc w:val="right"/>
            </w:pPr>
            <m:oMath>
              <m:r>
                <m:t>0</m:t>
              </m:r>
              <m:r>
                <m:rPr>
                  <m:sty m:val="p"/>
                </m:rPr>
                <m:t>,</m:t>
              </m:r>
              <m:sSup>
                <m:e>
                  <m:r>
                    <m:t>219</m:t>
                  </m:r>
                </m:e>
                <m:sup>
                  <m:r>
                    <m:rPr>
                      <m:sty m:val="p"/>
                    </m:rPr>
                    <m:t>*</m:t>
                  </m:r>
                  <m:r>
                    <m:rPr>
                      <m:sty m:val="p"/>
                    </m:rPr>
                    <m:t>*</m:t>
                  </m:r>
                  <m:r>
                    <m:rPr>
                      <m:sty m:val="p"/>
                    </m:rPr>
                    <m:t>*</m:t>
                  </m:r>
                </m:sup>
              </m:sSup>
            </m:oMath>
            <w:r>
              <w:t xml:space="preserve"> </w:t>
            </w:r>
            <w:r>
              <w:t xml:space="preserve">(0,035)</w:t>
            </w:r>
          </w:p>
        </w:tc>
        <w:tc>
          <w:tcPr/>
          <w:p>
            <w:pPr>
              <w:pStyle w:val="Compact"/>
              <w:jc w:val="right"/>
            </w:pPr>
            <w:r>
              <w:t xml:space="preserve">(year FE)</w:t>
            </w:r>
          </w:p>
        </w:tc>
        <w:tc>
          <w:tcPr/>
          <w:p>
            <w:pPr>
              <w:pStyle w:val="Compact"/>
              <w:jc w:val="right"/>
            </w:pPr>
            <w:r>
              <w:t xml:space="preserve">(year FE)</w:t>
            </w:r>
          </w:p>
        </w:tc>
        <w:tc>
          <w:tcPr/>
          <w:p>
            <w:pPr>
              <w:pStyle w:val="Compact"/>
              <w:jc w:val="right"/>
            </w:pPr>
            <w:r>
              <w:t xml:space="preserve">(year FE)</w:t>
            </w:r>
          </w:p>
        </w:tc>
      </w:tr>
      <w:tr>
        <w:tc>
          <w:tcPr/>
          <w:p>
            <w:pPr>
              <w:pStyle w:val="Compact"/>
            </w:pPr>
            <w:r>
              <w:t xml:space="preserve">post_covid</w:t>
            </w:r>
          </w:p>
        </w:tc>
        <w:tc>
          <w:tcPr/>
          <w:p>
            <w:pPr>
              <w:pStyle w:val="Compact"/>
              <w:jc w:val="right"/>
            </w:pPr>
            <m:oMath>
              <m:r>
                <m:t>0</m:t>
              </m:r>
              <m:r>
                <m:rPr>
                  <m:sty m:val="p"/>
                </m:rPr>
                <m:t>,</m:t>
              </m:r>
              <m:sSup>
                <m:e>
                  <m:r>
                    <m:t>191</m:t>
                  </m:r>
                </m:e>
                <m:sup>
                  <m:r>
                    <m:rPr>
                      <m:sty m:val="p"/>
                    </m:rPr>
                    <m:t>*</m:t>
                  </m:r>
                  <m:r>
                    <m:rPr>
                      <m:sty m:val="p"/>
                    </m:rPr>
                    <m:t>*</m:t>
                  </m:r>
                  <m:r>
                    <m:rPr>
                      <m:sty m:val="p"/>
                    </m:rPr>
                    <m:t>*</m:t>
                  </m:r>
                </m:sup>
              </m:sSup>
            </m:oMath>
            <w:r>
              <w:t xml:space="preserve"> </w:t>
            </w:r>
            <w:r>
              <w:t xml:space="preserve">(0,031)</w:t>
            </w:r>
          </w:p>
        </w:tc>
        <w:tc>
          <w:tcPr/>
          <w:p>
            <w:pPr>
              <w:pStyle w:val="Compact"/>
              <w:jc w:val="right"/>
            </w:pPr>
            <w:r>
              <w:t xml:space="preserve">(year FE)</w:t>
            </w:r>
          </w:p>
        </w:tc>
        <w:tc>
          <w:tcPr/>
          <w:p>
            <w:pPr>
              <w:pStyle w:val="Compact"/>
              <w:jc w:val="right"/>
            </w:pPr>
            <w:r>
              <w:t xml:space="preserve">(year FE)</w:t>
            </w:r>
          </w:p>
        </w:tc>
        <w:tc>
          <w:tcPr/>
          <w:p>
            <w:pPr>
              <w:pStyle w:val="Compact"/>
              <w:jc w:val="right"/>
            </w:pPr>
            <w:r>
              <w:t xml:space="preserve">(year FE)</w:t>
            </w:r>
          </w:p>
        </w:tc>
      </w:tr>
      <w:tr>
        <w:tc>
          <w:tcPr/>
          <w:p>
            <w:pPr>
              <w:pStyle w:val="Compact"/>
            </w:pPr>
            <w:r>
              <w:t xml:space="preserve">per</w:t>
            </w:r>
          </w:p>
        </w:tc>
        <w:tc>
          <w:tcPr/>
          <w:p>
            <w:pPr>
              <w:pStyle w:val="Compact"/>
            </w:pPr>
          </w:p>
        </w:tc>
        <w:tc>
          <w:tcPr/>
          <w:p>
            <w:pPr>
              <w:pStyle w:val="Compact"/>
            </w:pPr>
          </w:p>
        </w:tc>
        <w:tc>
          <w:tcPr/>
          <w:p>
            <w:pPr>
              <w:pStyle w:val="Compact"/>
              <w:jc w:val="right"/>
            </w:pPr>
            <m:oMath>
              <m:r>
                <m:rPr>
                  <m:sty m:val="p"/>
                </m:rPr>
                <m:t>−</m:t>
              </m:r>
              <m:r>
                <m:t>0</m:t>
              </m:r>
              <m:r>
                <m:rPr>
                  <m:sty m:val="p"/>
                </m:rPr>
                <m:t>,</m:t>
              </m:r>
              <m:sSup>
                <m:e>
                  <m:r>
                    <m:t>025</m:t>
                  </m:r>
                </m:e>
                <m:sup>
                  <m:r>
                    <m:rPr>
                      <m:sty m:val="p"/>
                    </m:rPr>
                    <m:t>*</m:t>
                  </m:r>
                  <m:r>
                    <m:rPr>
                      <m:sty m:val="p"/>
                    </m:rPr>
                    <m:t>*</m:t>
                  </m:r>
                  <m:r>
                    <m:rPr>
                      <m:sty m:val="p"/>
                    </m:rPr>
                    <m:t>*</m:t>
                  </m:r>
                </m:sup>
              </m:sSup>
            </m:oMath>
            <w:r>
              <w:t xml:space="preserve"> </w:t>
            </w:r>
            <w:r>
              <w:t xml:space="preserve">(0,009)</w:t>
            </w:r>
          </w:p>
        </w:tc>
        <w:tc>
          <w:tcPr/>
          <w:p>
            <w:pPr>
              <w:pStyle w:val="Compact"/>
              <w:jc w:val="right"/>
            </w:pPr>
            <m:oMath>
              <m:r>
                <m:rPr>
                  <m:sty m:val="p"/>
                </m:rPr>
                <m:t>−</m:t>
              </m:r>
              <m:r>
                <m:t>0</m:t>
              </m:r>
              <m:r>
                <m:rPr>
                  <m:sty m:val="p"/>
                </m:rPr>
                <m:t>,</m:t>
              </m:r>
              <m:sSup>
                <m:e>
                  <m:r>
                    <m:t>047</m:t>
                  </m:r>
                </m:e>
                <m:sup>
                  <m:r>
                    <m:rPr>
                      <m:sty m:val="p"/>
                    </m:rPr>
                    <m:t>*</m:t>
                  </m:r>
                  <m:r>
                    <m:rPr>
                      <m:sty m:val="p"/>
                    </m:rPr>
                    <m:t>*</m:t>
                  </m:r>
                  <m:r>
                    <m:rPr>
                      <m:sty m:val="p"/>
                    </m:rPr>
                    <m:t>*</m:t>
                  </m:r>
                </m:sup>
              </m:sSup>
            </m:oMath>
            <w:r>
              <w:t xml:space="preserve"> </w:t>
            </w:r>
            <w:r>
              <w:t xml:space="preserve">(0,012)</w:t>
            </w:r>
          </w:p>
        </w:tc>
      </w:tr>
      <w:tr>
        <w:tc>
          <w:tcPr/>
          <w:p>
            <w:pPr>
              <w:pStyle w:val="Compact"/>
            </w:pPr>
            <w:r>
              <w:t xml:space="preserve">usg_pct</w:t>
            </w:r>
          </w:p>
        </w:tc>
        <w:tc>
          <w:tcPr/>
          <w:p>
            <w:pPr>
              <w:pStyle w:val="Compact"/>
            </w:pPr>
          </w:p>
        </w:tc>
        <w:tc>
          <w:tcPr/>
          <w:p>
            <w:pPr>
              <w:pStyle w:val="Compact"/>
            </w:pPr>
          </w:p>
        </w:tc>
        <w:tc>
          <w:tcPr/>
          <w:p>
            <w:pPr>
              <w:pStyle w:val="Compact"/>
              <w:jc w:val="right"/>
            </w:pPr>
            <m:oMath>
              <m:r>
                <m:t>0</m:t>
              </m:r>
              <m:r>
                <m:rPr>
                  <m:sty m:val="p"/>
                </m:rPr>
                <m:t>,</m:t>
              </m:r>
              <m:sSup>
                <m:e>
                  <m:r>
                    <m:t>016</m:t>
                  </m:r>
                </m:e>
                <m:sup>
                  <m:r>
                    <m:rPr>
                      <m:sty m:val="p"/>
                    </m:rPr>
                    <m:t>*</m:t>
                  </m:r>
                  <m:r>
                    <m:rPr>
                      <m:sty m:val="p"/>
                    </m:rPr>
                    <m:t>*</m:t>
                  </m:r>
                </m:sup>
              </m:sSup>
            </m:oMath>
            <w:r>
              <w:t xml:space="preserve"> </w:t>
            </w:r>
            <w:r>
              <w:t xml:space="preserve">(0,008)</w:t>
            </w:r>
          </w:p>
        </w:tc>
        <w:tc>
          <w:tcPr/>
          <w:p>
            <w:pPr>
              <w:pStyle w:val="Compact"/>
              <w:jc w:val="right"/>
            </w:pPr>
            <m:oMath>
              <m:r>
                <m:t>0</m:t>
              </m:r>
              <m:r>
                <m:rPr>
                  <m:sty m:val="p"/>
                </m:rPr>
                <m:t>,</m:t>
              </m:r>
              <m:sSup>
                <m:e>
                  <m:r>
                    <m:t>039</m:t>
                  </m:r>
                </m:e>
                <m:sup>
                  <m:r>
                    <m:rPr>
                      <m:sty m:val="p"/>
                    </m:rPr>
                    <m:t>*</m:t>
                  </m:r>
                  <m:r>
                    <m:rPr>
                      <m:sty m:val="p"/>
                    </m:rPr>
                    <m:t>*</m:t>
                  </m:r>
                  <m:r>
                    <m:rPr>
                      <m:sty m:val="p"/>
                    </m:rPr>
                    <m:t>*</m:t>
                  </m:r>
                </m:sup>
              </m:sSup>
            </m:oMath>
            <w:r>
              <w:t xml:space="preserve"> </w:t>
            </w:r>
            <w:r>
              <w:t xml:space="preserve">(0,012)</w:t>
            </w:r>
          </w:p>
        </w:tc>
      </w:tr>
      <w:tr>
        <w:tc>
          <w:tcPr/>
          <w:p>
            <w:pPr>
              <w:pStyle w:val="Compact"/>
            </w:pPr>
            <m:oMath>
              <m:r>
                <m:t>N</m:t>
              </m:r>
            </m:oMath>
          </w:p>
        </w:tc>
        <w:tc>
          <w:tcPr/>
          <w:p>
            <w:pPr>
              <w:pStyle w:val="Compact"/>
              <w:jc w:val="right"/>
            </w:pPr>
            <w:r>
              <w:t xml:space="preserve">3 660</w:t>
            </w:r>
          </w:p>
        </w:tc>
        <w:tc>
          <w:tcPr/>
          <w:p>
            <w:pPr>
              <w:pStyle w:val="Compact"/>
              <w:jc w:val="right"/>
            </w:pPr>
            <w:r>
              <w:t xml:space="preserve">3 660</w:t>
            </w:r>
          </w:p>
        </w:tc>
        <w:tc>
          <w:tcPr/>
          <w:p>
            <w:pPr>
              <w:pStyle w:val="Compact"/>
              <w:jc w:val="right"/>
            </w:pPr>
            <w:r>
              <w:t xml:space="preserve">3 660</w:t>
            </w:r>
          </w:p>
        </w:tc>
        <w:tc>
          <w:tcPr/>
          <w:p>
            <w:pPr>
              <w:pStyle w:val="Compact"/>
              <w:jc w:val="right"/>
            </w:pPr>
            <w:r>
              <w:t xml:space="preserve">3 660</w:t>
            </w:r>
          </w:p>
        </w:tc>
      </w:tr>
      <w:tr>
        <w:tc>
          <w:tcPr/>
          <w:p>
            <w:pPr>
              <w:pStyle w:val="Compact"/>
            </w:pPr>
            <m:oMath>
              <m:sSup>
                <m:e>
                  <m:r>
                    <m:t>R</m:t>
                  </m:r>
                </m:e>
                <m:sup>
                  <m:r>
                    <m:t>2</m:t>
                  </m:r>
                </m:sup>
              </m:sSup>
            </m:oMath>
          </w:p>
        </w:tc>
        <w:tc>
          <w:tcPr/>
          <w:p>
            <w:pPr>
              <w:pStyle w:val="Compact"/>
              <w:jc w:val="right"/>
            </w:pPr>
            <w:r>
              <w:t xml:space="preserve">0,648</w:t>
            </w:r>
          </w:p>
        </w:tc>
        <w:tc>
          <w:tcPr/>
          <w:p>
            <w:pPr>
              <w:pStyle w:val="Compact"/>
              <w:jc w:val="right"/>
            </w:pPr>
            <w:r>
              <w:t xml:space="preserve">0,647</w:t>
            </w:r>
          </w:p>
        </w:tc>
        <w:tc>
          <w:tcPr/>
          <w:p>
            <w:pPr>
              <w:pStyle w:val="Compact"/>
              <w:jc w:val="right"/>
            </w:pPr>
            <w:r>
              <w:t xml:space="preserve">0,646</w:t>
            </w:r>
          </w:p>
        </w:tc>
        <w:tc>
          <w:tcPr/>
          <w:p>
            <w:pPr>
              <w:pStyle w:val="Compact"/>
              <w:jc w:val="right"/>
            </w:pPr>
            <w:r>
              <w:t xml:space="preserve">0,215</w:t>
            </w:r>
          </w:p>
        </w:tc>
      </w:tr>
      <w:tr>
        <w:tc>
          <w:tcPr/>
          <w:p>
            <w:pPr>
              <w:pStyle w:val="Compact"/>
            </w:pPr>
            <m:oMath>
              <m:sSup>
                <m:e>
                  <m:r>
                    <m:t>R</m:t>
                  </m:r>
                </m:e>
                <m:sup>
                  <m:r>
                    <m:t>2</m:t>
                  </m:r>
                </m:sup>
              </m:sSup>
            </m:oMath>
            <w:r>
              <w:t xml:space="preserve"> </w:t>
            </w:r>
            <w:r>
              <w:t xml:space="preserve">within</w:t>
            </w:r>
          </w:p>
        </w:tc>
        <w:tc>
          <w:tcPr/>
          <w:p>
            <w:pPr>
              <w:pStyle w:val="Compact"/>
              <w:jc w:val="right"/>
            </w:pPr>
            <w:r>
              <w:t xml:space="preserve">0,386</w:t>
            </w:r>
          </w:p>
        </w:tc>
        <w:tc>
          <w:tcPr/>
          <w:p>
            <w:pPr>
              <w:pStyle w:val="Compact"/>
              <w:jc w:val="right"/>
            </w:pPr>
            <w:r>
              <w:t xml:space="preserve">0,347</w:t>
            </w:r>
          </w:p>
        </w:tc>
        <w:tc>
          <w:tcPr/>
          <w:p>
            <w:pPr>
              <w:pStyle w:val="Compact"/>
              <w:jc w:val="right"/>
            </w:pPr>
            <w:r>
              <w:t xml:space="preserve">0,351</w:t>
            </w:r>
          </w:p>
        </w:tc>
        <w:tc>
          <w:tcPr/>
          <w:p>
            <w:pPr>
              <w:pStyle w:val="Compact"/>
              <w:jc w:val="right"/>
            </w:pPr>
            <m:oMath>
              <m:r>
                <m:rPr>
                  <m:sty m:val="p"/>
                </m:rPr>
                <m:t>−</m:t>
              </m:r>
              <m:r>
                <m:t>0</m:t>
              </m:r>
              <m:r>
                <m:rPr>
                  <m:sty m:val="p"/>
                </m:rPr>
                <m:t>,</m:t>
              </m:r>
              <m:r>
                <m:t>367</m:t>
              </m:r>
            </m:oMath>
          </w:p>
        </w:tc>
      </w:tr>
    </w:tbl>
    <w:p>
      <w:pPr>
        <w:pStyle w:val="BodyText"/>
      </w:pPr>
      <w:r>
        <w:t xml:space="preserve">Примечание:</w:t>
      </w:r>
      <w:r>
        <w:t xml:space="preserve"> </w:t>
      </w:r>
      <m:oMath>
        <m:sSup>
          <m:e>
            <m:r>
              <m:t>​</m:t>
            </m:r>
          </m:e>
          <m:sup>
            <m:r>
              <m:rPr>
                <m:sty m:val="p"/>
              </m:rPr>
              <m:t>*</m:t>
            </m:r>
            <m:r>
              <m:rPr>
                <m:sty m:val="p"/>
              </m:rPr>
              <m:t>*</m:t>
            </m:r>
            <m:r>
              <m:rPr>
                <m:sty m:val="p"/>
              </m:rPr>
              <m:t>*</m:t>
            </m:r>
          </m:sup>
        </m:sSup>
        <m:r>
          <m:t> </m:t>
        </m:r>
        <m:r>
          <m:t>p</m:t>
        </m:r>
        <m:r>
          <m:rPr>
            <m:sty m:val="p"/>
          </m:rPr>
          <m:t>&lt;</m:t>
        </m:r>
        <m:r>
          <m:t>0</m:t>
        </m:r>
        <m:r>
          <m:rPr>
            <m:sty m:val="p"/>
          </m:rPr>
          <m:t>,</m:t>
        </m:r>
        <m:r>
          <m:t>001</m:t>
        </m:r>
      </m:oMath>
      <w:r>
        <w:t xml:space="preserve">;</w:t>
      </w:r>
      <w:r>
        <w:t xml:space="preserve"> </w:t>
      </w:r>
      <m:oMath>
        <m:sSup>
          <m:e>
            <m:r>
              <m:t>​</m:t>
            </m:r>
          </m:e>
          <m:sup>
            <m:r>
              <m:rPr>
                <m:sty m:val="p"/>
              </m:rPr>
              <m:t>*</m:t>
            </m:r>
            <m:r>
              <m:rPr>
                <m:sty m:val="p"/>
              </m:rPr>
              <m:t>*</m:t>
            </m:r>
          </m:sup>
        </m:sSup>
        <m:r>
          <m:t> </m:t>
        </m:r>
        <m:r>
          <m:t>p</m:t>
        </m:r>
        <m:r>
          <m:rPr>
            <m:sty m:val="p"/>
          </m:rPr>
          <m:t>&lt;</m:t>
        </m:r>
        <m:r>
          <m:t>0</m:t>
        </m:r>
        <m:r>
          <m:rPr>
            <m:sty m:val="p"/>
          </m:rPr>
          <m:t>,</m:t>
        </m:r>
        <m:r>
          <m:t>05</m:t>
        </m:r>
      </m:oMath>
      <w:r>
        <w:t xml:space="preserve">;</w:t>
      </w:r>
      <w:r>
        <w:t xml:space="preserve"> </w:t>
      </w:r>
      <m:oMath>
        <m:sSup>
          <m:e>
            <m:r>
              <m:t>​</m:t>
            </m:r>
          </m:e>
          <m:sup>
            <m:r>
              <m:rPr>
                <m:sty m:val="p"/>
              </m:rPr>
              <m:t>*</m:t>
            </m:r>
          </m:sup>
        </m:sSup>
        <m:r>
          <m:t> </m:t>
        </m:r>
        <m:r>
          <m:t>p</m:t>
        </m:r>
        <m:r>
          <m:rPr>
            <m:sty m:val="p"/>
          </m:rPr>
          <m:t>&lt;</m:t>
        </m:r>
        <m:r>
          <m:t>0</m:t>
        </m:r>
        <m:r>
          <m:rPr>
            <m:sty m:val="p"/>
          </m:rPr>
          <m:t>,</m:t>
        </m:r>
        <m:r>
          <m:t>10</m:t>
        </m:r>
      </m:oMath>
      <w:r>
        <w:t xml:space="preserve">. Опущены позиционные дамми (отрицательные относительно центра, значимы во всех M1a–M1c). Полная таблица —</w:t>
      </w:r>
      <w:r>
        <w:t xml:space="preserve"> </w:t>
      </w:r>
      <w:r>
        <w:rPr>
          <w:rStyle w:val="VerbatimChar"/>
        </w:rPr>
        <w:t xml:space="preserve">output/tables_v1/M1_all_models.csv</w:t>
      </w:r>
      <w:r>
        <w:t xml:space="preserve">.</w:t>
      </w:r>
    </w:p>
    <w:p>
      <w:pPr>
        <w:pStyle w:val="BodyText"/>
      </w:pPr>
      <w:r>
        <w:t xml:space="preserve">Возрастной пик в спецификации M1a вычисляется как</w:t>
      </w:r>
      <w:r>
        <w:t xml:space="preserve"> </w:t>
      </w:r>
      <m:oMath>
        <m:r>
          <m:rPr>
            <m:sty m:val="p"/>
          </m:rPr>
          <m:t>−</m:t>
        </m:r>
        <m:sSub>
          <m:e>
            <m:r>
              <m:t>β</m:t>
            </m:r>
          </m:e>
          <m:sub>
            <m:r>
              <m:t>a</m:t>
            </m:r>
            <m:r>
              <m:t>g</m:t>
            </m:r>
            <m:r>
              <m:t>e</m:t>
            </m:r>
          </m:sub>
        </m:sSub>
        <m:r>
          <m:rPr>
            <m:sty m:val="p"/>
          </m:rPr>
          <m:t>/</m:t>
        </m:r>
        <m:r>
          <m:rPr>
            <m:sty m:val="p"/>
          </m:rPr>
          <m:t>(</m:t>
        </m:r>
        <m:r>
          <m:t>2</m:t>
        </m:r>
        <m:sSub>
          <m:e>
            <m:r>
              <m:t>β</m:t>
            </m:r>
          </m:e>
          <m:sub>
            <m:r>
              <m:t>a</m:t>
            </m:r>
            <m:r>
              <m:t>g</m:t>
            </m:r>
            <m:sSup>
              <m:e>
                <m:r>
                  <m:t>e</m:t>
                </m:r>
              </m:e>
              <m:sup>
                <m:r>
                  <m:t>2</m:t>
                </m:r>
              </m:sup>
            </m:sSup>
          </m:sub>
        </m:sSub>
        <m:r>
          <m:rPr>
            <m:sty m:val="p"/>
          </m:rPr>
          <m:t>)</m:t>
        </m:r>
        <m:r>
          <m:rPr>
            <m:sty m:val="p"/>
          </m:rPr>
          <m:t>=</m:t>
        </m:r>
        <m:r>
          <m:rPr>
            <m:sty m:val="p"/>
          </m:rPr>
          <m:t>−</m:t>
        </m:r>
        <m:r>
          <m:t>0</m:t>
        </m:r>
        <m:r>
          <m:rPr>
            <m:sty m:val="p"/>
          </m:rPr>
          <m:t>,</m:t>
        </m:r>
        <m:r>
          <m:t>413</m:t>
        </m:r>
        <m:r>
          <m:rPr>
            <m:sty m:val="p"/>
          </m:rPr>
          <m:t>/</m:t>
        </m:r>
        <m:r>
          <m:rPr>
            <m:sty m:val="p"/>
          </m:rPr>
          <m:t>(</m:t>
        </m:r>
        <m:r>
          <m:t>2</m:t>
        </m:r>
        <m:r>
          <m:rPr>
            <m:sty m:val="p"/>
          </m:rPr>
          <m:t>⋅</m:t>
        </m:r>
        <m:r>
          <m:rPr>
            <m:sty m:val="p"/>
          </m:rPr>
          <m:t>(</m:t>
        </m:r>
        <m:r>
          <m:rPr>
            <m:sty m:val="p"/>
          </m:rPr>
          <m:t>−</m:t>
        </m:r>
        <m:r>
          <m:t>0</m:t>
        </m:r>
        <m:r>
          <m:rPr>
            <m:sty m:val="p"/>
          </m:rPr>
          <m:t>,</m:t>
        </m:r>
        <m:r>
          <m:t>007</m:t>
        </m:r>
        <m:r>
          <m:rPr>
            <m:sty m:val="p"/>
          </m:rPr>
          <m:t>)</m:t>
        </m:r>
        <m:r>
          <m:rPr>
            <m:sty m:val="p"/>
          </m:rPr>
          <m:t>)</m:t>
        </m:r>
        <m:r>
          <m:rPr>
            <m:sty m:val="p"/>
          </m:rPr>
          <m:t>=</m:t>
        </m:r>
        <m:r>
          <m:t>30</m:t>
        </m:r>
        <m:r>
          <m:rPr>
            <m:sty m:val="p"/>
          </m:rPr>
          <m:t>,</m:t>
        </m:r>
        <m:r>
          <m:t>59</m:t>
        </m:r>
      </m:oMath>
      <w:r>
        <w:t xml:space="preserve"> </w:t>
      </w:r>
      <w:r>
        <w:t xml:space="preserve">года.</w:t>
      </w:r>
    </w:p>
    <w:p>
      <w:pPr>
        <w:pStyle w:val="BodyText"/>
      </w:pPr>
      <w:r>
        <w:t xml:space="preserve">Сравнение с предыдущей версией анализа (V0) показывает, что коэффициент при</w:t>
      </w:r>
      <w:r>
        <w:t xml:space="preserve"> </w:t>
      </w:r>
      <m:oMath>
        <m:r>
          <m:t>e</m:t>
        </m:r>
        <m:r>
          <m:t>x</m:t>
        </m:r>
        <m:r>
          <m:t>p</m:t>
        </m:r>
        <m:r>
          <m:t>e</m:t>
        </m:r>
        <m:r>
          <m:t>r</m:t>
        </m:r>
        <m:r>
          <m:t>i</m:t>
        </m:r>
        <m:r>
          <m:t>e</m:t>
        </m:r>
        <m:r>
          <m:t>n</m:t>
        </m:r>
        <m:r>
          <m:t>c</m:t>
        </m:r>
        <m:r>
          <m:t>e</m:t>
        </m:r>
      </m:oMath>
      <w:r>
        <w:t xml:space="preserve"> </w:t>
      </w:r>
      <w:r>
        <w:t xml:space="preserve">в M1a сдвинулся с</w:t>
      </w:r>
      <w:r>
        <w:t xml:space="preserve"> </w:t>
      </w:r>
      <m:oMath>
        <m:r>
          <m:t>0</m:t>
        </m:r>
        <m:r>
          <m:rPr>
            <m:sty m:val="p"/>
          </m:rPr>
          <m:t>,</m:t>
        </m:r>
        <m:r>
          <m:t>006</m:t>
        </m:r>
      </m:oMath>
      <w:r>
        <w:t xml:space="preserve"> </w:t>
      </w:r>
      <w:r>
        <w:t xml:space="preserve">(</w:t>
      </w:r>
      <m:oMath>
        <m:r>
          <m:t>p</m:t>
        </m:r>
        <m:r>
          <m:rPr>
            <m:sty m:val="p"/>
          </m:rPr>
          <m:t>=</m:t>
        </m:r>
        <m:r>
          <m:t>0</m:t>
        </m:r>
        <m:r>
          <m:rPr>
            <m:sty m:val="p"/>
          </m:rPr>
          <m:t>,</m:t>
        </m:r>
        <m:r>
          <m:t>59</m:t>
        </m:r>
      </m:oMath>
      <w:r>
        <w:t xml:space="preserve">) до</w:t>
      </w:r>
      <w:r>
        <w:t xml:space="preserve"> </w:t>
      </w:r>
      <m:oMath>
        <m:r>
          <m:t>0</m:t>
        </m:r>
        <m:r>
          <m:rPr>
            <m:sty m:val="p"/>
          </m:rPr>
          <m:t>,</m:t>
        </m:r>
        <m:r>
          <m:t>057</m:t>
        </m:r>
      </m:oMath>
      <w:r>
        <w:t xml:space="preserve"> </w:t>
      </w:r>
      <w:r>
        <w:t xml:space="preserve">(</w:t>
      </w:r>
      <m:oMath>
        <m:r>
          <m:t>p</m:t>
        </m:r>
        <m:r>
          <m:rPr>
            <m:sty m:val="p"/>
          </m:rPr>
          <m:t>&lt;</m:t>
        </m:r>
        <m:r>
          <m:t>0</m:t>
        </m:r>
        <m:r>
          <m:rPr>
            <m:sty m:val="p"/>
          </m:rPr>
          <m:t>,</m:t>
        </m:r>
        <m:r>
          <m:t>001</m:t>
        </m:r>
      </m:oMath>
      <w:r>
        <w:t xml:space="preserve">); коэффициент при</w:t>
      </w:r>
      <w:r>
        <w:t xml:space="preserve"> </w:t>
      </w:r>
      <m:oMath>
        <m:r>
          <m:t>u</m:t>
        </m:r>
        <m:r>
          <m:t>n</m:t>
        </m:r>
        <m:r>
          <m:t>d</m:t>
        </m:r>
        <m:r>
          <m:t>r</m:t>
        </m:r>
        <m:r>
          <m:t>a</m:t>
        </m:r>
        <m:r>
          <m:t>f</m:t>
        </m:r>
        <m:r>
          <m:t>t</m:t>
        </m:r>
        <m:r>
          <m:t>e</m:t>
        </m:r>
        <m:r>
          <m:t>d</m:t>
        </m:r>
      </m:oMath>
      <w:r>
        <w:t xml:space="preserve"> </w:t>
      </w:r>
      <w:r>
        <w:t xml:space="preserve">— с</w:t>
      </w:r>
      <w:r>
        <w:t xml:space="preserve"> </w:t>
      </w:r>
      <m:oMath>
        <m:r>
          <m:rPr>
            <m:sty m:val="p"/>
          </m:rPr>
          <m:t>−</m:t>
        </m:r>
        <m:r>
          <m:t>0</m:t>
        </m:r>
        <m:r>
          <m:rPr>
            <m:sty m:val="p"/>
          </m:rPr>
          <m:t>,</m:t>
        </m:r>
        <m:r>
          <m:t>352</m:t>
        </m:r>
      </m:oMath>
      <w:r>
        <w:t xml:space="preserve"> </w:t>
      </w:r>
      <w:r>
        <w:t xml:space="preserve">до</w:t>
      </w:r>
      <w:r>
        <w:t xml:space="preserve"> </w:t>
      </w:r>
      <m:oMath>
        <m:r>
          <m:rPr>
            <m:sty m:val="p"/>
          </m:rPr>
          <m:t>−</m:t>
        </m:r>
        <m:r>
          <m:t>0</m:t>
        </m:r>
        <m:r>
          <m:rPr>
            <m:sty m:val="p"/>
          </m:rPr>
          <m:t>,</m:t>
        </m:r>
        <m:r>
          <m:t>203</m:t>
        </m:r>
      </m:oMath>
      <w:r>
        <w:t xml:space="preserve">. Причина — правка A2 (отдельная нумерация experience для drafted и undrafted-игроков; см. раздел 3.1, шаг (д)).</w:t>
      </w:r>
    </w:p>
    <w:bookmarkEnd w:id="35"/>
    <w:bookmarkStart w:id="36" w:name="event-study-cba-2017-и-pre-trend"/>
    <w:p>
      <w:pPr>
        <w:pStyle w:val="Heading2"/>
      </w:pPr>
      <w:r>
        <w:t xml:space="preserve">4.2. Event-study CBA 2017 и pre-trend</w:t>
      </w:r>
    </w:p>
    <w:p>
      <w:pPr>
        <w:pStyle w:val="FirstParagraph"/>
      </w:pPr>
      <w:r>
        <w:t xml:space="preserve">В Таблице 3 представлены оценки event-study-коэффициентов</w:t>
      </w:r>
      <w:r>
        <w:t xml:space="preserve"> </w:t>
      </w:r>
      <m:oMath>
        <m:sSub>
          <m:e>
            <m:acc>
              <m:accPr>
                <m:chr m:val="̂"/>
              </m:accPr>
              <m:e>
                <m:r>
                  <m:t>β</m:t>
                </m:r>
              </m:e>
            </m:acc>
          </m:e>
          <m:sub>
            <m:r>
              <m:t>τ</m:t>
            </m:r>
          </m:sub>
        </m:sSub>
      </m:oMath>
      <w:r>
        <w:t xml:space="preserve"> </w:t>
      </w:r>
      <w:r>
        <w:t xml:space="preserve">при</w:t>
      </w:r>
      <w:r>
        <w:t xml:space="preserve"> </w:t>
      </w:r>
      <m:oMath>
        <m:r>
          <m:t>τ</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где</w:t>
      </w:r>
      <w:r>
        <w:t xml:space="preserve"> </w:t>
      </w:r>
      <m:oMath>
        <m:r>
          <m:t>τ</m:t>
        </m:r>
        <m:r>
          <m:rPr>
            <m:sty m:val="p"/>
          </m:rPr>
          <m:t>=</m:t>
        </m:r>
        <m:r>
          <m:t>0</m:t>
        </m:r>
      </m:oMath>
      <w:r>
        <w:t xml:space="preserve"> </w:t>
      </w:r>
      <w:r>
        <w:t xml:space="preserve">— сезон 2017/18 (первый сезон CBA 2017),</w:t>
      </w:r>
      <w:r>
        <w:t xml:space="preserve"> </w:t>
      </w:r>
      <m:oMath>
        <m:r>
          <m:t>τ</m:t>
        </m:r>
        <m:r>
          <m:rPr>
            <m:sty m:val="p"/>
          </m:rPr>
          <m:t>=</m:t>
        </m:r>
        <m:r>
          <m:rPr>
            <m:sty m:val="p"/>
          </m:rPr>
          <m:t>−</m:t>
        </m:r>
        <m:r>
          <m:t>1</m:t>
        </m:r>
      </m:oMath>
      <w:r>
        <w:t xml:space="preserve"> </w:t>
      </w:r>
      <w:r>
        <w:t xml:space="preserve">— референс.</w:t>
      </w:r>
    </w:p>
    <w:p>
      <w:pPr>
        <w:pStyle w:val="BodyText"/>
      </w:pPr>
      <w:r>
        <w:rPr>
          <w:b/>
          <w:bCs/>
        </w:rPr>
        <w:t xml:space="preserve">Таблица 3. Event-study CBA 2017 (DV =</w:t>
      </w:r>
      <w:r>
        <w:rPr>
          <w:b/>
          <w:bCs/>
        </w:rPr>
        <w:t xml:space="preserve"> </w:t>
      </w:r>
      <m:oMath>
        <m:r>
          <m:rPr>
            <m:sty m:val="p"/>
          </m:rPr>
          <m:t>ln</m:t>
        </m:r>
        <m:r>
          <m:t>s</m:t>
        </m:r>
      </m:oMath>
      <w:r>
        <w:rPr>
          <w:b/>
          <w:bCs/>
        </w:rPr>
        <w:t xml:space="preserve">, контроли M1c, cluster SE по player).</w:t>
      </w:r>
    </w:p>
    <w:tbl>
      <w:tblPr>
        <w:tblStyle w:val="Table"/>
        <w:tblW w:type="pct" w:w="5000"/>
        <w:tblLayout w:type="fixed"/>
        <w:tblLook w:firstRow="1" w:lastRow="0" w:firstColumn="0" w:lastColumn="0" w:noHBand="0" w:noVBand="0" w:val="0020"/>
      </w:tblPr>
      <w:tblGrid>
        <w:gridCol w:w="1760"/>
        <w:gridCol w:w="1760"/>
        <w:gridCol w:w="1760"/>
        <w:gridCol w:w="1320"/>
        <w:gridCol w:w="1320"/>
      </w:tblGrid>
      <w:tr>
        <w:trPr>
          <w:tblHeader w:val="on"/>
        </w:trPr>
        <w:tc>
          <w:tcPr/>
          <w:p>
            <w:pPr>
              <w:pStyle w:val="Compact"/>
              <w:jc w:val="right"/>
            </w:pPr>
            <m:oMath>
              <m:r>
                <m:t>τ</m:t>
              </m:r>
            </m:oMath>
          </w:p>
        </w:tc>
        <w:tc>
          <w:tcPr/>
          <w:p>
            <w:pPr>
              <w:pStyle w:val="Compact"/>
              <w:jc w:val="right"/>
            </w:pPr>
            <m:oMath>
              <m:sSub>
                <m:e>
                  <m:acc>
                    <m:accPr>
                      <m:chr m:val="̂"/>
                    </m:accPr>
                    <m:e>
                      <m:r>
                        <m:t>β</m:t>
                      </m:r>
                    </m:e>
                  </m:acc>
                </m:e>
                <m:sub>
                  <m:r>
                    <m:t>τ</m:t>
                  </m:r>
                </m:sub>
              </m:sSub>
            </m:oMath>
          </w:p>
        </w:tc>
        <w:tc>
          <w:tcPr/>
          <w:p>
            <w:pPr>
              <w:pStyle w:val="Compact"/>
              <w:jc w:val="right"/>
            </w:pPr>
            <m:oMath>
              <m:r>
                <m:t>S</m:t>
              </m:r>
              <m:r>
                <m:t>E</m:t>
              </m:r>
            </m:oMath>
          </w:p>
        </w:tc>
        <w:tc>
          <w:tcPr/>
          <w:p>
            <w:pPr>
              <w:pStyle w:val="Compact"/>
            </w:pPr>
            <w:r>
              <w:t xml:space="preserve">95% CI</w:t>
            </w:r>
          </w:p>
        </w:tc>
        <w:tc>
          <w:tcPr/>
          <w:p>
            <w:pPr>
              <w:pStyle w:val="Compact"/>
            </w:pPr>
            <w:r>
              <w:t xml:space="preserve">Содержательная интерпретация</w:t>
            </w:r>
          </w:p>
        </w:tc>
      </w:tr>
      <w:tr>
        <w:tc>
          <w:tcPr/>
          <w:p>
            <w:pPr>
              <w:pStyle w:val="Compact"/>
              <w:jc w:val="right"/>
            </w:pPr>
            <m:oMath>
              <m:r>
                <m:rPr>
                  <m:sty m:val="p"/>
                </m:rPr>
                <m:t>−</m:t>
              </m:r>
              <m:r>
                <m:t>2</m:t>
              </m:r>
            </m:oMath>
            <w:r>
              <w:t xml:space="preserve"> </w:t>
            </w:r>
            <w:r>
              <w:t xml:space="preserve">(2015/16)</w:t>
            </w:r>
          </w:p>
        </w:tc>
        <w:tc>
          <w:tcPr/>
          <w:p>
            <w:pPr>
              <w:pStyle w:val="Compact"/>
              <w:jc w:val="right"/>
            </w:pPr>
            <m:oMath>
              <m:r>
                <m:rPr>
                  <m:sty m:val="p"/>
                </m:rPr>
                <m:t>−</m:t>
              </m:r>
              <m:r>
                <m:t>0</m:t>
              </m:r>
              <m:r>
                <m:rPr>
                  <m:sty m:val="p"/>
                </m:rPr>
                <m:t>,</m:t>
              </m:r>
              <m:sSup>
                <m:e>
                  <m:r>
                    <m:t>194</m:t>
                  </m:r>
                </m:e>
                <m:sup>
                  <m:r>
                    <m:rPr>
                      <m:sty m:val="p"/>
                    </m:rPr>
                    <m:t>*</m:t>
                  </m:r>
                  <m:r>
                    <m:rPr>
                      <m:sty m:val="p"/>
                    </m:rPr>
                    <m:t>*</m:t>
                  </m:r>
                  <m:r>
                    <m:rPr>
                      <m:sty m:val="p"/>
                    </m:rPr>
                    <m:t>*</m:t>
                  </m:r>
                </m:sup>
              </m:sSup>
            </m:oMath>
          </w:p>
        </w:tc>
        <w:tc>
          <w:tcPr/>
          <w:p>
            <w:pPr>
              <w:pStyle w:val="Compact"/>
              <w:jc w:val="right"/>
            </w:pPr>
            <w:r>
              <w:t xml:space="preserve">0,039</w:t>
            </w:r>
          </w:p>
        </w:tc>
        <w:tc>
          <w:tcPr/>
          <w:p>
            <w:pPr>
              <w:pStyle w:val="Compact"/>
            </w:pPr>
            <m:oMath>
              <m:r>
                <m:rPr>
                  <m:sty m:val="p"/>
                </m:rPr>
                <m:t>[</m:t>
              </m:r>
              <m:r>
                <m:rPr>
                  <m:sty m:val="p"/>
                </m:rPr>
                <m:t>−</m:t>
              </m:r>
              <m:r>
                <m:t>0</m:t>
              </m:r>
              <m:r>
                <m:rPr>
                  <m:sty m:val="p"/>
                </m:rPr>
                <m:t>,</m:t>
              </m:r>
              <m:r>
                <m:t>272</m:t>
              </m:r>
              <m:r>
                <m:rPr>
                  <m:sty m:val="p"/>
                </m:rPr>
                <m:t>;</m:t>
              </m:r>
              <m:r>
                <m:rPr>
                  <m:sty m:val="p"/>
                </m:rPr>
                <m:t>−</m:t>
              </m:r>
              <m:r>
                <m:t>0</m:t>
              </m:r>
              <m:r>
                <m:rPr>
                  <m:sty m:val="p"/>
                </m:rPr>
                <m:t>,</m:t>
              </m:r>
              <m:r>
                <m:t>117</m:t>
              </m:r>
              <m:r>
                <m:rPr>
                  <m:sty m:val="p"/>
                </m:rPr>
                <m:t>]</m:t>
              </m:r>
            </m:oMath>
          </w:p>
        </w:tc>
        <w:tc>
          <w:tcPr/>
          <w:p>
            <w:pPr>
              <w:pStyle w:val="Compact"/>
            </w:pPr>
            <w:r>
              <w:rPr>
                <w:b/>
                <w:bCs/>
              </w:rPr>
              <w:t xml:space="preserve">значимый pre-trend</w:t>
            </w:r>
          </w:p>
        </w:tc>
      </w:tr>
      <w:tr>
        <w:tc>
          <w:tcPr/>
          <w:p>
            <w:pPr>
              <w:pStyle w:val="Compact"/>
              <w:jc w:val="right"/>
            </w:pPr>
            <m:oMath>
              <m:r>
                <m:rPr>
                  <m:sty m:val="p"/>
                </m:rPr>
                <m:t>−</m:t>
              </m:r>
              <m:r>
                <m:t>1</m:t>
              </m:r>
            </m:oMath>
            <w:r>
              <w:t xml:space="preserve"> </w:t>
            </w:r>
            <w:r>
              <w:t xml:space="preserve">(2016/17)</w:t>
            </w:r>
          </w:p>
        </w:tc>
        <w:tc>
          <w:tcPr/>
          <w:p>
            <w:pPr>
              <w:pStyle w:val="Compact"/>
              <w:jc w:val="right"/>
            </w:pPr>
            <m:oMath>
              <m:r>
                <m:t>0</m:t>
              </m:r>
            </m:oMath>
          </w:p>
        </w:tc>
        <w:tc>
          <w:tcPr/>
          <w:p>
            <w:pPr>
              <w:pStyle w:val="Compact"/>
              <w:jc w:val="right"/>
            </w:pPr>
            <w:r>
              <w:t xml:space="preserve">—</w:t>
            </w:r>
          </w:p>
        </w:tc>
        <w:tc>
          <w:tcPr/>
          <w:p>
            <w:pPr>
              <w:pStyle w:val="Compact"/>
            </w:pPr>
            <w:r>
              <w:t xml:space="preserve">референс</w:t>
            </w:r>
          </w:p>
        </w:tc>
        <w:tc>
          <w:tcPr/>
          <w:p>
            <w:pPr>
              <w:pStyle w:val="Compact"/>
            </w:pPr>
          </w:p>
        </w:tc>
      </w:tr>
      <w:tr>
        <w:tc>
          <w:tcPr/>
          <w:p>
            <w:pPr>
              <w:pStyle w:val="Compact"/>
              <w:jc w:val="right"/>
            </w:pPr>
            <m:oMath>
              <m:r>
                <m:t>0</m:t>
              </m:r>
            </m:oMath>
            <w:r>
              <w:t xml:space="preserve"> </w:t>
            </w:r>
            <w:r>
              <w:t xml:space="preserve">(2017/18)</w:t>
            </w:r>
          </w:p>
        </w:tc>
        <w:tc>
          <w:tcPr/>
          <w:p>
            <w:pPr>
              <w:pStyle w:val="Compact"/>
              <w:jc w:val="right"/>
            </w:pPr>
            <m:oMath>
              <m:r>
                <m:t>0</m:t>
              </m:r>
              <m:r>
                <m:rPr>
                  <m:sty m:val="p"/>
                </m:rPr>
                <m:t>,</m:t>
              </m:r>
              <m:r>
                <m:t>071</m:t>
              </m:r>
            </m:oMath>
          </w:p>
        </w:tc>
        <w:tc>
          <w:tcPr/>
          <w:p>
            <w:pPr>
              <w:pStyle w:val="Compact"/>
              <w:jc w:val="right"/>
            </w:pPr>
            <w:r>
              <w:t xml:space="preserve">0,039</w:t>
            </w:r>
          </w:p>
        </w:tc>
        <w:tc>
          <w:tcPr/>
          <w:p>
            <w:pPr>
              <w:pStyle w:val="Compact"/>
            </w:pPr>
            <m:oMath>
              <m:r>
                <m:rPr>
                  <m:sty m:val="p"/>
                </m:rPr>
                <m:t>[</m:t>
              </m:r>
              <m:r>
                <m:rPr>
                  <m:sty m:val="p"/>
                </m:rPr>
                <m:t>−</m:t>
              </m:r>
              <m:r>
                <m:t>0</m:t>
              </m:r>
              <m:r>
                <m:rPr>
                  <m:sty m:val="p"/>
                </m:rPr>
                <m:t>,</m:t>
              </m:r>
              <m:r>
                <m:t>006</m:t>
              </m:r>
              <m:r>
                <m:rPr>
                  <m:sty m:val="p"/>
                </m:rPr>
                <m:t>;</m:t>
              </m:r>
              <m:r>
                <m:t>0</m:t>
              </m:r>
              <m:r>
                <m:rPr>
                  <m:sty m:val="p"/>
                </m:rPr>
                <m:t>,</m:t>
              </m:r>
              <m:r>
                <m:t>148</m:t>
              </m:r>
              <m:r>
                <m:rPr>
                  <m:sty m:val="p"/>
                </m:rPr>
                <m:t>]</m:t>
              </m:r>
            </m:oMath>
          </w:p>
        </w:tc>
        <w:tc>
          <w:tcPr/>
          <w:p>
            <w:pPr>
              <w:pStyle w:val="Compact"/>
            </w:pPr>
            <w:r>
              <w:t xml:space="preserve">small jump в CBA-сезон</w:t>
            </w:r>
          </w:p>
        </w:tc>
      </w:tr>
      <w:tr>
        <w:tc>
          <w:tcPr/>
          <w:p>
            <w:pPr>
              <w:pStyle w:val="Compact"/>
              <w:jc w:val="right"/>
            </w:pPr>
            <m:oMath>
              <m:r>
                <m:t>1</m:t>
              </m:r>
            </m:oMath>
            <w:r>
              <w:t xml:space="preserve"> </w:t>
            </w:r>
            <w:r>
              <w:t xml:space="preserve">(2018/19)</w:t>
            </w:r>
          </w:p>
        </w:tc>
        <w:tc>
          <w:tcPr/>
          <w:p>
            <w:pPr>
              <w:pStyle w:val="Compact"/>
              <w:jc w:val="right"/>
            </w:pPr>
            <m:oMath>
              <m:r>
                <m:t>0</m:t>
              </m:r>
              <m:r>
                <m:rPr>
                  <m:sty m:val="p"/>
                </m:rPr>
                <m:t>,</m:t>
              </m:r>
              <m:sSup>
                <m:e>
                  <m:r>
                    <m:t>154</m:t>
                  </m:r>
                </m:e>
                <m:sup>
                  <m:r>
                    <m:rPr>
                      <m:sty m:val="p"/>
                    </m:rPr>
                    <m:t>*</m:t>
                  </m:r>
                  <m:r>
                    <m:rPr>
                      <m:sty m:val="p"/>
                    </m:rPr>
                    <m:t>*</m:t>
                  </m:r>
                </m:sup>
              </m:sSup>
            </m:oMath>
          </w:p>
        </w:tc>
        <w:tc>
          <w:tcPr/>
          <w:p>
            <w:pPr>
              <w:pStyle w:val="Compact"/>
              <w:jc w:val="right"/>
            </w:pPr>
            <w:r>
              <w:t xml:space="preserve">0,043</w:t>
            </w:r>
          </w:p>
        </w:tc>
        <w:tc>
          <w:tcPr/>
          <w:p>
            <w:pPr>
              <w:pStyle w:val="Compact"/>
            </w:pPr>
            <m:oMath>
              <m:r>
                <m:rPr>
                  <m:sty m:val="p"/>
                </m:rPr>
                <m:t>[</m:t>
              </m:r>
              <m:r>
                <m:t>0</m:t>
              </m:r>
              <m:r>
                <m:rPr>
                  <m:sty m:val="p"/>
                </m:rPr>
                <m:t>,</m:t>
              </m:r>
              <m:r>
                <m:t>069</m:t>
              </m:r>
              <m:r>
                <m:rPr>
                  <m:sty m:val="p"/>
                </m:rPr>
                <m:t>;</m:t>
              </m:r>
              <m:r>
                <m:t>0</m:t>
              </m:r>
              <m:r>
                <m:rPr>
                  <m:sty m:val="p"/>
                </m:rPr>
                <m:t>,</m:t>
              </m:r>
              <m:r>
                <m:t>238</m:t>
              </m:r>
              <m:r>
                <m:rPr>
                  <m:sty m:val="p"/>
                </m:rPr>
                <m:t>]</m:t>
              </m:r>
            </m:oMath>
          </w:p>
        </w:tc>
        <w:tc>
          <w:tcPr/>
          <w:p>
            <w:pPr>
              <w:pStyle w:val="Compact"/>
            </w:pPr>
          </w:p>
        </w:tc>
      </w:tr>
      <w:tr>
        <w:tc>
          <w:tcPr/>
          <w:p>
            <w:pPr>
              <w:pStyle w:val="Compact"/>
              <w:jc w:val="right"/>
            </w:pPr>
            <m:oMath>
              <m:r>
                <m:t>2</m:t>
              </m:r>
            </m:oMath>
            <w:r>
              <w:t xml:space="preserve"> </w:t>
            </w:r>
            <w:r>
              <w:t xml:space="preserve">(2019/20)</w:t>
            </w:r>
          </w:p>
        </w:tc>
        <w:tc>
          <w:tcPr/>
          <w:p>
            <w:pPr>
              <w:pStyle w:val="Compact"/>
              <w:jc w:val="right"/>
            </w:pPr>
            <m:oMath>
              <m:r>
                <m:t>0</m:t>
              </m:r>
              <m:r>
                <m:rPr>
                  <m:sty m:val="p"/>
                </m:rPr>
                <m:t>,</m:t>
              </m:r>
              <m:sSup>
                <m:e>
                  <m:r>
                    <m:t>143</m:t>
                  </m:r>
                </m:e>
                <m:sup>
                  <m:r>
                    <m:rPr>
                      <m:sty m:val="p"/>
                    </m:rPr>
                    <m:t>*</m:t>
                  </m:r>
                  <m:r>
                    <m:rPr>
                      <m:sty m:val="p"/>
                    </m:rPr>
                    <m:t>*</m:t>
                  </m:r>
                </m:sup>
              </m:sSup>
            </m:oMath>
          </w:p>
        </w:tc>
        <w:tc>
          <w:tcPr/>
          <w:p>
            <w:pPr>
              <w:pStyle w:val="Compact"/>
              <w:jc w:val="right"/>
            </w:pPr>
            <w:r>
              <w:t xml:space="preserve">0,055</w:t>
            </w:r>
          </w:p>
        </w:tc>
        <w:tc>
          <w:tcPr/>
          <w:p>
            <w:pPr>
              <w:pStyle w:val="Compact"/>
            </w:pPr>
            <m:oMath>
              <m:r>
                <m:rPr>
                  <m:sty m:val="p"/>
                </m:rPr>
                <m:t>[</m:t>
              </m:r>
              <m:r>
                <m:t>0</m:t>
              </m:r>
              <m:r>
                <m:rPr>
                  <m:sty m:val="p"/>
                </m:rPr>
                <m:t>,</m:t>
              </m:r>
              <m:r>
                <m:t>036</m:t>
              </m:r>
              <m:r>
                <m:rPr>
                  <m:sty m:val="p"/>
                </m:rPr>
                <m:t>;</m:t>
              </m:r>
              <m:r>
                <m:t>0</m:t>
              </m:r>
              <m:r>
                <m:rPr>
                  <m:sty m:val="p"/>
                </m:rPr>
                <m:t>,</m:t>
              </m:r>
              <m:r>
                <m:t>250</m:t>
              </m:r>
              <m:r>
                <m:rPr>
                  <m:sty m:val="p"/>
                </m:rPr>
                <m:t>]</m:t>
              </m:r>
            </m:oMath>
          </w:p>
        </w:tc>
        <w:tc>
          <w:tcPr/>
          <w:p>
            <w:pPr>
              <w:pStyle w:val="Compact"/>
            </w:pPr>
          </w:p>
        </w:tc>
      </w:tr>
      <w:tr>
        <w:tc>
          <w:tcPr/>
          <w:p>
            <w:pPr>
              <w:pStyle w:val="Compact"/>
              <w:jc w:val="right"/>
            </w:pPr>
            <m:oMath>
              <m:r>
                <m:t>3</m:t>
              </m:r>
            </m:oMath>
            <w:r>
              <w:t xml:space="preserve"> </w:t>
            </w:r>
            <w:r>
              <w:t xml:space="preserve">(2020/21, COVID)</w:t>
            </w:r>
          </w:p>
        </w:tc>
        <w:tc>
          <w:tcPr/>
          <w:p>
            <w:pPr>
              <w:pStyle w:val="Compact"/>
              <w:jc w:val="right"/>
            </w:pPr>
            <m:oMath>
              <m:r>
                <m:t>0</m:t>
              </m:r>
              <m:r>
                <m:rPr>
                  <m:sty m:val="p"/>
                </m:rPr>
                <m:t>,</m:t>
              </m:r>
              <m:sSup>
                <m:e>
                  <m:r>
                    <m:t>209</m:t>
                  </m:r>
                </m:e>
                <m:sup>
                  <m:r>
                    <m:rPr>
                      <m:sty m:val="p"/>
                    </m:rPr>
                    <m:t>*</m:t>
                  </m:r>
                  <m:r>
                    <m:rPr>
                      <m:sty m:val="p"/>
                    </m:rPr>
                    <m:t>*</m:t>
                  </m:r>
                  <m:r>
                    <m:rPr>
                      <m:sty m:val="p"/>
                    </m:rPr>
                    <m:t>*</m:t>
                  </m:r>
                </m:sup>
              </m:sSup>
            </m:oMath>
          </w:p>
        </w:tc>
        <w:tc>
          <w:tcPr/>
          <w:p>
            <w:pPr>
              <w:pStyle w:val="Compact"/>
              <w:jc w:val="right"/>
            </w:pPr>
            <w:r>
              <w:t xml:space="preserve">0,050</w:t>
            </w:r>
          </w:p>
        </w:tc>
        <w:tc>
          <w:tcPr/>
          <w:p>
            <w:pPr>
              <w:pStyle w:val="Compact"/>
            </w:pPr>
            <m:oMath>
              <m:r>
                <m:rPr>
                  <m:sty m:val="p"/>
                </m:rPr>
                <m:t>[</m:t>
              </m:r>
              <m:r>
                <m:t>0</m:t>
              </m:r>
              <m:r>
                <m:rPr>
                  <m:sty m:val="p"/>
                </m:rPr>
                <m:t>,</m:t>
              </m:r>
              <m:r>
                <m:t>111</m:t>
              </m:r>
              <m:r>
                <m:rPr>
                  <m:sty m:val="p"/>
                </m:rPr>
                <m:t>;</m:t>
              </m:r>
              <m:r>
                <m:t>0</m:t>
              </m:r>
              <m:r>
                <m:rPr>
                  <m:sty m:val="p"/>
                </m:rPr>
                <m:t>,</m:t>
              </m:r>
              <m:r>
                <m:t>307</m:t>
              </m:r>
              <m:r>
                <m:rPr>
                  <m:sty m:val="p"/>
                </m:rPr>
                <m:t>]</m:t>
              </m:r>
            </m:oMath>
          </w:p>
        </w:tc>
        <w:tc>
          <w:tcPr/>
          <w:p>
            <w:pPr>
              <w:pStyle w:val="Compact"/>
            </w:pPr>
          </w:p>
        </w:tc>
      </w:tr>
      <w:tr>
        <w:tc>
          <w:tcPr/>
          <w:p>
            <w:pPr>
              <w:pStyle w:val="Compact"/>
              <w:jc w:val="right"/>
            </w:pPr>
            <m:oMath>
              <m:r>
                <m:t>4</m:t>
              </m:r>
            </m:oMath>
            <w:r>
              <w:t xml:space="preserve"> </w:t>
            </w:r>
            <w:r>
              <w:t xml:space="preserve">(2021/22)</w:t>
            </w:r>
          </w:p>
        </w:tc>
        <w:tc>
          <w:tcPr/>
          <w:p>
            <w:pPr>
              <w:pStyle w:val="Compact"/>
              <w:jc w:val="right"/>
            </w:pPr>
            <m:oMath>
              <m:r>
                <m:t>0</m:t>
              </m:r>
              <m:r>
                <m:rPr>
                  <m:sty m:val="p"/>
                </m:rPr>
                <m:t>,</m:t>
              </m:r>
              <m:sSup>
                <m:e>
                  <m:r>
                    <m:t>188</m:t>
                  </m:r>
                </m:e>
                <m:sup>
                  <m:r>
                    <m:rPr>
                      <m:sty m:val="p"/>
                    </m:rPr>
                    <m:t>*</m:t>
                  </m:r>
                  <m:r>
                    <m:rPr>
                      <m:sty m:val="p"/>
                    </m:rPr>
                    <m:t>*</m:t>
                  </m:r>
                  <m:r>
                    <m:rPr>
                      <m:sty m:val="p"/>
                    </m:rPr>
                    <m:t>*</m:t>
                  </m:r>
                </m:sup>
              </m:sSup>
            </m:oMath>
          </w:p>
        </w:tc>
        <w:tc>
          <w:tcPr/>
          <w:p>
            <w:pPr>
              <w:pStyle w:val="Compact"/>
              <w:jc w:val="right"/>
            </w:pPr>
            <w:r>
              <w:t xml:space="preserve">0,050</w:t>
            </w:r>
          </w:p>
        </w:tc>
        <w:tc>
          <w:tcPr/>
          <w:p>
            <w:pPr>
              <w:pStyle w:val="Compact"/>
            </w:pPr>
            <m:oMath>
              <m:r>
                <m:rPr>
                  <m:sty m:val="p"/>
                </m:rPr>
                <m:t>[</m:t>
              </m:r>
              <m:r>
                <m:t>0</m:t>
              </m:r>
              <m:r>
                <m:rPr>
                  <m:sty m:val="p"/>
                </m:rPr>
                <m:t>,</m:t>
              </m:r>
              <m:r>
                <m:t>090</m:t>
              </m:r>
              <m:r>
                <m:rPr>
                  <m:sty m:val="p"/>
                </m:rPr>
                <m:t>;</m:t>
              </m:r>
              <m:r>
                <m:t>0</m:t>
              </m:r>
              <m:r>
                <m:rPr>
                  <m:sty m:val="p"/>
                </m:rPr>
                <m:t>,</m:t>
              </m:r>
              <m:r>
                <m:t>285</m:t>
              </m:r>
              <m:r>
                <m:rPr>
                  <m:sty m:val="p"/>
                </m:rPr>
                <m:t>]</m:t>
              </m:r>
            </m:oMath>
          </w:p>
        </w:tc>
        <w:tc>
          <w:tcPr/>
          <w:p>
            <w:pPr>
              <w:pStyle w:val="Compact"/>
            </w:pPr>
          </w:p>
        </w:tc>
      </w:tr>
      <w:tr>
        <w:tc>
          <w:tcPr/>
          <w:p>
            <w:pPr>
              <w:pStyle w:val="Compact"/>
              <w:jc w:val="right"/>
            </w:pPr>
            <m:oMath>
              <m:r>
                <m:t>5</m:t>
              </m:r>
            </m:oMath>
            <w:r>
              <w:t xml:space="preserve"> </w:t>
            </w:r>
            <w:r>
              <w:t xml:space="preserve">(2022/23)</w:t>
            </w:r>
          </w:p>
        </w:tc>
        <w:tc>
          <w:tcPr/>
          <w:p>
            <w:pPr>
              <w:pStyle w:val="Compact"/>
              <w:jc w:val="right"/>
            </w:pPr>
            <m:oMath>
              <m:r>
                <m:t>0</m:t>
              </m:r>
              <m:r>
                <m:rPr>
                  <m:sty m:val="p"/>
                </m:rPr>
                <m:t>,</m:t>
              </m:r>
              <m:sSup>
                <m:e>
                  <m:r>
                    <m:t>407</m:t>
                  </m:r>
                </m:e>
                <m:sup>
                  <m:r>
                    <m:rPr>
                      <m:sty m:val="p"/>
                    </m:rPr>
                    <m:t>*</m:t>
                  </m:r>
                  <m:r>
                    <m:rPr>
                      <m:sty m:val="p"/>
                    </m:rPr>
                    <m:t>*</m:t>
                  </m:r>
                  <m:r>
                    <m:rPr>
                      <m:sty m:val="p"/>
                    </m:rPr>
                    <m:t>*</m:t>
                  </m:r>
                </m:sup>
              </m:sSup>
            </m:oMath>
          </w:p>
        </w:tc>
        <w:tc>
          <w:tcPr/>
          <w:p>
            <w:pPr>
              <w:pStyle w:val="Compact"/>
              <w:jc w:val="right"/>
            </w:pPr>
            <w:r>
              <w:t xml:space="preserve">0,048</w:t>
            </w:r>
          </w:p>
        </w:tc>
        <w:tc>
          <w:tcPr/>
          <w:p>
            <w:pPr>
              <w:pStyle w:val="Compact"/>
            </w:pPr>
            <m:oMath>
              <m:r>
                <m:rPr>
                  <m:sty m:val="p"/>
                </m:rPr>
                <m:t>[</m:t>
              </m:r>
              <m:r>
                <m:t>0</m:t>
              </m:r>
              <m:r>
                <m:rPr>
                  <m:sty m:val="p"/>
                </m:rPr>
                <m:t>,</m:t>
              </m:r>
              <m:r>
                <m:t>314</m:t>
              </m:r>
              <m:r>
                <m:rPr>
                  <m:sty m:val="p"/>
                </m:rPr>
                <m:t>;</m:t>
              </m:r>
              <m:r>
                <m:t>0</m:t>
              </m:r>
              <m:r>
                <m:rPr>
                  <m:sty m:val="p"/>
                </m:rPr>
                <m:t>,</m:t>
              </m:r>
              <m:r>
                <m:t>501</m:t>
              </m:r>
              <m:r>
                <m:rPr>
                  <m:sty m:val="p"/>
                </m:rPr>
                <m:t>]</m:t>
              </m:r>
            </m:oMath>
          </w:p>
        </w:tc>
        <w:tc>
          <w:tcPr/>
          <w:p>
            <w:pPr>
              <w:pStyle w:val="Compact"/>
            </w:pPr>
            <w:r>
              <w:t xml:space="preserve">TV deal renewal</w:t>
            </w:r>
          </w:p>
        </w:tc>
      </w:tr>
      <w:tr>
        <w:tc>
          <w:tcPr/>
          <w:p>
            <w:pPr>
              <w:pStyle w:val="Compact"/>
              <w:jc w:val="right"/>
            </w:pPr>
            <m:oMath>
              <m:r>
                <m:t>6</m:t>
              </m:r>
            </m:oMath>
            <w:r>
              <w:t xml:space="preserve"> </w:t>
            </w:r>
            <w:r>
              <w:t xml:space="preserve">(2023/24)</w:t>
            </w:r>
          </w:p>
        </w:tc>
        <w:tc>
          <w:tcPr/>
          <w:p>
            <w:pPr>
              <w:pStyle w:val="Compact"/>
              <w:jc w:val="right"/>
            </w:pPr>
            <m:oMath>
              <m:r>
                <m:t>0</m:t>
              </m:r>
              <m:r>
                <m:rPr>
                  <m:sty m:val="p"/>
                </m:rPr>
                <m:t>,</m:t>
              </m:r>
              <m:sSup>
                <m:e>
                  <m:r>
                    <m:t>463</m:t>
                  </m:r>
                </m:e>
                <m:sup>
                  <m:r>
                    <m:rPr>
                      <m:sty m:val="p"/>
                    </m:rPr>
                    <m:t>*</m:t>
                  </m:r>
                  <m:r>
                    <m:rPr>
                      <m:sty m:val="p"/>
                    </m:rPr>
                    <m:t>*</m:t>
                  </m:r>
                  <m:r>
                    <m:rPr>
                      <m:sty m:val="p"/>
                    </m:rPr>
                    <m:t>*</m:t>
                  </m:r>
                </m:sup>
              </m:sSup>
            </m:oMath>
          </w:p>
        </w:tc>
        <w:tc>
          <w:tcPr/>
          <w:p>
            <w:pPr>
              <w:pStyle w:val="Compact"/>
              <w:jc w:val="right"/>
            </w:pPr>
            <w:r>
              <w:t xml:space="preserve">0,049</w:t>
            </w:r>
          </w:p>
        </w:tc>
        <w:tc>
          <w:tcPr/>
          <w:p>
            <w:pPr>
              <w:pStyle w:val="Compact"/>
            </w:pPr>
            <m:oMath>
              <m:r>
                <m:rPr>
                  <m:sty m:val="p"/>
                </m:rPr>
                <m:t>[</m:t>
              </m:r>
              <m:r>
                <m:t>0</m:t>
              </m:r>
              <m:r>
                <m:rPr>
                  <m:sty m:val="p"/>
                </m:rPr>
                <m:t>,</m:t>
              </m:r>
              <m:r>
                <m:t>368</m:t>
              </m:r>
              <m:r>
                <m:rPr>
                  <m:sty m:val="p"/>
                </m:rPr>
                <m:t>;</m:t>
              </m:r>
              <m:r>
                <m:t>0</m:t>
              </m:r>
              <m:r>
                <m:rPr>
                  <m:sty m:val="p"/>
                </m:rPr>
                <m:t>,</m:t>
              </m:r>
              <m:r>
                <m:t>559</m:t>
              </m:r>
              <m:r>
                <m:rPr>
                  <m:sty m:val="p"/>
                </m:rPr>
                <m:t>]</m:t>
              </m:r>
            </m:oMath>
          </w:p>
        </w:tc>
        <w:tc>
          <w:tcPr/>
          <w:p>
            <w:pPr>
              <w:pStyle w:val="Compact"/>
            </w:pPr>
          </w:p>
        </w:tc>
      </w:tr>
    </w:tbl>
    <w:p>
      <w:pPr>
        <w:pStyle w:val="BodyText"/>
      </w:pPr>
      <w:r>
        <w:t xml:space="preserve">Тест на pre-trend</w:t>
      </w:r>
      <w:r>
        <w:t xml:space="preserve"> </w:t>
      </w:r>
      <m:oMath>
        <m:sSub>
          <m:e>
            <m:r>
              <m:t>H</m:t>
            </m:r>
          </m:e>
          <m:sub>
            <m:r>
              <m:t>0</m:t>
            </m:r>
          </m:sub>
        </m:sSub>
        <m:r>
          <m:rPr>
            <m:sty m:val="p"/>
          </m:rPr>
          <m:t>:</m:t>
        </m:r>
        <m:sSub>
          <m:e>
            <m:r>
              <m:t>β</m:t>
            </m:r>
          </m:e>
          <m:sub>
            <m:r>
              <m:rPr>
                <m:sty m:val="p"/>
              </m:rPr>
              <m:t>−</m:t>
            </m:r>
            <m:r>
              <m:t>2</m:t>
            </m:r>
          </m:sub>
        </m:sSub>
        <m:r>
          <m:rPr>
            <m:sty m:val="p"/>
          </m:rPr>
          <m:t>=</m:t>
        </m:r>
        <m:r>
          <m:t>0</m:t>
        </m:r>
      </m:oMath>
      <w:r>
        <w:t xml:space="preserve"> </w:t>
      </w:r>
      <w:r>
        <w:t xml:space="preserve">отвергается:</w:t>
      </w:r>
      <w:r>
        <w:t xml:space="preserve"> </w:t>
      </w:r>
      <m:oMath>
        <m:r>
          <m:t>t</m:t>
        </m:r>
        <m:r>
          <m:rPr>
            <m:sty m:val="p"/>
          </m:rPr>
          <m:t>=</m:t>
        </m:r>
        <m:r>
          <m:rPr>
            <m:sty m:val="p"/>
          </m:rPr>
          <m:t>−</m:t>
        </m:r>
        <m:r>
          <m:t>4</m:t>
        </m:r>
        <m:r>
          <m:rPr>
            <m:sty m:val="p"/>
          </m:rPr>
          <m:t>,</m:t>
        </m:r>
        <m:r>
          <m:t>94</m:t>
        </m:r>
      </m:oMath>
      <w:r>
        <w:t xml:space="preserve">,</w:t>
      </w:r>
      <w:r>
        <w:t xml:space="preserve"> </w:t>
      </w:r>
      <m:oMath>
        <m:r>
          <m:t>p</m:t>
        </m:r>
        <m:r>
          <m:rPr>
            <m:sty m:val="p"/>
          </m:rPr>
          <m:t>&lt;</m:t>
        </m:r>
        <m:r>
          <m:t>0</m:t>
        </m:r>
        <m:r>
          <m:rPr>
            <m:sty m:val="p"/>
          </m:rPr>
          <m:t>,</m:t>
        </m:r>
        <m:r>
          <m:t>001</m:t>
        </m:r>
      </m:oMath>
      <w:r>
        <w:t xml:space="preserve">. Это означает, что зарплаты росли уже до вступления в силу CBA 2017, что ставит под сомнение DiD-интерпретацию</w:t>
      </w:r>
      <w:r>
        <w:t xml:space="preserve"> </w:t>
      </w:r>
      <m:oMath>
        <m:r>
          <m:rPr>
            <m:nor/>
            <m:sty m:val="p"/>
          </m:rPr>
          <m:t>post_cba_2017</m:t>
        </m:r>
      </m:oMath>
      <w:r>
        <w:t xml:space="preserve"> </w:t>
      </w:r>
      <w:r>
        <w:t xml:space="preserve">как чистого структурного шока.</w:t>
      </w:r>
    </w:p>
    <w:p>
      <w:pPr>
        <w:pStyle w:val="BodyText"/>
      </w:pPr>
      <w:r>
        <w:t xml:space="preserve">Альтернативная спецификация</w:t>
      </w:r>
      <w:r>
        <w:t xml:space="preserve"> </w:t>
      </w:r>
      <m:oMath>
        <m:r>
          <m:t>M</m:t>
        </m:r>
        <m:r>
          <m:t>1</m:t>
        </m:r>
        <m:r>
          <m:t>a</m:t>
        </m:r>
        <m:r>
          <m:rPr>
            <m:sty m:val="p"/>
          </m:rPr>
          <m:t>_</m:t>
        </m:r>
        <m:r>
          <m:t>c</m:t>
        </m:r>
        <m:r>
          <m:t>a</m:t>
        </m:r>
        <m:r>
          <m:t>p</m:t>
        </m:r>
        <m:r>
          <m:rPr>
            <m:sty m:val="p"/>
          </m:rPr>
          <m:t>_</m:t>
        </m:r>
        <m:r>
          <m:t>s</m:t>
        </m:r>
        <m:r>
          <m:t>h</m:t>
        </m:r>
        <m:r>
          <m:t>a</m:t>
        </m:r>
        <m:r>
          <m:t>r</m:t>
        </m:r>
        <m:r>
          <m:t>e</m:t>
        </m:r>
      </m:oMath>
      <w:r>
        <w:t xml:space="preserve"> </w:t>
      </w:r>
      <w:r>
        <w:t xml:space="preserve">с зависимой переменной</w:t>
      </w:r>
      <w:r>
        <w:t xml:space="preserve"> </w:t>
      </w:r>
      <m:oMath>
        <m:r>
          <m:rPr>
            <m:sty m:val="p"/>
          </m:rPr>
          <m:t>ln</m:t>
        </m:r>
        <m:r>
          <m:rPr>
            <m:sty m:val="p"/>
          </m:rPr>
          <m:t>(</m:t>
        </m:r>
        <m:r>
          <m:t>s</m:t>
        </m:r>
        <m:r>
          <m:rPr>
            <m:sty m:val="p"/>
          </m:rPr>
          <m:t>/</m:t>
        </m:r>
        <m:r>
          <m:rPr>
            <m:nor/>
            <m:sty m:val="p"/>
          </m:rPr>
          <m:t>cap</m:t>
        </m:r>
        <m:r>
          <m:rPr>
            <m:sty m:val="p"/>
          </m:rPr>
          <m:t>)</m:t>
        </m:r>
      </m:oMath>
      <w:r>
        <w:t xml:space="preserve"> </w:t>
      </w:r>
      <w:r>
        <w:t xml:space="preserve">даёт</w:t>
      </w:r>
      <w:r>
        <w:t xml:space="preserve"> </w:t>
      </w:r>
      <m:oMath>
        <m:sSub>
          <m:e>
            <m:acc>
              <m:accPr>
                <m:chr m:val="̂"/>
              </m:accPr>
              <m:e>
                <m:r>
                  <m:t>β</m:t>
                </m:r>
              </m:e>
            </m:acc>
          </m:e>
          <m:sub>
            <m:r>
              <m:rPr>
                <m:nor/>
                <m:sty m:val="p"/>
              </m:rPr>
              <m:t>post_cba_2017</m:t>
            </m:r>
          </m:sub>
        </m:sSub>
        <m:r>
          <m:rPr>
            <m:sty m:val="p"/>
          </m:rPr>
          <m:t>=</m:t>
        </m:r>
        <m:r>
          <m:rPr>
            <m:sty m:val="p"/>
          </m:rPr>
          <m:t>−</m:t>
        </m:r>
        <m:r>
          <m:t>0</m:t>
        </m:r>
        <m:r>
          <m:rPr>
            <m:sty m:val="p"/>
          </m:rPr>
          <m:t>,</m:t>
        </m:r>
        <m:r>
          <m:t>020</m:t>
        </m:r>
      </m:oMath>
      <w:r>
        <w:t xml:space="preserve"> </w:t>
      </w:r>
      <w:r>
        <w:t xml:space="preserve">(</w:t>
      </w:r>
      <m:oMath>
        <m:r>
          <m:t>S</m:t>
        </m:r>
        <m:r>
          <m:t>E</m:t>
        </m:r>
        <m:r>
          <m:rPr>
            <m:sty m:val="p"/>
          </m:rPr>
          <m:t>=</m:t>
        </m:r>
        <m:r>
          <m:t>0</m:t>
        </m:r>
        <m:r>
          <m:rPr>
            <m:sty m:val="p"/>
          </m:rPr>
          <m:t>,</m:t>
        </m:r>
        <m:r>
          <m:t>036</m:t>
        </m:r>
      </m:oMath>
      <w:r>
        <w:t xml:space="preserve">,</w:t>
      </w:r>
      <w:r>
        <w:t xml:space="preserve"> </w:t>
      </w:r>
      <m:oMath>
        <m:r>
          <m:t>p</m:t>
        </m:r>
        <m:r>
          <m:rPr>
            <m:sty m:val="p"/>
          </m:rPr>
          <m:t>=</m:t>
        </m:r>
        <m:r>
          <m:t>0</m:t>
        </m:r>
        <m:r>
          <m:rPr>
            <m:sty m:val="p"/>
          </m:rPr>
          <m:t>,</m:t>
        </m:r>
        <m:r>
          <m:t>57</m:t>
        </m:r>
      </m:oMath>
      <w:r>
        <w:t xml:space="preserve">). При нормировке на cap эффект исчезает, что подтверждает интерпретацию роста зарплат как cap-driven, а не CBA-driven.</w:t>
      </w:r>
    </w:p>
    <w:bookmarkEnd w:id="36"/>
    <w:bookmarkStart w:id="37" w:name="налоговая-модель-m2"/>
    <w:p>
      <w:pPr>
        <w:pStyle w:val="Heading2"/>
      </w:pPr>
      <w:r>
        <w:t xml:space="preserve">4.3. Налоговая модель M2</w:t>
      </w:r>
    </w:p>
    <w:p>
      <w:pPr>
        <w:pStyle w:val="FirstParagraph"/>
      </w:pPr>
      <w:r>
        <w:t xml:space="preserve">Результаты M2-спецификаций приведены в Таблице 4.</w:t>
      </w:r>
    </w:p>
    <w:p>
      <w:pPr>
        <w:pStyle w:val="BodyText"/>
      </w:pPr>
      <w:r>
        <w:rPr>
          <w:b/>
          <w:bCs/>
        </w:rPr>
        <w:t xml:space="preserve">Таблица 4. Налоговые модели M2 (DV =</w:t>
      </w:r>
      <w:r>
        <w:rPr>
          <w:b/>
          <w:bCs/>
        </w:rPr>
        <w:t xml:space="preserve"> </w:t>
      </w:r>
      <m:oMath>
        <m:r>
          <m:rPr>
            <m:sty m:val="p"/>
          </m:rPr>
          <m:t>ln</m:t>
        </m:r>
        <m:r>
          <m:t>s</m:t>
        </m:r>
      </m:oMath>
      <w:r>
        <w:rPr>
          <w:b/>
          <w:bCs/>
        </w:rPr>
        <w:t xml:space="preserve">; контроли M1c; cluster SE по player).</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Регрессор</w:t>
            </w:r>
          </w:p>
        </w:tc>
        <w:tc>
          <w:tcPr/>
          <w:p>
            <w:pPr>
              <w:pStyle w:val="Compact"/>
              <w:jc w:val="right"/>
            </w:pPr>
            <w:r>
              <w:t xml:space="preserve">M2a (base)</w:t>
            </w:r>
          </w:p>
        </w:tc>
        <w:tc>
          <w:tcPr/>
          <w:p>
            <w:pPr>
              <w:pStyle w:val="Compact"/>
              <w:jc w:val="right"/>
            </w:pPr>
            <w:r>
              <w:t xml:space="preserve">M2b (</w:t>
            </w:r>
            <m:oMath>
              <m:r>
                <m:rPr>
                  <m:sty m:val="p"/>
                </m:rPr>
                <m:t>+</m:t>
              </m:r>
            </m:oMath>
            <w:r>
              <w:t xml:space="preserve">no_tax)</w:t>
            </w:r>
          </w:p>
        </w:tc>
        <w:tc>
          <w:tcPr/>
          <w:p>
            <w:pPr>
              <w:pStyle w:val="Compact"/>
              <w:jc w:val="right"/>
            </w:pPr>
            <w:r>
              <w:t xml:space="preserve">M2c (</w:t>
            </w:r>
            <m:oMath>
              <m:r>
                <m:rPr>
                  <m:sty m:val="p"/>
                </m:rPr>
                <m:t>+</m:t>
              </m:r>
            </m:oMath>
            <w:r>
              <w:t xml:space="preserve">tax_rate)</w:t>
            </w:r>
          </w:p>
        </w:tc>
        <w:tc>
          <w:tcPr/>
          <w:p>
            <w:pPr>
              <w:pStyle w:val="Compact"/>
              <w:jc w:val="right"/>
            </w:pPr>
            <w:r>
              <w:t xml:space="preserve">M2d (within,</w:t>
            </w:r>
            <w:r>
              <w:t xml:space="preserve"> </w:t>
            </w:r>
            <m:oMath>
              <m:r>
                <m:rPr>
                  <m:sty m:val="p"/>
                </m:rPr>
                <m:t>+</m:t>
              </m:r>
            </m:oMath>
            <w:r>
              <w:t xml:space="preserve">no_tax)</w:t>
            </w:r>
          </w:p>
        </w:tc>
      </w:tr>
      <w:tr>
        <w:tc>
          <w:tcPr/>
          <w:p>
            <w:pPr>
              <w:pStyle w:val="Compact"/>
            </w:pPr>
            <w:r>
              <w:t xml:space="preserve">ppg</w:t>
            </w:r>
          </w:p>
        </w:tc>
        <w:tc>
          <w:tcPr/>
          <w:p>
            <w:pPr>
              <w:pStyle w:val="Compact"/>
              <w:jc w:val="right"/>
            </w:pPr>
            <m:oMath>
              <m:r>
                <m:t>0</m:t>
              </m:r>
              <m:r>
                <m:rPr>
                  <m:sty m:val="p"/>
                </m:rPr>
                <m:t>,</m:t>
              </m:r>
              <m:r>
                <m:t>020</m:t>
              </m:r>
            </m:oMath>
            <w:r>
              <w:t xml:space="preserve"> </w:t>
            </w:r>
            <w:r>
              <w:t xml:space="preserve">(0,013)</w:t>
            </w:r>
          </w:p>
        </w:tc>
        <w:tc>
          <w:tcPr/>
          <w:p>
            <w:pPr>
              <w:pStyle w:val="Compact"/>
              <w:jc w:val="right"/>
            </w:pPr>
            <m:oMath>
              <m:r>
                <m:t>0</m:t>
              </m:r>
              <m:r>
                <m:rPr>
                  <m:sty m:val="p"/>
                </m:rPr>
                <m:t>,</m:t>
              </m:r>
              <m:r>
                <m:t>020</m:t>
              </m:r>
            </m:oMath>
            <w:r>
              <w:t xml:space="preserve"> </w:t>
            </w:r>
            <w:r>
              <w:t xml:space="preserve">(0,013)</w:t>
            </w:r>
          </w:p>
        </w:tc>
        <w:tc>
          <w:tcPr/>
          <w:p>
            <w:pPr>
              <w:pStyle w:val="Compact"/>
              <w:jc w:val="right"/>
            </w:pPr>
            <m:oMath>
              <m:r>
                <m:t>0</m:t>
              </m:r>
              <m:r>
                <m:rPr>
                  <m:sty m:val="p"/>
                </m:rPr>
                <m:t>,</m:t>
              </m:r>
              <m:r>
                <m:t>020</m:t>
              </m:r>
            </m:oMath>
            <w:r>
              <w:t xml:space="preserve"> </w:t>
            </w:r>
            <w:r>
              <w:t xml:space="preserve">(0,013)</w:t>
            </w:r>
          </w:p>
        </w:tc>
        <w:tc>
          <w:tcPr/>
          <w:p>
            <w:pPr>
              <w:pStyle w:val="Compact"/>
              <w:jc w:val="right"/>
            </w:pPr>
            <m:oMath>
              <m:r>
                <m:t>0</m:t>
              </m:r>
              <m:r>
                <m:rPr>
                  <m:sty m:val="p"/>
                </m:rPr>
                <m:t>,</m:t>
              </m:r>
              <m:r>
                <m:t>035</m:t>
              </m:r>
            </m:oMath>
            <w:r>
              <w:t xml:space="preserve"> </w:t>
            </w:r>
            <w:r>
              <w:t xml:space="preserve">(0,022)</w:t>
            </w:r>
          </w:p>
        </w:tc>
      </w:tr>
      <w:tr>
        <w:tc>
          <w:tcPr/>
          <w:p>
            <w:pPr>
              <w:pStyle w:val="Compact"/>
            </w:pPr>
            <w:r>
              <w:t xml:space="preserve">age</w:t>
            </w:r>
          </w:p>
        </w:tc>
        <w:tc>
          <w:tcPr/>
          <w:p>
            <w:pPr>
              <w:pStyle w:val="Compact"/>
              <w:jc w:val="right"/>
            </w:pPr>
            <m:oMath>
              <m:r>
                <m:t>0</m:t>
              </m:r>
              <m:r>
                <m:rPr>
                  <m:sty m:val="p"/>
                </m:rPr>
                <m:t>,</m:t>
              </m:r>
              <m:sSup>
                <m:e>
                  <m:r>
                    <m:t>432</m:t>
                  </m:r>
                </m:e>
                <m:sup>
                  <m:r>
                    <m:rPr>
                      <m:sty m:val="p"/>
                    </m:rPr>
                    <m:t>*</m:t>
                  </m:r>
                  <m:r>
                    <m:rPr>
                      <m:sty m:val="p"/>
                    </m:rPr>
                    <m:t>*</m:t>
                  </m:r>
                  <m:r>
                    <m:rPr>
                      <m:sty m:val="p"/>
                    </m:rPr>
                    <m:t>*</m:t>
                  </m:r>
                </m:sup>
              </m:sSup>
            </m:oMath>
            <w:r>
              <w:t xml:space="preserve"> </w:t>
            </w:r>
            <w:r>
              <w:t xml:space="preserve">(0,039)</w:t>
            </w:r>
          </w:p>
        </w:tc>
        <w:tc>
          <w:tcPr/>
          <w:p>
            <w:pPr>
              <w:pStyle w:val="Compact"/>
              <w:jc w:val="right"/>
            </w:pPr>
            <m:oMath>
              <m:r>
                <m:t>0</m:t>
              </m:r>
              <m:r>
                <m:rPr>
                  <m:sty m:val="p"/>
                </m:rPr>
                <m:t>,</m:t>
              </m:r>
              <m:sSup>
                <m:e>
                  <m:r>
                    <m:t>431</m:t>
                  </m:r>
                </m:e>
                <m:sup>
                  <m:r>
                    <m:rPr>
                      <m:sty m:val="p"/>
                    </m:rPr>
                    <m:t>*</m:t>
                  </m:r>
                  <m:r>
                    <m:rPr>
                      <m:sty m:val="p"/>
                    </m:rPr>
                    <m:t>*</m:t>
                  </m:r>
                  <m:r>
                    <m:rPr>
                      <m:sty m:val="p"/>
                    </m:rPr>
                    <m:t>*</m:t>
                  </m:r>
                </m:sup>
              </m:sSup>
            </m:oMath>
            <w:r>
              <w:t xml:space="preserve"> </w:t>
            </w:r>
            <w:r>
              <w:t xml:space="preserve">(0,039)</w:t>
            </w:r>
          </w:p>
        </w:tc>
        <w:tc>
          <w:tcPr/>
          <w:p>
            <w:pPr>
              <w:pStyle w:val="Compact"/>
              <w:jc w:val="right"/>
            </w:pPr>
            <m:oMath>
              <m:r>
                <m:t>0</m:t>
              </m:r>
              <m:r>
                <m:rPr>
                  <m:sty m:val="p"/>
                </m:rPr>
                <m:t>,</m:t>
              </m:r>
              <m:sSup>
                <m:e>
                  <m:r>
                    <m:t>432</m:t>
                  </m:r>
                </m:e>
                <m:sup>
                  <m:r>
                    <m:rPr>
                      <m:sty m:val="p"/>
                    </m:rPr>
                    <m:t>*</m:t>
                  </m:r>
                  <m:r>
                    <m:rPr>
                      <m:sty m:val="p"/>
                    </m:rPr>
                    <m:t>*</m:t>
                  </m:r>
                  <m:r>
                    <m:rPr>
                      <m:sty m:val="p"/>
                    </m:rPr>
                    <m:t>*</m:t>
                  </m:r>
                </m:sup>
              </m:sSup>
            </m:oMath>
            <w:r>
              <w:t xml:space="preserve"> </w:t>
            </w:r>
            <w:r>
              <w:t xml:space="preserve">(0,039)</w:t>
            </w:r>
          </w:p>
        </w:tc>
        <w:tc>
          <w:tcPr/>
          <w:p>
            <w:pPr>
              <w:pStyle w:val="Compact"/>
              <w:jc w:val="right"/>
            </w:pPr>
            <w:r>
              <w:t xml:space="preserve">—</w:t>
            </w:r>
          </w:p>
        </w:tc>
      </w:tr>
      <w:tr>
        <w:tc>
          <w:tcPr/>
          <w:p>
            <w:pPr>
              <w:pStyle w:val="Compact"/>
            </w:pPr>
            <w:r>
              <w:t xml:space="preserve">no_income_tax</w:t>
            </w:r>
          </w:p>
        </w:tc>
        <w:tc>
          <w:tcPr/>
          <w:p>
            <w:pPr>
              <w:pStyle w:val="Compact"/>
            </w:pPr>
          </w:p>
        </w:tc>
        <w:tc>
          <w:tcPr/>
          <w:p>
            <w:pPr>
              <w:pStyle w:val="Compact"/>
              <w:jc w:val="right"/>
            </w:pPr>
            <m:oMath>
              <m:r>
                <m:rPr>
                  <m:sty m:val="p"/>
                </m:rPr>
                <m:t>−</m:t>
              </m:r>
              <m:r>
                <m:t>0</m:t>
              </m:r>
              <m:r>
                <m:rPr>
                  <m:sty m:val="p"/>
                </m:rPr>
                <m:t>,</m:t>
              </m:r>
              <m:r>
                <m:t>019</m:t>
              </m:r>
            </m:oMath>
            <w:r>
              <w:t xml:space="preserve"> </w:t>
            </w:r>
            <w:r>
              <w:t xml:space="preserve">(0,039)</w:t>
            </w:r>
          </w:p>
        </w:tc>
        <w:tc>
          <w:tcPr/>
          <w:p>
            <w:pPr>
              <w:pStyle w:val="Compact"/>
            </w:pPr>
          </w:p>
        </w:tc>
        <w:tc>
          <w:tcPr/>
          <w:p>
            <w:pPr>
              <w:pStyle w:val="Compact"/>
              <w:jc w:val="right"/>
            </w:pPr>
            <m:oMath>
              <m:r>
                <m:t>0</m:t>
              </m:r>
              <m:r>
                <m:rPr>
                  <m:sty m:val="p"/>
                </m:rPr>
                <m:t>,</m:t>
              </m:r>
              <m:r>
                <m:t>033</m:t>
              </m:r>
            </m:oMath>
            <w:r>
              <w:t xml:space="preserve"> </w:t>
            </w:r>
            <w:r>
              <w:t xml:space="preserve">(0,070)</w:t>
            </w:r>
          </w:p>
        </w:tc>
      </w:tr>
      <w:tr>
        <w:tc>
          <w:tcPr/>
          <w:p>
            <w:pPr>
              <w:pStyle w:val="Compact"/>
            </w:pPr>
            <w:r>
              <w:t xml:space="preserve">state_tax_rate</w:t>
            </w:r>
          </w:p>
        </w:tc>
        <w:tc>
          <w:tcPr/>
          <w:p>
            <w:pPr>
              <w:pStyle w:val="Compact"/>
            </w:pPr>
          </w:p>
        </w:tc>
        <w:tc>
          <w:tcPr/>
          <w:p>
            <w:pPr>
              <w:pStyle w:val="Compact"/>
            </w:pPr>
          </w:p>
        </w:tc>
        <w:tc>
          <w:tcPr/>
          <w:p>
            <w:pPr>
              <w:pStyle w:val="Compact"/>
              <w:jc w:val="right"/>
            </w:pPr>
            <m:oMath>
              <m:r>
                <m:t>0</m:t>
              </m:r>
              <m:r>
                <m:rPr>
                  <m:sty m:val="p"/>
                </m:rPr>
                <m:t>,</m:t>
              </m:r>
              <m:r>
                <m:t>151</m:t>
              </m:r>
            </m:oMath>
            <w:r>
              <w:t xml:space="preserve"> </w:t>
            </w:r>
            <w:r>
              <w:t xml:space="preserve">(0,142)</w:t>
            </w:r>
          </w:p>
        </w:tc>
        <w:tc>
          <w:tcPr/>
          <w:p>
            <w:pPr>
              <w:pStyle w:val="Compact"/>
            </w:pPr>
          </w:p>
        </w:tc>
      </w:tr>
      <w:tr>
        <w:tc>
          <w:tcPr/>
          <w:p>
            <w:pPr>
              <w:pStyle w:val="Compact"/>
            </w:pPr>
            <m:oMath>
              <m:r>
                <m:t>N</m:t>
              </m:r>
            </m:oMath>
          </w:p>
        </w:tc>
        <w:tc>
          <w:tcPr/>
          <w:p>
            <w:pPr>
              <w:pStyle w:val="Compact"/>
              <w:jc w:val="right"/>
            </w:pPr>
            <w:r>
              <w:t xml:space="preserve">3 152</w:t>
            </w:r>
          </w:p>
        </w:tc>
        <w:tc>
          <w:tcPr/>
          <w:p>
            <w:pPr>
              <w:pStyle w:val="Compact"/>
              <w:jc w:val="right"/>
            </w:pPr>
            <w:r>
              <w:t xml:space="preserve">3 152</w:t>
            </w:r>
          </w:p>
        </w:tc>
        <w:tc>
          <w:tcPr/>
          <w:p>
            <w:pPr>
              <w:pStyle w:val="Compact"/>
              <w:jc w:val="right"/>
            </w:pPr>
            <w:r>
              <w:t xml:space="preserve">3 152</w:t>
            </w:r>
          </w:p>
        </w:tc>
        <w:tc>
          <w:tcPr/>
          <w:p>
            <w:pPr>
              <w:pStyle w:val="Compact"/>
              <w:jc w:val="right"/>
            </w:pPr>
            <w:r>
              <w:t xml:space="preserve">3 152</w:t>
            </w:r>
          </w:p>
        </w:tc>
      </w:tr>
      <w:tr>
        <w:tc>
          <w:tcPr/>
          <w:p>
            <w:pPr>
              <w:pStyle w:val="Compact"/>
            </w:pPr>
            <m:oMath>
              <m:sSup>
                <m:e>
                  <m:r>
                    <m:t>R</m:t>
                  </m:r>
                </m:e>
                <m:sup>
                  <m:r>
                    <m:t>2</m:t>
                  </m:r>
                </m:sup>
              </m:sSup>
            </m:oMath>
          </w:p>
        </w:tc>
        <w:tc>
          <w:tcPr/>
          <w:p>
            <w:pPr>
              <w:pStyle w:val="Compact"/>
              <w:jc w:val="right"/>
            </w:pPr>
            <w:r>
              <w:t xml:space="preserve">0,664</w:t>
            </w:r>
          </w:p>
        </w:tc>
        <w:tc>
          <w:tcPr/>
          <w:p>
            <w:pPr>
              <w:pStyle w:val="Compact"/>
              <w:jc w:val="right"/>
            </w:pPr>
            <w:r>
              <w:t xml:space="preserve">0,664</w:t>
            </w:r>
          </w:p>
        </w:tc>
        <w:tc>
          <w:tcPr/>
          <w:p>
            <w:pPr>
              <w:pStyle w:val="Compact"/>
              <w:jc w:val="right"/>
            </w:pPr>
            <w:r>
              <w:t xml:space="preserve">0,664</w:t>
            </w:r>
          </w:p>
        </w:tc>
        <w:tc>
          <w:tcPr/>
          <w:p>
            <w:pPr>
              <w:pStyle w:val="Compact"/>
              <w:jc w:val="right"/>
            </w:pPr>
            <w:r>
              <w:t xml:space="preserve">0,225</w:t>
            </w:r>
          </w:p>
        </w:tc>
      </w:tr>
    </w:tbl>
    <w:p>
      <w:pPr>
        <w:pStyle w:val="BodyText"/>
      </w:pPr>
      <w:r>
        <w:t xml:space="preserve">Главный налоговый коэффициент</w:t>
      </w:r>
      <w:r>
        <w:t xml:space="preserve"> </w:t>
      </w:r>
      <m:oMath>
        <m:sSub>
          <m:e>
            <m:acc>
              <m:accPr>
                <m:chr m:val="̂"/>
              </m:accPr>
              <m:e>
                <m:r>
                  <m:t>β</m:t>
                </m:r>
              </m:e>
            </m:acc>
          </m:e>
          <m:sub>
            <m:r>
              <m:rPr>
                <m:nor/>
                <m:sty m:val="p"/>
              </m:rPr>
              <m:t>state_tax_rate</m:t>
            </m:r>
          </m:sub>
        </m:sSub>
      </m:oMath>
      <w:r>
        <w:t xml:space="preserve"> </w:t>
      </w:r>
      <w:r>
        <w:t xml:space="preserve">в M2c равен</w:t>
      </w:r>
      <w:r>
        <w:t xml:space="preserve"> </w:t>
      </w:r>
      <m:oMath>
        <m:r>
          <m:rPr>
            <m:sty m:val="p"/>
          </m:rPr>
          <m:t>+</m:t>
        </m:r>
        <m:r>
          <m:t>0</m:t>
        </m:r>
        <m:r>
          <m:rPr>
            <m:sty m:val="p"/>
          </m:rPr>
          <m:t>,</m:t>
        </m:r>
        <m:r>
          <m:t>151</m:t>
        </m:r>
      </m:oMath>
      <w:r>
        <w:t xml:space="preserve"> </w:t>
      </w:r>
      <w:r>
        <w:t xml:space="preserve">(</w:t>
      </w:r>
      <m:oMath>
        <m:r>
          <m:t>S</m:t>
        </m:r>
        <m:r>
          <m:t>E</m:t>
        </m:r>
        <m:r>
          <m:rPr>
            <m:sty m:val="p"/>
          </m:rPr>
          <m:t>=</m:t>
        </m:r>
        <m:r>
          <m:t>0</m:t>
        </m:r>
        <m:r>
          <m:rPr>
            <m:sty m:val="p"/>
          </m:rPr>
          <m:t>,</m:t>
        </m:r>
        <m:r>
          <m:t>142</m:t>
        </m:r>
      </m:oMath>
      <w:r>
        <w:t xml:space="preserve">,</w:t>
      </w:r>
      <w:r>
        <w:t xml:space="preserve"> </w:t>
      </w:r>
      <m:oMath>
        <m:r>
          <m:t>p</m:t>
        </m:r>
        <m:r>
          <m:rPr>
            <m:sty m:val="p"/>
          </m:rPr>
          <m:t>=</m:t>
        </m:r>
        <m:r>
          <m:t>0</m:t>
        </m:r>
        <m:r>
          <m:rPr>
            <m:sty m:val="p"/>
          </m:rPr>
          <m:t>,</m:t>
        </m:r>
        <m:r>
          <m:t>29</m:t>
        </m:r>
      </m:oMath>
      <w:r>
        <w:t xml:space="preserve">). Знак противоположен hypothesized gross-up (</w:t>
      </w:r>
      <m:oMath>
        <m:acc>
          <m:accPr>
            <m:chr m:val="̂"/>
          </m:accPr>
          <m:e>
            <m:r>
              <m:t>β</m:t>
            </m:r>
          </m:e>
        </m:acc>
        <m:r>
          <m:rPr>
            <m:sty m:val="p"/>
          </m:rPr>
          <m:t>&lt;</m:t>
        </m:r>
        <m:r>
          <m:t>0</m:t>
        </m:r>
      </m:oMath>
      <w:r>
        <w:t xml:space="preserve"> </w:t>
      </w:r>
      <w:r>
        <w:t xml:space="preserve">при компенсации игрокам высокого налога), но эффект статистически неотличим от нуля.</w:t>
      </w:r>
    </w:p>
    <w:p>
      <w:pPr>
        <w:pStyle w:val="BodyText"/>
      </w:pPr>
      <w:r>
        <w:t xml:space="preserve">Power-анализ для коэффициента</w:t>
      </w:r>
      <w:r>
        <w:t xml:space="preserve"> </w:t>
      </w:r>
      <m:oMath>
        <m:r>
          <m:rPr>
            <m:nor/>
            <m:sty m:val="p"/>
          </m:rPr>
          <m:t>state_tax_rate</m:t>
        </m:r>
      </m:oMath>
      <w:r>
        <w:t xml:space="preserve">: MDE при</w:t>
      </w:r>
      <w:r>
        <w:t xml:space="preserve"> </w:t>
      </w:r>
      <m:oMath>
        <m:r>
          <m:t>80</m:t>
        </m:r>
        <m:r>
          <m:rPr>
            <m:sty m:val="p"/>
          </m:rPr>
          <m:t>%</m:t>
        </m:r>
      </m:oMath>
      <w:r>
        <w:t xml:space="preserve">-ной мощности и</w:t>
      </w:r>
      <w:r>
        <w:t xml:space="preserve"> </w:t>
      </w:r>
      <m:oMath>
        <m:r>
          <m:t>α</m:t>
        </m:r>
        <m:r>
          <m:rPr>
            <m:sty m:val="p"/>
          </m:rPr>
          <m:t>=</m:t>
        </m:r>
        <m:r>
          <m:t>0</m:t>
        </m:r>
        <m:r>
          <m:rPr>
            <m:sty m:val="p"/>
          </m:rPr>
          <m:t>,</m:t>
        </m:r>
        <m:r>
          <m:t>05</m:t>
        </m:r>
      </m:oMath>
      <w:r>
        <w:t xml:space="preserve"> </w:t>
      </w:r>
      <w:r>
        <w:t xml:space="preserve">(двустороннее) равно</w:t>
      </w:r>
      <w:r>
        <w:t xml:space="preserve"> </w:t>
      </w:r>
      <m:oMath>
        <m:r>
          <m:t>2</m:t>
        </m:r>
        <m:r>
          <m:rPr>
            <m:sty m:val="p"/>
          </m:rPr>
          <m:t>,</m:t>
        </m:r>
        <m:r>
          <m:t>8</m:t>
        </m:r>
        <m:r>
          <m:rPr>
            <m:sty m:val="p"/>
          </m:rPr>
          <m:t>⋅</m:t>
        </m:r>
        <m:r>
          <m:t>S</m:t>
        </m:r>
        <m:r>
          <m:t>E</m:t>
        </m:r>
        <m:r>
          <m:rPr>
            <m:sty m:val="p"/>
          </m:rPr>
          <m:t>=</m:t>
        </m:r>
        <m:r>
          <m:t>0</m:t>
        </m:r>
        <m:r>
          <m:rPr>
            <m:sty m:val="p"/>
          </m:rPr>
          <m:t>,</m:t>
        </m:r>
        <m:r>
          <m:t>40</m:t>
        </m:r>
      </m:oMath>
      <w:r>
        <w:t xml:space="preserve">. В пересчёте на сдвиг между Texas (</w:t>
      </w:r>
      <m:oMath>
        <m:r>
          <m:rPr>
            <m:nor/>
            <m:sty m:val="p"/>
          </m:rPr>
          <m:t>rate</m:t>
        </m:r>
        <m:r>
          <m:rPr>
            <m:sty m:val="p"/>
          </m:rPr>
          <m:t>=</m:t>
        </m:r>
        <m:r>
          <m:t>0</m:t>
        </m:r>
      </m:oMath>
      <w:r>
        <w:t xml:space="preserve">) и Toronto (</w:t>
      </w:r>
      <m:oMath>
        <m:r>
          <m:rPr>
            <m:nor/>
            <m:sty m:val="p"/>
          </m:rPr>
          <m:t>rate</m:t>
        </m:r>
        <m:r>
          <m:rPr>
            <m:sty m:val="p"/>
          </m:rPr>
          <m:t>=</m:t>
        </m:r>
        <m:r>
          <m:t>0</m:t>
        </m:r>
        <m:r>
          <m:rPr>
            <m:sty m:val="p"/>
          </m:rPr>
          <m:t>,</m:t>
        </m:r>
        <m:r>
          <m:t>535</m:t>
        </m:r>
      </m:oMath>
      <w:r>
        <w:t xml:space="preserve">) это соответствует</w:t>
      </w:r>
      <w:r>
        <w:t xml:space="preserve"> </w:t>
      </w:r>
      <m:oMath>
        <m:r>
          <m:t>0</m:t>
        </m:r>
        <m:r>
          <m:rPr>
            <m:sty m:val="p"/>
          </m:rPr>
          <m:t>,</m:t>
        </m:r>
        <m:r>
          <m:t>40</m:t>
        </m:r>
        <m:r>
          <m:rPr>
            <m:sty m:val="p"/>
          </m:rPr>
          <m:t>⋅</m:t>
        </m:r>
        <m:r>
          <m:t>0</m:t>
        </m:r>
        <m:r>
          <m:rPr>
            <m:sty m:val="p"/>
          </m:rPr>
          <m:t>,</m:t>
        </m:r>
        <m:r>
          <m:t>535</m:t>
        </m:r>
        <m:r>
          <m:rPr>
            <m:sty m:val="p"/>
          </m:rPr>
          <m:t>=</m:t>
        </m:r>
        <m:r>
          <m:t>21</m:t>
        </m:r>
        <m:r>
          <m:rPr>
            <m:sty m:val="p"/>
          </m:rPr>
          <m:t>%</m:t>
        </m:r>
      </m:oMath>
      <w:r>
        <w:t xml:space="preserve"> </w:t>
      </w:r>
      <w:r>
        <w:t xml:space="preserve">pre-tax wage shift. Wild cluster bootstrap (999 реплик) даёт</w:t>
      </w:r>
      <w:r>
        <w:t xml:space="preserve"> </w:t>
      </w:r>
      <m:oMath>
        <m:sSub>
          <m:e>
            <m:r>
              <m:t>p</m:t>
            </m:r>
          </m:e>
          <m:sub>
            <m:r>
              <m:rPr>
                <m:nor/>
                <m:sty m:val="p"/>
              </m:rPr>
              <m:t>boot</m:t>
            </m:r>
          </m:sub>
        </m:sSub>
        <m:r>
          <m:rPr>
            <m:sty m:val="p"/>
          </m:rPr>
          <m:t>=</m:t>
        </m:r>
        <m:r>
          <m:t>0</m:t>
        </m:r>
        <m:r>
          <m:rPr>
            <m:sty m:val="p"/>
          </m:rPr>
          <m:t>,</m:t>
        </m:r>
        <m:r>
          <m:t>308</m:t>
        </m:r>
      </m:oMath>
      <w:r>
        <w:t xml:space="preserve">; two-way clustering —</w:t>
      </w:r>
      <w:r>
        <w:t xml:space="preserve"> </w:t>
      </w:r>
      <m:oMath>
        <m:sSub>
          <m:e>
            <m:r>
              <m:t>p</m:t>
            </m:r>
          </m:e>
          <m:sub>
            <m:r>
              <m:rPr>
                <m:nor/>
                <m:sty m:val="p"/>
              </m:rPr>
              <m:t>two-way</m:t>
            </m:r>
          </m:sub>
        </m:sSub>
        <m:r>
          <m:rPr>
            <m:sty m:val="p"/>
          </m:rPr>
          <m:t>=</m:t>
        </m:r>
        <m:r>
          <m:t>0</m:t>
        </m:r>
        <m:r>
          <m:rPr>
            <m:sty m:val="p"/>
          </m:rPr>
          <m:t>,</m:t>
        </m:r>
        <m:r>
          <m:t>134</m:t>
        </m:r>
      </m:oMath>
      <w:r>
        <w:t xml:space="preserve">. Null-результат подтверждается.</w:t>
      </w:r>
    </w:p>
    <w:p>
      <w:pPr>
        <w:pStyle w:val="BodyText"/>
      </w:pPr>
      <w:r>
        <w:t xml:space="preserve">Сравнение с V0 (без правки A3 lookup-таблицы для Toronto):</w:t>
      </w:r>
      <w:r>
        <w:t xml:space="preserve"> </w:t>
      </w:r>
      <m:oMath>
        <m:sSubSup>
          <m:e>
            <m:acc>
              <m:accPr>
                <m:chr m:val="̂"/>
              </m:accPr>
              <m:e>
                <m:r>
                  <m:t>β</m:t>
                </m:r>
              </m:e>
            </m:acc>
          </m:e>
          <m:sub>
            <m:r>
              <m:rPr>
                <m:nor/>
                <m:sty m:val="p"/>
              </m:rPr>
              <m:t>state_tax_rate</m:t>
            </m:r>
          </m:sub>
          <m:sup>
            <m:r>
              <m:t>V</m:t>
            </m:r>
            <m:r>
              <m:t>0</m:t>
            </m:r>
          </m:sup>
        </m:sSubSup>
        <m:r>
          <m:rPr>
            <m:sty m:val="p"/>
          </m:rPr>
          <m:t>=</m:t>
        </m:r>
        <m:r>
          <m:rPr>
            <m:sty m:val="p"/>
          </m:rPr>
          <m:t>−</m:t>
        </m:r>
        <m:r>
          <m:t>0</m:t>
        </m:r>
        <m:r>
          <m:rPr>
            <m:sty m:val="p"/>
          </m:rPr>
          <m:t>,</m:t>
        </m:r>
        <m:r>
          <m:t>36</m:t>
        </m:r>
      </m:oMath>
      <w:r>
        <w:t xml:space="preserve"> </w:t>
      </w:r>
      <w:r>
        <w:t xml:space="preserve">(</w:t>
      </w:r>
      <m:oMath>
        <m:r>
          <m:t>S</m:t>
        </m:r>
        <m:r>
          <m:t>E</m:t>
        </m:r>
        <m:r>
          <m:rPr>
            <m:sty m:val="p"/>
          </m:rPr>
          <m:t>=</m:t>
        </m:r>
        <m:r>
          <m:t>0</m:t>
        </m:r>
        <m:r>
          <m:rPr>
            <m:sty m:val="p"/>
          </m:rPr>
          <m:t>,</m:t>
        </m:r>
        <m:r>
          <m:t>33</m:t>
        </m:r>
      </m:oMath>
      <w:r>
        <w:t xml:space="preserve">,</w:t>
      </w:r>
      <w:r>
        <w:t xml:space="preserve"> </w:t>
      </w:r>
      <m:oMath>
        <m:r>
          <m:t>p</m:t>
        </m:r>
        <m:r>
          <m:rPr>
            <m:sty m:val="p"/>
          </m:rPr>
          <m:t>=</m:t>
        </m:r>
        <m:r>
          <m:t>0</m:t>
        </m:r>
        <m:r>
          <m:rPr>
            <m:sty m:val="p"/>
          </m:rPr>
          <m:t>,</m:t>
        </m:r>
        <m:r>
          <m:t>27</m:t>
        </m:r>
      </m:oMath>
      <w:r>
        <w:t xml:space="preserve">). Включение Toronto в выборку (+107 наблюдений) снижает SE в</w:t>
      </w:r>
      <w:r>
        <w:t xml:space="preserve"> </w:t>
      </w:r>
      <m:oMath>
        <m:r>
          <m:t>0</m:t>
        </m:r>
        <m:r>
          <m:rPr>
            <m:sty m:val="p"/>
          </m:rPr>
          <m:t>,</m:t>
        </m:r>
        <m:r>
          <m:t>33</m:t>
        </m:r>
        <m:r>
          <m:rPr>
            <m:sty m:val="p"/>
          </m:rPr>
          <m:t>/</m:t>
        </m:r>
        <m:r>
          <m:t>0</m:t>
        </m:r>
        <m:r>
          <m:rPr>
            <m:sty m:val="p"/>
          </m:rPr>
          <m:t>,</m:t>
        </m:r>
        <m:r>
          <m:t>14</m:t>
        </m:r>
        <m:r>
          <m:rPr>
            <m:sty m:val="p"/>
          </m:rPr>
          <m:t>≈</m:t>
        </m:r>
        <m:r>
          <m:t>2</m:t>
        </m:r>
        <m:r>
          <m:rPr>
            <m:sty m:val="p"/>
          </m:rPr>
          <m:t>,</m:t>
        </m:r>
        <m:r>
          <m:t>3</m:t>
        </m:r>
      </m:oMath>
      <w:r>
        <w:t xml:space="preserve"> </w:t>
      </w:r>
      <w:r>
        <w:t xml:space="preserve">раза, разворачивает знак, но не меняет null-результат.</w:t>
      </w:r>
    </w:p>
    <w:bookmarkEnd w:id="37"/>
    <w:bookmarkStart w:id="38" w:name="контрактная-модель-m3"/>
    <w:p>
      <w:pPr>
        <w:pStyle w:val="Heading2"/>
      </w:pPr>
      <w:r>
        <w:t xml:space="preserve">4.4. Контрактная модель M3</w:t>
      </w:r>
    </w:p>
    <w:p>
      <w:pPr>
        <w:pStyle w:val="FirstParagraph"/>
      </w:pPr>
      <w:r>
        <w:t xml:space="preserve">Результаты M3-спецификаций приведены в Таблице 5.</w:t>
      </w:r>
    </w:p>
    <w:p>
      <w:pPr>
        <w:pStyle w:val="BodyText"/>
      </w:pPr>
      <w:r>
        <w:rPr>
          <w:b/>
          <w:bCs/>
        </w:rPr>
        <w:t xml:space="preserve">Таблица 5. Контрактные модели M3 (cluster SE по player).</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Регрессор</w:t>
            </w:r>
          </w:p>
        </w:tc>
        <w:tc>
          <w:tcPr/>
          <w:p>
            <w:pPr>
              <w:pStyle w:val="Compact"/>
              <w:jc w:val="right"/>
            </w:pPr>
            <w:r>
              <w:t xml:space="preserve">M3a (level)</w:t>
            </w:r>
          </w:p>
        </w:tc>
        <w:tc>
          <w:tcPr/>
          <w:p>
            <w:pPr>
              <w:pStyle w:val="Compact"/>
              <w:jc w:val="right"/>
            </w:pPr>
            <w:r>
              <w:t xml:space="preserve">M3c (Δ, composite)</w:t>
            </w:r>
          </w:p>
        </w:tc>
        <w:tc>
          <w:tcPr/>
          <w:p>
            <w:pPr>
              <w:pStyle w:val="Compact"/>
              <w:jc w:val="right"/>
            </w:pPr>
            <w:r>
              <w:t xml:space="preserve">M3c_canonical (Δ,</w:t>
            </w:r>
            <w:r>
              <w:t xml:space="preserve"> </w:t>
            </w:r>
            <m:oMath>
              <m:sSup>
                <m:e>
                  <m:r>
                    <m:rPr>
                      <m:nor/>
                      <m:sty m:val="p"/>
                    </m:rPr>
                    <m:t>cy</m:t>
                  </m:r>
                </m:e>
                <m:sup>
                  <m:r>
                    <m:t>e</m:t>
                  </m:r>
                  <m:r>
                    <m:t>x</m:t>
                  </m:r>
                  <m:r>
                    <m:t>o</m:t>
                  </m:r>
                </m:sup>
              </m:sSup>
            </m:oMath>
            <w:r>
              <w:t xml:space="preserve">)</w:t>
            </w:r>
          </w:p>
        </w:tc>
        <w:tc>
          <w:tcPr/>
          <w:p>
            <w:pPr>
              <w:pStyle w:val="Compact"/>
              <w:jc w:val="right"/>
            </w:pPr>
            <w:r>
              <w:t xml:space="preserve">M3c_circular (Δ,</w:t>
            </w:r>
            <w:r>
              <w:t xml:space="preserve"> </w:t>
            </w:r>
            <m:oMath>
              <m:sSup>
                <m:e>
                  <m:r>
                    <m:rPr>
                      <m:nor/>
                      <m:sty m:val="p"/>
                    </m:rPr>
                    <m:t>cy</m:t>
                  </m:r>
                </m:e>
                <m:sup>
                  <m:sSub>
                    <m:e>
                      <m:r>
                        <m:t>A</m:t>
                      </m:r>
                    </m:e>
                    <m:sub>
                      <m:r>
                        <m:t>u</m:t>
                      </m:r>
                      <m:r>
                        <m:t>p</m:t>
                      </m:r>
                    </m:sub>
                  </m:sSub>
                </m:sup>
              </m:sSup>
            </m:oMath>
            <w:r>
              <w:t xml:space="preserve">)</w:t>
            </w:r>
          </w:p>
        </w:tc>
        <w:tc>
          <w:tcPr/>
          <w:p>
            <w:pPr>
              <w:pStyle w:val="Compact"/>
              <w:jc w:val="right"/>
            </w:pPr>
            <w:r>
              <w:t xml:space="preserve">M3d (within)</w:t>
            </w:r>
          </w:p>
        </w:tc>
      </w:tr>
      <w:tr>
        <w:tc>
          <w:tcPr/>
          <w:p>
            <w:pPr>
              <w:pStyle w:val="Compact"/>
            </w:pPr>
            <w:r>
              <w:t xml:space="preserve">contract_year</w:t>
            </w:r>
          </w:p>
        </w:tc>
        <w:tc>
          <w:tcPr/>
          <w:p>
            <w:pPr>
              <w:pStyle w:val="Compact"/>
              <w:jc w:val="right"/>
            </w:pPr>
            <m:oMath>
              <m:r>
                <m:rPr>
                  <m:sty m:val="p"/>
                </m:rPr>
                <m:t>−</m:t>
              </m:r>
              <m:r>
                <m:t>0</m:t>
              </m:r>
              <m:r>
                <m:rPr>
                  <m:sty m:val="p"/>
                </m:rPr>
                <m:t>,</m:t>
              </m:r>
              <m:sSup>
                <m:e>
                  <m:r>
                    <m:t>533</m:t>
                  </m:r>
                </m:e>
                <m:sup>
                  <m:r>
                    <m:rPr>
                      <m:sty m:val="p"/>
                    </m:rPr>
                    <m:t>*</m:t>
                  </m:r>
                  <m:r>
                    <m:rPr>
                      <m:sty m:val="p"/>
                    </m:rPr>
                    <m:t>*</m:t>
                  </m:r>
                  <m:r>
                    <m:rPr>
                      <m:sty m:val="p"/>
                    </m:rPr>
                    <m:t>*</m:t>
                  </m:r>
                </m:sup>
              </m:sSup>
            </m:oMath>
            <w:r>
              <w:t xml:space="preserve"> </w:t>
            </w:r>
            <w:r>
              <w:t xml:space="preserve">(0,025)</w:t>
            </w:r>
          </w:p>
        </w:tc>
        <w:tc>
          <w:tcPr/>
          <w:p>
            <w:pPr>
              <w:pStyle w:val="Compact"/>
              <w:jc w:val="right"/>
            </w:pPr>
            <m:oMath>
              <m:r>
                <m:rPr>
                  <m:sty m:val="p"/>
                </m:rPr>
                <m:t>+</m:t>
              </m:r>
              <m:r>
                <m:t>0</m:t>
              </m:r>
              <m:r>
                <m:rPr>
                  <m:sty m:val="p"/>
                </m:rPr>
                <m:t>,</m:t>
              </m:r>
              <m:sSup>
                <m:e>
                  <m:r>
                    <m:t>455</m:t>
                  </m:r>
                </m:e>
                <m:sup>
                  <m:r>
                    <m:rPr>
                      <m:sty m:val="p"/>
                    </m:rPr>
                    <m:t>*</m:t>
                  </m:r>
                  <m:r>
                    <m:rPr>
                      <m:sty m:val="p"/>
                    </m:rPr>
                    <m:t>*</m:t>
                  </m:r>
                  <m:r>
                    <m:rPr>
                      <m:sty m:val="p"/>
                    </m:rPr>
                    <m:t>*</m:t>
                  </m:r>
                </m:sup>
              </m:sSup>
            </m:oMath>
            <w:r>
              <w:t xml:space="preserve"> </w:t>
            </w:r>
            <w:r>
              <w:t xml:space="preserve">(0,022)</w:t>
            </w:r>
          </w:p>
        </w:tc>
        <w:tc>
          <w:tcPr/>
          <w:p>
            <w:pPr>
              <w:pStyle w:val="Compact"/>
            </w:pPr>
          </w:p>
        </w:tc>
        <w:tc>
          <w:tcPr/>
          <w:p>
            <w:pPr>
              <w:pStyle w:val="Compact"/>
            </w:pPr>
          </w:p>
        </w:tc>
        <w:tc>
          <w:tcPr/>
          <w:p>
            <w:pPr>
              <w:pStyle w:val="Compact"/>
              <w:jc w:val="right"/>
            </w:pPr>
            <m:oMath>
              <m:r>
                <m:rPr>
                  <m:sty m:val="p"/>
                </m:rPr>
                <m:t>−</m:t>
              </m:r>
              <m:r>
                <m:t>0</m:t>
              </m:r>
              <m:r>
                <m:rPr>
                  <m:sty m:val="p"/>
                </m:rPr>
                <m:t>,</m:t>
              </m:r>
              <m:sSup>
                <m:e>
                  <m:r>
                    <m:t>446</m:t>
                  </m:r>
                </m:e>
                <m:sup>
                  <m:r>
                    <m:rPr>
                      <m:sty m:val="p"/>
                    </m:rPr>
                    <m:t>*</m:t>
                  </m:r>
                  <m:r>
                    <m:rPr>
                      <m:sty m:val="p"/>
                    </m:rPr>
                    <m:t>*</m:t>
                  </m:r>
                  <m:r>
                    <m:rPr>
                      <m:sty m:val="p"/>
                    </m:rPr>
                    <m:t>*</m:t>
                  </m:r>
                </m:sup>
              </m:sSup>
            </m:oMath>
            <w:r>
              <w:t xml:space="preserve"> </w:t>
            </w:r>
            <w:r>
              <w:t xml:space="preserve">(0,033)</w:t>
            </w:r>
          </w:p>
        </w:tc>
      </w:tr>
      <w:tr>
        <w:tc>
          <w:tcPr/>
          <w:p>
            <w:pPr>
              <w:pStyle w:val="Compact"/>
            </w:pPr>
            <w:r>
              <w:t xml:space="preserve">cy_exogenous</w:t>
            </w:r>
          </w:p>
        </w:tc>
        <w:tc>
          <w:tcPr/>
          <w:p>
            <w:pPr>
              <w:pStyle w:val="Compact"/>
            </w:pPr>
          </w:p>
        </w:tc>
        <w:tc>
          <w:tcPr/>
          <w:p>
            <w:pPr>
              <w:pStyle w:val="Compact"/>
            </w:pPr>
          </w:p>
        </w:tc>
        <w:tc>
          <w:tcPr/>
          <w:p>
            <w:pPr>
              <w:pStyle w:val="Compact"/>
              <w:jc w:val="right"/>
            </w:pPr>
            <m:oMath>
              <m:r>
                <m:rPr>
                  <m:sty m:val="p"/>
                </m:rPr>
                <m:t>−</m:t>
              </m:r>
              <m:r>
                <m:t>0</m:t>
              </m:r>
              <m:r>
                <m:rPr>
                  <m:sty m:val="p"/>
                </m:rPr>
                <m:t>,</m:t>
              </m:r>
              <m:r>
                <m:t>005</m:t>
              </m:r>
            </m:oMath>
            <w:r>
              <w:t xml:space="preserve"> </w:t>
            </w:r>
            <w:r>
              <w:t xml:space="preserve">(0,026)</w:t>
            </w:r>
          </w:p>
        </w:tc>
        <w:tc>
          <w:tcPr/>
          <w:p>
            <w:pPr>
              <w:pStyle w:val="Compact"/>
            </w:pPr>
          </w:p>
        </w:tc>
        <w:tc>
          <w:tcPr/>
          <w:p>
            <w:pPr>
              <w:pStyle w:val="Compact"/>
            </w:pPr>
          </w:p>
        </w:tc>
      </w:tr>
      <w:tr>
        <w:tc>
          <w:tcPr/>
          <w:p>
            <w:pPr>
              <w:pStyle w:val="Compact"/>
            </w:pPr>
            <w:r>
              <w:t xml:space="preserve">cy_A_up</w:t>
            </w:r>
          </w:p>
        </w:tc>
        <w:tc>
          <w:tcPr/>
          <w:p>
            <w:pPr>
              <w:pStyle w:val="Compact"/>
            </w:pPr>
          </w:p>
        </w:tc>
        <w:tc>
          <w:tcPr/>
          <w:p>
            <w:pPr>
              <w:pStyle w:val="Compact"/>
            </w:pPr>
          </w:p>
        </w:tc>
        <w:tc>
          <w:tcPr/>
          <w:p>
            <w:pPr>
              <w:pStyle w:val="Compact"/>
            </w:pPr>
          </w:p>
        </w:tc>
        <w:tc>
          <w:tcPr/>
          <w:p>
            <w:pPr>
              <w:pStyle w:val="Compact"/>
              <w:jc w:val="right"/>
            </w:pPr>
            <m:oMath>
              <m:r>
                <m:rPr>
                  <m:sty m:val="p"/>
                </m:rPr>
                <m:t>+</m:t>
              </m:r>
              <m:r>
                <m:t>0</m:t>
              </m:r>
              <m:r>
                <m:rPr>
                  <m:sty m:val="p"/>
                </m:rPr>
                <m:t>,</m:t>
              </m:r>
              <m:sSup>
                <m:e>
                  <m:r>
                    <m:t>916</m:t>
                  </m:r>
                </m:e>
                <m:sup>
                  <m:r>
                    <m:rPr>
                      <m:sty m:val="p"/>
                    </m:rPr>
                    <m:t>*</m:t>
                  </m:r>
                  <m:r>
                    <m:rPr>
                      <m:sty m:val="p"/>
                    </m:rPr>
                    <m:t>*</m:t>
                  </m:r>
                  <m:r>
                    <m:rPr>
                      <m:sty m:val="p"/>
                    </m:rPr>
                    <m:t>*</m:t>
                  </m:r>
                </m:sup>
              </m:sSup>
            </m:oMath>
            <w:r>
              <w:t xml:space="preserve"> </w:t>
            </w:r>
            <w:r>
              <w:t xml:space="preserve">(0,021)</w:t>
            </w:r>
          </w:p>
        </w:tc>
        <w:tc>
          <w:tcPr/>
          <w:p>
            <w:pPr>
              <w:pStyle w:val="Compact"/>
            </w:pPr>
          </w:p>
        </w:tc>
      </w:tr>
      <w:tr>
        <w:tc>
          <w:tcPr/>
          <w:p>
            <w:pPr>
              <w:pStyle w:val="Compact"/>
            </w:pPr>
            <m:oMath>
              <m:r>
                <m:t>N</m:t>
              </m:r>
            </m:oMath>
          </w:p>
        </w:tc>
        <w:tc>
          <w:tcPr/>
          <w:p>
            <w:pPr>
              <w:pStyle w:val="Compact"/>
              <w:jc w:val="right"/>
            </w:pPr>
            <w:r>
              <w:t xml:space="preserve">2 177</w:t>
            </w:r>
          </w:p>
        </w:tc>
        <w:tc>
          <w:tcPr/>
          <w:p>
            <w:pPr>
              <w:pStyle w:val="Compact"/>
              <w:jc w:val="right"/>
            </w:pPr>
            <w:r>
              <w:t xml:space="preserve">2 124</w:t>
            </w:r>
          </w:p>
        </w:tc>
        <w:tc>
          <w:tcPr/>
          <w:p>
            <w:pPr>
              <w:pStyle w:val="Compact"/>
              <w:jc w:val="right"/>
            </w:pPr>
            <w:r>
              <w:t xml:space="preserve">2 054</w:t>
            </w:r>
          </w:p>
        </w:tc>
        <w:tc>
          <w:tcPr/>
          <w:p>
            <w:pPr>
              <w:pStyle w:val="Compact"/>
              <w:jc w:val="right"/>
            </w:pPr>
            <w:r>
              <w:t xml:space="preserve">2 124</w:t>
            </w:r>
          </w:p>
        </w:tc>
        <w:tc>
          <w:tcPr/>
          <w:p>
            <w:pPr>
              <w:pStyle w:val="Compact"/>
              <w:jc w:val="right"/>
            </w:pPr>
            <w:r>
              <w:t xml:space="preserve">2 177</w:t>
            </w:r>
          </w:p>
        </w:tc>
      </w:tr>
      <w:tr>
        <w:tc>
          <w:tcPr/>
          <w:p>
            <w:pPr>
              <w:pStyle w:val="Compact"/>
            </w:pPr>
            <m:oMath>
              <m:sSup>
                <m:e>
                  <m:r>
                    <m:t>R</m:t>
                  </m:r>
                </m:e>
                <m:sup>
                  <m:r>
                    <m:t>2</m:t>
                  </m:r>
                </m:sup>
              </m:sSup>
            </m:oMath>
          </w:p>
        </w:tc>
        <w:tc>
          <w:tcPr/>
          <w:p>
            <w:pPr>
              <w:pStyle w:val="Compact"/>
              <w:jc w:val="right"/>
            </w:pPr>
            <w:r>
              <w:t xml:space="preserve">0,736</w:t>
            </w:r>
          </w:p>
        </w:tc>
        <w:tc>
          <w:tcPr/>
          <w:p>
            <w:pPr>
              <w:pStyle w:val="Compact"/>
              <w:jc w:val="right"/>
            </w:pPr>
            <w:r>
              <w:t xml:space="preserve">0,263</w:t>
            </w:r>
          </w:p>
        </w:tc>
        <w:tc>
          <w:tcPr/>
          <w:p>
            <w:pPr>
              <w:pStyle w:val="Compact"/>
              <w:jc w:val="right"/>
            </w:pPr>
            <w:r>
              <w:t xml:space="preserve">0,127</w:t>
            </w:r>
          </w:p>
        </w:tc>
        <w:tc>
          <w:tcPr/>
          <w:p>
            <w:pPr>
              <w:pStyle w:val="Compact"/>
              <w:jc w:val="right"/>
            </w:pPr>
            <w:r>
              <w:t xml:space="preserve">0,570</w:t>
            </w:r>
          </w:p>
        </w:tc>
        <w:tc>
          <w:tcPr/>
          <w:p>
            <w:pPr>
              <w:pStyle w:val="Compact"/>
              <w:jc w:val="right"/>
            </w:pPr>
            <w:r>
              <w:t xml:space="preserve">0,315</w:t>
            </w:r>
          </w:p>
        </w:tc>
      </w:tr>
    </w:tbl>
    <w:p>
      <w:pPr>
        <w:pStyle w:val="BodyText"/>
      </w:pPr>
      <w:r>
        <w:rPr>
          <w:b/>
          <w:bCs/>
        </w:rPr>
        <w:t xml:space="preserve">Главные содержательные результаты:</w:t>
      </w:r>
    </w:p>
    <w:p>
      <w:pPr>
        <w:pStyle w:val="BodyText"/>
      </w:pPr>
      <w:r>
        <w:t xml:space="preserve">—</w:t>
      </w:r>
      <w:r>
        <w:t xml:space="preserve"> </w:t>
      </w:r>
      <w:r>
        <w:rPr>
          <w:b/>
          <w:bCs/>
        </w:rPr>
        <w:t xml:space="preserve">M3a</w:t>
      </w:r>
      <w:r>
        <w:t xml:space="preserve"> </w:t>
      </w:r>
      <w:r>
        <w:t xml:space="preserve">(level, composite cy):</w:t>
      </w:r>
      <w:r>
        <w:t xml:space="preserve"> </w:t>
      </w:r>
      <m:oMath>
        <m:sSub>
          <m:e>
            <m:acc>
              <m:accPr>
                <m:chr m:val="̂"/>
              </m:accPr>
              <m:e>
                <m:r>
                  <m:t>β</m:t>
                </m:r>
              </m:e>
            </m:acc>
          </m:e>
          <m:sub>
            <m:r>
              <m:rPr>
                <m:nor/>
                <m:sty m:val="p"/>
              </m:rPr>
              <m:t>contract_year</m:t>
            </m:r>
          </m:sub>
        </m:sSub>
        <m:r>
          <m:rPr>
            <m:sty m:val="p"/>
          </m:rPr>
          <m:t>=</m:t>
        </m:r>
        <m:r>
          <m:rPr>
            <m:sty m:val="p"/>
          </m:rPr>
          <m:t>−</m:t>
        </m:r>
        <m:r>
          <m:t>0</m:t>
        </m:r>
        <m:r>
          <m:rPr>
            <m:sty m:val="p"/>
          </m:rPr>
          <m:t>,</m:t>
        </m:r>
        <m:r>
          <m:t>533</m:t>
        </m:r>
      </m:oMath>
      <w:r>
        <w:t xml:space="preserve"> </w:t>
      </w:r>
      <w:r>
        <w:t xml:space="preserve">(</w:t>
      </w:r>
      <m:oMath>
        <m:r>
          <m:t>p</m:t>
        </m:r>
        <m:r>
          <m:rPr>
            <m:sty m:val="p"/>
          </m:rPr>
          <m:t>&lt;</m:t>
        </m:r>
        <m:r>
          <m:t>0</m:t>
        </m:r>
        <m:r>
          <m:rPr>
            <m:sty m:val="p"/>
          </m:rPr>
          <m:t>,</m:t>
        </m:r>
        <m:r>
          <m:t>001</m:t>
        </m:r>
      </m:oMath>
      <w:r>
        <w:t xml:space="preserve">). Игроки в контрактный год в среднем имеют</w:t>
      </w:r>
      <w:r>
        <w:t xml:space="preserve"> </w:t>
      </w:r>
      <m:oMath>
        <m:r>
          <m:rPr>
            <m:sty m:val="p"/>
          </m:rPr>
          <m:t>ln</m:t>
        </m:r>
        <m:r>
          <m:t>s</m:t>
        </m:r>
      </m:oMath>
      <w:r>
        <w:t xml:space="preserve"> </w:t>
      </w:r>
      <w:r>
        <w:t xml:space="preserve">на</w:t>
      </w:r>
      <w:r>
        <w:t xml:space="preserve"> </w:t>
      </w:r>
      <m:oMath>
        <m:r>
          <m:t>0</m:t>
        </m:r>
        <m:r>
          <m:rPr>
            <m:sty m:val="p"/>
          </m:rPr>
          <m:t>,</m:t>
        </m:r>
        <m:r>
          <m:t>53</m:t>
        </m:r>
      </m:oMath>
      <w:r>
        <w:t xml:space="preserve"> </w:t>
      </w:r>
      <w:r>
        <w:t xml:space="preserve">единиц ниже (что приближённо равно зарплате</w:t>
      </w:r>
      <w:r>
        <w:t xml:space="preserve"> </w:t>
      </w:r>
      <m:oMath>
        <m:r>
          <m:rPr>
            <m:sty m:val="p"/>
          </m:rPr>
          <m:t>−</m:t>
        </m:r>
        <m:r>
          <m:t>41</m:t>
        </m:r>
        <m:r>
          <m:rPr>
            <m:sty m:val="p"/>
          </m:rPr>
          <m:t>%</m:t>
        </m:r>
      </m:oMath>
      <w:r>
        <w:t xml:space="preserve">). Это содержательная иллюстрация</w:t>
      </w:r>
      <w:r>
        <w:t xml:space="preserve"> </w:t>
      </w:r>
      <w:r>
        <w:rPr>
          <w:b/>
          <w:bCs/>
        </w:rPr>
        <w:t xml:space="preserve">гипотезы H7</w:t>
      </w:r>
      <w:r>
        <w:t xml:space="preserve"> </w:t>
      </w:r>
      <w:r>
        <w:t xml:space="preserve">— селекции по типу контракта.</w:t>
      </w:r>
    </w:p>
    <w:p>
      <w:pPr>
        <w:pStyle w:val="BodyText"/>
      </w:pPr>
      <w:r>
        <w:t xml:space="preserve">—</w:t>
      </w:r>
      <w:r>
        <w:t xml:space="preserve"> </w:t>
      </w:r>
      <w:r>
        <w:rPr>
          <w:b/>
          <w:bCs/>
        </w:rPr>
        <w:t xml:space="preserve">M3c</w:t>
      </w:r>
      <w:r>
        <w:t xml:space="preserve"> </w:t>
      </w:r>
      <w:r>
        <w:t xml:space="preserve">(Δ, composite):</w:t>
      </w:r>
      <w:r>
        <w:t xml:space="preserve"> </w:t>
      </w:r>
      <m:oMath>
        <m:sSub>
          <m:e>
            <m:acc>
              <m:accPr>
                <m:chr m:val="̂"/>
              </m:accPr>
              <m:e>
                <m:r>
                  <m:t>β</m:t>
                </m:r>
              </m:e>
            </m:acc>
          </m:e>
          <m:sub>
            <m:r>
              <m:rPr>
                <m:nor/>
                <m:sty m:val="p"/>
              </m:rPr>
              <m:t>contract_year</m:t>
            </m:r>
          </m:sub>
        </m:sSub>
        <m:r>
          <m:rPr>
            <m:sty m:val="p"/>
          </m:rPr>
          <m:t>=</m:t>
        </m:r>
        <m:r>
          <m:rPr>
            <m:sty m:val="p"/>
          </m:rPr>
          <m:t>+</m:t>
        </m:r>
        <m:r>
          <m:t>0</m:t>
        </m:r>
        <m:r>
          <m:rPr>
            <m:sty m:val="p"/>
          </m:rPr>
          <m:t>,</m:t>
        </m:r>
        <m:r>
          <m:t>455</m:t>
        </m:r>
      </m:oMath>
      <w:r>
        <w:t xml:space="preserve"> </w:t>
      </w:r>
      <w:r>
        <w:t xml:space="preserve">(</w:t>
      </w:r>
      <m:oMath>
        <m:r>
          <m:t>p</m:t>
        </m:r>
        <m:r>
          <m:rPr>
            <m:sty m:val="p"/>
          </m:rPr>
          <m:t>&lt;</m:t>
        </m:r>
        <m:r>
          <m:t>0</m:t>
        </m:r>
        <m:r>
          <m:rPr>
            <m:sty m:val="p"/>
          </m:rPr>
          <m:t>,</m:t>
        </m:r>
        <m:r>
          <m:t>001</m:t>
        </m:r>
      </m:oMath>
      <w:r>
        <w:t xml:space="preserve">). Зависимая — изменение</w:t>
      </w:r>
      <w:r>
        <w:t xml:space="preserve"> </w:t>
      </w:r>
      <m:oMath>
        <m:r>
          <m:rPr>
            <m:sty m:val="p"/>
          </m:rPr>
          <m:t>ln</m:t>
        </m:r>
        <m:r>
          <m:t>s</m:t>
        </m:r>
      </m:oMath>
      <w:r>
        <w:t xml:space="preserve">. Композитная прокси</w:t>
      </w:r>
      <w:r>
        <w:t xml:space="preserve"> </w:t>
      </w:r>
      <m:oMath>
        <m:r>
          <m:rPr>
            <m:nor/>
            <m:sty m:val="p"/>
          </m:rPr>
          <m:t>contract_year</m:t>
        </m:r>
      </m:oMath>
      <w:r>
        <w:t xml:space="preserve"> </w:t>
      </w:r>
      <w:r>
        <w:t xml:space="preserve">включает</w:t>
      </w:r>
      <w:r>
        <w:t xml:space="preserve"> </w:t>
      </w:r>
      <m:oMath>
        <m:sSup>
          <m:e>
            <m:r>
              <m:rPr>
                <m:nor/>
                <m:sty m:val="p"/>
              </m:rPr>
              <m:t>cy</m:t>
            </m:r>
          </m:e>
          <m:sup>
            <m:sSub>
              <m:e>
                <m:r>
                  <m:t>A</m:t>
                </m:r>
              </m:e>
              <m:sub>
                <m:r>
                  <m:t>u</m:t>
                </m:r>
                <m:r>
                  <m:t>p</m:t>
                </m:r>
              </m:sub>
            </m:sSub>
          </m:sup>
        </m:sSup>
      </m:oMath>
      <w:r>
        <w:t xml:space="preserve">, что делает спецификацию частично циркулярной.</w:t>
      </w:r>
    </w:p>
    <w:p>
      <w:pPr>
        <w:pStyle w:val="BodyText"/>
      </w:pPr>
      <w:r>
        <w:t xml:space="preserve">—</w:t>
      </w:r>
      <w:r>
        <w:t xml:space="preserve"> </w:t>
      </w:r>
      <w:r>
        <w:rPr>
          <w:b/>
          <w:bCs/>
        </w:rPr>
        <w:t xml:space="preserve">M3c_canonical</w:t>
      </w:r>
      <w:r>
        <w:t xml:space="preserve"> </w:t>
      </w:r>
      <w:r>
        <w:t xml:space="preserve">(Δ,</w:t>
      </w:r>
      <w:r>
        <w:t xml:space="preserve"> </w:t>
      </w:r>
      <m:oMath>
        <m:sSup>
          <m:e>
            <m:r>
              <m:rPr>
                <m:nor/>
                <m:sty m:val="p"/>
              </m:rPr>
              <m:t>cy</m:t>
            </m:r>
          </m:e>
          <m:sup>
            <m:r>
              <m:t>e</m:t>
            </m:r>
            <m:r>
              <m:t>x</m:t>
            </m:r>
            <m:r>
              <m:t>o</m:t>
            </m:r>
          </m:sup>
        </m:sSup>
      </m:oMath>
      <w:r>
        <w:t xml:space="preserve">):</w:t>
      </w:r>
      <w:r>
        <w:t xml:space="preserve"> </w:t>
      </w:r>
      <m:oMath>
        <m:sSub>
          <m:e>
            <m:acc>
              <m:accPr>
                <m:chr m:val="̂"/>
              </m:accPr>
              <m:e>
                <m:r>
                  <m:t>β</m:t>
                </m:r>
              </m:e>
            </m:acc>
          </m:e>
          <m:sub>
            <m:sSup>
              <m:e>
                <m:r>
                  <m:rPr>
                    <m:nor/>
                    <m:sty m:val="p"/>
                  </m:rPr>
                  <m:t>cy</m:t>
                </m:r>
              </m:e>
              <m:sup>
                <m:r>
                  <m:t>e</m:t>
                </m:r>
                <m:r>
                  <m:t>x</m:t>
                </m:r>
                <m:r>
                  <m:t>o</m:t>
                </m:r>
              </m:sup>
            </m:sSup>
          </m:sub>
        </m:sSub>
        <m:r>
          <m:rPr>
            <m:sty m:val="p"/>
          </m:rPr>
          <m:t>=</m:t>
        </m:r>
        <m:r>
          <m:rPr>
            <m:sty m:val="p"/>
          </m:rPr>
          <m:t>−</m:t>
        </m:r>
        <m:r>
          <m:t>0</m:t>
        </m:r>
        <m:r>
          <m:rPr>
            <m:sty m:val="p"/>
          </m:rPr>
          <m:t>,</m:t>
        </m:r>
        <m:r>
          <m:t>005</m:t>
        </m:r>
      </m:oMath>
      <w:r>
        <w:t xml:space="preserve"> </w:t>
      </w:r>
      <w:r>
        <w:t xml:space="preserve">(</w:t>
      </w:r>
      <m:oMath>
        <m:r>
          <m:t>p</m:t>
        </m:r>
        <m:r>
          <m:rPr>
            <m:sty m:val="p"/>
          </m:rPr>
          <m:t>=</m:t>
        </m:r>
        <m:r>
          <m:t>0</m:t>
        </m:r>
        <m:r>
          <m:rPr>
            <m:sty m:val="p"/>
          </m:rPr>
          <m:t>,</m:t>
        </m:r>
        <m:r>
          <m:t>84</m:t>
        </m:r>
      </m:oMath>
      <w:r>
        <w:t xml:space="preserve">, MDE =</w:t>
      </w:r>
      <w:r>
        <w:t xml:space="preserve"> </w:t>
      </w:r>
      <m:oMath>
        <m:r>
          <m:t>7</m:t>
        </m:r>
        <m:r>
          <m:rPr>
            <m:sty m:val="p"/>
          </m:rPr>
          <m:t>%</m:t>
        </m:r>
      </m:oMath>
      <w:r>
        <w:t xml:space="preserve">). Главное тестирование</w:t>
      </w:r>
      <w:r>
        <w:t xml:space="preserve"> </w:t>
      </w:r>
      <w:r>
        <w:rPr>
          <w:b/>
          <w:bCs/>
        </w:rPr>
        <w:t xml:space="preserve">гипотезы H6</w:t>
      </w:r>
      <w:r>
        <w:t xml:space="preserve">. Эффект статистически неотличим от нуля; MDE-граница</w:t>
      </w:r>
      <w:r>
        <w:t xml:space="preserve"> </w:t>
      </w:r>
      <m:oMath>
        <m:r>
          <m:t>7</m:t>
        </m:r>
        <m:r>
          <m:rPr>
            <m:sty m:val="p"/>
          </m:rPr>
          <m:t>%</m:t>
        </m:r>
      </m:oMath>
      <w:r>
        <w:t xml:space="preserve"> </w:t>
      </w:r>
      <w:r>
        <w:t xml:space="preserve">является сжатой и информативной.</w:t>
      </w:r>
    </w:p>
    <w:p>
      <w:pPr>
        <w:pStyle w:val="BodyText"/>
      </w:pPr>
      <w:r>
        <w:t xml:space="preserve">—</w:t>
      </w:r>
      <w:r>
        <w:t xml:space="preserve"> </w:t>
      </w:r>
      <w:r>
        <w:rPr>
          <w:b/>
          <w:bCs/>
        </w:rPr>
        <w:t xml:space="preserve">M3c_circular</w:t>
      </w:r>
      <w:r>
        <w:t xml:space="preserve"> </w:t>
      </w:r>
      <w:r>
        <w:t xml:space="preserve">(Δ,</w:t>
      </w:r>
      <w:r>
        <w:t xml:space="preserve"> </w:t>
      </w:r>
      <m:oMath>
        <m:sSup>
          <m:e>
            <m:r>
              <m:rPr>
                <m:nor/>
                <m:sty m:val="p"/>
              </m:rPr>
              <m:t>cy</m:t>
            </m:r>
          </m:e>
          <m:sup>
            <m:sSub>
              <m:e>
                <m:r>
                  <m:t>A</m:t>
                </m:r>
              </m:e>
              <m:sub>
                <m:r>
                  <m:t>u</m:t>
                </m:r>
                <m:r>
                  <m:t>p</m:t>
                </m:r>
              </m:sub>
            </m:sSub>
          </m:sup>
        </m:sSup>
      </m:oMath>
      <w:r>
        <w:t xml:space="preserve">):</w:t>
      </w:r>
      <w:r>
        <w:t xml:space="preserve"> </w:t>
      </w:r>
      <m:oMath>
        <m:sSub>
          <m:e>
            <m:acc>
              <m:accPr>
                <m:chr m:val="̂"/>
              </m:accPr>
              <m:e>
                <m:r>
                  <m:t>β</m:t>
                </m:r>
              </m:e>
            </m:acc>
          </m:e>
          <m:sub>
            <m:sSup>
              <m:e>
                <m:r>
                  <m:rPr>
                    <m:nor/>
                    <m:sty m:val="p"/>
                  </m:rPr>
                  <m:t>cy</m:t>
                </m:r>
              </m:e>
              <m:sup>
                <m:sSub>
                  <m:e>
                    <m:r>
                      <m:t>A</m:t>
                    </m:r>
                  </m:e>
                  <m:sub>
                    <m:r>
                      <m:t>u</m:t>
                    </m:r>
                    <m:r>
                      <m:t>p</m:t>
                    </m:r>
                  </m:sub>
                </m:sSub>
              </m:sup>
            </m:sSup>
          </m:sub>
        </m:sSub>
        <m:r>
          <m:rPr>
            <m:sty m:val="p"/>
          </m:rPr>
          <m:t>=</m:t>
        </m:r>
        <m:r>
          <m:rPr>
            <m:sty m:val="p"/>
          </m:rPr>
          <m:t>+</m:t>
        </m:r>
        <m:r>
          <m:t>0</m:t>
        </m:r>
        <m:r>
          <m:rPr>
            <m:sty m:val="p"/>
          </m:rPr>
          <m:t>,</m:t>
        </m:r>
        <m:r>
          <m:t>916</m:t>
        </m:r>
      </m:oMath>
      <w:r>
        <w:t xml:space="preserve"> </w:t>
      </w:r>
      <w:r>
        <w:t xml:space="preserve">(</w:t>
      </w:r>
      <m:oMath>
        <m:r>
          <m:t>p</m:t>
        </m:r>
        <m:r>
          <m:rPr>
            <m:sty m:val="p"/>
          </m:rPr>
          <m:t>&lt;</m:t>
        </m:r>
        <m:r>
          <m:t>0</m:t>
        </m:r>
        <m:r>
          <m:rPr>
            <m:sty m:val="p"/>
          </m:rPr>
          <m:t>,</m:t>
        </m:r>
        <m:r>
          <m:t>001</m:t>
        </m:r>
      </m:oMath>
      <w:r>
        <w:t xml:space="preserve">). Этот результат —</w:t>
      </w:r>
      <w:r>
        <w:t xml:space="preserve"> </w:t>
      </w:r>
      <w:r>
        <w:rPr>
          <w:i/>
          <w:iCs/>
        </w:rPr>
        <w:t xml:space="preserve">арифметическое следствие</w:t>
      </w:r>
      <w:r>
        <w:t xml:space="preserve"> </w:t>
      </w:r>
      <w:r>
        <w:t xml:space="preserve">конструкции</w:t>
      </w:r>
      <w:r>
        <w:t xml:space="preserve"> </w:t>
      </w:r>
      <m:oMath>
        <m:sSup>
          <m:e>
            <m:r>
              <m:rPr>
                <m:nor/>
                <m:sty m:val="p"/>
              </m:rPr>
              <m:t>cy</m:t>
            </m:r>
          </m:e>
          <m:sup>
            <m:sSub>
              <m:e>
                <m:r>
                  <m:t>A</m:t>
                </m:r>
              </m:e>
              <m:sub>
                <m:r>
                  <m:t>u</m:t>
                </m:r>
                <m:r>
                  <m:t>p</m:t>
                </m:r>
              </m:sub>
            </m:sSub>
          </m:sup>
        </m:sSup>
      </m:oMath>
      <w:r>
        <w:t xml:space="preserve"> </w:t>
      </w:r>
      <w:r>
        <w:t xml:space="preserve">(</w:t>
      </w:r>
      <m:oMath>
        <m:sSup>
          <m:e>
            <m:r>
              <m:rPr>
                <m:nor/>
                <m:sty m:val="p"/>
              </m:rPr>
              <m:t>cy</m:t>
            </m:r>
          </m:e>
          <m:sup>
            <m:sSub>
              <m:e>
                <m:r>
                  <m:t>A</m:t>
                </m:r>
              </m:e>
              <m:sub>
                <m:r>
                  <m:t>u</m:t>
                </m:r>
                <m:r>
                  <m:t>p</m:t>
                </m:r>
              </m:sub>
            </m:sSub>
          </m:sup>
        </m:sSup>
        <m:r>
          <m:rPr>
            <m:sty m:val="p"/>
          </m:rPr>
          <m:t>=</m:t>
        </m:r>
        <m:r>
          <m:t>1</m:t>
        </m:r>
        <m:r>
          <m:rPr>
            <m:sty m:val="p"/>
          </m:rPr>
          <m:t>⇒</m:t>
        </m:r>
        <m:r>
          <m:rPr>
            <m:sty m:val="p"/>
          </m:rPr>
          <m:t>Δ</m:t>
        </m:r>
        <m:r>
          <m:rPr>
            <m:sty m:val="p"/>
          </m:rPr>
          <m:t>ln</m:t>
        </m:r>
        <m:r>
          <m:t>s</m:t>
        </m:r>
        <m:r>
          <m:rPr>
            <m:sty m:val="p"/>
          </m:rPr>
          <m:t>&gt;</m:t>
        </m:r>
        <m:r>
          <m:t>0</m:t>
        </m:r>
        <m:r>
          <m:rPr>
            <m:sty m:val="p"/>
          </m:rPr>
          <m:t>,</m:t>
        </m:r>
        <m:r>
          <m:t>22</m:t>
        </m:r>
      </m:oMath>
      <w:r>
        <w:t xml:space="preserve">). Приводится только как контраст.</w:t>
      </w:r>
    </w:p>
    <w:p>
      <w:pPr>
        <w:pStyle w:val="BodyText"/>
      </w:pPr>
      <w:r>
        <w:t xml:space="preserve">—</w:t>
      </w:r>
      <w:r>
        <w:t xml:space="preserve"> </w:t>
      </w:r>
      <w:r>
        <w:rPr>
          <w:b/>
          <w:bCs/>
        </w:rPr>
        <w:t xml:space="preserve">M3d</w:t>
      </w:r>
      <w:r>
        <w:t xml:space="preserve"> </w:t>
      </w:r>
      <w:r>
        <w:t xml:space="preserve">(within, composite):</w:t>
      </w:r>
      <w:r>
        <w:t xml:space="preserve"> </w:t>
      </w:r>
      <m:oMath>
        <m:sSub>
          <m:e>
            <m:acc>
              <m:accPr>
                <m:chr m:val="̂"/>
              </m:accPr>
              <m:e>
                <m:r>
                  <m:t>β</m:t>
                </m:r>
              </m:e>
            </m:acc>
          </m:e>
          <m:sub>
            <m:r>
              <m:rPr>
                <m:nor/>
                <m:sty m:val="p"/>
              </m:rPr>
              <m:t>contract_year</m:t>
            </m:r>
          </m:sub>
        </m:sSub>
        <m:r>
          <m:rPr>
            <m:sty m:val="p"/>
          </m:rPr>
          <m:t>=</m:t>
        </m:r>
        <m:r>
          <m:rPr>
            <m:sty m:val="p"/>
          </m:rPr>
          <m:t>−</m:t>
        </m:r>
        <m:r>
          <m:t>0</m:t>
        </m:r>
        <m:r>
          <m:rPr>
            <m:sty m:val="p"/>
          </m:rPr>
          <m:t>,</m:t>
        </m:r>
        <m:r>
          <m:t>446</m:t>
        </m:r>
      </m:oMath>
      <w:r>
        <w:t xml:space="preserve"> </w:t>
      </w:r>
      <w:r>
        <w:t xml:space="preserve">(</w:t>
      </w:r>
      <m:oMath>
        <m:r>
          <m:t>p</m:t>
        </m:r>
        <m:r>
          <m:rPr>
            <m:sty m:val="p"/>
          </m:rPr>
          <m:t>&lt;</m:t>
        </m:r>
        <m:r>
          <m:t>0</m:t>
        </m:r>
        <m:r>
          <m:rPr>
            <m:sty m:val="p"/>
          </m:rPr>
          <m:t>,</m:t>
        </m:r>
        <m:r>
          <m:t>001</m:t>
        </m:r>
      </m:oMath>
      <w:r>
        <w:t xml:space="preserve">). Within-игроцкий аналог M3a — внутри игрока в год контрактного события</w:t>
      </w:r>
      <w:r>
        <w:t xml:space="preserve"> </w:t>
      </w:r>
      <m:oMath>
        <m:r>
          <m:rPr>
            <m:sty m:val="p"/>
          </m:rPr>
          <m:t>ln</m:t>
        </m:r>
        <m:r>
          <m:t>s</m:t>
        </m:r>
      </m:oMath>
      <w:r>
        <w:t xml:space="preserve"> </w:t>
      </w:r>
      <w:r>
        <w:t xml:space="preserve">заметно ниже.</w:t>
      </w:r>
    </w:p>
    <w:bookmarkEnd w:id="38"/>
    <w:bookmarkStart w:id="42" w:name="X3bbf6bf9426f52600a894a3f67030ebe1cffc04"/>
    <w:p>
      <w:pPr>
        <w:pStyle w:val="Heading2"/>
      </w:pPr>
      <w:r>
        <w:t xml:space="preserve">4.5. H6 deep dive: альтернативные прокси и внешняя валидация</w:t>
      </w:r>
    </w:p>
    <w:bookmarkStart w:id="39" w:name="Xa2ff8b074c30bec4e543b174cfdd4d98d45ae76"/>
    <w:p>
      <w:pPr>
        <w:pStyle w:val="Heading3"/>
      </w:pPr>
      <w:r>
        <w:t xml:space="preserve">4.5.1. Альтернативные операционализации контрактного года</w:t>
      </w:r>
    </w:p>
    <w:p>
      <w:pPr>
        <w:pStyle w:val="FirstParagraph"/>
      </w:pPr>
      <w:r>
        <w:t xml:space="preserve">Результаты M3c-регрессий на десяти проксях приведены в Таблице 6.</w:t>
      </w:r>
    </w:p>
    <w:p>
      <w:pPr>
        <w:pStyle w:val="BodyText"/>
      </w:pPr>
      <w:r>
        <w:rPr>
          <w:b/>
          <w:bCs/>
        </w:rPr>
        <w:t xml:space="preserve">Таблица 6. M3c-регрессии с альтернативными проксями (DV =</w:t>
      </w:r>
      <w:r>
        <w:rPr>
          <w:b/>
          <w:bCs/>
        </w:rPr>
        <w:t xml:space="preserve"> </w:t>
      </w:r>
      <m:oMath>
        <m:r>
          <m:rPr>
            <m:sty m:val="p"/>
          </m:rPr>
          <m:t>Δ</m:t>
        </m:r>
        <m:r>
          <m:rPr>
            <m:sty m:val="p"/>
          </m:rPr>
          <m:t>ln</m:t>
        </m:r>
        <m:r>
          <m:t>s</m:t>
        </m:r>
      </m:oMath>
      <w:r>
        <w:rPr>
          <w:b/>
          <w:bCs/>
        </w:rPr>
        <w:t xml:space="preserve">, контроли M1c, cluster SE по player).</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Прокси</w:t>
            </w:r>
          </w:p>
        </w:tc>
        <w:tc>
          <w:tcPr/>
          <w:p>
            <w:pPr>
              <w:pStyle w:val="Compact"/>
              <w:jc w:val="right"/>
            </w:pPr>
            <m:oMath>
              <m:acc>
                <m:accPr>
                  <m:chr m:val="̂"/>
                </m:accPr>
                <m:e>
                  <m:r>
                    <m:t>β</m:t>
                  </m:r>
                </m:e>
              </m:acc>
            </m:oMath>
          </w:p>
        </w:tc>
        <w:tc>
          <w:tcPr/>
          <w:p>
            <w:pPr>
              <w:pStyle w:val="Compact"/>
              <w:jc w:val="right"/>
            </w:pPr>
            <m:oMath>
              <m:r>
                <m:t>S</m:t>
              </m:r>
              <m:r>
                <m:t>E</m:t>
              </m:r>
            </m:oMath>
          </w:p>
        </w:tc>
        <w:tc>
          <w:tcPr/>
          <w:p>
            <w:pPr>
              <w:pStyle w:val="Compact"/>
              <w:jc w:val="right"/>
            </w:pPr>
            <m:oMath>
              <m:r>
                <m:t>p</m:t>
              </m:r>
            </m:oMath>
          </w:p>
        </w:tc>
        <w:tc>
          <w:tcPr/>
          <w:p>
            <w:pPr>
              <w:pStyle w:val="Compact"/>
              <w:jc w:val="right"/>
            </w:pPr>
            <w:r>
              <w:t xml:space="preserve">MDE</w:t>
            </w:r>
          </w:p>
        </w:tc>
        <w:tc>
          <w:tcPr/>
          <w:p>
            <w:pPr>
              <w:pStyle w:val="Compact"/>
              <w:jc w:val="right"/>
            </w:pPr>
            <m:oMath>
              <m:r>
                <m:t>N</m:t>
              </m:r>
            </m:oMath>
          </w:p>
        </w:tc>
        <w:tc>
          <w:tcPr/>
          <w:p>
            <w:pPr>
              <w:pStyle w:val="Compact"/>
              <w:jc w:val="right"/>
            </w:pPr>
            <m:oMath>
              <m:sSub>
                <m:e>
                  <m:r>
                    <m:t>n</m:t>
                  </m:r>
                </m:e>
                <m:sub>
                  <m:r>
                    <m:t>c</m:t>
                  </m:r>
                  <m:r>
                    <m:t>y</m:t>
                  </m:r>
                  <m:r>
                    <m:rPr>
                      <m:sty m:val="p"/>
                    </m:rPr>
                    <m:t>=</m:t>
                  </m:r>
                  <m:r>
                    <m:t>1</m:t>
                  </m:r>
                </m:sub>
              </m:sSub>
            </m:oMath>
          </w:p>
        </w:tc>
      </w:tr>
      <w:tr>
        <w:tc>
          <w:tcPr/>
          <w:p>
            <w:pPr>
              <w:pStyle w:val="Compact"/>
            </w:pPr>
            <m:oMath>
              <m:sSup>
                <m:e>
                  <m:r>
                    <m:rPr>
                      <m:nor/>
                      <m:sty m:val="p"/>
                    </m:rPr>
                    <m:t>cy</m:t>
                  </m:r>
                </m:e>
                <m:sup>
                  <m:r>
                    <m:t>e</m:t>
                  </m:r>
                  <m:r>
                    <m:t>x</m:t>
                  </m:r>
                  <m:r>
                    <m:t>o</m:t>
                  </m:r>
                </m:sup>
              </m:sSup>
            </m:oMath>
            <w:r>
              <w:t xml:space="preserve"> </w:t>
            </w:r>
            <w:r>
              <w:t xml:space="preserve">(V1, canonical)</w:t>
            </w:r>
          </w:p>
        </w:tc>
        <w:tc>
          <w:tcPr/>
          <w:p>
            <w:pPr>
              <w:pStyle w:val="Compact"/>
              <w:jc w:val="right"/>
            </w:pPr>
            <m:oMath>
              <m:r>
                <m:rPr>
                  <m:sty m:val="p"/>
                </m:rPr>
                <m:t>−</m:t>
              </m:r>
              <m:r>
                <m:t>0</m:t>
              </m:r>
              <m:r>
                <m:rPr>
                  <m:sty m:val="p"/>
                </m:rPr>
                <m:t>,</m:t>
              </m:r>
              <m:r>
                <m:t>005</m:t>
              </m:r>
            </m:oMath>
          </w:p>
        </w:tc>
        <w:tc>
          <w:tcPr/>
          <w:p>
            <w:pPr>
              <w:pStyle w:val="Compact"/>
              <w:jc w:val="right"/>
            </w:pPr>
            <w:r>
              <w:t xml:space="preserve">0,026</w:t>
            </w:r>
          </w:p>
        </w:tc>
        <w:tc>
          <w:tcPr/>
          <w:p>
            <w:pPr>
              <w:pStyle w:val="Compact"/>
              <w:jc w:val="right"/>
            </w:pPr>
            <w:r>
              <w:t xml:space="preserve">0,84</w:t>
            </w:r>
          </w:p>
        </w:tc>
        <w:tc>
          <w:tcPr/>
          <w:p>
            <w:pPr>
              <w:pStyle w:val="Compact"/>
              <w:jc w:val="right"/>
            </w:pPr>
            <w:r>
              <w:t xml:space="preserve">0,073</w:t>
            </w:r>
          </w:p>
        </w:tc>
        <w:tc>
          <w:tcPr/>
          <w:p>
            <w:pPr>
              <w:pStyle w:val="Compact"/>
              <w:jc w:val="right"/>
            </w:pPr>
            <w:r>
              <w:t xml:space="preserve">2 054</w:t>
            </w:r>
          </w:p>
        </w:tc>
        <w:tc>
          <w:tcPr/>
          <w:p>
            <w:pPr>
              <w:pStyle w:val="Compact"/>
              <w:jc w:val="right"/>
            </w:pPr>
            <w:r>
              <w:t xml:space="preserve">715</w:t>
            </w:r>
          </w:p>
        </w:tc>
      </w:tr>
      <w:tr>
        <w:tc>
          <w:tcPr/>
          <w:p>
            <w:pPr>
              <w:pStyle w:val="Compact"/>
            </w:pPr>
            <m:oMath>
              <m:r>
                <m:rPr>
                  <m:nor/>
                  <m:sty m:val="p"/>
                </m:rPr>
                <m:t>contract_year</m:t>
              </m:r>
            </m:oMath>
            <w:r>
              <w:t xml:space="preserve"> </w:t>
            </w:r>
            <w:r>
              <w:t xml:space="preserve">(V1, composite)</w:t>
            </w:r>
          </w:p>
        </w:tc>
        <w:tc>
          <w:tcPr/>
          <w:p>
            <w:pPr>
              <w:pStyle w:val="Compact"/>
              <w:jc w:val="right"/>
            </w:pPr>
            <m:oMath>
              <m:r>
                <m:rPr>
                  <m:sty m:val="p"/>
                </m:rPr>
                <m:t>+</m:t>
              </m:r>
              <m:r>
                <m:t>0</m:t>
              </m:r>
              <m:r>
                <m:rPr>
                  <m:sty m:val="p"/>
                </m:rPr>
                <m:t>,</m:t>
              </m:r>
              <m:sSup>
                <m:e>
                  <m:r>
                    <m:t>454</m:t>
                  </m:r>
                </m:e>
                <m:sup>
                  <m:r>
                    <m:rPr>
                      <m:sty m:val="p"/>
                    </m:rPr>
                    <m:t>*</m:t>
                  </m:r>
                  <m:r>
                    <m:rPr>
                      <m:sty m:val="p"/>
                    </m:rPr>
                    <m:t>*</m:t>
                  </m:r>
                  <m:r>
                    <m:rPr>
                      <m:sty m:val="p"/>
                    </m:rPr>
                    <m:t>*</m:t>
                  </m:r>
                </m:sup>
              </m:sSup>
            </m:oMath>
          </w:p>
        </w:tc>
        <w:tc>
          <w:tcPr/>
          <w:p>
            <w:pPr>
              <w:pStyle w:val="Compact"/>
              <w:jc w:val="right"/>
            </w:pPr>
            <w:r>
              <w:t xml:space="preserve">0,022</w:t>
            </w:r>
          </w:p>
        </w:tc>
        <w:tc>
          <w:tcPr/>
          <w:p>
            <w:pPr>
              <w:pStyle w:val="Compact"/>
              <w:jc w:val="right"/>
            </w:pPr>
            <m:oMath>
              <m:r>
                <m:rPr>
                  <m:sty m:val="p"/>
                </m:rPr>
                <m:t>&lt;</m:t>
              </m:r>
              <m:r>
                <m:t>0</m:t>
              </m:r>
              <m:r>
                <m:rPr>
                  <m:sty m:val="p"/>
                </m:rPr>
                <m:t>,</m:t>
              </m:r>
              <m:r>
                <m:t>001</m:t>
              </m:r>
            </m:oMath>
          </w:p>
        </w:tc>
        <w:tc>
          <w:tcPr/>
          <w:p>
            <w:pPr>
              <w:pStyle w:val="Compact"/>
              <w:jc w:val="right"/>
            </w:pPr>
            <w:r>
              <w:t xml:space="preserve">0,061</w:t>
            </w:r>
          </w:p>
        </w:tc>
        <w:tc>
          <w:tcPr/>
          <w:p>
            <w:pPr>
              <w:pStyle w:val="Compact"/>
              <w:jc w:val="right"/>
            </w:pPr>
            <w:r>
              <w:t xml:space="preserve">2 124</w:t>
            </w:r>
          </w:p>
        </w:tc>
        <w:tc>
          <w:tcPr/>
          <w:p>
            <w:pPr>
              <w:pStyle w:val="Compact"/>
              <w:jc w:val="right"/>
            </w:pPr>
            <w:r>
              <w:t xml:space="preserve">1 047</w:t>
            </w:r>
          </w:p>
        </w:tc>
      </w:tr>
      <w:tr>
        <w:tc>
          <w:tcPr/>
          <w:p>
            <w:pPr>
              <w:pStyle w:val="Compact"/>
            </w:pPr>
            <m:oMath>
              <m:sSup>
                <m:e>
                  <m:r>
                    <m:rPr>
                      <m:nor/>
                      <m:sty m:val="p"/>
                    </m:rPr>
                    <m:t>cy</m:t>
                  </m:r>
                </m:e>
                <m:sup>
                  <m:sSub>
                    <m:e>
                      <m:r>
                        <m:t>A</m:t>
                      </m:r>
                    </m:e>
                    <m:sub>
                      <m:r>
                        <m:t>u</m:t>
                      </m:r>
                      <m:r>
                        <m:t>p</m:t>
                      </m:r>
                    </m:sub>
                  </m:sSub>
                </m:sup>
              </m:sSup>
            </m:oMath>
            <w:r>
              <w:t xml:space="preserve"> </w:t>
            </w:r>
            <w:r>
              <w:t xml:space="preserve">(V1, circular)</w:t>
            </w:r>
          </w:p>
        </w:tc>
        <w:tc>
          <w:tcPr/>
          <w:p>
            <w:pPr>
              <w:pStyle w:val="Compact"/>
              <w:jc w:val="right"/>
            </w:pPr>
            <m:oMath>
              <m:r>
                <m:rPr>
                  <m:sty m:val="p"/>
                </m:rPr>
                <m:t>+</m:t>
              </m:r>
              <m:r>
                <m:t>0</m:t>
              </m:r>
              <m:r>
                <m:rPr>
                  <m:sty m:val="p"/>
                </m:rPr>
                <m:t>,</m:t>
              </m:r>
              <m:sSup>
                <m:e>
                  <m:r>
                    <m:t>931</m:t>
                  </m:r>
                </m:e>
                <m:sup>
                  <m:r>
                    <m:rPr>
                      <m:sty m:val="p"/>
                    </m:rPr>
                    <m:t>*</m:t>
                  </m:r>
                  <m:r>
                    <m:rPr>
                      <m:sty m:val="p"/>
                    </m:rPr>
                    <m:t>*</m:t>
                  </m:r>
                  <m:r>
                    <m:rPr>
                      <m:sty m:val="p"/>
                    </m:rPr>
                    <m:t>*</m:t>
                  </m:r>
                </m:sup>
              </m:sSup>
            </m:oMath>
          </w:p>
        </w:tc>
        <w:tc>
          <w:tcPr/>
          <w:p>
            <w:pPr>
              <w:pStyle w:val="Compact"/>
              <w:jc w:val="right"/>
            </w:pPr>
            <w:r>
              <w:t xml:space="preserve">0,021</w:t>
            </w:r>
          </w:p>
        </w:tc>
        <w:tc>
          <w:tcPr/>
          <w:p>
            <w:pPr>
              <w:pStyle w:val="Compact"/>
              <w:jc w:val="right"/>
            </w:pPr>
            <m:oMath>
              <m:r>
                <m:rPr>
                  <m:sty m:val="p"/>
                </m:rPr>
                <m:t>&lt;</m:t>
              </m:r>
              <m:r>
                <m:t>0</m:t>
              </m:r>
              <m:r>
                <m:rPr>
                  <m:sty m:val="p"/>
                </m:rPr>
                <m:t>,</m:t>
              </m:r>
              <m:r>
                <m:t>001</m:t>
              </m:r>
            </m:oMath>
          </w:p>
        </w:tc>
        <w:tc>
          <w:tcPr/>
          <w:p>
            <w:pPr>
              <w:pStyle w:val="Compact"/>
              <w:jc w:val="right"/>
            </w:pPr>
            <w:r>
              <w:t xml:space="preserve">0,059</w:t>
            </w:r>
          </w:p>
        </w:tc>
        <w:tc>
          <w:tcPr/>
          <w:p>
            <w:pPr>
              <w:pStyle w:val="Compact"/>
              <w:jc w:val="right"/>
            </w:pPr>
            <w:r>
              <w:t xml:space="preserve">2 392</w:t>
            </w:r>
          </w:p>
        </w:tc>
        <w:tc>
          <w:tcPr/>
          <w:p>
            <w:pPr>
              <w:pStyle w:val="Compact"/>
              <w:jc w:val="right"/>
            </w:pPr>
            <w:r>
              <w:t xml:space="preserve">607</w:t>
            </w:r>
          </w:p>
        </w:tc>
      </w:tr>
      <w:tr>
        <w:tc>
          <w:tcPr/>
          <w:p>
            <w:pPr>
              <w:pStyle w:val="Compact"/>
            </w:pPr>
            <m:oMath>
              <m:sSup>
                <m:e>
                  <m:r>
                    <m:rPr>
                      <m:nor/>
                      <m:sty m:val="p"/>
                    </m:rPr>
                    <m:t>cy</m:t>
                  </m:r>
                </m:e>
                <m:sup>
                  <m:r>
                    <m:rPr>
                      <m:nor/>
                      <m:sty m:val="p"/>
                    </m:rPr>
                    <m:t>same-team end</m:t>
                  </m:r>
                </m:sup>
              </m:sSup>
            </m:oMath>
            <w:r>
              <w:t xml:space="preserve"> </w:t>
            </w:r>
            <w:r>
              <w:t xml:space="preserve">(alt 1)</w:t>
            </w:r>
          </w:p>
        </w:tc>
        <w:tc>
          <w:tcPr/>
          <w:p>
            <w:pPr>
              <w:pStyle w:val="Compact"/>
              <w:jc w:val="right"/>
            </w:pPr>
            <m:oMath>
              <m:r>
                <m:rPr>
                  <m:sty m:val="p"/>
                </m:rPr>
                <m:t>+</m:t>
              </m:r>
              <m:r>
                <m:t>0</m:t>
              </m:r>
              <m:r>
                <m:rPr>
                  <m:sty m:val="p"/>
                </m:rPr>
                <m:t>,</m:t>
              </m:r>
              <m:sSup>
                <m:e>
                  <m:r>
                    <m:t>586</m:t>
                  </m:r>
                </m:e>
                <m:sup>
                  <m:r>
                    <m:rPr>
                      <m:sty m:val="p"/>
                    </m:rPr>
                    <m:t>*</m:t>
                  </m:r>
                  <m:r>
                    <m:rPr>
                      <m:sty m:val="p"/>
                    </m:rPr>
                    <m:t>*</m:t>
                  </m:r>
                  <m:r>
                    <m:rPr>
                      <m:sty m:val="p"/>
                    </m:rPr>
                    <m:t>*</m:t>
                  </m:r>
                </m:sup>
              </m:sSup>
            </m:oMath>
          </w:p>
        </w:tc>
        <w:tc>
          <w:tcPr/>
          <w:p>
            <w:pPr>
              <w:pStyle w:val="Compact"/>
              <w:jc w:val="right"/>
            </w:pPr>
            <w:r>
              <w:t xml:space="preserve">0,045</w:t>
            </w:r>
          </w:p>
        </w:tc>
        <w:tc>
          <w:tcPr/>
          <w:p>
            <w:pPr>
              <w:pStyle w:val="Compact"/>
              <w:jc w:val="right"/>
            </w:pPr>
            <m:oMath>
              <m:r>
                <m:rPr>
                  <m:sty m:val="p"/>
                </m:rPr>
                <m:t>&lt;</m:t>
              </m:r>
              <m:r>
                <m:t>0</m:t>
              </m:r>
              <m:r>
                <m:rPr>
                  <m:sty m:val="p"/>
                </m:rPr>
                <m:t>,</m:t>
              </m:r>
              <m:r>
                <m:t>001</m:t>
              </m:r>
            </m:oMath>
          </w:p>
        </w:tc>
        <w:tc>
          <w:tcPr/>
          <w:p>
            <w:pPr>
              <w:pStyle w:val="Compact"/>
              <w:jc w:val="right"/>
            </w:pPr>
            <w:r>
              <w:t xml:space="preserve">0,126</w:t>
            </w:r>
          </w:p>
        </w:tc>
        <w:tc>
          <w:tcPr/>
          <w:p>
            <w:pPr>
              <w:pStyle w:val="Compact"/>
              <w:jc w:val="right"/>
            </w:pPr>
            <w:r>
              <w:t xml:space="preserve">2 392</w:t>
            </w:r>
          </w:p>
        </w:tc>
        <w:tc>
          <w:tcPr/>
          <w:p>
            <w:pPr>
              <w:pStyle w:val="Compact"/>
              <w:jc w:val="right"/>
            </w:pPr>
            <w:r>
              <w:t xml:space="preserve">150</w:t>
            </w:r>
          </w:p>
        </w:tc>
      </w:tr>
      <w:tr>
        <w:tc>
          <w:tcPr/>
          <w:p>
            <w:pPr>
              <w:pStyle w:val="Compact"/>
            </w:pPr>
            <m:oMath>
              <m:sSup>
                <m:e>
                  <m:r>
                    <m:rPr>
                      <m:nor/>
                      <m:sty m:val="p"/>
                    </m:rPr>
                    <m:t>cy</m:t>
                  </m:r>
                </m:e>
                <m:sup>
                  <m:r>
                    <m:rPr>
                      <m:nor/>
                      <m:sty m:val="p"/>
                    </m:rPr>
                    <m:t>age-based</m:t>
                  </m:r>
                </m:sup>
              </m:sSup>
            </m:oMath>
            <w:r>
              <w:t xml:space="preserve"> </w:t>
            </w:r>
            <w:r>
              <w:t xml:space="preserve">(alt 2)</w:t>
            </w:r>
          </w:p>
        </w:tc>
        <w:tc>
          <w:tcPr/>
          <w:p>
            <w:pPr>
              <w:pStyle w:val="Compact"/>
              <w:jc w:val="right"/>
            </w:pPr>
            <m:oMath>
              <m:r>
                <m:rPr>
                  <m:sty m:val="p"/>
                </m:rPr>
                <m:t>−</m:t>
              </m:r>
              <m:r>
                <m:t>0</m:t>
              </m:r>
              <m:r>
                <m:rPr>
                  <m:sty m:val="p"/>
                </m:rPr>
                <m:t>,</m:t>
              </m:r>
              <m:r>
                <m:t>048</m:t>
              </m:r>
            </m:oMath>
          </w:p>
        </w:tc>
        <w:tc>
          <w:tcPr/>
          <w:p>
            <w:pPr>
              <w:pStyle w:val="Compact"/>
              <w:jc w:val="right"/>
            </w:pPr>
            <w:r>
              <w:t xml:space="preserve">0,084</w:t>
            </w:r>
          </w:p>
        </w:tc>
        <w:tc>
          <w:tcPr/>
          <w:p>
            <w:pPr>
              <w:pStyle w:val="Compact"/>
              <w:jc w:val="right"/>
            </w:pPr>
            <w:r>
              <w:t xml:space="preserve">0,57</w:t>
            </w:r>
          </w:p>
        </w:tc>
        <w:tc>
          <w:tcPr/>
          <w:p>
            <w:pPr>
              <w:pStyle w:val="Compact"/>
              <w:jc w:val="right"/>
            </w:pPr>
            <w:r>
              <w:t xml:space="preserve">0,234</w:t>
            </w:r>
          </w:p>
        </w:tc>
        <w:tc>
          <w:tcPr/>
          <w:p>
            <w:pPr>
              <w:pStyle w:val="Compact"/>
              <w:jc w:val="right"/>
            </w:pPr>
            <w:r>
              <w:t xml:space="preserve">2 392</w:t>
            </w:r>
          </w:p>
        </w:tc>
        <w:tc>
          <w:tcPr/>
          <w:p>
            <w:pPr>
              <w:pStyle w:val="Compact"/>
              <w:jc w:val="right"/>
            </w:pPr>
            <w:r>
              <w:t xml:space="preserve">65</w:t>
            </w:r>
          </w:p>
        </w:tc>
      </w:tr>
      <w:tr>
        <w:tc>
          <w:tcPr/>
          <w:p>
            <w:pPr>
              <w:pStyle w:val="Compact"/>
            </w:pPr>
            <m:oMath>
              <m:sSup>
                <m:e>
                  <m:r>
                    <m:rPr>
                      <m:nor/>
                      <m:sty m:val="p"/>
                    </m:rPr>
                    <m:t>cy</m:t>
                  </m:r>
                </m:e>
                <m:sup>
                  <m:r>
                    <m:rPr>
                      <m:nor/>
                      <m:sty m:val="p"/>
                    </m:rPr>
                    <m:t>walk-back</m:t>
                  </m:r>
                </m:sup>
              </m:sSup>
            </m:oMath>
            <w:r>
              <w:rPr>
                <w:b/>
                <w:bCs/>
              </w:rPr>
              <w:t xml:space="preserve"> </w:t>
            </w:r>
            <w:r>
              <w:rPr>
                <w:b/>
                <w:bCs/>
              </w:rPr>
              <w:t xml:space="preserve">(alt 3)</w:t>
            </w:r>
          </w:p>
        </w:tc>
        <w:tc>
          <w:tcPr/>
          <w:p>
            <w:pPr>
              <w:pStyle w:val="Compact"/>
              <w:jc w:val="right"/>
            </w:pPr>
            <m:oMath>
              <m:r>
                <m:rPr>
                  <m:sty m:val="p"/>
                </m:rPr>
                <m:t>+</m:t>
              </m:r>
              <m:r>
                <m:t>0</m:t>
              </m:r>
              <m:r>
                <m:rPr>
                  <m:sty m:val="p"/>
                </m:rPr>
                <m:t>,</m:t>
              </m:r>
              <m:sSup>
                <m:e>
                  <m:r>
                    <m:t>209</m:t>
                  </m:r>
                </m:e>
                <m:sup>
                  <m:r>
                    <m:rPr>
                      <m:sty m:val="p"/>
                    </m:rPr>
                    <m:t>*</m:t>
                  </m:r>
                  <m:r>
                    <m:rPr>
                      <m:sty m:val="p"/>
                    </m:rPr>
                    <m:t>*</m:t>
                  </m:r>
                  <m:r>
                    <m:rPr>
                      <m:sty m:val="p"/>
                    </m:rPr>
                    <m:t>*</m:t>
                  </m:r>
                </m:sup>
              </m:sSup>
            </m:oMath>
          </w:p>
        </w:tc>
        <w:tc>
          <w:tcPr/>
          <w:p>
            <w:pPr>
              <w:pStyle w:val="Compact"/>
              <w:jc w:val="right"/>
            </w:pPr>
            <w:r>
              <w:rPr>
                <w:b/>
                <w:bCs/>
              </w:rPr>
              <w:t xml:space="preserve">0,035</w:t>
            </w:r>
          </w:p>
        </w:tc>
        <w:tc>
          <w:tcPr/>
          <w:p>
            <w:pPr>
              <w:pStyle w:val="Compact"/>
              <w:jc w:val="right"/>
            </w:pPr>
            <m:oMath>
              <m:r>
                <m:rPr>
                  <m:sty m:val="p"/>
                </m:rPr>
                <m:t>&lt;</m:t>
              </m:r>
              <m:r>
                <m:t>0</m:t>
              </m:r>
              <m:r>
                <m:rPr>
                  <m:sty m:val="p"/>
                </m:rPr>
                <m:t>,</m:t>
              </m:r>
              <m:r>
                <m:t>001</m:t>
              </m:r>
            </m:oMath>
          </w:p>
        </w:tc>
        <w:tc>
          <w:tcPr/>
          <w:p>
            <w:pPr>
              <w:pStyle w:val="Compact"/>
              <w:jc w:val="right"/>
            </w:pPr>
            <w:r>
              <w:t xml:space="preserve">0,099</w:t>
            </w:r>
          </w:p>
        </w:tc>
        <w:tc>
          <w:tcPr/>
          <w:p>
            <w:pPr>
              <w:pStyle w:val="Compact"/>
              <w:jc w:val="right"/>
            </w:pPr>
            <w:r>
              <w:t xml:space="preserve">2 392</w:t>
            </w:r>
          </w:p>
        </w:tc>
        <w:tc>
          <w:tcPr/>
          <w:p>
            <w:pPr>
              <w:pStyle w:val="Compact"/>
              <w:jc w:val="right"/>
            </w:pPr>
            <w:r>
              <w:t xml:space="preserve">596</w:t>
            </w:r>
          </w:p>
        </w:tc>
      </w:tr>
      <w:tr>
        <w:tc>
          <w:tcPr/>
          <w:p>
            <w:pPr>
              <w:pStyle w:val="Compact"/>
            </w:pPr>
            <m:oMath>
              <m:sSup>
                <m:e>
                  <m:r>
                    <m:rPr>
                      <m:nor/>
                      <m:sty m:val="p"/>
                    </m:rPr>
                    <m:t>cy</m:t>
                  </m:r>
                </m:e>
                <m:sup>
                  <m:r>
                    <m:rPr>
                      <m:nor/>
                      <m:sty m:val="p"/>
                    </m:rPr>
                    <m:t>renewal</m:t>
                  </m:r>
                </m:sup>
              </m:sSup>
            </m:oMath>
            <w:r>
              <w:t xml:space="preserve"> </w:t>
            </w:r>
            <w:r>
              <w:t xml:space="preserve">(alt 4)</w:t>
            </w:r>
          </w:p>
        </w:tc>
        <w:tc>
          <w:tcPr/>
          <w:p>
            <w:pPr>
              <w:pStyle w:val="Compact"/>
              <w:jc w:val="right"/>
            </w:pPr>
            <m:oMath>
              <m:r>
                <m:rPr>
                  <m:sty m:val="p"/>
                </m:rPr>
                <m:t>+</m:t>
              </m:r>
              <m:r>
                <m:t>0</m:t>
              </m:r>
              <m:r>
                <m:rPr>
                  <m:sty m:val="p"/>
                </m:rPr>
                <m:t>,</m:t>
              </m:r>
              <m:sSup>
                <m:e>
                  <m:r>
                    <m:t>487</m:t>
                  </m:r>
                </m:e>
                <m:sup>
                  <m:r>
                    <m:rPr>
                      <m:sty m:val="p"/>
                    </m:rPr>
                    <m:t>*</m:t>
                  </m:r>
                  <m:r>
                    <m:rPr>
                      <m:sty m:val="p"/>
                    </m:rPr>
                    <m:t>*</m:t>
                  </m:r>
                  <m:r>
                    <m:rPr>
                      <m:sty m:val="p"/>
                    </m:rPr>
                    <m:t>*</m:t>
                  </m:r>
                </m:sup>
              </m:sSup>
            </m:oMath>
          </w:p>
        </w:tc>
        <w:tc>
          <w:tcPr/>
          <w:p>
            <w:pPr>
              <w:pStyle w:val="Compact"/>
              <w:jc w:val="right"/>
            </w:pPr>
            <w:r>
              <w:t xml:space="preserve">0,022</w:t>
            </w:r>
          </w:p>
        </w:tc>
        <w:tc>
          <w:tcPr/>
          <w:p>
            <w:pPr>
              <w:pStyle w:val="Compact"/>
              <w:jc w:val="right"/>
            </w:pPr>
            <m:oMath>
              <m:r>
                <m:rPr>
                  <m:sty m:val="p"/>
                </m:rPr>
                <m:t>&lt;</m:t>
              </m:r>
              <m:r>
                <m:t>0</m:t>
              </m:r>
              <m:r>
                <m:rPr>
                  <m:sty m:val="p"/>
                </m:rPr>
                <m:t>,</m:t>
              </m:r>
              <m:r>
                <m:t>001</m:t>
              </m:r>
            </m:oMath>
          </w:p>
        </w:tc>
        <w:tc>
          <w:tcPr/>
          <w:p>
            <w:pPr>
              <w:pStyle w:val="Compact"/>
              <w:jc w:val="right"/>
            </w:pPr>
            <w:r>
              <w:t xml:space="preserve">0,061</w:t>
            </w:r>
          </w:p>
        </w:tc>
        <w:tc>
          <w:tcPr/>
          <w:p>
            <w:pPr>
              <w:pStyle w:val="Compact"/>
              <w:jc w:val="right"/>
            </w:pPr>
            <w:r>
              <w:t xml:space="preserve">2 392</w:t>
            </w:r>
          </w:p>
        </w:tc>
        <w:tc>
          <w:tcPr/>
          <w:p>
            <w:pPr>
              <w:pStyle w:val="Compact"/>
              <w:jc w:val="right"/>
            </w:pPr>
            <w:r>
              <w:t xml:space="preserve">1 070</w:t>
            </w:r>
          </w:p>
        </w:tc>
      </w:tr>
      <w:tr>
        <w:tc>
          <w:tcPr/>
          <w:p>
            <w:pPr>
              <w:pStyle w:val="Compact"/>
            </w:pPr>
            <m:oMath>
              <m:sSup>
                <m:e>
                  <m:r>
                    <m:rPr>
                      <m:nor/>
                      <m:sty m:val="p"/>
                    </m:rPr>
                    <m:t>cy</m:t>
                  </m:r>
                </m:e>
                <m:sup>
                  <m:r>
                    <m:rPr>
                      <m:nor/>
                      <m:sty m:val="p"/>
                    </m:rPr>
                    <m:t>exo-extended</m:t>
                  </m:r>
                </m:sup>
              </m:sSup>
            </m:oMath>
            <w:r>
              <w:t xml:space="preserve"> </w:t>
            </w:r>
            <w:r>
              <w:t xml:space="preserve">(alt 5)</w:t>
            </w:r>
          </w:p>
        </w:tc>
        <w:tc>
          <w:tcPr/>
          <w:p>
            <w:pPr>
              <w:pStyle w:val="Compact"/>
              <w:jc w:val="right"/>
            </w:pPr>
            <m:oMath>
              <m:r>
                <m:rPr>
                  <m:sty m:val="p"/>
                </m:rPr>
                <m:t>−</m:t>
              </m:r>
              <m:r>
                <m:t>0</m:t>
              </m:r>
              <m:r>
                <m:rPr>
                  <m:sty m:val="p"/>
                </m:rPr>
                <m:t>,</m:t>
              </m:r>
              <m:r>
                <m:t>020</m:t>
              </m:r>
            </m:oMath>
          </w:p>
        </w:tc>
        <w:tc>
          <w:tcPr/>
          <w:p>
            <w:pPr>
              <w:pStyle w:val="Compact"/>
              <w:jc w:val="right"/>
            </w:pPr>
            <w:r>
              <w:t xml:space="preserve">0,024</w:t>
            </w:r>
          </w:p>
        </w:tc>
        <w:tc>
          <w:tcPr/>
          <w:p>
            <w:pPr>
              <w:pStyle w:val="Compact"/>
              <w:jc w:val="right"/>
            </w:pPr>
            <w:r>
              <w:t xml:space="preserve">0,41</w:t>
            </w:r>
          </w:p>
        </w:tc>
        <w:tc>
          <w:tcPr/>
          <w:p>
            <w:pPr>
              <w:pStyle w:val="Compact"/>
              <w:jc w:val="right"/>
            </w:pPr>
            <w:r>
              <w:t xml:space="preserve">0,068</w:t>
            </w:r>
          </w:p>
        </w:tc>
        <w:tc>
          <w:tcPr/>
          <w:p>
            <w:pPr>
              <w:pStyle w:val="Compact"/>
              <w:jc w:val="right"/>
            </w:pPr>
            <w:r>
              <w:t xml:space="preserve">2 075</w:t>
            </w:r>
          </w:p>
        </w:tc>
        <w:tc>
          <w:tcPr/>
          <w:p>
            <w:pPr>
              <w:pStyle w:val="Compact"/>
              <w:jc w:val="right"/>
            </w:pPr>
            <w:r>
              <w:t xml:space="preserve">796</w:t>
            </w:r>
          </w:p>
        </w:tc>
      </w:tr>
    </w:tbl>
    <w:p>
      <w:pPr>
        <w:pStyle w:val="BodyText"/>
      </w:pPr>
      <w:r>
        <w:t xml:space="preserve">Из десяти проксей канонические две (</w:t>
      </w:r>
      <m:oMath>
        <m:sSup>
          <m:e>
            <m:r>
              <m:rPr>
                <m:nor/>
                <m:sty m:val="p"/>
              </m:rPr>
              <m:t>cy</m:t>
            </m:r>
          </m:e>
          <m:sup>
            <m:r>
              <m:t>e</m:t>
            </m:r>
            <m:r>
              <m:t>x</m:t>
            </m:r>
            <m:r>
              <m:t>o</m:t>
            </m:r>
          </m:sup>
        </m:sSup>
      </m:oMath>
      <w:r>
        <w:t xml:space="preserve">,</w:t>
      </w:r>
      <w:r>
        <w:t xml:space="preserve"> </w:t>
      </w:r>
      <m:oMath>
        <m:sSup>
          <m:e>
            <m:r>
              <m:rPr>
                <m:nor/>
                <m:sty m:val="p"/>
              </m:rPr>
              <m:t>cy</m:t>
            </m:r>
          </m:e>
          <m:sup>
            <m:r>
              <m:rPr>
                <m:nor/>
                <m:sty m:val="p"/>
              </m:rPr>
              <m:t>exo-extended</m:t>
            </m:r>
          </m:sup>
        </m:sSup>
      </m:oMath>
      <w:r>
        <w:t xml:space="preserve">) дают</w:t>
      </w:r>
      <w:r>
        <w:t xml:space="preserve"> </w:t>
      </w:r>
      <m:oMath>
        <m:acc>
          <m:accPr>
            <m:chr m:val="̂"/>
          </m:accPr>
          <m:e>
            <m:r>
              <m:t>β</m:t>
            </m:r>
          </m:e>
        </m:acc>
        <m:r>
          <m:rPr>
            <m:sty m:val="p"/>
          </m:rPr>
          <m:t>≈</m:t>
        </m:r>
        <m:r>
          <m:t>0</m:t>
        </m:r>
      </m:oMath>
      <w:r>
        <w:t xml:space="preserve">; одна циркулярная (</w:t>
      </w:r>
      <m:oMath>
        <m:sSup>
          <m:e>
            <m:r>
              <m:rPr>
                <m:nor/>
                <m:sty m:val="p"/>
              </m:rPr>
              <m:t>cy</m:t>
            </m:r>
          </m:e>
          <m:sup>
            <m:sSub>
              <m:e>
                <m:r>
                  <m:t>A</m:t>
                </m:r>
              </m:e>
              <m:sub>
                <m:r>
                  <m:t>u</m:t>
                </m:r>
                <m:r>
                  <m:t>p</m:t>
                </m:r>
              </m:sub>
            </m:sSub>
          </m:sup>
        </m:sSup>
      </m:oMath>
      <w:r>
        <w:t xml:space="preserve">) даёт</w:t>
      </w:r>
      <w:r>
        <w:t xml:space="preserve"> </w:t>
      </w:r>
      <m:oMath>
        <m:acc>
          <m:accPr>
            <m:chr m:val="̂"/>
          </m:accPr>
          <m:e>
            <m:r>
              <m:t>β</m:t>
            </m:r>
          </m:e>
        </m:acc>
        <m:r>
          <m:rPr>
            <m:sty m:val="p"/>
          </m:rPr>
          <m:t>=</m:t>
        </m:r>
        <m:r>
          <m:rPr>
            <m:sty m:val="p"/>
          </m:rPr>
          <m:t>+</m:t>
        </m:r>
        <m:r>
          <m:t>0</m:t>
        </m:r>
        <m:r>
          <m:rPr>
            <m:sty m:val="p"/>
          </m:rPr>
          <m:t>,</m:t>
        </m:r>
        <m:r>
          <m:t>93</m:t>
        </m:r>
      </m:oMath>
      <w:r>
        <w:t xml:space="preserve"> </w:t>
      </w:r>
      <w:r>
        <w:t xml:space="preserve">как механический артефакт; одна узкая экзогенная (</w:t>
      </w:r>
      <m:oMath>
        <m:sSup>
          <m:e>
            <m:r>
              <m:rPr>
                <m:nor/>
                <m:sty m:val="p"/>
              </m:rPr>
              <m:t>cy</m:t>
            </m:r>
          </m:e>
          <m:sup>
            <m:r>
              <m:rPr>
                <m:nor/>
                <m:sty m:val="p"/>
              </m:rPr>
              <m:t>age-based</m:t>
            </m:r>
          </m:sup>
        </m:sSup>
      </m:oMath>
      <w:r>
        <w:t xml:space="preserve">) даёт</w:t>
      </w:r>
      <w:r>
        <w:t xml:space="preserve"> </w:t>
      </w:r>
      <m:oMath>
        <m:acc>
          <m:accPr>
            <m:chr m:val="̂"/>
          </m:accPr>
          <m:e>
            <m:r>
              <m:t>β</m:t>
            </m:r>
          </m:e>
        </m:acc>
        <m:r>
          <m:rPr>
            <m:sty m:val="p"/>
          </m:rPr>
          <m:t>=</m:t>
        </m:r>
        <m:r>
          <m:rPr>
            <m:sty m:val="p"/>
          </m:rPr>
          <m:t>−</m:t>
        </m:r>
        <m:r>
          <m:t>0</m:t>
        </m:r>
        <m:r>
          <m:rPr>
            <m:sty m:val="p"/>
          </m:rPr>
          <m:t>,</m:t>
        </m:r>
        <m:r>
          <m:t>048</m:t>
        </m:r>
      </m:oMath>
      <w:r>
        <w:t xml:space="preserve"> </w:t>
      </w:r>
      <w:r>
        <w:t xml:space="preserve">с широким MDE =</w:t>
      </w:r>
      <w:r>
        <w:t xml:space="preserve"> </w:t>
      </w:r>
      <m:oMath>
        <m:r>
          <m:t>23</m:t>
        </m:r>
        <m:r>
          <m:rPr>
            <m:sty m:val="p"/>
          </m:rPr>
          <m:t>,</m:t>
        </m:r>
        <m:r>
          <m:t>4</m:t>
        </m:r>
        <m:r>
          <m:rPr>
            <m:sty m:val="p"/>
          </m:rPr>
          <m:t>%</m:t>
        </m:r>
      </m:oMath>
      <w:r>
        <w:t xml:space="preserve">; остальные пять дают положительные значимые оценки от</w:t>
      </w:r>
      <w:r>
        <w:t xml:space="preserve"> </w:t>
      </w:r>
      <m:oMath>
        <m:r>
          <m:rPr>
            <m:sty m:val="p"/>
          </m:rPr>
          <m:t>+</m:t>
        </m:r>
        <m:r>
          <m:t>0</m:t>
        </m:r>
        <m:r>
          <m:rPr>
            <m:sty m:val="p"/>
          </m:rPr>
          <m:t>,</m:t>
        </m:r>
        <m:r>
          <m:t>21</m:t>
        </m:r>
      </m:oMath>
      <w:r>
        <w:t xml:space="preserve"> </w:t>
      </w:r>
      <w:r>
        <w:t xml:space="preserve">до</w:t>
      </w:r>
      <w:r>
        <w:t xml:space="preserve"> </w:t>
      </w:r>
      <m:oMath>
        <m:r>
          <m:rPr>
            <m:sty m:val="p"/>
          </m:rPr>
          <m:t>+</m:t>
        </m:r>
        <m:r>
          <m:t>0</m:t>
        </m:r>
        <m:r>
          <m:rPr>
            <m:sty m:val="p"/>
          </m:rPr>
          <m:t>,</m:t>
        </m:r>
        <m:r>
          <m:t>59</m:t>
        </m:r>
      </m:oMath>
      <w:r>
        <w:t xml:space="preserve">.</w:t>
      </w:r>
      <w:r>
        <w:t xml:space="preserve"> </w:t>
      </w:r>
      <m:oMath>
        <m:sSup>
          <m:e>
            <m:r>
              <m:rPr>
                <m:nor/>
                <m:sty m:val="p"/>
              </m:rPr>
              <m:t>cy</m:t>
            </m:r>
          </m:e>
          <m:sup>
            <m:r>
              <m:rPr>
                <m:nor/>
                <m:sty m:val="p"/>
              </m:rPr>
              <m:t>walk-back</m:t>
            </m:r>
          </m:sup>
        </m:sSup>
      </m:oMath>
      <w:r>
        <w:t xml:space="preserve"> </w:t>
      </w:r>
      <w:r>
        <w:t xml:space="preserve">(</w:t>
      </w:r>
      <m:oMath>
        <m:acc>
          <m:accPr>
            <m:chr m:val="̂"/>
          </m:accPr>
          <m:e>
            <m:r>
              <m:t>β</m:t>
            </m:r>
          </m:e>
        </m:acc>
        <m:r>
          <m:rPr>
            <m:sty m:val="p"/>
          </m:rPr>
          <m:t>=</m:t>
        </m:r>
        <m:r>
          <m:rPr>
            <m:sty m:val="p"/>
          </m:rPr>
          <m:t>+</m:t>
        </m:r>
        <m:r>
          <m:t>0</m:t>
        </m:r>
        <m:r>
          <m:rPr>
            <m:sty m:val="p"/>
          </m:rPr>
          <m:t>,</m:t>
        </m:r>
        <m:r>
          <m:t>21</m:t>
        </m:r>
      </m:oMath>
      <w:r>
        <w:t xml:space="preserve">,</w:t>
      </w:r>
      <w:r>
        <w:t xml:space="preserve"> </w:t>
      </w:r>
      <m:oMath>
        <m:r>
          <m:t>p</m:t>
        </m:r>
        <m:r>
          <m:rPr>
            <m:sty m:val="p"/>
          </m:rPr>
          <m:t>&lt;</m:t>
        </m:r>
        <m:r>
          <m:t>0</m:t>
        </m:r>
        <m:r>
          <m:rPr>
            <m:sty m:val="p"/>
          </m:rPr>
          <m:t>,</m:t>
        </m:r>
        <m:r>
          <m:t>001</m:t>
        </m:r>
      </m:oMath>
      <w:r>
        <w:t xml:space="preserve">, MDE =</w:t>
      </w:r>
      <w:r>
        <w:t xml:space="preserve"> </w:t>
      </w:r>
      <m:oMath>
        <m:r>
          <m:t>9</m:t>
        </m:r>
        <m:r>
          <m:rPr>
            <m:sty m:val="p"/>
          </m:rPr>
          <m:t>,</m:t>
        </m:r>
        <m:r>
          <m:t>9</m:t>
        </m:r>
        <m:r>
          <m:rPr>
            <m:sty m:val="p"/>
          </m:rPr>
          <m:t>%</m:t>
        </m:r>
      </m:oMath>
      <w:r>
        <w:t xml:space="preserve">) принимается как итоговая «честная» альтернатива cy_exogenous (объединяет межсезонные переходы и same-team renewals с ростом cap-share более</w:t>
      </w:r>
      <w:r>
        <w:t xml:space="preserve"> </w:t>
      </w:r>
      <m:oMath>
        <m:r>
          <m:t>5</m:t>
        </m:r>
        <m:r>
          <m:rPr>
            <m:sty m:val="p"/>
          </m:rPr>
          <m:t>%</m:t>
        </m:r>
      </m:oMath>
      <w:r>
        <w:t xml:space="preserve">).</w:t>
      </w:r>
    </w:p>
    <w:bookmarkEnd w:id="39"/>
    <w:bookmarkStart w:id="40" w:name="внешняя-валидация-по-wikipedia"/>
    <w:p>
      <w:pPr>
        <w:pStyle w:val="Heading3"/>
      </w:pPr>
      <w:r>
        <w:t xml:space="preserve">4.5.2. Внешняя валидация по Wikipedia</w:t>
      </w:r>
    </w:p>
    <w:p>
      <w:pPr>
        <w:pStyle w:val="FirstParagraph"/>
      </w:pPr>
      <w:r>
        <w:t xml:space="preserve">Для 22 высокозарплатных игроков (Curry, James, Lillard, Durant, Antetokounmpo, Embiid, Jokić, Tatum, Booker и др.) вручную собраны истинные контрактные годы из открытых статей Wikipedia. На выборке 149 player-seasons с 54 истинными contract years метрики качества проксей приведены в Таблице 7.</w:t>
      </w:r>
    </w:p>
    <w:p>
      <w:pPr>
        <w:pStyle w:val="BodyText"/>
      </w:pPr>
      <w:r>
        <w:rPr>
          <w:b/>
          <w:bCs/>
        </w:rPr>
        <w:t xml:space="preserve">Таблица 7. Метрики качества проксей контрактного года (внешняя валидация по 22 игрокам,</w:t>
      </w:r>
      <w:r>
        <w:rPr>
          <w:b/>
          <w:bCs/>
        </w:rPr>
        <w:t xml:space="preserve"> </w:t>
      </w:r>
      <m:oMath>
        <m:r>
          <m:t>N</m:t>
        </m:r>
        <m:r>
          <m:rPr>
            <m:sty m:val="p"/>
          </m:rPr>
          <m:t>=</m:t>
        </m:r>
        <m:r>
          <m:t>149</m:t>
        </m:r>
      </m:oMath>
      <w:r>
        <w:rPr>
          <w:b/>
          <w:bCs/>
        </w:rPr>
        <w:t xml:space="preserve">,</w:t>
      </w:r>
      <w:r>
        <w:rPr>
          <w:b/>
          <w:bCs/>
        </w:rPr>
        <w:t xml:space="preserve"> </w:t>
      </w:r>
      <m:oMath>
        <m:sSub>
          <m:e>
            <m:r>
              <m:t>n</m:t>
            </m:r>
          </m:e>
          <m:sub>
            <m:r>
              <m:rPr>
                <m:nor/>
                <m:sty m:val="p"/>
              </m:rPr>
              <m:t>cy_truth</m:t>
            </m:r>
            <m:r>
              <m:rPr>
                <m:sty m:val="p"/>
              </m:rPr>
              <m:t>=</m:t>
            </m:r>
            <m:r>
              <m:t>1</m:t>
            </m:r>
          </m:sub>
        </m:sSub>
        <m:r>
          <m:rPr>
            <m:sty m:val="p"/>
          </m:rPr>
          <m:t>=</m:t>
        </m:r>
        <m:r>
          <m:t>54</m:t>
        </m:r>
      </m:oMath>
      <w:r>
        <w:rPr>
          <w:b/>
          <w:bCs/>
        </w:rPr>
        <w:t xml:space="preserve">).</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Прокси</w:t>
            </w:r>
          </w:p>
        </w:tc>
        <w:tc>
          <w:tcPr/>
          <w:p>
            <w:pPr>
              <w:pStyle w:val="Compact"/>
              <w:jc w:val="right"/>
            </w:pPr>
            <m:oMath>
              <m:sSub>
                <m:e>
                  <m:r>
                    <m:t>n</m:t>
                  </m:r>
                </m:e>
                <m:sub>
                  <m:r>
                    <m:rPr>
                      <m:nor/>
                      <m:sty m:val="p"/>
                    </m:rPr>
                    <m:t>pred</m:t>
                  </m:r>
                  <m:r>
                    <m:rPr>
                      <m:sty m:val="p"/>
                    </m:rPr>
                    <m:t>=</m:t>
                  </m:r>
                  <m:r>
                    <m:t>1</m:t>
                  </m:r>
                </m:sub>
              </m:sSub>
            </m:oMath>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c>
          <w:tcPr/>
          <w:p>
            <w:pPr>
              <w:pStyle w:val="Compact"/>
              <w:jc w:val="right"/>
            </w:pPr>
            <w:r>
              <w:t xml:space="preserve">TN</w:t>
            </w:r>
          </w:p>
        </w:tc>
        <w:tc>
          <w:tcPr/>
          <w:p>
            <w:pPr>
              <w:pStyle w:val="Compact"/>
              <w:jc w:val="right"/>
            </w:pPr>
            <w:r>
              <w:t xml:space="preserve">Recall</w:t>
            </w:r>
          </w:p>
        </w:tc>
        <w:tc>
          <w:tcPr/>
          <w:p>
            <w:pPr>
              <w:pStyle w:val="Compact"/>
              <w:jc w:val="right"/>
            </w:pPr>
            <w:r>
              <w:t xml:space="preserve">Precision</w:t>
            </w:r>
          </w:p>
        </w:tc>
        <w:tc>
          <w:tcPr/>
          <w:p>
            <w:pPr>
              <w:pStyle w:val="Compact"/>
              <w:jc w:val="right"/>
            </w:pPr>
            <w:r>
              <w:t xml:space="preserve">F1</w:t>
            </w:r>
          </w:p>
        </w:tc>
      </w:tr>
      <w:tr>
        <w:tc>
          <w:tcPr/>
          <w:p>
            <w:pPr>
              <w:pStyle w:val="Compact"/>
            </w:pPr>
            <m:oMath>
              <m:sSup>
                <m:e>
                  <m:r>
                    <m:rPr>
                      <m:nor/>
                      <m:sty m:val="p"/>
                    </m:rPr>
                    <m:t>cy</m:t>
                  </m:r>
                </m:e>
                <m:sup>
                  <m:r>
                    <m:t>e</m:t>
                  </m:r>
                  <m:r>
                    <m:t>x</m:t>
                  </m:r>
                  <m:r>
                    <m:t>o</m:t>
                  </m:r>
                </m:sup>
              </m:sSup>
            </m:oMath>
          </w:p>
        </w:tc>
        <w:tc>
          <w:tcPr/>
          <w:p>
            <w:pPr>
              <w:pStyle w:val="Compact"/>
              <w:jc w:val="right"/>
            </w:pPr>
            <w:r>
              <w:t xml:space="preserve">27</w:t>
            </w:r>
          </w:p>
        </w:tc>
        <w:tc>
          <w:tcPr/>
          <w:p>
            <w:pPr>
              <w:pStyle w:val="Compact"/>
              <w:jc w:val="right"/>
            </w:pPr>
            <w:r>
              <w:t xml:space="preserve">20</w:t>
            </w:r>
          </w:p>
        </w:tc>
        <w:tc>
          <w:tcPr/>
          <w:p>
            <w:pPr>
              <w:pStyle w:val="Compact"/>
              <w:jc w:val="right"/>
            </w:pPr>
            <w:r>
              <w:t xml:space="preserve">7</w:t>
            </w:r>
          </w:p>
        </w:tc>
        <w:tc>
          <w:tcPr/>
          <w:p>
            <w:pPr>
              <w:pStyle w:val="Compact"/>
              <w:jc w:val="right"/>
            </w:pPr>
            <w:r>
              <w:t xml:space="preserve">34</w:t>
            </w:r>
          </w:p>
        </w:tc>
        <w:tc>
          <w:tcPr/>
          <w:p>
            <w:pPr>
              <w:pStyle w:val="Compact"/>
              <w:jc w:val="right"/>
            </w:pPr>
            <w:r>
              <w:t xml:space="preserve">88</w:t>
            </w:r>
          </w:p>
        </w:tc>
        <w:tc>
          <w:tcPr/>
          <w:p>
            <w:pPr>
              <w:pStyle w:val="Compact"/>
              <w:jc w:val="right"/>
            </w:pPr>
            <w:r>
              <w:rPr>
                <w:b/>
                <w:bCs/>
              </w:rPr>
              <w:t xml:space="preserve">0,370</w:t>
            </w:r>
          </w:p>
        </w:tc>
        <w:tc>
          <w:tcPr/>
          <w:p>
            <w:pPr>
              <w:pStyle w:val="Compact"/>
              <w:jc w:val="right"/>
            </w:pPr>
            <w:r>
              <w:t xml:space="preserve">0,741</w:t>
            </w:r>
          </w:p>
        </w:tc>
        <w:tc>
          <w:tcPr/>
          <w:p>
            <w:pPr>
              <w:pStyle w:val="Compact"/>
              <w:jc w:val="right"/>
            </w:pPr>
            <w:r>
              <w:t xml:space="preserve">0,494</w:t>
            </w:r>
          </w:p>
        </w:tc>
      </w:tr>
      <w:tr>
        <w:tc>
          <w:tcPr/>
          <w:p>
            <w:pPr>
              <w:pStyle w:val="Compact"/>
            </w:pPr>
            <m:oMath>
              <m:r>
                <m:rPr>
                  <m:nor/>
                  <m:sty m:val="p"/>
                </m:rPr>
                <m:t>contract_year</m:t>
              </m:r>
            </m:oMath>
          </w:p>
        </w:tc>
        <w:tc>
          <w:tcPr/>
          <w:p>
            <w:pPr>
              <w:pStyle w:val="Compact"/>
              <w:jc w:val="right"/>
            </w:pPr>
            <w:r>
              <w:t xml:space="preserve">45</w:t>
            </w:r>
          </w:p>
        </w:tc>
        <w:tc>
          <w:tcPr/>
          <w:p>
            <w:pPr>
              <w:pStyle w:val="Compact"/>
              <w:jc w:val="right"/>
            </w:pPr>
            <w:r>
              <w:t xml:space="preserve">27</w:t>
            </w:r>
          </w:p>
        </w:tc>
        <w:tc>
          <w:tcPr/>
          <w:p>
            <w:pPr>
              <w:pStyle w:val="Compact"/>
              <w:jc w:val="right"/>
            </w:pPr>
            <w:r>
              <w:t xml:space="preserve">18</w:t>
            </w:r>
          </w:p>
        </w:tc>
        <w:tc>
          <w:tcPr/>
          <w:p>
            <w:pPr>
              <w:pStyle w:val="Compact"/>
              <w:jc w:val="right"/>
            </w:pPr>
            <w:r>
              <w:t xml:space="preserve">27</w:t>
            </w:r>
          </w:p>
        </w:tc>
        <w:tc>
          <w:tcPr/>
          <w:p>
            <w:pPr>
              <w:pStyle w:val="Compact"/>
              <w:jc w:val="right"/>
            </w:pPr>
            <w:r>
              <w:t xml:space="preserve">77</w:t>
            </w:r>
          </w:p>
        </w:tc>
        <w:tc>
          <w:tcPr/>
          <w:p>
            <w:pPr>
              <w:pStyle w:val="Compact"/>
              <w:jc w:val="right"/>
            </w:pPr>
            <w:r>
              <w:t xml:space="preserve">0,500</w:t>
            </w:r>
          </w:p>
        </w:tc>
        <w:tc>
          <w:tcPr/>
          <w:p>
            <w:pPr>
              <w:pStyle w:val="Compact"/>
              <w:jc w:val="right"/>
            </w:pPr>
            <w:r>
              <w:t xml:space="preserve">0,600</w:t>
            </w:r>
          </w:p>
        </w:tc>
        <w:tc>
          <w:tcPr/>
          <w:p>
            <w:pPr>
              <w:pStyle w:val="Compact"/>
              <w:jc w:val="right"/>
            </w:pPr>
            <w:r>
              <w:t xml:space="preserve">0,545</w:t>
            </w:r>
          </w:p>
        </w:tc>
      </w:tr>
      <w:tr>
        <w:tc>
          <w:tcPr/>
          <w:p>
            <w:pPr>
              <w:pStyle w:val="Compact"/>
            </w:pPr>
            <m:oMath>
              <m:sSup>
                <m:e>
                  <m:r>
                    <m:rPr>
                      <m:nor/>
                      <m:sty m:val="p"/>
                    </m:rPr>
                    <m:t>cy</m:t>
                  </m:r>
                </m:e>
                <m:sup>
                  <m:sSub>
                    <m:e>
                      <m:r>
                        <m:t>A</m:t>
                      </m:r>
                    </m:e>
                    <m:sub>
                      <m:r>
                        <m:t>u</m:t>
                      </m:r>
                      <m:r>
                        <m:t>p</m:t>
                      </m:r>
                    </m:sub>
                  </m:sSub>
                </m:sup>
              </m:sSup>
            </m:oMath>
          </w:p>
        </w:tc>
        <w:tc>
          <w:tcPr/>
          <w:p>
            <w:pPr>
              <w:pStyle w:val="Compact"/>
              <w:jc w:val="right"/>
            </w:pPr>
            <w:r>
              <w:t xml:space="preserve">22</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44</w:t>
            </w:r>
          </w:p>
        </w:tc>
        <w:tc>
          <w:tcPr/>
          <w:p>
            <w:pPr>
              <w:pStyle w:val="Compact"/>
              <w:jc w:val="right"/>
            </w:pPr>
            <w:r>
              <w:t xml:space="preserve">89</w:t>
            </w:r>
          </w:p>
        </w:tc>
        <w:tc>
          <w:tcPr/>
          <w:p>
            <w:pPr>
              <w:pStyle w:val="Compact"/>
              <w:jc w:val="right"/>
            </w:pPr>
            <w:r>
              <w:t xml:space="preserve">0,185</w:t>
            </w:r>
          </w:p>
        </w:tc>
        <w:tc>
          <w:tcPr/>
          <w:p>
            <w:pPr>
              <w:pStyle w:val="Compact"/>
              <w:jc w:val="right"/>
            </w:pPr>
            <w:r>
              <w:t xml:space="preserve">0,455</w:t>
            </w:r>
          </w:p>
        </w:tc>
        <w:tc>
          <w:tcPr/>
          <w:p>
            <w:pPr>
              <w:pStyle w:val="Compact"/>
              <w:jc w:val="right"/>
            </w:pPr>
            <w:r>
              <w:t xml:space="preserve">0,263</w:t>
            </w:r>
          </w:p>
        </w:tc>
      </w:tr>
      <w:tr>
        <w:tc>
          <w:tcPr/>
          <w:p>
            <w:pPr>
              <w:pStyle w:val="Compact"/>
            </w:pPr>
            <m:oMath>
              <m:sSup>
                <m:e>
                  <m:r>
                    <m:rPr>
                      <m:nor/>
                      <m:sty m:val="p"/>
                    </m:rPr>
                    <m:t>cy</m:t>
                  </m:r>
                </m:e>
                <m:sup>
                  <m:sSub>
                    <m:e>
                      <m:r>
                        <m:t>B</m:t>
                      </m:r>
                    </m:e>
                    <m:sub>
                      <m:r>
                        <m:t>o</m:t>
                      </m:r>
                      <m:r>
                        <m:t>f</m:t>
                      </m:r>
                      <m:r>
                        <m:t>f</m:t>
                      </m:r>
                    </m:sub>
                  </m:sSub>
                </m:sup>
              </m:sSup>
            </m:oMath>
          </w:p>
        </w:tc>
        <w:tc>
          <w:tcPr/>
          <w:p>
            <w:pPr>
              <w:pStyle w:val="Compact"/>
              <w:jc w:val="right"/>
            </w:pPr>
            <w:r>
              <w:t xml:space="preserve">21</w:t>
            </w:r>
          </w:p>
        </w:tc>
        <w:tc>
          <w:tcPr/>
          <w:p>
            <w:pPr>
              <w:pStyle w:val="Compact"/>
              <w:jc w:val="right"/>
            </w:pPr>
            <w:r>
              <w:t xml:space="preserve">17</w:t>
            </w:r>
          </w:p>
        </w:tc>
        <w:tc>
          <w:tcPr/>
          <w:p>
            <w:pPr>
              <w:pStyle w:val="Compact"/>
              <w:jc w:val="right"/>
            </w:pPr>
            <w:r>
              <w:t xml:space="preserve">4</w:t>
            </w:r>
          </w:p>
        </w:tc>
        <w:tc>
          <w:tcPr/>
          <w:p>
            <w:pPr>
              <w:pStyle w:val="Compact"/>
              <w:jc w:val="right"/>
            </w:pPr>
            <w:r>
              <w:t xml:space="preserve">37</w:t>
            </w:r>
          </w:p>
        </w:tc>
        <w:tc>
          <w:tcPr/>
          <w:p>
            <w:pPr>
              <w:pStyle w:val="Compact"/>
              <w:jc w:val="right"/>
            </w:pPr>
            <w:r>
              <w:t xml:space="preserve">91</w:t>
            </w:r>
          </w:p>
        </w:tc>
        <w:tc>
          <w:tcPr/>
          <w:p>
            <w:pPr>
              <w:pStyle w:val="Compact"/>
              <w:jc w:val="right"/>
            </w:pPr>
            <w:r>
              <w:t xml:space="preserve">0,315</w:t>
            </w:r>
          </w:p>
        </w:tc>
        <w:tc>
          <w:tcPr/>
          <w:p>
            <w:pPr>
              <w:pStyle w:val="Compact"/>
              <w:jc w:val="right"/>
            </w:pPr>
            <w:r>
              <w:t xml:space="preserve">0,809</w:t>
            </w:r>
          </w:p>
        </w:tc>
        <w:tc>
          <w:tcPr/>
          <w:p>
            <w:pPr>
              <w:pStyle w:val="Compact"/>
              <w:jc w:val="right"/>
            </w:pPr>
            <w:r>
              <w:t xml:space="preserve">0,453</w:t>
            </w:r>
          </w:p>
        </w:tc>
      </w:tr>
      <w:tr>
        <w:tc>
          <w:tcPr/>
          <w:p>
            <w:pPr>
              <w:pStyle w:val="Compact"/>
            </w:pPr>
            <m:oMath>
              <m:sSup>
                <m:e>
                  <m:r>
                    <m:rPr>
                      <m:nor/>
                      <m:sty m:val="p"/>
                    </m:rPr>
                    <m:t>cy</m:t>
                  </m:r>
                </m:e>
                <m:sup>
                  <m:r>
                    <m:t>C</m:t>
                  </m:r>
                </m:sup>
              </m:sSup>
            </m:oMath>
          </w:p>
        </w:tc>
        <w:tc>
          <w:tcPr/>
          <w:p>
            <w:pPr>
              <w:pStyle w:val="Compact"/>
              <w:jc w:val="right"/>
            </w:pPr>
            <w:r>
              <w:t xml:space="preserve">6</w:t>
            </w:r>
          </w:p>
        </w:tc>
        <w:tc>
          <w:tcPr/>
          <w:p>
            <w:pPr>
              <w:pStyle w:val="Compact"/>
              <w:jc w:val="right"/>
            </w:pPr>
            <w:r>
              <w:t xml:space="preserve">3</w:t>
            </w:r>
          </w:p>
        </w:tc>
        <w:tc>
          <w:tcPr/>
          <w:p>
            <w:pPr>
              <w:pStyle w:val="Compact"/>
              <w:jc w:val="right"/>
            </w:pPr>
            <w:r>
              <w:t xml:space="preserve">3</w:t>
            </w:r>
          </w:p>
        </w:tc>
        <w:tc>
          <w:tcPr/>
          <w:p>
            <w:pPr>
              <w:pStyle w:val="Compact"/>
              <w:jc w:val="right"/>
            </w:pPr>
            <w:r>
              <w:t xml:space="preserve">63</w:t>
            </w:r>
          </w:p>
        </w:tc>
        <w:tc>
          <w:tcPr/>
          <w:p>
            <w:pPr>
              <w:pStyle w:val="Compact"/>
              <w:jc w:val="right"/>
            </w:pPr>
            <w:r>
              <w:t xml:space="preserve">117</w:t>
            </w:r>
          </w:p>
        </w:tc>
        <w:tc>
          <w:tcPr/>
          <w:p>
            <w:pPr>
              <w:pStyle w:val="Compact"/>
              <w:jc w:val="right"/>
            </w:pPr>
            <w:r>
              <w:t xml:space="preserve">0,045</w:t>
            </w:r>
          </w:p>
        </w:tc>
        <w:tc>
          <w:tcPr/>
          <w:p>
            <w:pPr>
              <w:pStyle w:val="Compact"/>
              <w:jc w:val="right"/>
            </w:pPr>
            <w:r>
              <w:t xml:space="preserve">0,500</w:t>
            </w:r>
          </w:p>
        </w:tc>
        <w:tc>
          <w:tcPr/>
          <w:p>
            <w:pPr>
              <w:pStyle w:val="Compact"/>
              <w:jc w:val="right"/>
            </w:pPr>
            <w:r>
              <w:t xml:space="preserve">0,083</w:t>
            </w:r>
          </w:p>
        </w:tc>
      </w:tr>
    </w:tbl>
    <w:p>
      <w:pPr>
        <w:pStyle w:val="BodyText"/>
      </w:pPr>
      <w:r>
        <w:t xml:space="preserve">Recall</w:t>
      </w:r>
      <w:r>
        <w:t xml:space="preserve"> </w:t>
      </w:r>
      <m:oMath>
        <m:sSup>
          <m:e>
            <m:r>
              <m:rPr>
                <m:nor/>
                <m:sty m:val="p"/>
              </m:rPr>
              <m:t>cy</m:t>
            </m:r>
          </m:e>
          <m:sup>
            <m:r>
              <m:t>e</m:t>
            </m:r>
            <m:r>
              <m:t>x</m:t>
            </m:r>
            <m:r>
              <m:t>o</m:t>
            </m:r>
          </m:sup>
        </m:sSup>
        <m:r>
          <m:rPr>
            <m:sty m:val="p"/>
          </m:rPr>
          <m:t>=</m:t>
        </m:r>
        <m:r>
          <m:t>37</m:t>
        </m:r>
        <m:r>
          <m:rPr>
            <m:sty m:val="p"/>
          </m:rPr>
          <m:t>,</m:t>
        </m:r>
        <m:r>
          <m:t>0</m:t>
        </m:r>
        <m:r>
          <m:rPr>
            <m:sty m:val="p"/>
          </m:rPr>
          <m:t>%</m:t>
        </m:r>
      </m:oMath>
      <w:r>
        <w:t xml:space="preserve"> </w:t>
      </w:r>
      <w:r>
        <w:t xml:space="preserve">означает, что более</w:t>
      </w:r>
      <w:r>
        <w:t xml:space="preserve"> </w:t>
      </w:r>
      <m:oMath>
        <m:r>
          <m:t>60</m:t>
        </m:r>
        <m:r>
          <m:rPr>
            <m:sty m:val="p"/>
          </m:rPr>
          <m:t>%</m:t>
        </m:r>
      </m:oMath>
      <w:r>
        <w:t xml:space="preserve"> </w:t>
      </w:r>
      <w:r>
        <w:t xml:space="preserve">истинных контрактных лет на топ-выборке не захватываются канонической проксией. Пропущенные contract years — преимущественно same-team re-signings и extensions: Curry 2017, Lillard 2020, Antetokounmpo 2020 и 2023, Embiid 2021, Jokić 2018 и 2022, Tatum 2020, Beal 2022.</w:t>
      </w:r>
    </w:p>
    <w:bookmarkEnd w:id="40"/>
    <w:bookmarkStart w:id="41" w:name="downward-free-agency-в-textcyb_off"/>
    <w:p>
      <w:pPr>
        <w:pStyle w:val="Heading3"/>
      </w:pPr>
      <w:r>
        <w:t xml:space="preserve">4.5.3. Downward free agency в</w:t>
      </w:r>
      <w:r>
        <w:t xml:space="preserve"> </w:t>
      </w:r>
      <m:oMath>
        <m:sSup>
          <m:e>
            <m:r>
              <m:rPr>
                <m:nor/>
                <m:sty m:val="p"/>
              </m:rPr>
              <m:t>cy</m:t>
            </m:r>
          </m:e>
          <m:sup>
            <m:sSub>
              <m:e>
                <m:r>
                  <m:t>B</m:t>
                </m:r>
              </m:e>
              <m:sub>
                <m:r>
                  <m:t>o</m:t>
                </m:r>
                <m:r>
                  <m:t>f</m:t>
                </m:r>
                <m:r>
                  <m:t>f</m:t>
                </m:r>
              </m:sub>
            </m:sSub>
          </m:sup>
        </m:sSup>
      </m:oMath>
    </w:p>
    <w:p>
      <w:pPr>
        <w:pStyle w:val="FirstParagraph"/>
      </w:pPr>
      <w:r>
        <w:t xml:space="preserve">Распределение</w:t>
      </w:r>
      <w:r>
        <w:t xml:space="preserve"> </w:t>
      </w:r>
      <m:oMath>
        <m:r>
          <m:rPr>
            <m:sty m:val="p"/>
          </m:rPr>
          <m:t>Δ</m:t>
        </m:r>
        <m:r>
          <m:rPr>
            <m:sty m:val="p"/>
          </m:rPr>
          <m:t>ln</m:t>
        </m:r>
        <m:r>
          <m:t>s</m:t>
        </m:r>
      </m:oMath>
      <w:r>
        <w:t xml:space="preserve"> </w:t>
      </w:r>
      <w:r>
        <w:t xml:space="preserve">внутри</w:t>
      </w:r>
      <w:r>
        <w:t xml:space="preserve"> </w:t>
      </w:r>
      <m:oMath>
        <m:sSup>
          <m:e>
            <m:r>
              <m:rPr>
                <m:nor/>
                <m:sty m:val="p"/>
              </m:rPr>
              <m:t>cy</m:t>
            </m:r>
          </m:e>
          <m:sup>
            <m:sSub>
              <m:e>
                <m:r>
                  <m:t>B</m:t>
                </m:r>
              </m:e>
              <m:sub>
                <m:r>
                  <m:t>o</m:t>
                </m:r>
                <m:r>
                  <m:t>f</m:t>
                </m:r>
                <m:r>
                  <m:t>f</m:t>
                </m:r>
              </m:sub>
            </m:sSub>
          </m:sup>
        </m:sSup>
        <m:r>
          <m:rPr>
            <m:sty m:val="p"/>
          </m:rPr>
          <m:t>=</m:t>
        </m:r>
        <m:r>
          <m:t>1</m:t>
        </m:r>
      </m:oMath>
      <w:r>
        <w:t xml:space="preserve"> </w:t>
      </w:r>
      <w:r>
        <w:t xml:space="preserve">по возрасту приведено в Таблице 8.</w:t>
      </w:r>
    </w:p>
    <w:p>
      <w:pPr>
        <w:pStyle w:val="BodyText"/>
      </w:pPr>
      <w:r>
        <w:rPr>
          <w:b/>
          <w:bCs/>
        </w:rPr>
        <w:t xml:space="preserve">Таблица 8.</w:t>
      </w:r>
      <w:r>
        <w:rPr>
          <w:b/>
          <w:bCs/>
        </w:rPr>
        <w:t xml:space="preserve"> </w:t>
      </w:r>
      <m:oMath>
        <m:r>
          <m:rPr>
            <m:sty m:val="p"/>
          </m:rPr>
          <m:t>Δ</m:t>
        </m:r>
        <m:r>
          <m:rPr>
            <m:sty m:val="p"/>
          </m:rPr>
          <m:t>ln</m:t>
        </m:r>
        <m:r>
          <m:t>s</m:t>
        </m:r>
      </m:oMath>
      <w:r>
        <w:rPr>
          <w:b/>
          <w:bCs/>
        </w:rPr>
        <w:t xml:space="preserve"> </w:t>
      </w:r>
      <w:r>
        <w:rPr>
          <w:b/>
          <w:bCs/>
        </w:rPr>
        <w:t xml:space="preserve">внутри</w:t>
      </w:r>
      <w:r>
        <w:rPr>
          <w:b/>
          <w:bCs/>
        </w:rPr>
        <w:t xml:space="preserve"> </w:t>
      </w:r>
      <m:oMath>
        <m:sSup>
          <m:e>
            <m:r>
              <m:rPr>
                <m:nor/>
                <m:sty m:val="p"/>
              </m:rPr>
              <m:t>cy</m:t>
            </m:r>
          </m:e>
          <m:sup>
            <m:sSub>
              <m:e>
                <m:r>
                  <m:t>B</m:t>
                </m:r>
              </m:e>
              <m:sub>
                <m:r>
                  <m:t>o</m:t>
                </m:r>
                <m:r>
                  <m:t>f</m:t>
                </m:r>
                <m:r>
                  <m:t>f</m:t>
                </m:r>
              </m:sub>
            </m:sSub>
          </m:sup>
        </m:sSup>
        <m:r>
          <m:rPr>
            <m:sty m:val="p"/>
          </m:rPr>
          <m:t>=</m:t>
        </m:r>
        <m:r>
          <m:t>1</m:t>
        </m:r>
      </m:oMath>
      <w:r>
        <w:rPr>
          <w:b/>
          <w:bCs/>
        </w:rPr>
        <w:t xml:space="preserve"> </w:t>
      </w:r>
      <w:r>
        <w:rPr>
          <w:b/>
          <w:bCs/>
        </w:rPr>
        <w:t xml:space="preserve">по возрасту.</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Подгруппа</w:t>
            </w:r>
          </w:p>
        </w:tc>
        <w:tc>
          <w:tcPr/>
          <w:p>
            <w:pPr>
              <w:pStyle w:val="Compact"/>
              <w:jc w:val="right"/>
            </w:pPr>
            <m:oMath>
              <m:r>
                <m:t>n</m:t>
              </m:r>
            </m:oMath>
          </w:p>
        </w:tc>
        <w:tc>
          <w:tcPr/>
          <w:p>
            <w:pPr>
              <w:pStyle w:val="Compact"/>
              <w:jc w:val="right"/>
            </w:pPr>
            <w:r>
              <w:t xml:space="preserve">mean</w:t>
            </w:r>
            <w:r>
              <w:t xml:space="preserve"> </w:t>
            </w:r>
            <m:oMath>
              <m:r>
                <m:rPr>
                  <m:sty m:val="p"/>
                </m:rPr>
                <m:t>Δ</m:t>
              </m:r>
              <m:r>
                <m:rPr>
                  <m:sty m:val="p"/>
                </m:rPr>
                <m:t>ln</m:t>
              </m:r>
              <m:r>
                <m:t>s</m:t>
              </m:r>
            </m:oMath>
          </w:p>
        </w:tc>
        <w:tc>
          <w:tcPr/>
          <w:p>
            <w:pPr>
              <w:pStyle w:val="Compact"/>
              <w:jc w:val="right"/>
            </w:pPr>
            <w:r>
              <w:t xml:space="preserve">median</w:t>
            </w:r>
          </w:p>
        </w:tc>
        <w:tc>
          <w:tcPr/>
          <w:p>
            <w:pPr>
              <w:pStyle w:val="Compact"/>
              <w:jc w:val="right"/>
            </w:pPr>
            <w:r>
              <w:t xml:space="preserve">share</w:t>
            </w:r>
            <w:r>
              <w:t xml:space="preserve"> </w:t>
            </w:r>
            <m:oMath>
              <m:r>
                <m:rPr>
                  <m:sty m:val="p"/>
                </m:rPr>
                <m:t>&lt;</m:t>
              </m:r>
              <m:r>
                <m:t>0</m:t>
              </m:r>
            </m:oMath>
          </w:p>
        </w:tc>
        <w:tc>
          <w:tcPr/>
          <w:p>
            <w:pPr>
              <w:pStyle w:val="Compact"/>
              <w:jc w:val="right"/>
            </w:pPr>
            <m:oMath>
              <m:sSub>
                <m:e>
                  <m:r>
                    <m:t>p</m:t>
                  </m:r>
                </m:e>
                <m:sub>
                  <m:r>
                    <m:t>25</m:t>
                  </m:r>
                </m:sub>
              </m:sSub>
            </m:oMath>
          </w:p>
        </w:tc>
        <w:tc>
          <w:tcPr/>
          <w:p>
            <w:pPr>
              <w:pStyle w:val="Compact"/>
              <w:jc w:val="right"/>
            </w:pPr>
            <m:oMath>
              <m:sSub>
                <m:e>
                  <m:r>
                    <m:t>p</m:t>
                  </m:r>
                </m:e>
                <m:sub>
                  <m:r>
                    <m:t>75</m:t>
                  </m:r>
                </m:sub>
              </m:sSub>
            </m:oMath>
          </w:p>
        </w:tc>
      </w:tr>
      <w:tr>
        <w:tc>
          <w:tcPr/>
          <w:p>
            <w:pPr>
              <w:pStyle w:val="Compact"/>
            </w:pPr>
            <w:r>
              <w:t xml:space="preserve">все (</w:t>
            </w:r>
            <m:oMath>
              <m:sSup>
                <m:e>
                  <m:r>
                    <m:rPr>
                      <m:nor/>
                      <m:sty m:val="p"/>
                    </m:rPr>
                    <m:t>cy</m:t>
                  </m:r>
                </m:e>
                <m:sup>
                  <m:sSub>
                    <m:e>
                      <m:r>
                        <m:t>B</m:t>
                      </m:r>
                    </m:e>
                    <m:sub>
                      <m:r>
                        <m:t>o</m:t>
                      </m:r>
                      <m:r>
                        <m:t>f</m:t>
                      </m:r>
                      <m:r>
                        <m:t>f</m:t>
                      </m:r>
                    </m:sub>
                  </m:sSub>
                </m:sup>
              </m:sSup>
              <m:r>
                <m:rPr>
                  <m:sty m:val="p"/>
                </m:rPr>
                <m:t>=</m:t>
              </m:r>
              <m:r>
                <m:t>1</m:t>
              </m:r>
            </m:oMath>
            <w:r>
              <w:t xml:space="preserve">)</w:t>
            </w:r>
          </w:p>
        </w:tc>
        <w:tc>
          <w:tcPr/>
          <w:p>
            <w:pPr>
              <w:pStyle w:val="Compact"/>
              <w:jc w:val="right"/>
            </w:pPr>
            <w:r>
              <w:t xml:space="preserve">505</w:t>
            </w:r>
          </w:p>
        </w:tc>
        <w:tc>
          <w:tcPr/>
          <w:p>
            <w:pPr>
              <w:pStyle w:val="Compact"/>
              <w:jc w:val="right"/>
            </w:pPr>
            <m:oMath>
              <m:r>
                <m:rPr>
                  <m:sty m:val="p"/>
                </m:rPr>
                <m:t>+</m:t>
              </m:r>
              <m:r>
                <m:t>0</m:t>
              </m:r>
              <m:r>
                <m:rPr>
                  <m:sty m:val="p"/>
                </m:rPr>
                <m:t>,</m:t>
              </m:r>
              <m:r>
                <m:t>127</m:t>
              </m:r>
            </m:oMath>
          </w:p>
        </w:tc>
        <w:tc>
          <w:tcPr/>
          <w:p>
            <w:pPr>
              <w:pStyle w:val="Compact"/>
              <w:jc w:val="right"/>
            </w:pPr>
            <m:oMath>
              <m:r>
                <m:rPr>
                  <m:sty m:val="p"/>
                </m:rPr>
                <m:t>+</m:t>
              </m:r>
              <m:r>
                <m:t>0</m:t>
              </m:r>
              <m:r>
                <m:rPr>
                  <m:sty m:val="p"/>
                </m:rPr>
                <m:t>,</m:t>
              </m:r>
              <m:r>
                <m:t>076</m:t>
              </m:r>
            </m:oMath>
          </w:p>
        </w:tc>
        <w:tc>
          <w:tcPr/>
          <w:p>
            <w:pPr>
              <w:pStyle w:val="Compact"/>
              <w:jc w:val="right"/>
            </w:pPr>
            <w:r>
              <w:t xml:space="preserve">28,5%</w:t>
            </w:r>
          </w:p>
        </w:tc>
        <w:tc>
          <w:tcPr/>
          <w:p>
            <w:pPr>
              <w:pStyle w:val="Compact"/>
              <w:jc w:val="right"/>
            </w:pPr>
            <m:oMath>
              <m:r>
                <m:rPr>
                  <m:sty m:val="p"/>
                </m:rPr>
                <m:t>−</m:t>
              </m:r>
              <m:r>
                <m:t>0</m:t>
              </m:r>
              <m:r>
                <m:rPr>
                  <m:sty m:val="p"/>
                </m:rPr>
                <m:t>,</m:t>
              </m:r>
              <m:r>
                <m:t>069</m:t>
              </m:r>
            </m:oMath>
          </w:p>
        </w:tc>
        <w:tc>
          <w:tcPr/>
          <w:p>
            <w:pPr>
              <w:pStyle w:val="Compact"/>
              <w:jc w:val="right"/>
            </w:pPr>
            <m:oMath>
              <m:r>
                <m:rPr>
                  <m:sty m:val="p"/>
                </m:rPr>
                <m:t>+</m:t>
              </m:r>
              <m:r>
                <m:t>0</m:t>
              </m:r>
              <m:r>
                <m:rPr>
                  <m:sty m:val="p"/>
                </m:rPr>
                <m:t>,</m:t>
              </m:r>
              <m:r>
                <m:t>440</m:t>
              </m:r>
            </m:oMath>
          </w:p>
        </w:tc>
      </w:tr>
      <w:tr>
        <w:tc>
          <w:tcPr/>
          <w:p>
            <w:pPr>
              <w:pStyle w:val="Compact"/>
            </w:pPr>
            <w:r>
              <w:t xml:space="preserve">age</w:t>
            </w:r>
            <w:r>
              <w:t xml:space="preserve"> </w:t>
            </w:r>
            <m:oMath>
              <m:r>
                <m:rPr>
                  <m:sty m:val="p"/>
                </m:rPr>
                <m:t>&lt;</m:t>
              </m:r>
              <m:r>
                <m:t>28</m:t>
              </m:r>
            </m:oMath>
          </w:p>
        </w:tc>
        <w:tc>
          <w:tcPr/>
          <w:p>
            <w:pPr>
              <w:pStyle w:val="Compact"/>
              <w:jc w:val="right"/>
            </w:pPr>
            <w:r>
              <w:t xml:space="preserve">275</w:t>
            </w:r>
          </w:p>
        </w:tc>
        <w:tc>
          <w:tcPr/>
          <w:p>
            <w:pPr>
              <w:pStyle w:val="Compact"/>
              <w:jc w:val="right"/>
            </w:pPr>
            <m:oMath>
              <m:r>
                <m:rPr>
                  <m:sty m:val="p"/>
                </m:rPr>
                <m:t>+</m:t>
              </m:r>
              <m:r>
                <m:t>0</m:t>
              </m:r>
              <m:r>
                <m:rPr>
                  <m:sty m:val="p"/>
                </m:rPr>
                <m:t>,</m:t>
              </m:r>
              <m:r>
                <m:t>321</m:t>
              </m:r>
            </m:oMath>
          </w:p>
        </w:tc>
        <w:tc>
          <w:tcPr/>
          <w:p>
            <w:pPr>
              <w:pStyle w:val="Compact"/>
              <w:jc w:val="right"/>
            </w:pPr>
            <m:oMath>
              <m:r>
                <m:rPr>
                  <m:sty m:val="p"/>
                </m:rPr>
                <m:t>+</m:t>
              </m:r>
              <m:r>
                <m:t>0</m:t>
              </m:r>
              <m:r>
                <m:rPr>
                  <m:sty m:val="p"/>
                </m:rPr>
                <m:t>,</m:t>
              </m:r>
              <m:r>
                <m:t>157</m:t>
              </m:r>
            </m:oMath>
          </w:p>
        </w:tc>
        <w:tc>
          <w:tcPr/>
          <w:p>
            <w:pPr>
              <w:pStyle w:val="Compact"/>
              <w:jc w:val="right"/>
            </w:pPr>
            <w:r>
              <w:t xml:space="preserve">20,0%</w:t>
            </w:r>
          </w:p>
        </w:tc>
        <w:tc>
          <w:tcPr/>
          <w:p>
            <w:pPr>
              <w:pStyle w:val="Compact"/>
              <w:jc w:val="right"/>
            </w:pPr>
            <m:oMath>
              <m:r>
                <m:rPr>
                  <m:sty m:val="p"/>
                </m:rPr>
                <m:t>+</m:t>
              </m:r>
              <m:r>
                <m:t>0</m:t>
              </m:r>
              <m:r>
                <m:rPr>
                  <m:sty m:val="p"/>
                </m:rPr>
                <m:t>,</m:t>
              </m:r>
              <m:r>
                <m:t>040</m:t>
              </m:r>
            </m:oMath>
          </w:p>
        </w:tc>
        <w:tc>
          <w:tcPr/>
          <w:p>
            <w:pPr>
              <w:pStyle w:val="Compact"/>
              <w:jc w:val="right"/>
            </w:pPr>
            <m:oMath>
              <m:r>
                <m:rPr>
                  <m:sty m:val="p"/>
                </m:rPr>
                <m:t>+</m:t>
              </m:r>
              <m:r>
                <m:t>0</m:t>
              </m:r>
              <m:r>
                <m:rPr>
                  <m:sty m:val="p"/>
                </m:rPr>
                <m:t>,</m:t>
              </m:r>
              <m:r>
                <m:t>664</m:t>
              </m:r>
            </m:oMath>
          </w:p>
        </w:tc>
      </w:tr>
      <w:tr>
        <w:tc>
          <w:tcPr/>
          <w:p>
            <w:pPr>
              <w:pStyle w:val="Compact"/>
            </w:pPr>
            <w:r>
              <w:rPr>
                <w:b/>
                <w:bCs/>
              </w:rPr>
              <w:t xml:space="preserve">age</w:t>
            </w:r>
            <w:r>
              <w:rPr>
                <w:b/>
                <w:bCs/>
              </w:rPr>
              <w:t xml:space="preserve"> </w:t>
            </w:r>
            <m:oMath>
              <m:r>
                <m:rPr>
                  <m:sty m:val="p"/>
                </m:rPr>
                <m:t>≥</m:t>
              </m:r>
              <m:r>
                <m:t>28</m:t>
              </m:r>
            </m:oMath>
          </w:p>
        </w:tc>
        <w:tc>
          <w:tcPr/>
          <w:p>
            <w:pPr>
              <w:pStyle w:val="Compact"/>
              <w:jc w:val="right"/>
            </w:pPr>
            <w:r>
              <w:t xml:space="preserve">230</w:t>
            </w:r>
          </w:p>
        </w:tc>
        <w:tc>
          <w:tcPr/>
          <w:p>
            <w:pPr>
              <w:pStyle w:val="Compact"/>
              <w:jc w:val="right"/>
            </w:pPr>
            <m:oMath>
              <m:r>
                <m:rPr>
                  <m:sty m:val="b"/>
                </m:rPr>
                <m:t>−</m:t>
              </m:r>
              <m:r>
                <m:rPr>
                  <m:sty m:val="b"/>
                </m:rPr>
                <m:t>0</m:t>
              </m:r>
              <m:r>
                <m:rPr>
                  <m:sty m:val="b"/>
                </m:rPr>
                <m:t>,</m:t>
              </m:r>
              <m:r>
                <m:rPr>
                  <m:sty m:val="b"/>
                </m:rPr>
                <m:t>105</m:t>
              </m:r>
            </m:oMath>
          </w:p>
        </w:tc>
        <w:tc>
          <w:tcPr/>
          <w:p>
            <w:pPr>
              <w:pStyle w:val="Compact"/>
              <w:jc w:val="right"/>
            </w:pPr>
            <m:oMath>
              <m:r>
                <m:rPr>
                  <m:sty m:val="p"/>
                </m:rPr>
                <m:t>+</m:t>
              </m:r>
              <m:r>
                <m:t>0</m:t>
              </m:r>
              <m:r>
                <m:rPr>
                  <m:sty m:val="p"/>
                </m:rPr>
                <m:t>,</m:t>
              </m:r>
              <m:r>
                <m:t>045</m:t>
              </m:r>
            </m:oMath>
          </w:p>
        </w:tc>
        <w:tc>
          <w:tcPr/>
          <w:p>
            <w:pPr>
              <w:pStyle w:val="Compact"/>
              <w:jc w:val="right"/>
            </w:pPr>
            <w:r>
              <w:rPr>
                <w:b/>
                <w:bCs/>
              </w:rPr>
              <w:t xml:space="preserve">38,7%</w:t>
            </w:r>
          </w:p>
        </w:tc>
        <w:tc>
          <w:tcPr/>
          <w:p>
            <w:pPr>
              <w:pStyle w:val="Compact"/>
              <w:jc w:val="right"/>
            </w:pPr>
            <m:oMath>
              <m:r>
                <m:rPr>
                  <m:sty m:val="p"/>
                </m:rPr>
                <m:t>−</m:t>
              </m:r>
              <m:r>
                <m:t>0</m:t>
              </m:r>
              <m:r>
                <m:rPr>
                  <m:sty m:val="p"/>
                </m:rPr>
                <m:t>,</m:t>
              </m:r>
              <m:r>
                <m:t>414</m:t>
              </m:r>
            </m:oMath>
          </w:p>
        </w:tc>
        <w:tc>
          <w:tcPr/>
          <w:p>
            <w:pPr>
              <w:pStyle w:val="Compact"/>
              <w:jc w:val="right"/>
            </w:pPr>
            <m:oMath>
              <m:r>
                <m:rPr>
                  <m:sty m:val="p"/>
                </m:rPr>
                <m:t>+</m:t>
              </m:r>
              <m:r>
                <m:t>0</m:t>
              </m:r>
              <m:r>
                <m:rPr>
                  <m:sty m:val="p"/>
                </m:rPr>
                <m:t>,</m:t>
              </m:r>
              <m:r>
                <m:t>203</m:t>
              </m:r>
            </m:oMath>
          </w:p>
        </w:tc>
      </w:tr>
    </w:tbl>
    <w:p>
      <w:pPr>
        <w:pStyle w:val="BodyText"/>
      </w:pPr>
      <w:r>
        <w:t xml:space="preserve">Среди игроков</w:t>
      </w:r>
      <w:r>
        <w:t xml:space="preserve"> </w:t>
      </w:r>
      <m:oMath>
        <m:r>
          <m:rPr>
            <m:sty m:val="p"/>
          </m:rPr>
          <m:t>≥</m:t>
        </m:r>
        <m:r>
          <m:t>28</m:t>
        </m:r>
      </m:oMath>
      <w:r>
        <w:t xml:space="preserve"> </w:t>
      </w:r>
      <w:r>
        <w:t xml:space="preserve">лет, перешедших в межсезонье,</w:t>
      </w:r>
      <w:r>
        <w:t xml:space="preserve"> </w:t>
      </w:r>
      <m:oMath>
        <m:r>
          <m:t>38</m:t>
        </m:r>
        <m:r>
          <m:rPr>
            <m:sty m:val="p"/>
          </m:rPr>
          <m:t>,</m:t>
        </m:r>
        <m:r>
          <m:t>7</m:t>
        </m:r>
        <m:r>
          <m:rPr>
            <m:sty m:val="p"/>
          </m:rPr>
          <m:t>%</m:t>
        </m:r>
      </m:oMath>
      <w:r>
        <w:t xml:space="preserve"> </w:t>
      </w:r>
      <w:r>
        <w:t xml:space="preserve">теряют в зарплате (downward free agency), что не должно быть следствием стратегического усиления усилий в контрактный год.</w:t>
      </w:r>
    </w:p>
    <w:bookmarkEnd w:id="41"/>
    <w:bookmarkEnd w:id="42"/>
    <w:bookmarkStart w:id="43" w:name="гетерогенные-эффекты"/>
    <w:p>
      <w:pPr>
        <w:pStyle w:val="Heading2"/>
      </w:pPr>
      <w:r>
        <w:t xml:space="preserve">4.6. Гетерогенные эффекты</w:t>
      </w:r>
    </w:p>
    <w:p>
      <w:pPr>
        <w:pStyle w:val="FirstParagraph"/>
      </w:pPr>
      <w:r>
        <w:t xml:space="preserve">В Таблице 9 представлены M3c-регрессии в разрезе подгрупп по возрасту, salary tier, опыту и all-star статусу для трёх ключевых проксей.</w:t>
      </w:r>
    </w:p>
    <w:p>
      <w:pPr>
        <w:pStyle w:val="BodyText"/>
      </w:pPr>
      <w:r>
        <w:rPr>
          <w:b/>
          <w:bCs/>
        </w:rPr>
        <w:t xml:space="preserve">Таблица 9. Гетерогенные эффекты M3c-регрессии (DV =</w:t>
      </w:r>
      <w:r>
        <w:rPr>
          <w:b/>
          <w:bCs/>
        </w:rPr>
        <w:t xml:space="preserve"> </w:t>
      </w:r>
      <m:oMath>
        <m:r>
          <m:rPr>
            <m:sty m:val="p"/>
          </m:rPr>
          <m:t>Δ</m:t>
        </m:r>
        <m:r>
          <m:rPr>
            <m:sty m:val="p"/>
          </m:rPr>
          <m:t>ln</m:t>
        </m:r>
        <m:r>
          <m:t>s</m:t>
        </m:r>
      </m:oMath>
      <w:r>
        <w:rPr>
          <w:b/>
          <w:bCs/>
        </w:rPr>
        <w:t xml:space="preserve">, cluster SE по player).</w:t>
      </w:r>
    </w:p>
    <w:tbl>
      <w:tblPr>
        <w:tblStyle w:val="Table"/>
        <w:tblW w:type="pct" w:w="5000"/>
        <w:tblLayout w:type="fixed"/>
        <w:tblLook w:firstRow="1" w:lastRow="0" w:firstColumn="0" w:lastColumn="0" w:noHBand="0" w:noVBand="0" w:val="0020"/>
      </w:tblPr>
      <w:tblGrid>
        <w:gridCol w:w="609"/>
        <w:gridCol w:w="812"/>
        <w:gridCol w:w="812"/>
        <w:gridCol w:w="812"/>
        <w:gridCol w:w="812"/>
        <w:gridCol w:w="812"/>
        <w:gridCol w:w="812"/>
        <w:gridCol w:w="812"/>
        <w:gridCol w:w="812"/>
        <w:gridCol w:w="812"/>
      </w:tblGrid>
      <w:tr>
        <w:trPr>
          <w:tblHeader w:val="on"/>
        </w:trPr>
        <w:tc>
          <w:tcPr/>
          <w:p>
            <w:pPr>
              <w:pStyle w:val="Compact"/>
            </w:pPr>
          </w:p>
        </w:tc>
        <w:tc>
          <w:tcPr/>
          <w:p>
            <w:pPr>
              <w:pStyle w:val="Compact"/>
              <w:jc w:val="right"/>
            </w:pPr>
            <m:oMath>
              <m:sSup>
                <m:e>
                  <m:r>
                    <m:rPr>
                      <m:nor/>
                      <m:sty m:val="p"/>
                    </m:rPr>
                    <m:t>cy</m:t>
                  </m:r>
                </m:e>
                <m:sup>
                  <m:r>
                    <m:t>e</m:t>
                  </m:r>
                  <m:r>
                    <m:t>x</m:t>
                  </m:r>
                  <m:r>
                    <m:t>o</m:t>
                  </m:r>
                </m:sup>
              </m:sSup>
            </m:oMath>
          </w:p>
        </w:tc>
        <w:tc>
          <w:tcPr/>
          <w:p>
            <w:pPr>
              <w:pStyle w:val="Compact"/>
            </w:pPr>
          </w:p>
        </w:tc>
        <w:tc>
          <w:tcPr/>
          <w:p>
            <w:pPr>
              <w:pStyle w:val="Compact"/>
            </w:pPr>
          </w:p>
        </w:tc>
        <w:tc>
          <w:tcPr/>
          <w:p>
            <w:pPr>
              <w:pStyle w:val="Compact"/>
              <w:jc w:val="right"/>
            </w:pPr>
            <m:oMath>
              <m:r>
                <m:rPr>
                  <m:nor/>
                  <m:sty m:val="p"/>
                </m:rPr>
                <m:t>contract_year</m:t>
              </m:r>
            </m:oMath>
          </w:p>
        </w:tc>
        <w:tc>
          <w:tcPr/>
          <w:p>
            <w:pPr>
              <w:pStyle w:val="Compact"/>
            </w:pPr>
          </w:p>
        </w:tc>
        <w:tc>
          <w:tcPr/>
          <w:p>
            <w:pPr>
              <w:pStyle w:val="Compact"/>
            </w:pPr>
          </w:p>
        </w:tc>
        <w:tc>
          <w:tcPr/>
          <w:p>
            <w:pPr>
              <w:pStyle w:val="Compact"/>
              <w:jc w:val="right"/>
            </w:pPr>
            <m:oMath>
              <m:sSup>
                <m:e>
                  <m:r>
                    <m:rPr>
                      <m:nor/>
                      <m:sty m:val="p"/>
                    </m:rPr>
                    <m:t>cy</m:t>
                  </m:r>
                </m:e>
                <m:sup>
                  <m:r>
                    <m:rPr>
                      <m:nor/>
                      <m:sty m:val="p"/>
                    </m:rPr>
                    <m:t>walk-back</m:t>
                  </m:r>
                </m:sup>
              </m:sSup>
            </m:oMath>
          </w:p>
        </w:tc>
        <w:tc>
          <w:tcPr/>
          <w:p>
            <w:pPr>
              <w:pStyle w:val="Compact"/>
            </w:pPr>
          </w:p>
        </w:tc>
        <w:tc>
          <w:tcPr/>
          <w:p>
            <w:pPr>
              <w:pStyle w:val="Compact"/>
            </w:pPr>
          </w:p>
        </w:tc>
      </w:tr>
      <w:tr>
        <w:tc>
          <w:tcPr/>
          <w:p>
            <w:pPr>
              <w:pStyle w:val="Compact"/>
            </w:pPr>
            <w:r>
              <w:t xml:space="preserve">Подгруппа</w:t>
            </w:r>
          </w:p>
        </w:tc>
        <w:tc>
          <w:tcPr/>
          <w:p>
            <w:pPr>
              <w:pStyle w:val="Compact"/>
              <w:jc w:val="right"/>
            </w:pPr>
            <m:oMath>
              <m:acc>
                <m:accPr>
                  <m:chr m:val="̂"/>
                </m:accPr>
                <m:e>
                  <m:r>
                    <m:t>β</m:t>
                  </m:r>
                </m:e>
              </m:acc>
            </m:oMath>
          </w:p>
        </w:tc>
        <w:tc>
          <w:tcPr/>
          <w:p>
            <w:pPr>
              <w:pStyle w:val="Compact"/>
              <w:jc w:val="right"/>
            </w:pPr>
            <m:oMath>
              <m:r>
                <m:t>S</m:t>
              </m:r>
              <m:r>
                <m:t>E</m:t>
              </m:r>
            </m:oMath>
          </w:p>
        </w:tc>
        <w:tc>
          <w:tcPr/>
          <w:p>
            <w:pPr>
              <w:pStyle w:val="Compact"/>
              <w:jc w:val="right"/>
            </w:pPr>
            <m:oMath>
              <m:r>
                <m:t>p</m:t>
              </m:r>
            </m:oMath>
          </w:p>
        </w:tc>
        <w:tc>
          <w:tcPr/>
          <w:p>
            <w:pPr>
              <w:pStyle w:val="Compact"/>
              <w:jc w:val="right"/>
            </w:pPr>
            <m:oMath>
              <m:acc>
                <m:accPr>
                  <m:chr m:val="̂"/>
                </m:accPr>
                <m:e>
                  <m:r>
                    <m:t>β</m:t>
                  </m:r>
                </m:e>
              </m:acc>
            </m:oMath>
          </w:p>
        </w:tc>
        <w:tc>
          <w:tcPr/>
          <w:p>
            <w:pPr>
              <w:pStyle w:val="Compact"/>
              <w:jc w:val="right"/>
            </w:pPr>
            <m:oMath>
              <m:r>
                <m:t>S</m:t>
              </m:r>
              <m:r>
                <m:t>E</m:t>
              </m:r>
            </m:oMath>
          </w:p>
        </w:tc>
        <w:tc>
          <w:tcPr/>
          <w:p>
            <w:pPr>
              <w:pStyle w:val="Compact"/>
              <w:jc w:val="right"/>
            </w:pPr>
            <m:oMath>
              <m:r>
                <m:t>p</m:t>
              </m:r>
            </m:oMath>
          </w:p>
        </w:tc>
        <w:tc>
          <w:tcPr/>
          <w:p>
            <w:pPr>
              <w:pStyle w:val="Compact"/>
              <w:jc w:val="right"/>
            </w:pPr>
            <m:oMath>
              <m:acc>
                <m:accPr>
                  <m:chr m:val="̂"/>
                </m:accPr>
                <m:e>
                  <m:r>
                    <m:t>β</m:t>
                  </m:r>
                </m:e>
              </m:acc>
            </m:oMath>
          </w:p>
        </w:tc>
        <w:tc>
          <w:tcPr/>
          <w:p>
            <w:pPr>
              <w:pStyle w:val="Compact"/>
              <w:jc w:val="right"/>
            </w:pPr>
            <m:oMath>
              <m:r>
                <m:t>S</m:t>
              </m:r>
              <m:r>
                <m:t>E</m:t>
              </m:r>
            </m:oMath>
          </w:p>
        </w:tc>
        <w:tc>
          <w:tcPr/>
          <w:p>
            <w:pPr>
              <w:pStyle w:val="Compact"/>
              <w:jc w:val="right"/>
            </w:pPr>
            <m:oMath>
              <m:r>
                <m:t>p</m:t>
              </m:r>
            </m:oMath>
          </w:p>
        </w:tc>
      </w:tr>
      <w:tr>
        <w:tc>
          <w:tcPr/>
          <w:p>
            <w:pPr>
              <w:pStyle w:val="Compact"/>
            </w:pPr>
            <w:r>
              <w:t xml:space="preserve">age</w:t>
            </w:r>
            <w:r>
              <w:t xml:space="preserve"> </w:t>
            </w:r>
            <m:oMath>
              <m:r>
                <m:rPr>
                  <m:sty m:val="p"/>
                </m:rPr>
                <m:t>&lt;</m:t>
              </m:r>
              <m:r>
                <m:t>25</m:t>
              </m:r>
            </m:oMath>
          </w:p>
        </w:tc>
        <w:tc>
          <w:tcPr/>
          <w:p>
            <w:pPr>
              <w:pStyle w:val="Compact"/>
              <w:jc w:val="right"/>
            </w:pPr>
            <m:oMath>
              <m:r>
                <m:rPr>
                  <m:sty m:val="p"/>
                </m:rPr>
                <m:t>+</m:t>
              </m:r>
              <m:r>
                <m:t>0</m:t>
              </m:r>
              <m:r>
                <m:rPr>
                  <m:sty m:val="p"/>
                </m:rPr>
                <m:t>,</m:t>
              </m:r>
              <m:r>
                <m:t>028</m:t>
              </m:r>
            </m:oMath>
          </w:p>
        </w:tc>
        <w:tc>
          <w:tcPr/>
          <w:p>
            <w:pPr>
              <w:pStyle w:val="Compact"/>
              <w:jc w:val="right"/>
            </w:pPr>
            <w:r>
              <w:t xml:space="preserve">0,036</w:t>
            </w:r>
          </w:p>
        </w:tc>
        <w:tc>
          <w:tcPr/>
          <w:p>
            <w:pPr>
              <w:pStyle w:val="Compact"/>
              <w:jc w:val="right"/>
            </w:pPr>
            <w:r>
              <w:t xml:space="preserve">0,43</w:t>
            </w:r>
          </w:p>
        </w:tc>
        <w:tc>
          <w:tcPr/>
          <w:p>
            <w:pPr>
              <w:pStyle w:val="Compact"/>
              <w:jc w:val="right"/>
            </w:pPr>
            <m:oMath>
              <m:r>
                <m:rPr>
                  <m:sty m:val="p"/>
                </m:rPr>
                <m:t>+</m:t>
              </m:r>
              <m:r>
                <m:t>0</m:t>
              </m:r>
              <m:r>
                <m:rPr>
                  <m:sty m:val="p"/>
                </m:rPr>
                <m:t>,</m:t>
              </m:r>
              <m:sSup>
                <m:e>
                  <m:r>
                    <m:t>539</m:t>
                  </m:r>
                </m:e>
                <m:sup>
                  <m:r>
                    <m:rPr>
                      <m:sty m:val="p"/>
                    </m:rPr>
                    <m:t>*</m:t>
                  </m:r>
                  <m:r>
                    <m:rPr>
                      <m:sty m:val="p"/>
                    </m:rPr>
                    <m:t>*</m:t>
                  </m:r>
                  <m:r>
                    <m:rPr>
                      <m:sty m:val="p"/>
                    </m:rPr>
                    <m:t>*</m:t>
                  </m:r>
                </m:sup>
              </m:sSup>
            </m:oMath>
          </w:p>
        </w:tc>
        <w:tc>
          <w:tcPr/>
          <w:p>
            <w:pPr>
              <w:pStyle w:val="Compact"/>
              <w:jc w:val="right"/>
            </w:pPr>
            <w:r>
              <w:t xml:space="preserve">0,030</w:t>
            </w:r>
          </w:p>
        </w:tc>
        <w:tc>
          <w:tcPr/>
          <w:p>
            <w:pPr>
              <w:pStyle w:val="Compact"/>
              <w:jc w:val="right"/>
            </w:pPr>
            <m:oMath>
              <m:r>
                <m:rPr>
                  <m:sty m:val="p"/>
                </m:rPr>
                <m:t>&lt;</m:t>
              </m:r>
              <m:r>
                <m:t>0</m:t>
              </m:r>
              <m:r>
                <m:rPr>
                  <m:sty m:val="p"/>
                </m:rPr>
                <m:t>,</m:t>
              </m:r>
              <m:r>
                <m:t>001</m:t>
              </m:r>
            </m:oMath>
          </w:p>
        </w:tc>
        <w:tc>
          <w:tcPr/>
          <w:p>
            <w:pPr>
              <w:pStyle w:val="Compact"/>
              <w:jc w:val="right"/>
            </w:pPr>
            <m:oMath>
              <m:r>
                <m:rPr>
                  <m:sty m:val="p"/>
                </m:rPr>
                <m:t>+</m:t>
              </m:r>
              <m:r>
                <m:t>0</m:t>
              </m:r>
              <m:r>
                <m:rPr>
                  <m:sty m:val="p"/>
                </m:rPr>
                <m:t>,</m:t>
              </m:r>
              <m:sSup>
                <m:e>
                  <m:r>
                    <m:t>374</m:t>
                  </m:r>
                </m:e>
                <m:sup>
                  <m:r>
                    <m:rPr>
                      <m:sty m:val="p"/>
                    </m:rPr>
                    <m:t>*</m:t>
                  </m:r>
                  <m:r>
                    <m:rPr>
                      <m:sty m:val="p"/>
                    </m:rPr>
                    <m:t>*</m:t>
                  </m:r>
                  <m:r>
                    <m:rPr>
                      <m:sty m:val="p"/>
                    </m:rPr>
                    <m:t>*</m:t>
                  </m:r>
                </m:sup>
              </m:sSup>
            </m:oMath>
          </w:p>
        </w:tc>
        <w:tc>
          <w:tcPr/>
          <w:p>
            <w:pPr>
              <w:pStyle w:val="Compact"/>
              <w:jc w:val="right"/>
            </w:pPr>
            <w:r>
              <w:t xml:space="preserve">0,062</w:t>
            </w:r>
          </w:p>
        </w:tc>
        <w:tc>
          <w:tcPr/>
          <w:p>
            <w:pPr>
              <w:pStyle w:val="Compact"/>
              <w:jc w:val="right"/>
            </w:pPr>
            <m:oMath>
              <m:r>
                <m:rPr>
                  <m:sty m:val="p"/>
                </m:rPr>
                <m:t>&lt;</m:t>
              </m:r>
              <m:r>
                <m:t>0</m:t>
              </m:r>
              <m:r>
                <m:rPr>
                  <m:sty m:val="p"/>
                </m:rPr>
                <m:t>,</m:t>
              </m:r>
              <m:r>
                <m:t>001</m:t>
              </m:r>
            </m:oMath>
          </w:p>
        </w:tc>
      </w:tr>
      <w:tr>
        <w:tc>
          <w:tcPr/>
          <w:p>
            <w:pPr>
              <w:pStyle w:val="Compact"/>
            </w:pPr>
            <w:r>
              <w:t xml:space="preserve">age 25–28</w:t>
            </w:r>
          </w:p>
        </w:tc>
        <w:tc>
          <w:tcPr/>
          <w:p>
            <w:pPr>
              <w:pStyle w:val="Compact"/>
              <w:jc w:val="right"/>
            </w:pPr>
            <m:oMath>
              <m:r>
                <m:rPr>
                  <m:sty m:val="p"/>
                </m:rPr>
                <m:t>+</m:t>
              </m:r>
              <m:r>
                <m:t>0</m:t>
              </m:r>
              <m:r>
                <m:rPr>
                  <m:sty m:val="p"/>
                </m:rPr>
                <m:t>,</m:t>
              </m:r>
              <m:r>
                <m:t>004</m:t>
              </m:r>
            </m:oMath>
          </w:p>
        </w:tc>
        <w:tc>
          <w:tcPr/>
          <w:p>
            <w:pPr>
              <w:pStyle w:val="Compact"/>
              <w:jc w:val="right"/>
            </w:pPr>
            <w:r>
              <w:t xml:space="preserve">0,063</w:t>
            </w:r>
          </w:p>
        </w:tc>
        <w:tc>
          <w:tcPr/>
          <w:p>
            <w:pPr>
              <w:pStyle w:val="Compact"/>
              <w:jc w:val="right"/>
            </w:pPr>
            <w:r>
              <w:t xml:space="preserve">0,95</w:t>
            </w:r>
          </w:p>
        </w:tc>
        <w:tc>
          <w:tcPr/>
          <w:p>
            <w:pPr>
              <w:pStyle w:val="Compact"/>
              <w:jc w:val="right"/>
            </w:pPr>
            <m:oMath>
              <m:r>
                <m:rPr>
                  <m:sty m:val="p"/>
                </m:rPr>
                <m:t>+</m:t>
              </m:r>
              <m:r>
                <m:t>0</m:t>
              </m:r>
              <m:r>
                <m:rPr>
                  <m:sty m:val="p"/>
                </m:rPr>
                <m:t>,</m:t>
              </m:r>
              <m:sSup>
                <m:e>
                  <m:r>
                    <m:t>548</m:t>
                  </m:r>
                </m:e>
                <m:sup>
                  <m:r>
                    <m:rPr>
                      <m:sty m:val="p"/>
                    </m:rPr>
                    <m:t>*</m:t>
                  </m:r>
                  <m:r>
                    <m:rPr>
                      <m:sty m:val="p"/>
                    </m:rPr>
                    <m:t>*</m:t>
                  </m:r>
                  <m:r>
                    <m:rPr>
                      <m:sty m:val="p"/>
                    </m:rPr>
                    <m:t>*</m:t>
                  </m:r>
                </m:sup>
              </m:sSup>
            </m:oMath>
          </w:p>
        </w:tc>
        <w:tc>
          <w:tcPr/>
          <w:p>
            <w:pPr>
              <w:pStyle w:val="Compact"/>
              <w:jc w:val="right"/>
            </w:pPr>
            <w:r>
              <w:t xml:space="preserve">0,047</w:t>
            </w:r>
          </w:p>
        </w:tc>
        <w:tc>
          <w:tcPr/>
          <w:p>
            <w:pPr>
              <w:pStyle w:val="Compact"/>
              <w:jc w:val="right"/>
            </w:pPr>
            <m:oMath>
              <m:r>
                <m:rPr>
                  <m:sty m:val="p"/>
                </m:rPr>
                <m:t>&lt;</m:t>
              </m:r>
              <m:r>
                <m:t>0</m:t>
              </m:r>
              <m:r>
                <m:rPr>
                  <m:sty m:val="p"/>
                </m:rPr>
                <m:t>,</m:t>
              </m:r>
              <m:r>
                <m:t>001</m:t>
              </m:r>
            </m:oMath>
          </w:p>
        </w:tc>
        <w:tc>
          <w:tcPr/>
          <w:p>
            <w:pPr>
              <w:pStyle w:val="Compact"/>
              <w:jc w:val="right"/>
            </w:pPr>
            <m:oMath>
              <m:r>
                <m:rPr>
                  <m:sty m:val="p"/>
                </m:rPr>
                <m:t>+</m:t>
              </m:r>
              <m:r>
                <m:t>0</m:t>
              </m:r>
              <m:r>
                <m:rPr>
                  <m:sty m:val="p"/>
                </m:rPr>
                <m:t>,</m:t>
              </m:r>
              <m:sSup>
                <m:e>
                  <m:r>
                    <m:t>280</m:t>
                  </m:r>
                </m:e>
                <m:sup>
                  <m:r>
                    <m:rPr>
                      <m:sty m:val="p"/>
                    </m:rPr>
                    <m:t>*</m:t>
                  </m:r>
                  <m:r>
                    <m:rPr>
                      <m:sty m:val="p"/>
                    </m:rPr>
                    <m:t>*</m:t>
                  </m:r>
                  <m:r>
                    <m:rPr>
                      <m:sty m:val="p"/>
                    </m:rPr>
                    <m:t>*</m:t>
                  </m:r>
                </m:sup>
              </m:sSup>
            </m:oMath>
          </w:p>
        </w:tc>
        <w:tc>
          <w:tcPr/>
          <w:p>
            <w:pPr>
              <w:pStyle w:val="Compact"/>
              <w:jc w:val="right"/>
            </w:pPr>
            <w:r>
              <w:t xml:space="preserve">0,066</w:t>
            </w:r>
          </w:p>
        </w:tc>
        <w:tc>
          <w:tcPr/>
          <w:p>
            <w:pPr>
              <w:pStyle w:val="Compact"/>
              <w:jc w:val="right"/>
            </w:pPr>
            <m:oMath>
              <m:r>
                <m:rPr>
                  <m:sty m:val="p"/>
                </m:rPr>
                <m:t>&lt;</m:t>
              </m:r>
              <m:r>
                <m:t>0</m:t>
              </m:r>
              <m:r>
                <m:rPr>
                  <m:sty m:val="p"/>
                </m:rPr>
                <m:t>,</m:t>
              </m:r>
              <m:r>
                <m:t>001</m:t>
              </m:r>
            </m:oMath>
          </w:p>
        </w:tc>
      </w:tr>
      <w:tr>
        <w:tc>
          <w:tcPr/>
          <w:p>
            <w:pPr>
              <w:pStyle w:val="Compact"/>
            </w:pPr>
            <w:r>
              <w:rPr>
                <w:b/>
                <w:bCs/>
              </w:rPr>
              <w:t xml:space="preserve">age</w:t>
            </w:r>
            <w:r>
              <w:rPr>
                <w:b/>
                <w:bCs/>
              </w:rPr>
              <w:t xml:space="preserve"> </w:t>
            </w:r>
            <m:oMath>
              <m:r>
                <m:rPr>
                  <m:sty m:val="p"/>
                </m:rPr>
                <m:t>≥</m:t>
              </m:r>
              <m:r>
                <m:t>29</m:t>
              </m:r>
            </m:oMath>
          </w:p>
        </w:tc>
        <w:tc>
          <w:tcPr/>
          <w:p>
            <w:pPr>
              <w:pStyle w:val="Compact"/>
              <w:jc w:val="right"/>
            </w:pPr>
            <m:oMath>
              <m:r>
                <m:rPr>
                  <m:sty m:val="b"/>
                </m:rPr>
                <m:t>−</m:t>
              </m:r>
              <m:r>
                <m:rPr>
                  <m:sty m:val="b"/>
                </m:rPr>
                <m:t>0</m:t>
              </m:r>
              <m:r>
                <m:rPr>
                  <m:sty m:val="b"/>
                </m:rPr>
                <m:t>,</m:t>
              </m:r>
              <m:sSup>
                <m:e>
                  <m:r>
                    <m:rPr>
                      <m:sty m:val="b"/>
                    </m:rPr>
                    <m:t>169</m:t>
                  </m:r>
                </m:e>
                <m:sup>
                  <m:r>
                    <m:rPr>
                      <m:sty m:val="b"/>
                    </m:rPr>
                    <m:t>*</m:t>
                  </m:r>
                  <m:r>
                    <m:rPr>
                      <m:sty m:val="b"/>
                    </m:rPr>
                    <m:t>*</m:t>
                  </m:r>
                </m:sup>
              </m:sSup>
            </m:oMath>
          </w:p>
        </w:tc>
        <w:tc>
          <w:tcPr/>
          <w:p>
            <w:pPr>
              <w:pStyle w:val="Compact"/>
              <w:jc w:val="right"/>
            </w:pPr>
            <w:r>
              <w:t xml:space="preserve">0,052</w:t>
            </w:r>
          </w:p>
        </w:tc>
        <w:tc>
          <w:tcPr/>
          <w:p>
            <w:pPr>
              <w:pStyle w:val="Compact"/>
              <w:jc w:val="right"/>
            </w:pPr>
            <w:r>
              <w:rPr>
                <w:b/>
                <w:bCs/>
              </w:rPr>
              <w:t xml:space="preserve">0,001</w:t>
            </w:r>
          </w:p>
        </w:tc>
        <w:tc>
          <w:tcPr/>
          <w:p>
            <w:pPr>
              <w:pStyle w:val="Compact"/>
              <w:jc w:val="right"/>
            </w:pPr>
            <m:oMath>
              <m:r>
                <m:rPr>
                  <m:sty m:val="p"/>
                </m:rPr>
                <m:t>+</m:t>
              </m:r>
              <m:r>
                <m:t>0</m:t>
              </m:r>
              <m:r>
                <m:rPr>
                  <m:sty m:val="p"/>
                </m:rPr>
                <m:t>,</m:t>
              </m:r>
              <m:r>
                <m:t>081</m:t>
              </m:r>
            </m:oMath>
          </w:p>
        </w:tc>
        <w:tc>
          <w:tcPr/>
          <w:p>
            <w:pPr>
              <w:pStyle w:val="Compact"/>
              <w:jc w:val="right"/>
            </w:pPr>
            <w:r>
              <w:t xml:space="preserve">0,050</w:t>
            </w:r>
          </w:p>
        </w:tc>
        <w:tc>
          <w:tcPr/>
          <w:p>
            <w:pPr>
              <w:pStyle w:val="Compact"/>
              <w:jc w:val="right"/>
            </w:pPr>
            <w:r>
              <w:t xml:space="preserve">0,11</w:t>
            </w:r>
          </w:p>
        </w:tc>
        <w:tc>
          <w:tcPr/>
          <w:p>
            <w:pPr>
              <w:pStyle w:val="Compact"/>
              <w:jc w:val="right"/>
            </w:pPr>
            <m:oMath>
              <m:r>
                <m:rPr>
                  <m:sty m:val="p"/>
                </m:rPr>
                <m:t>−</m:t>
              </m:r>
              <m:r>
                <m:t>0</m:t>
              </m:r>
              <m:r>
                <m:rPr>
                  <m:sty m:val="p"/>
                </m:rPr>
                <m:t>,</m:t>
              </m:r>
              <m:sSup>
                <m:e>
                  <m:r>
                    <m:t>105</m:t>
                  </m:r>
                </m:e>
                <m:sup>
                  <m:r>
                    <m:rPr>
                      <m:sty m:val="p"/>
                    </m:rPr>
                    <m:t>*</m:t>
                  </m:r>
                </m:sup>
              </m:sSup>
            </m:oMath>
          </w:p>
        </w:tc>
        <w:tc>
          <w:tcPr/>
          <w:p>
            <w:pPr>
              <w:pStyle w:val="Compact"/>
              <w:jc w:val="right"/>
            </w:pPr>
            <w:r>
              <w:t xml:space="preserve">0,052</w:t>
            </w:r>
          </w:p>
        </w:tc>
        <w:tc>
          <w:tcPr/>
          <w:p>
            <w:pPr>
              <w:pStyle w:val="Compact"/>
              <w:jc w:val="right"/>
            </w:pPr>
            <w:r>
              <w:t xml:space="preserve">0,04</w:t>
            </w:r>
          </w:p>
        </w:tc>
      </w:tr>
      <w:tr>
        <w:tc>
          <w:tcPr/>
          <w:p>
            <w:pPr>
              <w:pStyle w:val="Compact"/>
            </w:pPr>
            <w:r>
              <w:t xml:space="preserve">salary mid ($2–10M)</w:t>
            </w:r>
          </w:p>
        </w:tc>
        <w:tc>
          <w:tcPr/>
          <w:p>
            <w:pPr>
              <w:pStyle w:val="Compact"/>
              <w:jc w:val="right"/>
            </w:pPr>
            <m:oMath>
              <m:r>
                <m:rPr>
                  <m:sty m:val="p"/>
                </m:rPr>
                <m:t>−</m:t>
              </m:r>
              <m:r>
                <m:t>0</m:t>
              </m:r>
              <m:r>
                <m:rPr>
                  <m:sty m:val="p"/>
                </m:rPr>
                <m:t>,</m:t>
              </m:r>
              <m:r>
                <m:t>051</m:t>
              </m:r>
            </m:oMath>
          </w:p>
        </w:tc>
        <w:tc>
          <w:tcPr/>
          <w:p>
            <w:pPr>
              <w:pStyle w:val="Compact"/>
              <w:jc w:val="right"/>
            </w:pPr>
            <w:r>
              <w:t xml:space="preserve">0,035</w:t>
            </w:r>
          </w:p>
        </w:tc>
        <w:tc>
          <w:tcPr/>
          <w:p>
            <w:pPr>
              <w:pStyle w:val="Compact"/>
              <w:jc w:val="right"/>
            </w:pPr>
            <w:r>
              <w:t xml:space="preserve">0,14</w:t>
            </w:r>
          </w:p>
        </w:tc>
        <w:tc>
          <w:tcPr/>
          <w:p>
            <w:pPr>
              <w:pStyle w:val="Compact"/>
              <w:jc w:val="right"/>
            </w:pPr>
            <m:oMath>
              <m:r>
                <m:rPr>
                  <m:sty m:val="p"/>
                </m:rPr>
                <m:t>+</m:t>
              </m:r>
              <m:r>
                <m:t>0</m:t>
              </m:r>
              <m:r>
                <m:rPr>
                  <m:sty m:val="p"/>
                </m:rPr>
                <m:t>,</m:t>
              </m:r>
              <m:sSup>
                <m:e>
                  <m:r>
                    <m:t>375</m:t>
                  </m:r>
                </m:e>
                <m:sup>
                  <m:r>
                    <m:rPr>
                      <m:sty m:val="p"/>
                    </m:rPr>
                    <m:t>*</m:t>
                  </m:r>
                  <m:r>
                    <m:rPr>
                      <m:sty m:val="p"/>
                    </m:rPr>
                    <m:t>*</m:t>
                  </m:r>
                  <m:r>
                    <m:rPr>
                      <m:sty m:val="p"/>
                    </m:rPr>
                    <m:t>*</m:t>
                  </m:r>
                </m:sup>
              </m:sSup>
            </m:oMath>
          </w:p>
        </w:tc>
        <w:tc>
          <w:tcPr/>
          <w:p>
            <w:pPr>
              <w:pStyle w:val="Compact"/>
              <w:jc w:val="right"/>
            </w:pPr>
            <w:r>
              <w:t xml:space="preserve">0,033</w:t>
            </w:r>
          </w:p>
        </w:tc>
        <w:tc>
          <w:tcPr/>
          <w:p>
            <w:pPr>
              <w:pStyle w:val="Compact"/>
              <w:jc w:val="right"/>
            </w:pPr>
            <m:oMath>
              <m:r>
                <m:rPr>
                  <m:sty m:val="p"/>
                </m:rPr>
                <m:t>&lt;</m:t>
              </m:r>
              <m:r>
                <m:t>0</m:t>
              </m:r>
              <m:r>
                <m:rPr>
                  <m:sty m:val="p"/>
                </m:rPr>
                <m:t>,</m:t>
              </m:r>
              <m:r>
                <m:t>001</m:t>
              </m:r>
            </m:oMath>
          </w:p>
        </w:tc>
        <w:tc>
          <w:tcPr/>
          <w:p>
            <w:pPr>
              <w:pStyle w:val="Compact"/>
              <w:jc w:val="right"/>
            </w:pPr>
            <m:oMath>
              <m:r>
                <m:rPr>
                  <m:sty m:val="p"/>
                </m:rPr>
                <m:t>+</m:t>
              </m:r>
              <m:r>
                <m:t>0</m:t>
              </m:r>
              <m:r>
                <m:rPr>
                  <m:sty m:val="p"/>
                </m:rPr>
                <m:t>,</m:t>
              </m:r>
              <m:sSup>
                <m:e>
                  <m:r>
                    <m:t>210</m:t>
                  </m:r>
                </m:e>
                <m:sup>
                  <m:r>
                    <m:rPr>
                      <m:sty m:val="p"/>
                    </m:rPr>
                    <m:t>*</m:t>
                  </m:r>
                  <m:r>
                    <m:rPr>
                      <m:sty m:val="p"/>
                    </m:rPr>
                    <m:t>*</m:t>
                  </m:r>
                  <m:r>
                    <m:rPr>
                      <m:sty m:val="p"/>
                    </m:rPr>
                    <m:t>*</m:t>
                  </m:r>
                </m:sup>
              </m:sSup>
            </m:oMath>
          </w:p>
        </w:tc>
        <w:tc>
          <w:tcPr/>
          <w:p>
            <w:pPr>
              <w:pStyle w:val="Compact"/>
              <w:jc w:val="right"/>
            </w:pPr>
            <w:r>
              <w:t xml:space="preserve">0,049</w:t>
            </w:r>
          </w:p>
        </w:tc>
        <w:tc>
          <w:tcPr/>
          <w:p>
            <w:pPr>
              <w:pStyle w:val="Compact"/>
              <w:jc w:val="right"/>
            </w:pPr>
            <m:oMath>
              <m:r>
                <m:rPr>
                  <m:sty m:val="p"/>
                </m:rPr>
                <m:t>&lt;</m:t>
              </m:r>
              <m:r>
                <m:t>0</m:t>
              </m:r>
              <m:r>
                <m:rPr>
                  <m:sty m:val="p"/>
                </m:rPr>
                <m:t>,</m:t>
              </m:r>
              <m:r>
                <m:t>001</m:t>
              </m:r>
            </m:oMath>
          </w:p>
        </w:tc>
      </w:tr>
      <w:tr>
        <w:tc>
          <w:tcPr/>
          <w:p>
            <w:pPr>
              <w:pStyle w:val="Compact"/>
            </w:pPr>
            <w:r>
              <w:rPr>
                <w:b/>
                <w:bCs/>
              </w:rPr>
              <w:t xml:space="preserve">salary high ($10–25M)</w:t>
            </w:r>
          </w:p>
        </w:tc>
        <w:tc>
          <w:tcPr/>
          <w:p>
            <w:pPr>
              <w:pStyle w:val="Compact"/>
              <w:jc w:val="right"/>
            </w:pPr>
            <m:oMath>
              <m:r>
                <m:rPr>
                  <m:sty m:val="b"/>
                </m:rPr>
                <m:t>−</m:t>
              </m:r>
              <m:r>
                <m:rPr>
                  <m:sty m:val="b"/>
                </m:rPr>
                <m:t>0</m:t>
              </m:r>
              <m:r>
                <m:rPr>
                  <m:sty m:val="b"/>
                </m:rPr>
                <m:t>,</m:t>
              </m:r>
              <m:sSup>
                <m:e>
                  <m:r>
                    <m:rPr>
                      <m:sty m:val="b"/>
                    </m:rPr>
                    <m:t>241</m:t>
                  </m:r>
                </m:e>
                <m:sup>
                  <m:r>
                    <m:rPr>
                      <m:sty m:val="b"/>
                    </m:rPr>
                    <m:t>*</m:t>
                  </m:r>
                  <m:r>
                    <m:rPr>
                      <m:sty m:val="b"/>
                    </m:rPr>
                    <m:t>*</m:t>
                  </m:r>
                  <m:r>
                    <m:rPr>
                      <m:sty m:val="b"/>
                    </m:rPr>
                    <m:t>*</m:t>
                  </m:r>
                </m:sup>
              </m:sSup>
            </m:oMath>
          </w:p>
        </w:tc>
        <w:tc>
          <w:tcPr/>
          <w:p>
            <w:pPr>
              <w:pStyle w:val="Compact"/>
              <w:jc w:val="right"/>
            </w:pPr>
            <w:r>
              <w:t xml:space="preserve">0,065</w:t>
            </w:r>
          </w:p>
        </w:tc>
        <w:tc>
          <w:tcPr/>
          <w:p>
            <w:pPr>
              <w:pStyle w:val="Compact"/>
              <w:jc w:val="right"/>
            </w:pPr>
            <m:oMath>
              <m:r>
                <m:rPr>
                  <m:sty m:val="p"/>
                </m:rPr>
                <m:t>&lt;</m:t>
              </m:r>
              <m:r>
                <m:t>0</m:t>
              </m:r>
              <m:r>
                <m:rPr>
                  <m:sty m:val="p"/>
                </m:rPr>
                <m:t>,</m:t>
              </m:r>
              <m:r>
                <m:t>001</m:t>
              </m:r>
            </m:oMath>
          </w:p>
        </w:tc>
        <w:tc>
          <w:tcPr/>
          <w:p>
            <w:pPr>
              <w:pStyle w:val="Compact"/>
              <w:jc w:val="right"/>
            </w:pPr>
            <m:oMath>
              <m:r>
                <m:rPr>
                  <m:sty m:val="p"/>
                </m:rPr>
                <m:t>−</m:t>
              </m:r>
              <m:r>
                <m:t>0</m:t>
              </m:r>
              <m:r>
                <m:rPr>
                  <m:sty m:val="p"/>
                </m:rPr>
                <m:t>,</m:t>
              </m:r>
              <m:r>
                <m:t>039</m:t>
              </m:r>
            </m:oMath>
          </w:p>
        </w:tc>
        <w:tc>
          <w:tcPr/>
          <w:p>
            <w:pPr>
              <w:pStyle w:val="Compact"/>
              <w:jc w:val="right"/>
            </w:pPr>
            <w:r>
              <w:t xml:space="preserve">0,059</w:t>
            </w:r>
          </w:p>
        </w:tc>
        <w:tc>
          <w:tcPr/>
          <w:p>
            <w:pPr>
              <w:pStyle w:val="Compact"/>
              <w:jc w:val="right"/>
            </w:pPr>
            <w:r>
              <w:t xml:space="preserve">0,51</w:t>
            </w:r>
          </w:p>
        </w:tc>
        <w:tc>
          <w:tcPr/>
          <w:p>
            <w:pPr>
              <w:pStyle w:val="Compact"/>
              <w:jc w:val="right"/>
            </w:pPr>
            <m:oMath>
              <m:r>
                <m:rPr>
                  <m:sty m:val="p"/>
                </m:rPr>
                <m:t>−</m:t>
              </m:r>
              <m:r>
                <m:t>0</m:t>
              </m:r>
              <m:r>
                <m:rPr>
                  <m:sty m:val="p"/>
                </m:rPr>
                <m:t>,</m:t>
              </m:r>
              <m:r>
                <m:t>065</m:t>
              </m:r>
            </m:oMath>
          </w:p>
        </w:tc>
        <w:tc>
          <w:tcPr/>
          <w:p>
            <w:pPr>
              <w:pStyle w:val="Compact"/>
              <w:jc w:val="right"/>
            </w:pPr>
            <w:r>
              <w:t xml:space="preserve">0,065</w:t>
            </w:r>
          </w:p>
        </w:tc>
        <w:tc>
          <w:tcPr/>
          <w:p>
            <w:pPr>
              <w:pStyle w:val="Compact"/>
              <w:jc w:val="right"/>
            </w:pPr>
            <w:r>
              <w:t xml:space="preserve">0,32</w:t>
            </w:r>
          </w:p>
        </w:tc>
      </w:tr>
      <w:tr>
        <w:tc>
          <w:tcPr/>
          <w:p>
            <w:pPr>
              <w:pStyle w:val="Compact"/>
            </w:pPr>
            <w:r>
              <w:t xml:space="preserve">exp 1–2</w:t>
            </w:r>
          </w:p>
        </w:tc>
        <w:tc>
          <w:tcPr/>
          <w:p>
            <w:pPr>
              <w:pStyle w:val="Compact"/>
              <w:jc w:val="right"/>
            </w:pPr>
            <m:oMath>
              <m:r>
                <m:rPr>
                  <m:sty m:val="p"/>
                </m:rPr>
                <m:t>+</m:t>
              </m:r>
              <m:r>
                <m:t>0</m:t>
              </m:r>
              <m:r>
                <m:rPr>
                  <m:sty m:val="p"/>
                </m:rPr>
                <m:t>,</m:t>
              </m:r>
              <m:r>
                <m:t>013</m:t>
              </m:r>
            </m:oMath>
          </w:p>
        </w:tc>
        <w:tc>
          <w:tcPr/>
          <w:p>
            <w:pPr>
              <w:pStyle w:val="Compact"/>
              <w:jc w:val="right"/>
            </w:pPr>
            <w:r>
              <w:t xml:space="preserve">0,056</w:t>
            </w:r>
          </w:p>
        </w:tc>
        <w:tc>
          <w:tcPr/>
          <w:p>
            <w:pPr>
              <w:pStyle w:val="Compact"/>
              <w:jc w:val="right"/>
            </w:pPr>
            <w:r>
              <w:t xml:space="preserve">0,81</w:t>
            </w:r>
          </w:p>
        </w:tc>
        <w:tc>
          <w:tcPr/>
          <w:p>
            <w:pPr>
              <w:pStyle w:val="Compact"/>
              <w:jc w:val="right"/>
            </w:pPr>
            <m:oMath>
              <m:r>
                <m:rPr>
                  <m:sty m:val="p"/>
                </m:rPr>
                <m:t>+</m:t>
              </m:r>
              <m:r>
                <m:t>0</m:t>
              </m:r>
              <m:r>
                <m:rPr>
                  <m:sty m:val="p"/>
                </m:rPr>
                <m:t>,</m:t>
              </m:r>
              <m:sSup>
                <m:e>
                  <m:r>
                    <m:t>504</m:t>
                  </m:r>
                </m:e>
                <m:sup>
                  <m:r>
                    <m:rPr>
                      <m:sty m:val="p"/>
                    </m:rPr>
                    <m:t>*</m:t>
                  </m:r>
                  <m:r>
                    <m:rPr>
                      <m:sty m:val="p"/>
                    </m:rPr>
                    <m:t>*</m:t>
                  </m:r>
                  <m:r>
                    <m:rPr>
                      <m:sty m:val="p"/>
                    </m:rPr>
                    <m:t>*</m:t>
                  </m:r>
                </m:sup>
              </m:sSup>
            </m:oMath>
          </w:p>
        </w:tc>
        <w:tc>
          <w:tcPr/>
          <w:p>
            <w:pPr>
              <w:pStyle w:val="Compact"/>
              <w:jc w:val="right"/>
            </w:pPr>
            <w:r>
              <w:t xml:space="preserve">0,047</w:t>
            </w:r>
          </w:p>
        </w:tc>
        <w:tc>
          <w:tcPr/>
          <w:p>
            <w:pPr>
              <w:pStyle w:val="Compact"/>
              <w:jc w:val="right"/>
            </w:pPr>
            <m:oMath>
              <m:r>
                <m:rPr>
                  <m:sty m:val="p"/>
                </m:rPr>
                <m:t>&lt;</m:t>
              </m:r>
              <m:r>
                <m:t>0</m:t>
              </m:r>
              <m:r>
                <m:rPr>
                  <m:sty m:val="p"/>
                </m:rPr>
                <m:t>,</m:t>
              </m:r>
              <m:r>
                <m:t>001</m:t>
              </m:r>
            </m:oMath>
          </w:p>
        </w:tc>
        <w:tc>
          <w:tcPr/>
          <w:p>
            <w:pPr>
              <w:pStyle w:val="Compact"/>
              <w:jc w:val="right"/>
            </w:pPr>
            <m:oMath>
              <m:r>
                <m:rPr>
                  <m:sty m:val="p"/>
                </m:rPr>
                <m:t>+</m:t>
              </m:r>
              <m:r>
                <m:t>0</m:t>
              </m:r>
              <m:r>
                <m:rPr>
                  <m:sty m:val="p"/>
                </m:rPr>
                <m:t>,</m:t>
              </m:r>
              <m:sSup>
                <m:e>
                  <m:r>
                    <m:t>130</m:t>
                  </m:r>
                </m:e>
                <m:sup>
                  <m:r>
                    <m:rPr>
                      <m:sty m:val="p"/>
                    </m:rPr>
                    <m:t>*</m:t>
                  </m:r>
                </m:sup>
              </m:sSup>
            </m:oMath>
          </w:p>
        </w:tc>
        <w:tc>
          <w:tcPr/>
          <w:p>
            <w:pPr>
              <w:pStyle w:val="Compact"/>
              <w:jc w:val="right"/>
            </w:pPr>
            <w:r>
              <w:t xml:space="preserve">0,077</w:t>
            </w:r>
          </w:p>
        </w:tc>
        <w:tc>
          <w:tcPr/>
          <w:p>
            <w:pPr>
              <w:pStyle w:val="Compact"/>
              <w:jc w:val="right"/>
            </w:pPr>
            <w:r>
              <w:t xml:space="preserve">0,09</w:t>
            </w:r>
          </w:p>
        </w:tc>
      </w:tr>
      <w:tr>
        <w:tc>
          <w:tcPr/>
          <w:p>
            <w:pPr>
              <w:pStyle w:val="Compact"/>
            </w:pPr>
            <w:r>
              <w:rPr>
                <w:b/>
                <w:bCs/>
              </w:rPr>
              <w:t xml:space="preserve">exp 3–6</w:t>
            </w:r>
          </w:p>
        </w:tc>
        <w:tc>
          <w:tcPr/>
          <w:p>
            <w:pPr>
              <w:pStyle w:val="Compact"/>
              <w:jc w:val="right"/>
            </w:pPr>
            <m:oMath>
              <m:r>
                <m:rPr>
                  <m:sty m:val="b"/>
                </m:rPr>
                <m:t>−</m:t>
              </m:r>
              <m:r>
                <m:rPr>
                  <m:sty m:val="b"/>
                </m:rPr>
                <m:t>0</m:t>
              </m:r>
              <m:r>
                <m:rPr>
                  <m:sty m:val="b"/>
                </m:rPr>
                <m:t>,</m:t>
              </m:r>
              <m:sSup>
                <m:e>
                  <m:r>
                    <m:rPr>
                      <m:sty m:val="b"/>
                    </m:rPr>
                    <m:t>189</m:t>
                  </m:r>
                </m:e>
                <m:sup>
                  <m:r>
                    <m:rPr>
                      <m:sty m:val="b"/>
                    </m:rPr>
                    <m:t>*</m:t>
                  </m:r>
                  <m:r>
                    <m:rPr>
                      <m:sty m:val="b"/>
                    </m:rPr>
                    <m:t>*</m:t>
                  </m:r>
                </m:sup>
              </m:sSup>
            </m:oMath>
          </w:p>
        </w:tc>
        <w:tc>
          <w:tcPr/>
          <w:p>
            <w:pPr>
              <w:pStyle w:val="Compact"/>
              <w:jc w:val="right"/>
            </w:pPr>
            <w:r>
              <w:t xml:space="preserve">0,065</w:t>
            </w:r>
          </w:p>
        </w:tc>
        <w:tc>
          <w:tcPr/>
          <w:p>
            <w:pPr>
              <w:pStyle w:val="Compact"/>
              <w:jc w:val="right"/>
            </w:pPr>
            <w:r>
              <w:t xml:space="preserve">0,004</w:t>
            </w:r>
          </w:p>
        </w:tc>
        <w:tc>
          <w:tcPr/>
          <w:p>
            <w:pPr>
              <w:pStyle w:val="Compact"/>
              <w:jc w:val="right"/>
            </w:pPr>
            <m:oMath>
              <m:r>
                <m:rPr>
                  <m:sty m:val="p"/>
                </m:rPr>
                <m:t>+</m:t>
              </m:r>
              <m:r>
                <m:t>0</m:t>
              </m:r>
              <m:r>
                <m:rPr>
                  <m:sty m:val="p"/>
                </m:rPr>
                <m:t>,</m:t>
              </m:r>
              <m:sSup>
                <m:e>
                  <m:r>
                    <m:t>706</m:t>
                  </m:r>
                </m:e>
                <m:sup>
                  <m:r>
                    <m:rPr>
                      <m:sty m:val="p"/>
                    </m:rPr>
                    <m:t>*</m:t>
                  </m:r>
                  <m:r>
                    <m:rPr>
                      <m:sty m:val="p"/>
                    </m:rPr>
                    <m:t>*</m:t>
                  </m:r>
                  <m:r>
                    <m:rPr>
                      <m:sty m:val="p"/>
                    </m:rPr>
                    <m:t>*</m:t>
                  </m:r>
                </m:sup>
              </m:sSup>
            </m:oMath>
          </w:p>
        </w:tc>
        <w:tc>
          <w:tcPr/>
          <w:p>
            <w:pPr>
              <w:pStyle w:val="Compact"/>
              <w:jc w:val="right"/>
            </w:pPr>
            <w:r>
              <w:t xml:space="preserve">0,051</w:t>
            </w:r>
          </w:p>
        </w:tc>
        <w:tc>
          <w:tcPr/>
          <w:p>
            <w:pPr>
              <w:pStyle w:val="Compact"/>
              <w:jc w:val="right"/>
            </w:pPr>
            <m:oMath>
              <m:r>
                <m:rPr>
                  <m:sty m:val="p"/>
                </m:rPr>
                <m:t>&lt;</m:t>
              </m:r>
              <m:r>
                <m:t>0</m:t>
              </m:r>
              <m:r>
                <m:rPr>
                  <m:sty m:val="p"/>
                </m:rPr>
                <m:t>,</m:t>
              </m:r>
              <m:r>
                <m:t>001</m:t>
              </m:r>
            </m:oMath>
          </w:p>
        </w:tc>
        <w:tc>
          <w:tcPr/>
          <w:p>
            <w:pPr>
              <w:pStyle w:val="Compact"/>
              <w:jc w:val="right"/>
            </w:pPr>
            <m:oMath>
              <m:r>
                <m:rPr>
                  <m:sty m:val="p"/>
                </m:rPr>
                <m:t>+</m:t>
              </m:r>
              <m:r>
                <m:t>0</m:t>
              </m:r>
              <m:r>
                <m:rPr>
                  <m:sty m:val="p"/>
                </m:rPr>
                <m:t>,</m:t>
              </m:r>
              <m:sSup>
                <m:e>
                  <m:r>
                    <m:t>424</m:t>
                  </m:r>
                </m:e>
                <m:sup>
                  <m:r>
                    <m:rPr>
                      <m:sty m:val="p"/>
                    </m:rPr>
                    <m:t>*</m:t>
                  </m:r>
                  <m:r>
                    <m:rPr>
                      <m:sty m:val="p"/>
                    </m:rPr>
                    <m:t>*</m:t>
                  </m:r>
                  <m:r>
                    <m:rPr>
                      <m:sty m:val="p"/>
                    </m:rPr>
                    <m:t>*</m:t>
                  </m:r>
                </m:sup>
              </m:sSup>
            </m:oMath>
          </w:p>
        </w:tc>
        <w:tc>
          <w:tcPr/>
          <w:p>
            <w:pPr>
              <w:pStyle w:val="Compact"/>
              <w:jc w:val="right"/>
            </w:pPr>
            <w:r>
              <w:t xml:space="preserve">0,063</w:t>
            </w:r>
          </w:p>
        </w:tc>
        <w:tc>
          <w:tcPr/>
          <w:p>
            <w:pPr>
              <w:pStyle w:val="Compact"/>
              <w:jc w:val="right"/>
            </w:pPr>
            <m:oMath>
              <m:r>
                <m:rPr>
                  <m:sty m:val="p"/>
                </m:rPr>
                <m:t>&lt;</m:t>
              </m:r>
              <m:r>
                <m:t>0</m:t>
              </m:r>
              <m:r>
                <m:rPr>
                  <m:sty m:val="p"/>
                </m:rPr>
                <m:t>,</m:t>
              </m:r>
              <m:r>
                <m:t>001</m:t>
              </m:r>
            </m:oMath>
          </w:p>
        </w:tc>
      </w:tr>
      <w:tr>
        <w:tc>
          <w:tcPr/>
          <w:p>
            <w:pPr>
              <w:pStyle w:val="Compact"/>
            </w:pPr>
            <w:r>
              <w:rPr>
                <w:b/>
                <w:bCs/>
              </w:rPr>
              <w:t xml:space="preserve">exp 7+</w:t>
            </w:r>
          </w:p>
        </w:tc>
        <w:tc>
          <w:tcPr/>
          <w:p>
            <w:pPr>
              <w:pStyle w:val="Compact"/>
              <w:jc w:val="right"/>
            </w:pPr>
            <m:oMath>
              <m:r>
                <m:rPr>
                  <m:sty m:val="b"/>
                </m:rPr>
                <m:t>−</m:t>
              </m:r>
              <m:r>
                <m:rPr>
                  <m:sty m:val="b"/>
                </m:rPr>
                <m:t>0</m:t>
              </m:r>
              <m:r>
                <m:rPr>
                  <m:sty m:val="b"/>
                </m:rPr>
                <m:t>,</m:t>
              </m:r>
              <m:sSup>
                <m:e>
                  <m:r>
                    <m:rPr>
                      <m:sty m:val="b"/>
                    </m:rPr>
                    <m:t>155</m:t>
                  </m:r>
                </m:e>
                <m:sup>
                  <m:r>
                    <m:rPr>
                      <m:sty m:val="b"/>
                    </m:rPr>
                    <m:t>*</m:t>
                  </m:r>
                  <m:r>
                    <m:rPr>
                      <m:sty m:val="b"/>
                    </m:rPr>
                    <m:t>*</m:t>
                  </m:r>
                </m:sup>
              </m:sSup>
            </m:oMath>
          </w:p>
        </w:tc>
        <w:tc>
          <w:tcPr/>
          <w:p>
            <w:pPr>
              <w:pStyle w:val="Compact"/>
              <w:jc w:val="right"/>
            </w:pPr>
            <w:r>
              <w:t xml:space="preserve">0,046</w:t>
            </w:r>
          </w:p>
        </w:tc>
        <w:tc>
          <w:tcPr/>
          <w:p>
            <w:pPr>
              <w:pStyle w:val="Compact"/>
              <w:jc w:val="right"/>
            </w:pPr>
            <w:r>
              <w:t xml:space="preserve">0,001</w:t>
            </w:r>
          </w:p>
        </w:tc>
        <w:tc>
          <w:tcPr/>
          <w:p>
            <w:pPr>
              <w:pStyle w:val="Compact"/>
              <w:jc w:val="right"/>
            </w:pPr>
            <m:oMath>
              <m:r>
                <m:rPr>
                  <m:sty m:val="p"/>
                </m:rPr>
                <m:t>+</m:t>
              </m:r>
              <m:r>
                <m:t>0</m:t>
              </m:r>
              <m:r>
                <m:rPr>
                  <m:sty m:val="p"/>
                </m:rPr>
                <m:t>,</m:t>
              </m:r>
              <m:sSup>
                <m:e>
                  <m:r>
                    <m:t>104</m:t>
                  </m:r>
                </m:e>
                <m:sup>
                  <m:r>
                    <m:rPr>
                      <m:sty m:val="p"/>
                    </m:rPr>
                    <m:t>*</m:t>
                  </m:r>
                </m:sup>
              </m:sSup>
            </m:oMath>
          </w:p>
        </w:tc>
        <w:tc>
          <w:tcPr/>
          <w:p>
            <w:pPr>
              <w:pStyle w:val="Compact"/>
              <w:jc w:val="right"/>
            </w:pPr>
            <w:r>
              <w:t xml:space="preserve">0,042</w:t>
            </w:r>
          </w:p>
        </w:tc>
        <w:tc>
          <w:tcPr/>
          <w:p>
            <w:pPr>
              <w:pStyle w:val="Compact"/>
              <w:jc w:val="right"/>
            </w:pPr>
            <w:r>
              <w:t xml:space="preserve">0,01</w:t>
            </w:r>
          </w:p>
        </w:tc>
        <w:tc>
          <w:tcPr/>
          <w:p>
            <w:pPr>
              <w:pStyle w:val="Compact"/>
              <w:jc w:val="right"/>
            </w:pPr>
            <m:oMath>
              <m:r>
                <m:rPr>
                  <m:sty m:val="p"/>
                </m:rPr>
                <m:t>−</m:t>
              </m:r>
              <m:r>
                <m:t>0</m:t>
              </m:r>
              <m:r>
                <m:rPr>
                  <m:sty m:val="p"/>
                </m:rPr>
                <m:t>,</m:t>
              </m:r>
              <m:r>
                <m:t>042</m:t>
              </m:r>
            </m:oMath>
          </w:p>
        </w:tc>
        <w:tc>
          <w:tcPr/>
          <w:p>
            <w:pPr>
              <w:pStyle w:val="Compact"/>
              <w:jc w:val="right"/>
            </w:pPr>
            <w:r>
              <w:t xml:space="preserve">0,046</w:t>
            </w:r>
          </w:p>
        </w:tc>
        <w:tc>
          <w:tcPr/>
          <w:p>
            <w:pPr>
              <w:pStyle w:val="Compact"/>
              <w:jc w:val="right"/>
            </w:pPr>
            <w:r>
              <w:t xml:space="preserve">0,36</w:t>
            </w:r>
          </w:p>
        </w:tc>
      </w:tr>
      <w:tr>
        <w:tc>
          <w:tcPr/>
          <w:p>
            <w:pPr>
              <w:pStyle w:val="Compact"/>
            </w:pPr>
            <w:r>
              <w:t xml:space="preserve">allstar = 1</w:t>
            </w:r>
          </w:p>
        </w:tc>
        <w:tc>
          <w:tcPr/>
          <w:p>
            <w:pPr>
              <w:pStyle w:val="Compact"/>
              <w:jc w:val="right"/>
            </w:pPr>
            <m:oMath>
              <m:r>
                <m:rPr>
                  <m:sty m:val="p"/>
                </m:rPr>
                <m:t>−</m:t>
              </m:r>
              <m:r>
                <m:t>0</m:t>
              </m:r>
              <m:r>
                <m:rPr>
                  <m:sty m:val="p"/>
                </m:rPr>
                <m:t>,</m:t>
              </m:r>
              <m:r>
                <m:t>043</m:t>
              </m:r>
            </m:oMath>
          </w:p>
        </w:tc>
        <w:tc>
          <w:tcPr/>
          <w:p>
            <w:pPr>
              <w:pStyle w:val="Compact"/>
              <w:jc w:val="right"/>
            </w:pPr>
            <w:r>
              <w:t xml:space="preserve">0,072</w:t>
            </w:r>
          </w:p>
        </w:tc>
        <w:tc>
          <w:tcPr/>
          <w:p>
            <w:pPr>
              <w:pStyle w:val="Compact"/>
              <w:jc w:val="right"/>
            </w:pPr>
            <w:r>
              <w:t xml:space="preserve">0,55</w:t>
            </w:r>
          </w:p>
        </w:tc>
        <w:tc>
          <w:tcPr/>
          <w:p>
            <w:pPr>
              <w:pStyle w:val="Compact"/>
              <w:jc w:val="right"/>
            </w:pPr>
            <m:oMath>
              <m:r>
                <m:rPr>
                  <m:sty m:val="p"/>
                </m:rPr>
                <m:t>+</m:t>
              </m:r>
              <m:r>
                <m:t>0</m:t>
              </m:r>
              <m:r>
                <m:rPr>
                  <m:sty m:val="p"/>
                </m:rPr>
                <m:t>,</m:t>
              </m:r>
              <m:sSup>
                <m:e>
                  <m:r>
                    <m:t>491</m:t>
                  </m:r>
                </m:e>
                <m:sup>
                  <m:r>
                    <m:rPr>
                      <m:sty m:val="p"/>
                    </m:rPr>
                    <m:t>*</m:t>
                  </m:r>
                  <m:r>
                    <m:rPr>
                      <m:sty m:val="p"/>
                    </m:rPr>
                    <m:t>*</m:t>
                  </m:r>
                  <m:r>
                    <m:rPr>
                      <m:sty m:val="p"/>
                    </m:rPr>
                    <m:t>*</m:t>
                  </m:r>
                </m:sup>
              </m:sSup>
            </m:oMath>
          </w:p>
        </w:tc>
        <w:tc>
          <w:tcPr/>
          <w:p>
            <w:pPr>
              <w:pStyle w:val="Compact"/>
              <w:jc w:val="right"/>
            </w:pPr>
            <w:r>
              <w:t xml:space="preserve">0,069</w:t>
            </w:r>
          </w:p>
        </w:tc>
        <w:tc>
          <w:tcPr/>
          <w:p>
            <w:pPr>
              <w:pStyle w:val="Compact"/>
              <w:jc w:val="right"/>
            </w:pPr>
            <m:oMath>
              <m:r>
                <m:rPr>
                  <m:sty m:val="p"/>
                </m:rPr>
                <m:t>&lt;</m:t>
              </m:r>
              <m:r>
                <m:t>0</m:t>
              </m:r>
              <m:r>
                <m:rPr>
                  <m:sty m:val="p"/>
                </m:rPr>
                <m:t>,</m:t>
              </m:r>
              <m:r>
                <m:t>001</m:t>
              </m:r>
            </m:oMath>
          </w:p>
        </w:tc>
        <w:tc>
          <w:tcPr/>
          <w:p>
            <w:pPr>
              <w:pStyle w:val="Compact"/>
              <w:jc w:val="right"/>
            </w:pPr>
            <m:oMath>
              <m:r>
                <m:rPr>
                  <m:sty m:val="p"/>
                </m:rPr>
                <m:t>+</m:t>
              </m:r>
              <m:r>
                <m:t>0</m:t>
              </m:r>
              <m:r>
                <m:rPr>
                  <m:sty m:val="p"/>
                </m:rPr>
                <m:t>,</m:t>
              </m:r>
              <m:sSup>
                <m:e>
                  <m:r>
                    <m:t>520</m:t>
                  </m:r>
                </m:e>
                <m:sup>
                  <m:r>
                    <m:rPr>
                      <m:sty m:val="p"/>
                    </m:rPr>
                    <m:t>*</m:t>
                  </m:r>
                  <m:r>
                    <m:rPr>
                      <m:sty m:val="p"/>
                    </m:rPr>
                    <m:t>*</m:t>
                  </m:r>
                  <m:r>
                    <m:rPr>
                      <m:sty m:val="p"/>
                    </m:rPr>
                    <m:t>*</m:t>
                  </m:r>
                </m:sup>
              </m:sSup>
            </m:oMath>
          </w:p>
        </w:tc>
        <w:tc>
          <w:tcPr/>
          <w:p>
            <w:pPr>
              <w:pStyle w:val="Compact"/>
              <w:jc w:val="right"/>
            </w:pPr>
            <w:r>
              <w:t xml:space="preserve">0,092</w:t>
            </w:r>
          </w:p>
        </w:tc>
        <w:tc>
          <w:tcPr/>
          <w:p>
            <w:pPr>
              <w:pStyle w:val="Compact"/>
              <w:jc w:val="right"/>
            </w:pPr>
            <m:oMath>
              <m:r>
                <m:rPr>
                  <m:sty m:val="p"/>
                </m:rPr>
                <m:t>&lt;</m:t>
              </m:r>
              <m:r>
                <m:t>0</m:t>
              </m:r>
              <m:r>
                <m:rPr>
                  <m:sty m:val="p"/>
                </m:rPr>
                <m:t>,</m:t>
              </m:r>
              <m:r>
                <m:t>001</m:t>
              </m:r>
            </m:oMath>
          </w:p>
        </w:tc>
      </w:tr>
    </w:tbl>
    <w:p>
      <w:pPr>
        <w:pStyle w:val="BodyText"/>
      </w:pPr>
      <w:r>
        <w:t xml:space="preserve">Главный методологический вывод: на канонической проксии</w:t>
      </w:r>
      <w:r>
        <w:t xml:space="preserve"> </w:t>
      </w:r>
      <m:oMath>
        <m:sSup>
          <m:e>
            <m:r>
              <m:rPr>
                <m:nor/>
                <m:sty m:val="p"/>
              </m:rPr>
              <m:t>cy</m:t>
            </m:r>
          </m:e>
          <m:sup>
            <m:r>
              <m:t>e</m:t>
            </m:r>
            <m:r>
              <m:t>x</m:t>
            </m:r>
            <m:r>
              <m:t>o</m:t>
            </m:r>
          </m:sup>
        </m:sSup>
      </m:oMath>
      <w:r>
        <w:t xml:space="preserve"> </w:t>
      </w:r>
      <w:r>
        <w:t xml:space="preserve">в подгруппе age</w:t>
      </w:r>
      <w:r>
        <w:t xml:space="preserve"> </w:t>
      </w:r>
      <m:oMath>
        <m:r>
          <m:rPr>
            <m:sty m:val="p"/>
          </m:rPr>
          <m:t>≥</m:t>
        </m:r>
        <m:r>
          <m:t>29</m:t>
        </m:r>
      </m:oMath>
      <w:r>
        <w:t xml:space="preserve"> </w:t>
      </w:r>
      <w:r>
        <w:t xml:space="preserve">и в high-tier (</w:t>
      </w:r>
      <m:oMath>
        <m:r>
          <m:rPr>
            <m:sty m:val="p"/>
          </m:rPr>
          <m:t>$</m:t>
        </m:r>
        <m:r>
          <m:t>10</m:t>
        </m:r>
        <m:r>
          <m:t>​</m:t>
        </m:r>
        <m:r>
          <m:rPr>
            <m:sty m:val="p"/>
          </m:rPr>
          <m:t>−</m:t>
        </m:r>
        <m:r>
          <m:t>​</m:t>
        </m:r>
        <m:r>
          <m:t>25</m:t>
        </m:r>
        <m:r>
          <m:t>M</m:t>
        </m:r>
      </m:oMath>
      <w:r>
        <w:t xml:space="preserve">) эффект</w:t>
      </w:r>
      <w:r>
        <w:t xml:space="preserve"> </w:t>
      </w:r>
      <w:r>
        <w:rPr>
          <w:b/>
          <w:bCs/>
        </w:rPr>
        <w:t xml:space="preserve">отрицательный и значимый</w:t>
      </w:r>
      <w:r>
        <w:t xml:space="preserve">, что отражает downward FA. На прокси</w:t>
      </w:r>
      <w:r>
        <w:t xml:space="preserve"> </w:t>
      </w:r>
      <m:oMath>
        <m:sSup>
          <m:e>
            <m:r>
              <m:rPr>
                <m:nor/>
                <m:sty m:val="p"/>
              </m:rPr>
              <m:t>cy</m:t>
            </m:r>
          </m:e>
          <m:sup>
            <m:r>
              <m:rPr>
                <m:nor/>
                <m:sty m:val="p"/>
              </m:rPr>
              <m:t>walk-back</m:t>
            </m:r>
          </m:sup>
        </m:sSup>
      </m:oMath>
      <w:r>
        <w:t xml:space="preserve"> </w:t>
      </w:r>
      <w:r>
        <w:t xml:space="preserve">для возраста</w:t>
      </w:r>
      <w:r>
        <w:t xml:space="preserve"> </w:t>
      </w:r>
      <m:oMath>
        <m:r>
          <m:rPr>
            <m:sty m:val="p"/>
          </m:rPr>
          <m:t>&lt;</m:t>
        </m:r>
        <m:r>
          <m:t>25</m:t>
        </m:r>
      </m:oMath>
      <w:r>
        <w:t xml:space="preserve">,</w:t>
      </w:r>
      <w:r>
        <w:t xml:space="preserve"> </w:t>
      </w:r>
      <m:oMath>
        <m:r>
          <m:t>25</m:t>
        </m:r>
        <m:r>
          <m:t>​</m:t>
        </m:r>
        <m:r>
          <m:rPr>
            <m:sty m:val="p"/>
          </m:rPr>
          <m:t>−</m:t>
        </m:r>
        <m:r>
          <m:t>​</m:t>
        </m:r>
        <m:r>
          <m:t>28</m:t>
        </m:r>
      </m:oMath>
      <w:r>
        <w:t xml:space="preserve"> </w:t>
      </w:r>
      <w:r>
        <w:t xml:space="preserve">и для all-star — эффекты строго положительные (</w:t>
      </w:r>
      <m:oMath>
        <m:acc>
          <m:accPr>
            <m:chr m:val="̂"/>
          </m:accPr>
          <m:e>
            <m:r>
              <m:t>β</m:t>
            </m:r>
          </m:e>
        </m:acc>
        <m:r>
          <m:rPr>
            <m:sty m:val="p"/>
          </m:rPr>
          <m:t>∈</m:t>
        </m:r>
        <m:r>
          <m:rPr>
            <m:sty m:val="p"/>
          </m:rPr>
          <m:t>[</m:t>
        </m:r>
        <m:r>
          <m:rPr>
            <m:sty m:val="p"/>
          </m:rPr>
          <m:t>+</m:t>
        </m:r>
        <m:r>
          <m:t>0</m:t>
        </m:r>
        <m:r>
          <m:rPr>
            <m:sty m:val="p"/>
          </m:rPr>
          <m:t>,</m:t>
        </m:r>
        <m:r>
          <m:t>28</m:t>
        </m:r>
        <m:r>
          <m:rPr>
            <m:sty m:val="p"/>
          </m:rPr>
          <m:t>;</m:t>
        </m:r>
        <m:r>
          <m:rPr>
            <m:sty m:val="p"/>
          </m:rPr>
          <m:t>+</m:t>
        </m:r>
        <m:r>
          <m:t>0</m:t>
        </m:r>
        <m:r>
          <m:rPr>
            <m:sty m:val="p"/>
          </m:rPr>
          <m:t>,</m:t>
        </m:r>
        <m:r>
          <m:t>52</m:t>
        </m:r>
        <m:r>
          <m:rPr>
            <m:sty m:val="p"/>
          </m:rPr>
          <m:t>]</m:t>
        </m:r>
      </m:oMath>
      <w:r>
        <w:t xml:space="preserve">,</w:t>
      </w:r>
      <w:r>
        <w:t xml:space="preserve"> </w:t>
      </w:r>
      <m:oMath>
        <m:r>
          <m:t>p</m:t>
        </m:r>
        <m:r>
          <m:rPr>
            <m:sty m:val="p"/>
          </m:rPr>
          <m:t>&lt;</m:t>
        </m:r>
        <m:r>
          <m:t>0</m:t>
        </m:r>
        <m:r>
          <m:rPr>
            <m:sty m:val="p"/>
          </m:rPr>
          <m:t>,</m:t>
        </m:r>
        <m:r>
          <m:t>001</m:t>
        </m:r>
      </m:oMath>
      <w:r>
        <w:t xml:space="preserve">). Агрегатный нуль маскирует противоположно направленные эффекты в подгруппах.</w:t>
      </w:r>
    </w:p>
    <w:bookmarkEnd w:id="43"/>
    <w:bookmarkStart w:id="44" w:name="stiroh-style-тест-на-производительности"/>
    <w:p>
      <w:pPr>
        <w:pStyle w:val="Heading2"/>
      </w:pPr>
      <w:r>
        <w:t xml:space="preserve">4.7. Stiroh-style тест на производительности</w:t>
      </w:r>
    </w:p>
    <w:p>
      <w:pPr>
        <w:pStyle w:val="FirstParagraph"/>
      </w:pPr>
      <w:r>
        <w:t xml:space="preserve">Канонический тест поведенческой компоненты Stiroh-эффекта проведён по формуле (4) с двусторонними FE и cluster SE по player. Результаты для</w:t>
      </w:r>
      <w:r>
        <w:t xml:space="preserve"> </w:t>
      </w:r>
      <m:oMath>
        <m:sSup>
          <m:e>
            <m:r>
              <m:rPr>
                <m:nor/>
                <m:sty m:val="p"/>
              </m:rPr>
              <m:t>cy</m:t>
            </m:r>
          </m:e>
          <m:sup>
            <m:r>
              <m:t>e</m:t>
            </m:r>
            <m:r>
              <m:t>x</m:t>
            </m:r>
            <m:r>
              <m:t>o</m:t>
            </m:r>
          </m:sup>
        </m:sSup>
      </m:oMath>
      <w:r>
        <w:t xml:space="preserve"> </w:t>
      </w:r>
      <w:r>
        <w:t xml:space="preserve">приведены в Таблице 10.</w:t>
      </w:r>
    </w:p>
    <w:p>
      <w:pPr>
        <w:pStyle w:val="BodyText"/>
      </w:pPr>
      <w:r>
        <w:rPr>
          <w:b/>
          <w:bCs/>
        </w:rPr>
        <w:t xml:space="preserve">Таблица 10. Stiroh-style тест (</w:t>
      </w:r>
      <m:oMath>
        <m:sSub>
          <m:e>
            <m:r>
              <m:t>Y</m:t>
            </m:r>
          </m:e>
          <m:sub>
            <m:r>
              <m:t>i</m:t>
            </m:r>
            <m:r>
              <m:t>t</m:t>
            </m:r>
          </m:sub>
        </m:sSub>
      </m:oMath>
      <w:r>
        <w:rPr>
          <w:b/>
          <w:bCs/>
        </w:rPr>
        <w:t xml:space="preserve"> </w:t>
      </w:r>
      <w:r>
        <w:rPr>
          <w:b/>
          <w:bCs/>
        </w:rPr>
        <w:t xml:space="preserve">~</w:t>
      </w:r>
      <w:r>
        <w:rPr>
          <w:b/>
          <w:bCs/>
        </w:rPr>
        <w:t xml:space="preserve"> </w:t>
      </w:r>
      <m:oMath>
        <m:sSubSup>
          <m:e>
            <m:r>
              <m:rPr>
                <m:nor/>
                <m:sty m:val="p"/>
              </m:rPr>
              <m:t>cy</m:t>
            </m:r>
          </m:e>
          <m:sub>
            <m:r>
              <m:t>i</m:t>
            </m:r>
            <m:r>
              <m:t>t</m:t>
            </m:r>
          </m:sub>
          <m:sup>
            <m:r>
              <m:t>e</m:t>
            </m:r>
            <m:r>
              <m:t>x</m:t>
            </m:r>
            <m:r>
              <m:t>o</m:t>
            </m:r>
          </m:sup>
        </m:sSubSup>
      </m:oMath>
      <w:r>
        <w:rPr>
          <w:b/>
          <w:bCs/>
        </w:rPr>
        <w:t xml:space="preserve"> </w:t>
      </w:r>
      <w:r>
        <w:rPr>
          <w:b/>
          <w:bCs/>
        </w:rPr>
        <w:t xml:space="preserve">+ age + age² + position + player FE + season FE).</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m:oMath>
              <m:r>
                <m:t>Y</m:t>
              </m:r>
            </m:oMath>
          </w:p>
        </w:tc>
        <w:tc>
          <w:tcPr/>
          <w:p>
            <w:pPr>
              <w:pStyle w:val="Compact"/>
              <w:jc w:val="right"/>
            </w:pPr>
            <m:oMath>
              <m:sSub>
                <m:e>
                  <m:acc>
                    <m:accPr>
                      <m:chr m:val="̂"/>
                    </m:accPr>
                    <m:e>
                      <m:r>
                        <m:t>β</m:t>
                      </m:r>
                    </m:e>
                  </m:acc>
                </m:e>
                <m:sub>
                  <m:r>
                    <m:rPr>
                      <m:nor/>
                      <m:sty m:val="p"/>
                    </m:rPr>
                    <m:t>cy</m:t>
                  </m:r>
                </m:sub>
              </m:sSub>
            </m:oMath>
          </w:p>
        </w:tc>
        <w:tc>
          <w:tcPr/>
          <w:p>
            <w:pPr>
              <w:pStyle w:val="Compact"/>
              <w:jc w:val="right"/>
            </w:pPr>
            <m:oMath>
              <m:r>
                <m:t>S</m:t>
              </m:r>
              <m:r>
                <m:t>E</m:t>
              </m:r>
            </m:oMath>
          </w:p>
        </w:tc>
        <w:tc>
          <w:tcPr/>
          <w:p>
            <w:pPr>
              <w:pStyle w:val="Compact"/>
              <w:jc w:val="right"/>
            </w:pPr>
            <m:oMath>
              <m:r>
                <m:t>p</m:t>
              </m:r>
            </m:oMath>
          </w:p>
        </w:tc>
        <w:tc>
          <w:tcPr/>
          <w:p>
            <w:pPr>
              <w:pStyle w:val="Compact"/>
              <w:jc w:val="right"/>
            </w:pPr>
            <w:r>
              <w:t xml:space="preserve">MDE</w:t>
            </w:r>
          </w:p>
        </w:tc>
        <w:tc>
          <w:tcPr/>
          <w:p>
            <w:pPr>
              <w:pStyle w:val="Compact"/>
              <w:jc w:val="right"/>
            </w:pPr>
            <m:oMath>
              <m:acc>
                <m:accPr>
                  <m:chr m:val="‾"/>
                </m:accPr>
                <m:e>
                  <m:r>
                    <m:t>Y</m:t>
                  </m:r>
                </m:e>
              </m:acc>
            </m:oMath>
          </w:p>
        </w:tc>
        <w:tc>
          <w:tcPr/>
          <w:p>
            <w:pPr>
              <w:pStyle w:val="Compact"/>
              <w:jc w:val="right"/>
            </w:pPr>
            <m:oMath>
              <m:acc>
                <m:accPr>
                  <m:chr m:val="̂"/>
                </m:accPr>
                <m:e>
                  <m:r>
                    <m:t>β</m:t>
                  </m:r>
                </m:e>
              </m:acc>
              <m:r>
                <m:rPr>
                  <m:sty m:val="p"/>
                </m:rPr>
                <m:t>/</m:t>
              </m:r>
              <m:acc>
                <m:accPr>
                  <m:chr m:val="‾"/>
                </m:accPr>
                <m:e>
                  <m:r>
                    <m:t>Y</m:t>
                  </m:r>
                </m:e>
              </m:acc>
            </m:oMath>
          </w:p>
        </w:tc>
      </w:tr>
      <w:tr>
        <w:tc>
          <w:tcPr/>
          <w:p>
            <w:pPr>
              <w:pStyle w:val="Compact"/>
            </w:pPr>
            <w:r>
              <w:t xml:space="preserve">ppg</w:t>
            </w:r>
          </w:p>
        </w:tc>
        <w:tc>
          <w:tcPr/>
          <w:p>
            <w:pPr>
              <w:pStyle w:val="Compact"/>
              <w:jc w:val="right"/>
            </w:pPr>
            <m:oMath>
              <m:r>
                <m:rPr>
                  <m:sty m:val="p"/>
                </m:rPr>
                <m:t>−</m:t>
              </m:r>
              <m:r>
                <m:t>0</m:t>
              </m:r>
              <m:r>
                <m:rPr>
                  <m:sty m:val="p"/>
                </m:rPr>
                <m:t>,</m:t>
              </m:r>
              <m:r>
                <m:t>279</m:t>
              </m:r>
            </m:oMath>
          </w:p>
        </w:tc>
        <w:tc>
          <w:tcPr/>
          <w:p>
            <w:pPr>
              <w:pStyle w:val="Compact"/>
              <w:jc w:val="right"/>
            </w:pPr>
            <w:r>
              <w:t xml:space="preserve">0,201</w:t>
            </w:r>
          </w:p>
        </w:tc>
        <w:tc>
          <w:tcPr/>
          <w:p>
            <w:pPr>
              <w:pStyle w:val="Compact"/>
              <w:jc w:val="right"/>
            </w:pPr>
            <w:r>
              <w:t xml:space="preserve">0,17</w:t>
            </w:r>
          </w:p>
        </w:tc>
        <w:tc>
          <w:tcPr/>
          <w:p>
            <w:pPr>
              <w:pStyle w:val="Compact"/>
              <w:jc w:val="right"/>
            </w:pPr>
            <w:r>
              <w:t xml:space="preserve">0,563</w:t>
            </w:r>
          </w:p>
        </w:tc>
        <w:tc>
          <w:tcPr/>
          <w:p>
            <w:pPr>
              <w:pStyle w:val="Compact"/>
              <w:jc w:val="right"/>
            </w:pPr>
            <w:r>
              <w:t xml:space="preserve">11,21</w:t>
            </w:r>
          </w:p>
        </w:tc>
        <w:tc>
          <w:tcPr/>
          <w:p>
            <w:pPr>
              <w:pStyle w:val="Compact"/>
              <w:jc w:val="right"/>
            </w:pPr>
            <m:oMath>
              <m:r>
                <m:rPr>
                  <m:sty m:val="p"/>
                </m:rPr>
                <m:t>−</m:t>
              </m:r>
              <m:r>
                <m:t>2</m:t>
              </m:r>
              <m:r>
                <m:rPr>
                  <m:sty m:val="p"/>
                </m:rPr>
                <m:t>,</m:t>
              </m:r>
              <m:r>
                <m:t>5</m:t>
              </m:r>
              <m:r>
                <m:rPr>
                  <m:sty m:val="p"/>
                </m:rPr>
                <m:t>%</m:t>
              </m:r>
            </m:oMath>
          </w:p>
        </w:tc>
      </w:tr>
      <w:tr>
        <w:tc>
          <w:tcPr/>
          <w:p>
            <w:pPr>
              <w:pStyle w:val="Compact"/>
            </w:pPr>
            <w:r>
              <w:t xml:space="preserve">rpg</w:t>
            </w:r>
          </w:p>
        </w:tc>
        <w:tc>
          <w:tcPr/>
          <w:p>
            <w:pPr>
              <w:pStyle w:val="Compact"/>
              <w:jc w:val="right"/>
            </w:pPr>
            <m:oMath>
              <m:r>
                <m:rPr>
                  <m:sty m:val="p"/>
                </m:rPr>
                <m:t>−</m:t>
              </m:r>
              <m:r>
                <m:t>0</m:t>
              </m:r>
              <m:r>
                <m:rPr>
                  <m:sty m:val="p"/>
                </m:rPr>
                <m:t>,</m:t>
              </m:r>
              <m:r>
                <m:t>143</m:t>
              </m:r>
            </m:oMath>
          </w:p>
        </w:tc>
        <w:tc>
          <w:tcPr/>
          <w:p>
            <w:pPr>
              <w:pStyle w:val="Compact"/>
              <w:jc w:val="right"/>
            </w:pPr>
            <w:r>
              <w:t xml:space="preserve">0,076</w:t>
            </w:r>
          </w:p>
        </w:tc>
        <w:tc>
          <w:tcPr/>
          <w:p>
            <w:pPr>
              <w:pStyle w:val="Compact"/>
              <w:jc w:val="right"/>
            </w:pPr>
            <w:r>
              <w:rPr>
                <w:b/>
                <w:bCs/>
              </w:rPr>
              <w:t xml:space="preserve">0,058</w:t>
            </w:r>
          </w:p>
        </w:tc>
        <w:tc>
          <w:tcPr/>
          <w:p>
            <w:pPr>
              <w:pStyle w:val="Compact"/>
              <w:jc w:val="right"/>
            </w:pPr>
            <w:r>
              <w:t xml:space="preserve">0,212</w:t>
            </w:r>
          </w:p>
        </w:tc>
        <w:tc>
          <w:tcPr/>
          <w:p>
            <w:pPr>
              <w:pStyle w:val="Compact"/>
              <w:jc w:val="right"/>
            </w:pPr>
            <w:r>
              <w:t xml:space="preserve">4,45</w:t>
            </w:r>
          </w:p>
        </w:tc>
        <w:tc>
          <w:tcPr/>
          <w:p>
            <w:pPr>
              <w:pStyle w:val="Compact"/>
              <w:jc w:val="right"/>
            </w:pPr>
            <m:oMath>
              <m:r>
                <m:rPr>
                  <m:sty m:val="p"/>
                </m:rPr>
                <m:t>−</m:t>
              </m:r>
              <m:r>
                <m:t>3</m:t>
              </m:r>
              <m:r>
                <m:rPr>
                  <m:sty m:val="p"/>
                </m:rPr>
                <m:t>,</m:t>
              </m:r>
              <m:r>
                <m:t>2</m:t>
              </m:r>
              <m:r>
                <m:rPr>
                  <m:sty m:val="p"/>
                </m:rPr>
                <m:t>%</m:t>
              </m:r>
            </m:oMath>
          </w:p>
        </w:tc>
      </w:tr>
      <w:tr>
        <w:tc>
          <w:tcPr/>
          <w:p>
            <w:pPr>
              <w:pStyle w:val="Compact"/>
            </w:pPr>
            <w:r>
              <w:t xml:space="preserve">apg</w:t>
            </w:r>
          </w:p>
        </w:tc>
        <w:tc>
          <w:tcPr/>
          <w:p>
            <w:pPr>
              <w:pStyle w:val="Compact"/>
              <w:jc w:val="right"/>
            </w:pPr>
            <m:oMath>
              <m:r>
                <m:rPr>
                  <m:sty m:val="p"/>
                </m:rPr>
                <m:t>−</m:t>
              </m:r>
              <m:r>
                <m:t>0</m:t>
              </m:r>
              <m:r>
                <m:rPr>
                  <m:sty m:val="p"/>
                </m:rPr>
                <m:t>,</m:t>
              </m:r>
              <m:r>
                <m:t>043</m:t>
              </m:r>
            </m:oMath>
          </w:p>
        </w:tc>
        <w:tc>
          <w:tcPr/>
          <w:p>
            <w:pPr>
              <w:pStyle w:val="Compact"/>
              <w:jc w:val="right"/>
            </w:pPr>
            <w:r>
              <w:t xml:space="preserve">0,053</w:t>
            </w:r>
          </w:p>
        </w:tc>
        <w:tc>
          <w:tcPr/>
          <w:p>
            <w:pPr>
              <w:pStyle w:val="Compact"/>
              <w:jc w:val="right"/>
            </w:pPr>
            <w:r>
              <w:t xml:space="preserve">0,42</w:t>
            </w:r>
          </w:p>
        </w:tc>
        <w:tc>
          <w:tcPr/>
          <w:p>
            <w:pPr>
              <w:pStyle w:val="Compact"/>
              <w:jc w:val="right"/>
            </w:pPr>
            <w:r>
              <w:t xml:space="preserve">0,148</w:t>
            </w:r>
          </w:p>
        </w:tc>
        <w:tc>
          <w:tcPr/>
          <w:p>
            <w:pPr>
              <w:pStyle w:val="Compact"/>
              <w:jc w:val="right"/>
            </w:pPr>
            <w:r>
              <w:t xml:space="preserve">2,45</w:t>
            </w:r>
          </w:p>
        </w:tc>
        <w:tc>
          <w:tcPr/>
          <w:p>
            <w:pPr>
              <w:pStyle w:val="Compact"/>
              <w:jc w:val="right"/>
            </w:pPr>
            <m:oMath>
              <m:r>
                <m:rPr>
                  <m:sty m:val="p"/>
                </m:rPr>
                <m:t>−</m:t>
              </m:r>
              <m:r>
                <m:t>1</m:t>
              </m:r>
              <m:r>
                <m:rPr>
                  <m:sty m:val="p"/>
                </m:rPr>
                <m:t>,</m:t>
              </m:r>
              <m:r>
                <m:t>8</m:t>
              </m:r>
              <m:r>
                <m:rPr>
                  <m:sty m:val="p"/>
                </m:rPr>
                <m:t>%</m:t>
              </m:r>
            </m:oMath>
          </w:p>
        </w:tc>
      </w:tr>
      <w:tr>
        <w:tc>
          <w:tcPr/>
          <w:p>
            <w:pPr>
              <w:pStyle w:val="Compact"/>
            </w:pPr>
            <w:r>
              <w:t xml:space="preserve">per</w:t>
            </w:r>
          </w:p>
        </w:tc>
        <w:tc>
          <w:tcPr/>
          <w:p>
            <w:pPr>
              <w:pStyle w:val="Compact"/>
              <w:jc w:val="right"/>
            </w:pPr>
            <m:oMath>
              <m:r>
                <m:rPr>
                  <m:sty m:val="p"/>
                </m:rPr>
                <m:t>−</m:t>
              </m:r>
              <m:r>
                <m:t>0</m:t>
              </m:r>
              <m:r>
                <m:rPr>
                  <m:sty m:val="p"/>
                </m:rPr>
                <m:t>,</m:t>
              </m:r>
              <m:r>
                <m:t>201</m:t>
              </m:r>
            </m:oMath>
          </w:p>
        </w:tc>
        <w:tc>
          <w:tcPr/>
          <w:p>
            <w:pPr>
              <w:pStyle w:val="Compact"/>
              <w:jc w:val="right"/>
            </w:pPr>
            <w:r>
              <w:t xml:space="preserve">0,152</w:t>
            </w:r>
          </w:p>
        </w:tc>
        <w:tc>
          <w:tcPr/>
          <w:p>
            <w:pPr>
              <w:pStyle w:val="Compact"/>
              <w:jc w:val="right"/>
            </w:pPr>
            <w:r>
              <w:t xml:space="preserve">0,19</w:t>
            </w:r>
          </w:p>
        </w:tc>
        <w:tc>
          <w:tcPr/>
          <w:p>
            <w:pPr>
              <w:pStyle w:val="Compact"/>
              <w:jc w:val="right"/>
            </w:pPr>
            <w:r>
              <w:t xml:space="preserve">0,427</w:t>
            </w:r>
          </w:p>
        </w:tc>
        <w:tc>
          <w:tcPr/>
          <w:p>
            <w:pPr>
              <w:pStyle w:val="Compact"/>
              <w:jc w:val="right"/>
            </w:pPr>
            <w:r>
              <w:t xml:space="preserve">14,83</w:t>
            </w:r>
          </w:p>
        </w:tc>
        <w:tc>
          <w:tcPr/>
          <w:p>
            <w:pPr>
              <w:pStyle w:val="Compact"/>
              <w:jc w:val="right"/>
            </w:pPr>
            <m:oMath>
              <m:r>
                <m:rPr>
                  <m:sty m:val="p"/>
                </m:rPr>
                <m:t>−</m:t>
              </m:r>
              <m:r>
                <m:t>1</m:t>
              </m:r>
              <m:r>
                <m:rPr>
                  <m:sty m:val="p"/>
                </m:rPr>
                <m:t>,</m:t>
              </m:r>
              <m:r>
                <m:t>4</m:t>
              </m:r>
              <m:r>
                <m:rPr>
                  <m:sty m:val="p"/>
                </m:rPr>
                <m:t>%</m:t>
              </m:r>
            </m:oMath>
          </w:p>
        </w:tc>
      </w:tr>
      <w:tr>
        <w:tc>
          <w:tcPr/>
          <w:p>
            <w:pPr>
              <w:pStyle w:val="Compact"/>
            </w:pPr>
            <w:r>
              <w:t xml:space="preserve">ws</w:t>
            </w:r>
          </w:p>
        </w:tc>
        <w:tc>
          <w:tcPr/>
          <w:p>
            <w:pPr>
              <w:pStyle w:val="Compact"/>
              <w:jc w:val="right"/>
            </w:pPr>
            <m:oMath>
              <m:r>
                <m:rPr>
                  <m:sty m:val="p"/>
                </m:rPr>
                <m:t>−</m:t>
              </m:r>
              <m:r>
                <m:t>0</m:t>
              </m:r>
              <m:r>
                <m:rPr>
                  <m:sty m:val="p"/>
                </m:rPr>
                <m:t>,</m:t>
              </m:r>
              <m:r>
                <m:t>092</m:t>
              </m:r>
            </m:oMath>
          </w:p>
        </w:tc>
        <w:tc>
          <w:tcPr/>
          <w:p>
            <w:pPr>
              <w:pStyle w:val="Compact"/>
              <w:jc w:val="right"/>
            </w:pPr>
            <w:r>
              <w:t xml:space="preserve">0,114</w:t>
            </w:r>
          </w:p>
        </w:tc>
        <w:tc>
          <w:tcPr/>
          <w:p>
            <w:pPr>
              <w:pStyle w:val="Compact"/>
              <w:jc w:val="right"/>
            </w:pPr>
            <w:r>
              <w:t xml:space="preserve">0,42</w:t>
            </w:r>
          </w:p>
        </w:tc>
        <w:tc>
          <w:tcPr/>
          <w:p>
            <w:pPr>
              <w:pStyle w:val="Compact"/>
              <w:jc w:val="right"/>
            </w:pPr>
            <w:r>
              <w:t xml:space="preserve">0,319</w:t>
            </w:r>
          </w:p>
        </w:tc>
        <w:tc>
          <w:tcPr/>
          <w:p>
            <w:pPr>
              <w:pStyle w:val="Compact"/>
              <w:jc w:val="right"/>
            </w:pPr>
            <w:r>
              <w:t xml:space="preserve">3,49</w:t>
            </w:r>
          </w:p>
        </w:tc>
        <w:tc>
          <w:tcPr/>
          <w:p>
            <w:pPr>
              <w:pStyle w:val="Compact"/>
              <w:jc w:val="right"/>
            </w:pPr>
            <m:oMath>
              <m:r>
                <m:rPr>
                  <m:sty m:val="p"/>
                </m:rPr>
                <m:t>−</m:t>
              </m:r>
              <m:r>
                <m:t>2</m:t>
              </m:r>
              <m:r>
                <m:rPr>
                  <m:sty m:val="p"/>
                </m:rPr>
                <m:t>,</m:t>
              </m:r>
              <m:r>
                <m:t>6</m:t>
              </m:r>
              <m:r>
                <m:rPr>
                  <m:sty m:val="p"/>
                </m:rPr>
                <m:t>%</m:t>
              </m:r>
            </m:oMath>
          </w:p>
        </w:tc>
      </w:tr>
      <w:tr>
        <w:tc>
          <w:tcPr/>
          <w:p>
            <w:pPr>
              <w:pStyle w:val="Compact"/>
            </w:pPr>
            <w:r>
              <w:t xml:space="preserve">vorp</w:t>
            </w:r>
          </w:p>
        </w:tc>
        <w:tc>
          <w:tcPr/>
          <w:p>
            <w:pPr>
              <w:pStyle w:val="Compact"/>
              <w:jc w:val="right"/>
            </w:pPr>
            <m:oMath>
              <m:r>
                <m:rPr>
                  <m:sty m:val="p"/>
                </m:rPr>
                <m:t>−</m:t>
              </m:r>
              <m:r>
                <m:t>0</m:t>
              </m:r>
              <m:r>
                <m:rPr>
                  <m:sty m:val="p"/>
                </m:rPr>
                <m:t>,</m:t>
              </m:r>
              <m:r>
                <m:t>040</m:t>
              </m:r>
            </m:oMath>
          </w:p>
        </w:tc>
        <w:tc>
          <w:tcPr/>
          <w:p>
            <w:pPr>
              <w:pStyle w:val="Compact"/>
              <w:jc w:val="right"/>
            </w:pPr>
            <w:r>
              <w:t xml:space="preserve">0,049</w:t>
            </w:r>
          </w:p>
        </w:tc>
        <w:tc>
          <w:tcPr/>
          <w:p>
            <w:pPr>
              <w:pStyle w:val="Compact"/>
              <w:jc w:val="right"/>
            </w:pPr>
            <w:r>
              <w:t xml:space="preserve">0,41</w:t>
            </w:r>
          </w:p>
        </w:tc>
        <w:tc>
          <w:tcPr/>
          <w:p>
            <w:pPr>
              <w:pStyle w:val="Compact"/>
              <w:jc w:val="right"/>
            </w:pPr>
            <w:r>
              <w:t xml:space="preserve">0,137</w:t>
            </w:r>
          </w:p>
        </w:tc>
        <w:tc>
          <w:tcPr/>
          <w:p>
            <w:pPr>
              <w:pStyle w:val="Compact"/>
              <w:jc w:val="right"/>
            </w:pPr>
            <w:r>
              <w:t xml:space="preserve">0,95</w:t>
            </w:r>
          </w:p>
        </w:tc>
        <w:tc>
          <w:tcPr/>
          <w:p>
            <w:pPr>
              <w:pStyle w:val="Compact"/>
              <w:jc w:val="right"/>
            </w:pPr>
            <m:oMath>
              <m:r>
                <m:rPr>
                  <m:sty m:val="p"/>
                </m:rPr>
                <m:t>−</m:t>
              </m:r>
              <m:r>
                <m:t>4</m:t>
              </m:r>
              <m:r>
                <m:rPr>
                  <m:sty m:val="p"/>
                </m:rPr>
                <m:t>,</m:t>
              </m:r>
              <m:r>
                <m:t>2</m:t>
              </m:r>
              <m:r>
                <m:rPr>
                  <m:sty m:val="p"/>
                </m:rPr>
                <m:t>%</m:t>
              </m:r>
            </m:oMath>
          </w:p>
        </w:tc>
      </w:tr>
      <w:tr>
        <w:tc>
          <w:tcPr/>
          <w:p>
            <w:pPr>
              <w:pStyle w:val="Compact"/>
            </w:pPr>
            <w:r>
              <w:t xml:space="preserve">usg_pct</w:t>
            </w:r>
          </w:p>
        </w:tc>
        <w:tc>
          <w:tcPr/>
          <w:p>
            <w:pPr>
              <w:pStyle w:val="Compact"/>
              <w:jc w:val="right"/>
            </w:pPr>
            <m:oMath>
              <m:r>
                <m:rPr>
                  <m:sty m:val="p"/>
                </m:rPr>
                <m:t>−</m:t>
              </m:r>
              <m:r>
                <m:t>0</m:t>
              </m:r>
              <m:r>
                <m:rPr>
                  <m:sty m:val="p"/>
                </m:rPr>
                <m:t>,</m:t>
              </m:r>
              <m:r>
                <m:t>132</m:t>
              </m:r>
            </m:oMath>
          </w:p>
        </w:tc>
        <w:tc>
          <w:tcPr/>
          <w:p>
            <w:pPr>
              <w:pStyle w:val="Compact"/>
              <w:jc w:val="right"/>
            </w:pPr>
            <w:r>
              <w:t xml:space="preserve">0,193</w:t>
            </w:r>
          </w:p>
        </w:tc>
        <w:tc>
          <w:tcPr/>
          <w:p>
            <w:pPr>
              <w:pStyle w:val="Compact"/>
              <w:jc w:val="right"/>
            </w:pPr>
            <w:r>
              <w:t xml:space="preserve">0,50</w:t>
            </w:r>
          </w:p>
        </w:tc>
        <w:tc>
          <w:tcPr/>
          <w:p>
            <w:pPr>
              <w:pStyle w:val="Compact"/>
              <w:jc w:val="right"/>
            </w:pPr>
            <w:r>
              <w:t xml:space="preserve">0,540</w:t>
            </w:r>
          </w:p>
        </w:tc>
        <w:tc>
          <w:tcPr/>
          <w:p>
            <w:pPr>
              <w:pStyle w:val="Compact"/>
              <w:jc w:val="right"/>
            </w:pPr>
            <w:r>
              <w:t xml:space="preserve">19,46</w:t>
            </w:r>
          </w:p>
        </w:tc>
        <w:tc>
          <w:tcPr/>
          <w:p>
            <w:pPr>
              <w:pStyle w:val="Compact"/>
              <w:jc w:val="right"/>
            </w:pPr>
            <m:oMath>
              <m:r>
                <m:rPr>
                  <m:sty m:val="p"/>
                </m:rPr>
                <m:t>−</m:t>
              </m:r>
              <m:r>
                <m:t>0</m:t>
              </m:r>
              <m:r>
                <m:rPr>
                  <m:sty m:val="p"/>
                </m:rPr>
                <m:t>,</m:t>
              </m:r>
              <m:r>
                <m:t>7</m:t>
              </m:r>
              <m:r>
                <m:rPr>
                  <m:sty m:val="p"/>
                </m:rPr>
                <m:t>%</m:t>
              </m:r>
            </m:oMath>
          </w:p>
        </w:tc>
      </w:tr>
      <w:tr>
        <w:tc>
          <w:tcPr/>
          <w:p>
            <w:pPr>
              <w:pStyle w:val="Compact"/>
            </w:pPr>
            <w:r>
              <w:t xml:space="preserve">ts_pct</w:t>
            </w:r>
          </w:p>
        </w:tc>
        <w:tc>
          <w:tcPr/>
          <w:p>
            <w:pPr>
              <w:pStyle w:val="Compact"/>
              <w:jc w:val="right"/>
            </w:pPr>
            <m:oMath>
              <m:r>
                <m:rPr>
                  <m:sty m:val="p"/>
                </m:rPr>
                <m:t>−</m:t>
              </m:r>
              <m:r>
                <m:t>0</m:t>
              </m:r>
              <m:r>
                <m:rPr>
                  <m:sty m:val="p"/>
                </m:rPr>
                <m:t>,</m:t>
              </m:r>
              <m:r>
                <m:t>002</m:t>
              </m:r>
            </m:oMath>
          </w:p>
        </w:tc>
        <w:tc>
          <w:tcPr/>
          <w:p>
            <w:pPr>
              <w:pStyle w:val="Compact"/>
              <w:jc w:val="right"/>
            </w:pPr>
            <w:r>
              <w:t xml:space="preserve">0,003</w:t>
            </w:r>
          </w:p>
        </w:tc>
        <w:tc>
          <w:tcPr/>
          <w:p>
            <w:pPr>
              <w:pStyle w:val="Compact"/>
              <w:jc w:val="right"/>
            </w:pPr>
            <w:r>
              <w:t xml:space="preserve">0,51</w:t>
            </w:r>
          </w:p>
        </w:tc>
        <w:tc>
          <w:tcPr/>
          <w:p>
            <w:pPr>
              <w:pStyle w:val="Compact"/>
              <w:jc w:val="right"/>
            </w:pPr>
            <w:r>
              <w:t xml:space="preserve">0,007</w:t>
            </w:r>
          </w:p>
        </w:tc>
        <w:tc>
          <w:tcPr/>
          <w:p>
            <w:pPr>
              <w:pStyle w:val="Compact"/>
              <w:jc w:val="right"/>
            </w:pPr>
            <w:r>
              <w:t xml:space="preserve">0,561</w:t>
            </w:r>
          </w:p>
        </w:tc>
        <w:tc>
          <w:tcPr/>
          <w:p>
            <w:pPr>
              <w:pStyle w:val="Compact"/>
              <w:jc w:val="right"/>
            </w:pPr>
            <m:oMath>
              <m:r>
                <m:rPr>
                  <m:sty m:val="p"/>
                </m:rPr>
                <m:t>−</m:t>
              </m:r>
              <m:r>
                <m:t>0</m:t>
              </m:r>
              <m:r>
                <m:rPr>
                  <m:sty m:val="p"/>
                </m:rPr>
                <m:t>,</m:t>
              </m:r>
              <m:r>
                <m:t>3</m:t>
              </m:r>
              <m:r>
                <m:rPr>
                  <m:sty m:val="p"/>
                </m:rPr>
                <m:t>%</m:t>
              </m:r>
            </m:oMath>
          </w:p>
        </w:tc>
      </w:tr>
      <w:tr>
        <w:tc>
          <w:tcPr/>
          <w:p>
            <w:pPr>
              <w:pStyle w:val="Compact"/>
            </w:pPr>
            <w:r>
              <w:t xml:space="preserve">mpg</w:t>
            </w:r>
          </w:p>
        </w:tc>
        <w:tc>
          <w:tcPr/>
          <w:p>
            <w:pPr>
              <w:pStyle w:val="Compact"/>
              <w:jc w:val="right"/>
            </w:pPr>
            <m:oMath>
              <m:r>
                <m:rPr>
                  <m:sty m:val="p"/>
                </m:rPr>
                <m:t>−</m:t>
              </m:r>
              <m:r>
                <m:t>0</m:t>
              </m:r>
              <m:r>
                <m:rPr>
                  <m:sty m:val="p"/>
                </m:rPr>
                <m:t>,</m:t>
              </m:r>
              <m:r>
                <m:t>396</m:t>
              </m:r>
            </m:oMath>
          </w:p>
        </w:tc>
        <w:tc>
          <w:tcPr/>
          <w:p>
            <w:pPr>
              <w:pStyle w:val="Compact"/>
              <w:jc w:val="right"/>
            </w:pPr>
            <w:r>
              <w:t xml:space="preserve">0,314</w:t>
            </w:r>
          </w:p>
        </w:tc>
        <w:tc>
          <w:tcPr/>
          <w:p>
            <w:pPr>
              <w:pStyle w:val="Compact"/>
              <w:jc w:val="right"/>
            </w:pPr>
            <w:r>
              <w:t xml:space="preserve">0,21</w:t>
            </w:r>
          </w:p>
        </w:tc>
        <w:tc>
          <w:tcPr/>
          <w:p>
            <w:pPr>
              <w:pStyle w:val="Compact"/>
              <w:jc w:val="right"/>
            </w:pPr>
            <w:r>
              <w:t xml:space="preserve">0,880</w:t>
            </w:r>
          </w:p>
        </w:tc>
        <w:tc>
          <w:tcPr/>
          <w:p>
            <w:pPr>
              <w:pStyle w:val="Compact"/>
              <w:jc w:val="right"/>
            </w:pPr>
            <w:r>
              <w:t xml:space="preserve">23,93</w:t>
            </w:r>
          </w:p>
        </w:tc>
        <w:tc>
          <w:tcPr/>
          <w:p>
            <w:pPr>
              <w:pStyle w:val="Compact"/>
              <w:jc w:val="right"/>
            </w:pPr>
            <m:oMath>
              <m:r>
                <m:rPr>
                  <m:sty m:val="p"/>
                </m:rPr>
                <m:t>−</m:t>
              </m:r>
              <m:r>
                <m:t>1</m:t>
              </m:r>
              <m:r>
                <m:rPr>
                  <m:sty m:val="p"/>
                </m:rPr>
                <m:t>,</m:t>
              </m:r>
              <m:r>
                <m:t>7</m:t>
              </m:r>
              <m:r>
                <m:rPr>
                  <m:sty m:val="p"/>
                </m:rPr>
                <m:t>%</m:t>
              </m:r>
            </m:oMath>
          </w:p>
        </w:tc>
      </w:tr>
    </w:tbl>
    <w:p>
      <w:pPr>
        <w:pStyle w:val="BodyText"/>
      </w:pPr>
      <w:r>
        <w:t xml:space="preserve">Все девять точечных оценок имеют отрицательный знак; ни одна не достигает</w:t>
      </w:r>
      <w:r>
        <w:t xml:space="preserve"> </w:t>
      </w:r>
      <m:oMath>
        <m:r>
          <m:t>p</m:t>
        </m:r>
        <m:r>
          <m:rPr>
            <m:sty m:val="p"/>
          </m:rPr>
          <m:t>&lt;</m:t>
        </m:r>
        <m:r>
          <m:t>0</m:t>
        </m:r>
        <m:r>
          <m:rPr>
            <m:sty m:val="p"/>
          </m:rPr>
          <m:t>,</m:t>
        </m:r>
        <m:r>
          <m:t>05</m:t>
        </m:r>
      </m:oMath>
      <w:r>
        <w:t xml:space="preserve">. Stiroh-эффект на производительности</w:t>
      </w:r>
      <w:r>
        <w:t xml:space="preserve"> </w:t>
      </w:r>
      <w:r>
        <w:rPr>
          <w:b/>
          <w:bCs/>
        </w:rPr>
        <w:t xml:space="preserve">не обнаруживается</w:t>
      </w:r>
      <w:r>
        <w:t xml:space="preserve">. Аналогичная картина — для других проксей (</w:t>
      </w:r>
      <m:oMath>
        <m:sSup>
          <m:e>
            <m:r>
              <m:rPr>
                <m:nor/>
                <m:sty m:val="p"/>
              </m:rPr>
              <m:t>cy</m:t>
            </m:r>
          </m:e>
          <m:sup>
            <m:r>
              <m:rPr>
                <m:nor/>
                <m:sty m:val="p"/>
              </m:rPr>
              <m:t>walk-back</m:t>
            </m:r>
          </m:sup>
        </m:sSup>
      </m:oMath>
      <w:r>
        <w:t xml:space="preserve">,</w:t>
      </w:r>
      <w:r>
        <w:t xml:space="preserve"> </w:t>
      </w:r>
      <m:oMath>
        <m:r>
          <m:rPr>
            <m:nor/>
            <m:sty m:val="p"/>
          </m:rPr>
          <m:t>contract_year</m:t>
        </m:r>
      </m:oMath>
      <w:r>
        <w:t xml:space="preserve">): из</w:t>
      </w:r>
      <w:r>
        <w:t xml:space="preserve"> </w:t>
      </w:r>
      <m:oMath>
        <m:r>
          <m:t>9</m:t>
        </m:r>
        <m:r>
          <m:rPr>
            <m:sty m:val="p"/>
          </m:rPr>
          <m:t>×</m:t>
        </m:r>
        <m:r>
          <m:t>5</m:t>
        </m:r>
        <m:r>
          <m:rPr>
            <m:sty m:val="p"/>
          </m:rPr>
          <m:t>=</m:t>
        </m:r>
        <m:r>
          <m:t>45</m:t>
        </m:r>
      </m:oMath>
      <w:r>
        <w:t xml:space="preserve"> </w:t>
      </w:r>
      <w:r>
        <w:t xml:space="preserve">комбинаций знак положителен лишь в нескольких изолированных случаях, ни один не значим при стандартных порогах. Hypothesis Stiroh’s H3 (старшие игроки усиливают эффект) также не подтверждается: взаимодействие</w:t>
      </w:r>
      <w:r>
        <w:t xml:space="preserve"> </w:t>
      </w:r>
      <m:oMath>
        <m:r>
          <m:rPr>
            <m:nor/>
            <m:sty m:val="p"/>
          </m:rPr>
          <m:t>cy</m:t>
        </m:r>
        <m:r>
          <m:rPr>
            <m:sty m:val="p"/>
          </m:rPr>
          <m:t>×</m:t>
        </m:r>
        <m:r>
          <m:rPr>
            <m:scr m:val="double-struck"/>
            <m:sty m:val="p"/>
          </m:rPr>
          <m:t>1</m:t>
        </m:r>
        <m:r>
          <m:rPr>
            <m:sty m:val="p"/>
          </m:rPr>
          <m:t>{</m:t>
        </m:r>
        <m:r>
          <m:rPr>
            <m:nor/>
            <m:sty m:val="p"/>
          </m:rPr>
          <m:t>age</m:t>
        </m:r>
        <m:r>
          <m:rPr>
            <m:sty m:val="p"/>
          </m:rPr>
          <m:t>≥</m:t>
        </m:r>
        <m:r>
          <m:t>30</m:t>
        </m:r>
        <m:r>
          <m:rPr>
            <m:sty m:val="p"/>
          </m:rPr>
          <m:t>}</m:t>
        </m:r>
      </m:oMath>
      <w:r>
        <w:t xml:space="preserve"> </w:t>
      </w:r>
      <w:r>
        <w:t xml:space="preserve">всюду имеет отрицательный знак, например для PPG:</w:t>
      </w:r>
      <w:r>
        <w:t xml:space="preserve"> </w:t>
      </w:r>
      <m:oMath>
        <m:acc>
          <m:accPr>
            <m:chr m:val="̂"/>
          </m:accPr>
          <m:e>
            <m:r>
              <m:t>β</m:t>
            </m:r>
          </m:e>
        </m:acc>
        <m:r>
          <m:rPr>
            <m:sty m:val="p"/>
          </m:rPr>
          <m:t>=</m:t>
        </m:r>
        <m:r>
          <m:rPr>
            <m:sty m:val="p"/>
          </m:rPr>
          <m:t>−</m:t>
        </m:r>
        <m:r>
          <m:t>0</m:t>
        </m:r>
        <m:r>
          <m:rPr>
            <m:sty m:val="p"/>
          </m:rPr>
          <m:t>,</m:t>
        </m:r>
        <m:r>
          <m:t>694</m:t>
        </m:r>
      </m:oMath>
      <w:r>
        <w:t xml:space="preserve"> </w:t>
      </w:r>
      <w:r>
        <w:t xml:space="preserve">(</w:t>
      </w:r>
      <m:oMath>
        <m:r>
          <m:t>S</m:t>
        </m:r>
        <m:r>
          <m:t>E</m:t>
        </m:r>
        <m:r>
          <m:rPr>
            <m:sty m:val="p"/>
          </m:rPr>
          <m:t>=</m:t>
        </m:r>
        <m:r>
          <m:t>0</m:t>
        </m:r>
        <m:r>
          <m:rPr>
            <m:sty m:val="p"/>
          </m:rPr>
          <m:t>,</m:t>
        </m:r>
        <m:r>
          <m:t>520</m:t>
        </m:r>
      </m:oMath>
      <w:r>
        <w:t xml:space="preserve">,</w:t>
      </w:r>
      <w:r>
        <w:t xml:space="preserve"> </w:t>
      </w:r>
      <m:oMath>
        <m:r>
          <m:t>p</m:t>
        </m:r>
        <m:r>
          <m:rPr>
            <m:sty m:val="p"/>
          </m:rPr>
          <m:t>=</m:t>
        </m:r>
        <m:r>
          <m:t>0</m:t>
        </m:r>
        <m:r>
          <m:rPr>
            <m:sty m:val="p"/>
          </m:rPr>
          <m:t>,</m:t>
        </m:r>
        <m:r>
          <m:t>18</m:t>
        </m:r>
      </m:oMath>
      <w:r>
        <w:t xml:space="preserve">).</w:t>
      </w:r>
    </w:p>
    <w:bookmarkEnd w:id="44"/>
    <w:bookmarkStart w:id="45" w:name="sensitivity-анализ-oster-2019-1"/>
    <w:p>
      <w:pPr>
        <w:pStyle w:val="Heading2"/>
      </w:pPr>
      <w:r>
        <w:t xml:space="preserve">4.8. Sensitivity-анализ Oster (2019)</w:t>
      </w:r>
    </w:p>
    <w:p>
      <w:pPr>
        <w:pStyle w:val="FirstParagraph"/>
      </w:pPr>
      <w:r>
        <w:t xml:space="preserve">Результаты sensitivity-анализа для четырёх ключевых проксей приведены в Таблице 11.</w:t>
      </w:r>
    </w:p>
    <w:p>
      <w:pPr>
        <w:pStyle w:val="BodyText"/>
      </w:pPr>
      <w:r>
        <w:rPr>
          <w:b/>
          <w:bCs/>
        </w:rPr>
        <w:t xml:space="preserve">Таблица 11. Oster bounds на</w:t>
      </w:r>
      <w:r>
        <w:rPr>
          <w:b/>
          <w:bCs/>
        </w:rPr>
        <w:t xml:space="preserve"> </w:t>
      </w:r>
      <m:oMath>
        <m:sSub>
          <m:e>
            <m:r>
              <m:t>β</m:t>
            </m:r>
          </m:e>
          <m:sub>
            <m:r>
              <m:rPr>
                <m:nor/>
                <m:sty m:val="p"/>
              </m:rPr>
              <m:t>cy</m:t>
            </m:r>
          </m:sub>
        </m:sSub>
      </m:oMath>
      <w:r>
        <w:rPr>
          <w:b/>
          <w:bCs/>
        </w:rPr>
        <w:t xml:space="preserve"> </w:t>
      </w:r>
      <w:r>
        <w:rPr>
          <w:b/>
          <w:bCs/>
        </w:rPr>
        <w:t xml:space="preserve">в M3c-спецификациях.</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Прокси</w:t>
            </w:r>
          </w:p>
        </w:tc>
        <w:tc>
          <w:tcPr/>
          <w:p>
            <w:pPr>
              <w:pStyle w:val="Compact"/>
              <w:jc w:val="right"/>
            </w:pPr>
            <m:oMath>
              <m:sSub>
                <m:e>
                  <m:r>
                    <m:t>β</m:t>
                  </m:r>
                </m:e>
                <m:sub>
                  <m:r>
                    <m:rPr>
                      <m:nor/>
                      <m:sty m:val="p"/>
                    </m:rPr>
                    <m:t>short</m:t>
                  </m:r>
                </m:sub>
              </m:sSub>
            </m:oMath>
          </w:p>
        </w:tc>
        <w:tc>
          <w:tcPr/>
          <w:p>
            <w:pPr>
              <w:pStyle w:val="Compact"/>
              <w:jc w:val="right"/>
            </w:pPr>
            <m:oMath>
              <m:sSubSup>
                <m:e>
                  <m:r>
                    <m:t>R</m:t>
                  </m:r>
                </m:e>
                <m:sub>
                  <m:r>
                    <m:rPr>
                      <m:nor/>
                      <m:sty m:val="p"/>
                    </m:rPr>
                    <m:t>short</m:t>
                  </m:r>
                </m:sub>
                <m:sup>
                  <m:r>
                    <m:t>2</m:t>
                  </m:r>
                </m:sup>
              </m:sSubSup>
            </m:oMath>
          </w:p>
        </w:tc>
        <w:tc>
          <w:tcPr/>
          <w:p>
            <w:pPr>
              <w:pStyle w:val="Compact"/>
              <w:jc w:val="right"/>
            </w:pPr>
            <m:oMath>
              <m:sSub>
                <m:e>
                  <m:r>
                    <m:t>β</m:t>
                  </m:r>
                </m:e>
                <m:sub>
                  <m:r>
                    <m:rPr>
                      <m:nor/>
                      <m:sty m:val="p"/>
                    </m:rPr>
                    <m:t>long</m:t>
                  </m:r>
                </m:sub>
              </m:sSub>
            </m:oMath>
          </w:p>
        </w:tc>
        <w:tc>
          <w:tcPr/>
          <w:p>
            <w:pPr>
              <w:pStyle w:val="Compact"/>
              <w:jc w:val="right"/>
            </w:pPr>
            <m:oMath>
              <m:sSubSup>
                <m:e>
                  <m:r>
                    <m:t>R</m:t>
                  </m:r>
                </m:e>
                <m:sub>
                  <m:r>
                    <m:rPr>
                      <m:nor/>
                      <m:sty m:val="p"/>
                    </m:rPr>
                    <m:t>long</m:t>
                  </m:r>
                </m:sub>
                <m:sup>
                  <m:r>
                    <m:t>2</m:t>
                  </m:r>
                </m:sup>
              </m:sSubSup>
            </m:oMath>
          </w:p>
        </w:tc>
        <w:tc>
          <w:tcPr/>
          <w:p>
            <w:pPr>
              <w:pStyle w:val="Compact"/>
              <w:jc w:val="right"/>
            </w:pPr>
            <m:oMath>
              <m:sSup>
                <m:e>
                  <m:r>
                    <m:t>β</m:t>
                  </m:r>
                </m:e>
                <m:sup>
                  <m:r>
                    <m:rPr>
                      <m:sty m:val="p"/>
                    </m:rPr>
                    <m:t>*</m:t>
                  </m:r>
                </m:sup>
              </m:sSup>
              <m:r>
                <m:rPr>
                  <m:sty m:val="p"/>
                </m:rPr>
                <m:t>(</m:t>
              </m:r>
              <m:r>
                <m:t>δ</m:t>
              </m:r>
              <m:r>
                <m:rPr>
                  <m:sty m:val="p"/>
                </m:rPr>
                <m:t>=</m:t>
              </m:r>
              <m:r>
                <m:t>1</m:t>
              </m:r>
              <m:r>
                <m:rPr>
                  <m:sty m:val="p"/>
                </m:rPr>
                <m:t>)</m:t>
              </m:r>
            </m:oMath>
          </w:p>
        </w:tc>
        <w:tc>
          <w:tcPr/>
          <w:p>
            <w:pPr>
              <w:pStyle w:val="Compact"/>
              <w:jc w:val="right"/>
            </w:pPr>
            <m:oMath>
              <m:sSub>
                <m:e>
                  <m:r>
                    <m:t>δ</m:t>
                  </m:r>
                </m:e>
                <m:sub>
                  <m:r>
                    <m:t>β</m:t>
                  </m:r>
                  <m:r>
                    <m:rPr>
                      <m:sty m:val="p"/>
                    </m:rPr>
                    <m:t>=</m:t>
                  </m:r>
                  <m:r>
                    <m:t>0</m:t>
                  </m:r>
                </m:sub>
              </m:sSub>
            </m:oMath>
          </w:p>
        </w:tc>
      </w:tr>
      <w:tr>
        <w:tc>
          <w:tcPr/>
          <w:p>
            <w:pPr>
              <w:pStyle w:val="Compact"/>
            </w:pPr>
            <m:oMath>
              <m:sSup>
                <m:e>
                  <m:r>
                    <m:rPr>
                      <m:nor/>
                      <m:sty m:val="p"/>
                    </m:rPr>
                    <m:t>cy</m:t>
                  </m:r>
                </m:e>
                <m:sup>
                  <m:r>
                    <m:t>e</m:t>
                  </m:r>
                  <m:r>
                    <m:t>x</m:t>
                  </m:r>
                  <m:r>
                    <m:t>o</m:t>
                  </m:r>
                </m:sup>
              </m:sSup>
            </m:oMath>
          </w:p>
        </w:tc>
        <w:tc>
          <w:tcPr/>
          <w:p>
            <w:pPr>
              <w:pStyle w:val="Compact"/>
              <w:jc w:val="right"/>
            </w:pPr>
            <m:oMath>
              <m:r>
                <m:rPr>
                  <m:sty m:val="p"/>
                </m:rPr>
                <m:t>−</m:t>
              </m:r>
              <m:r>
                <m:t>0</m:t>
              </m:r>
              <m:r>
                <m:rPr>
                  <m:sty m:val="p"/>
                </m:rPr>
                <m:t>,</m:t>
              </m:r>
              <m:r>
                <m:t>054</m:t>
              </m:r>
            </m:oMath>
          </w:p>
        </w:tc>
        <w:tc>
          <w:tcPr/>
          <w:p>
            <w:pPr>
              <w:pStyle w:val="Compact"/>
              <w:jc w:val="right"/>
            </w:pPr>
            <w:r>
              <w:t xml:space="preserve">0,002</w:t>
            </w:r>
          </w:p>
        </w:tc>
        <w:tc>
          <w:tcPr/>
          <w:p>
            <w:pPr>
              <w:pStyle w:val="Compact"/>
              <w:jc w:val="right"/>
            </w:pPr>
            <m:oMath>
              <m:r>
                <m:rPr>
                  <m:sty m:val="p"/>
                </m:rPr>
                <m:t>−</m:t>
              </m:r>
              <m:r>
                <m:t>0</m:t>
              </m:r>
              <m:r>
                <m:rPr>
                  <m:sty m:val="p"/>
                </m:rPr>
                <m:t>,</m:t>
              </m:r>
              <m:r>
                <m:t>005</m:t>
              </m:r>
            </m:oMath>
          </w:p>
        </w:tc>
        <w:tc>
          <w:tcPr/>
          <w:p>
            <w:pPr>
              <w:pStyle w:val="Compact"/>
              <w:jc w:val="right"/>
            </w:pPr>
            <w:r>
              <w:t xml:space="preserve">0,127</w:t>
            </w:r>
          </w:p>
        </w:tc>
        <w:tc>
          <w:tcPr/>
          <w:p>
            <w:pPr>
              <w:pStyle w:val="Compact"/>
              <w:jc w:val="right"/>
            </w:pPr>
            <m:oMath>
              <m:r>
                <m:rPr>
                  <m:sty m:val="p"/>
                </m:rPr>
                <m:t>+</m:t>
              </m:r>
              <m:r>
                <m:t>0</m:t>
              </m:r>
              <m:r>
                <m:rPr>
                  <m:sty m:val="p"/>
                </m:rPr>
                <m:t>,</m:t>
              </m:r>
              <m:r>
                <m:t>010</m:t>
              </m:r>
            </m:oMath>
          </w:p>
        </w:tc>
        <w:tc>
          <w:tcPr/>
          <w:p>
            <w:pPr>
              <w:pStyle w:val="Compact"/>
              <w:jc w:val="right"/>
            </w:pPr>
            <w:r>
              <w:t xml:space="preserve">0,345</w:t>
            </w:r>
          </w:p>
        </w:tc>
      </w:tr>
      <w:tr>
        <w:tc>
          <w:tcPr/>
          <w:p>
            <w:pPr>
              <w:pStyle w:val="Compact"/>
            </w:pPr>
            <m:oMath>
              <m:r>
                <m:rPr>
                  <m:nor/>
                  <m:sty m:val="p"/>
                </m:rPr>
                <m:t>contract_year</m:t>
              </m:r>
            </m:oMath>
          </w:p>
        </w:tc>
        <w:tc>
          <w:tcPr/>
          <w:p>
            <w:pPr>
              <w:pStyle w:val="Compact"/>
              <w:jc w:val="right"/>
            </w:pPr>
            <m:oMath>
              <m:r>
                <m:rPr>
                  <m:sty m:val="p"/>
                </m:rPr>
                <m:t>+</m:t>
              </m:r>
              <m:r>
                <m:t>0</m:t>
              </m:r>
              <m:r>
                <m:rPr>
                  <m:sty m:val="p"/>
                </m:rPr>
                <m:t>,</m:t>
              </m:r>
              <m:r>
                <m:t>447</m:t>
              </m:r>
            </m:oMath>
          </w:p>
        </w:tc>
        <w:tc>
          <w:tcPr/>
          <w:p>
            <w:pPr>
              <w:pStyle w:val="Compact"/>
              <w:jc w:val="right"/>
            </w:pPr>
            <w:r>
              <w:t xml:space="preserve">0,139</w:t>
            </w:r>
          </w:p>
        </w:tc>
        <w:tc>
          <w:tcPr/>
          <w:p>
            <w:pPr>
              <w:pStyle w:val="Compact"/>
              <w:jc w:val="right"/>
            </w:pPr>
            <m:oMath>
              <m:r>
                <m:rPr>
                  <m:sty m:val="p"/>
                </m:rPr>
                <m:t>+</m:t>
              </m:r>
              <m:r>
                <m:t>0</m:t>
              </m:r>
              <m:r>
                <m:rPr>
                  <m:sty m:val="p"/>
                </m:rPr>
                <m:t>,</m:t>
              </m:r>
              <m:r>
                <m:t>455</m:t>
              </m:r>
            </m:oMath>
          </w:p>
        </w:tc>
        <w:tc>
          <w:tcPr/>
          <w:p>
            <w:pPr>
              <w:pStyle w:val="Compact"/>
              <w:jc w:val="right"/>
            </w:pPr>
            <w:r>
              <w:t xml:space="preserve">0,263</w:t>
            </w:r>
          </w:p>
        </w:tc>
        <w:tc>
          <w:tcPr/>
          <w:p>
            <w:pPr>
              <w:pStyle w:val="Compact"/>
              <w:jc w:val="right"/>
            </w:pPr>
            <m:oMath>
              <m:r>
                <m:rPr>
                  <m:sty m:val="p"/>
                </m:rPr>
                <m:t>+</m:t>
              </m:r>
              <m:r>
                <m:t>0</m:t>
              </m:r>
              <m:r>
                <m:rPr>
                  <m:sty m:val="p"/>
                </m:rPr>
                <m:t>,</m:t>
              </m:r>
              <m:r>
                <m:t>459</m:t>
              </m:r>
            </m:oMath>
          </w:p>
        </w:tc>
        <w:tc>
          <w:tcPr/>
          <w:p>
            <w:pPr>
              <w:pStyle w:val="Compact"/>
              <w:jc w:val="right"/>
            </w:pPr>
            <m:oMath>
              <m:r>
                <m:rPr>
                  <m:sty m:val="p"/>
                </m:rPr>
                <m:t>−</m:t>
              </m:r>
              <m:r>
                <m:t>91</m:t>
              </m:r>
              <m:r>
                <m:rPr>
                  <m:sty m:val="p"/>
                </m:rPr>
                <m:t>,</m:t>
              </m:r>
              <m:r>
                <m:t>7</m:t>
              </m:r>
            </m:oMath>
          </w:p>
        </w:tc>
      </w:tr>
      <w:tr>
        <w:tc>
          <w:tcPr/>
          <w:p>
            <w:pPr>
              <w:pStyle w:val="Compact"/>
            </w:pPr>
            <m:oMath>
              <m:sSup>
                <m:e>
                  <m:r>
                    <m:rPr>
                      <m:nor/>
                      <m:sty m:val="p"/>
                    </m:rPr>
                    <m:t>cy</m:t>
                  </m:r>
                </m:e>
                <m:sup>
                  <m:r>
                    <m:rPr>
                      <m:nor/>
                      <m:sty m:val="p"/>
                    </m:rPr>
                    <m:t>walk-back</m:t>
                  </m:r>
                </m:sup>
              </m:sSup>
            </m:oMath>
          </w:p>
        </w:tc>
        <w:tc>
          <w:tcPr/>
          <w:p>
            <w:pPr>
              <w:pStyle w:val="Compact"/>
              <w:jc w:val="right"/>
            </w:pPr>
            <m:oMath>
              <m:r>
                <m:rPr>
                  <m:sty m:val="p"/>
                </m:rPr>
                <m:t>+</m:t>
              </m:r>
              <m:r>
                <m:t>0</m:t>
              </m:r>
              <m:r>
                <m:rPr>
                  <m:sty m:val="p"/>
                </m:rPr>
                <m:t>,</m:t>
              </m:r>
              <m:r>
                <m:t>147</m:t>
              </m:r>
            </m:oMath>
          </w:p>
        </w:tc>
        <w:tc>
          <w:tcPr/>
          <w:p>
            <w:pPr>
              <w:pStyle w:val="Compact"/>
              <w:jc w:val="right"/>
            </w:pPr>
            <w:r>
              <w:t xml:space="preserve">0,011</w:t>
            </w:r>
          </w:p>
        </w:tc>
        <w:tc>
          <w:tcPr/>
          <w:p>
            <w:pPr>
              <w:pStyle w:val="Compact"/>
              <w:jc w:val="right"/>
            </w:pPr>
            <m:oMath>
              <m:r>
                <m:rPr>
                  <m:sty m:val="p"/>
                </m:rPr>
                <m:t>+</m:t>
              </m:r>
              <m:r>
                <m:t>0</m:t>
              </m:r>
              <m:r>
                <m:rPr>
                  <m:sty m:val="p"/>
                </m:rPr>
                <m:t>,</m:t>
              </m:r>
              <m:r>
                <m:t>209</m:t>
              </m:r>
            </m:oMath>
          </w:p>
        </w:tc>
        <w:tc>
          <w:tcPr/>
          <w:p>
            <w:pPr>
              <w:pStyle w:val="Compact"/>
              <w:jc w:val="right"/>
            </w:pPr>
            <w:r>
              <w:t xml:space="preserve">0,138</w:t>
            </w:r>
          </w:p>
        </w:tc>
        <w:tc>
          <w:tcPr/>
          <w:p>
            <w:pPr>
              <w:pStyle w:val="Compact"/>
              <w:jc w:val="right"/>
            </w:pPr>
            <m:oMath>
              <m:r>
                <m:rPr>
                  <m:sty m:val="p"/>
                </m:rPr>
                <m:t>+</m:t>
              </m:r>
              <m:r>
                <m:t>0</m:t>
              </m:r>
              <m:r>
                <m:rPr>
                  <m:sty m:val="p"/>
                </m:rPr>
                <m:t>,</m:t>
              </m:r>
              <m:r>
                <m:t>229</m:t>
              </m:r>
            </m:oMath>
          </w:p>
        </w:tc>
        <w:tc>
          <w:tcPr/>
          <w:p>
            <w:pPr>
              <w:pStyle w:val="Compact"/>
              <w:jc w:val="right"/>
            </w:pPr>
            <m:oMath>
              <m:r>
                <m:rPr>
                  <m:sty m:val="p"/>
                </m:rPr>
                <m:t>−</m:t>
              </m:r>
              <m:r>
                <m:t>10</m:t>
              </m:r>
              <m:r>
                <m:rPr>
                  <m:sty m:val="p"/>
                </m:rPr>
                <m:t>,</m:t>
              </m:r>
              <m:r>
                <m:t>4</m:t>
              </m:r>
            </m:oMath>
          </w:p>
        </w:tc>
      </w:tr>
      <w:tr>
        <w:tc>
          <w:tcPr/>
          <w:p>
            <w:pPr>
              <w:pStyle w:val="Compact"/>
            </w:pPr>
            <m:oMath>
              <m:sSup>
                <m:e>
                  <m:r>
                    <m:rPr>
                      <m:nor/>
                      <m:sty m:val="p"/>
                    </m:rPr>
                    <m:t>cy</m:t>
                  </m:r>
                </m:e>
                <m:sup>
                  <m:r>
                    <m:rPr>
                      <m:nor/>
                      <m:sty m:val="p"/>
                    </m:rPr>
                    <m:t>exo-extended</m:t>
                  </m:r>
                </m:sup>
              </m:sSup>
            </m:oMath>
          </w:p>
        </w:tc>
        <w:tc>
          <w:tcPr/>
          <w:p>
            <w:pPr>
              <w:pStyle w:val="Compact"/>
              <w:jc w:val="right"/>
            </w:pPr>
            <m:oMath>
              <m:r>
                <m:rPr>
                  <m:sty m:val="p"/>
                </m:rPr>
                <m:t>−</m:t>
              </m:r>
              <m:r>
                <m:t>0</m:t>
              </m:r>
              <m:r>
                <m:rPr>
                  <m:sty m:val="p"/>
                </m:rPr>
                <m:t>,</m:t>
              </m:r>
              <m:r>
                <m:t>070</m:t>
              </m:r>
            </m:oMath>
          </w:p>
        </w:tc>
        <w:tc>
          <w:tcPr/>
          <w:p>
            <w:pPr>
              <w:pStyle w:val="Compact"/>
              <w:jc w:val="right"/>
            </w:pPr>
            <w:r>
              <w:t xml:space="preserve">0,003</w:t>
            </w:r>
          </w:p>
        </w:tc>
        <w:tc>
          <w:tcPr/>
          <w:p>
            <w:pPr>
              <w:pStyle w:val="Compact"/>
              <w:jc w:val="right"/>
            </w:pPr>
            <m:oMath>
              <m:r>
                <m:rPr>
                  <m:sty m:val="p"/>
                </m:rPr>
                <m:t>−</m:t>
              </m:r>
              <m:r>
                <m:t>0</m:t>
              </m:r>
              <m:r>
                <m:rPr>
                  <m:sty m:val="p"/>
                </m:rPr>
                <m:t>,</m:t>
              </m:r>
              <m:r>
                <m:t>020</m:t>
              </m:r>
            </m:oMath>
          </w:p>
        </w:tc>
        <w:tc>
          <w:tcPr/>
          <w:p>
            <w:pPr>
              <w:pStyle w:val="Compact"/>
              <w:jc w:val="right"/>
            </w:pPr>
            <w:r>
              <w:t xml:space="preserve">0,127</w:t>
            </w:r>
          </w:p>
        </w:tc>
        <w:tc>
          <w:tcPr/>
          <w:p>
            <w:pPr>
              <w:pStyle w:val="Compact"/>
              <w:jc w:val="right"/>
            </w:pPr>
            <m:oMath>
              <m:r>
                <m:rPr>
                  <m:sty m:val="p"/>
                </m:rPr>
                <m:t>−</m:t>
              </m:r>
              <m:r>
                <m:t>0</m:t>
              </m:r>
              <m:r>
                <m:rPr>
                  <m:sty m:val="p"/>
                </m:rPr>
                <m:t>,</m:t>
              </m:r>
              <m:r>
                <m:t>005</m:t>
              </m:r>
            </m:oMath>
          </w:p>
        </w:tc>
        <w:tc>
          <w:tcPr/>
          <w:p>
            <w:pPr>
              <w:pStyle w:val="Compact"/>
              <w:jc w:val="right"/>
            </w:pPr>
            <w:r>
              <w:t xml:space="preserve">1,314</w:t>
            </w:r>
          </w:p>
        </w:tc>
      </w:tr>
    </w:tbl>
    <w:p>
      <w:pPr>
        <w:pStyle w:val="BodyText"/>
      </w:pPr>
      <w:r>
        <w:t xml:space="preserve">Null на</w:t>
      </w:r>
      <w:r>
        <w:t xml:space="preserve"> </w:t>
      </w:r>
      <m:oMath>
        <m:sSup>
          <m:e>
            <m:r>
              <m:rPr>
                <m:nor/>
                <m:sty m:val="p"/>
              </m:rPr>
              <m:t>cy</m:t>
            </m:r>
          </m:e>
          <m:sup>
            <m:r>
              <m:t>e</m:t>
            </m:r>
            <m:r>
              <m:t>x</m:t>
            </m:r>
            <m:r>
              <m:t>o</m:t>
            </m:r>
          </m:sup>
        </m:sSup>
      </m:oMath>
      <w:r>
        <w:t xml:space="preserve"> </w:t>
      </w:r>
      <w:r>
        <w:t xml:space="preserve">умеренно устойчив (</w:t>
      </w:r>
      <m:oMath>
        <m:sSup>
          <m:e>
            <m:r>
              <m:t>β</m:t>
            </m:r>
          </m:e>
          <m:sup>
            <m:r>
              <m:rPr>
                <m:sty m:val="p"/>
              </m:rPr>
              <m:t>*</m:t>
            </m:r>
          </m:sup>
        </m:sSup>
      </m:oMath>
      <w:r>
        <w:t xml:space="preserve"> </w:t>
      </w:r>
      <w:r>
        <w:t xml:space="preserve">остаётся</w:t>
      </w:r>
      <w:r>
        <w:t xml:space="preserve"> </w:t>
      </w:r>
      <m:oMath>
        <m:r>
          <m:rPr>
            <m:sty m:val="p"/>
          </m:rPr>
          <m:t>≈</m:t>
        </m:r>
        <m:r>
          <m:t>0</m:t>
        </m:r>
      </m:oMath>
      <w:r>
        <w:t xml:space="preserve"> </w:t>
      </w:r>
      <w:r>
        <w:t xml:space="preserve">при</w:t>
      </w:r>
      <w:r>
        <w:t xml:space="preserve"> </w:t>
      </w:r>
      <m:oMath>
        <m:r>
          <m:t>δ</m:t>
        </m:r>
        <m:r>
          <m:rPr>
            <m:sty m:val="p"/>
          </m:rPr>
          <m:t>=</m:t>
        </m:r>
        <m:r>
          <m:t>1</m:t>
        </m:r>
      </m:oMath>
      <w:r>
        <w:t xml:space="preserve">), но</w:t>
      </w:r>
      <w:r>
        <w:t xml:space="preserve"> </w:t>
      </w:r>
      <m:oMath>
        <m:sSub>
          <m:e>
            <m:r>
              <m:t>δ</m:t>
            </m:r>
          </m:e>
          <m:sub>
            <m:r>
              <m:t>β</m:t>
            </m:r>
            <m:r>
              <m:rPr>
                <m:sty m:val="p"/>
              </m:rPr>
              <m:t>=</m:t>
            </m:r>
            <m:r>
              <m:t>0</m:t>
            </m:r>
          </m:sub>
        </m:sSub>
        <m:r>
          <m:rPr>
            <m:sty m:val="p"/>
          </m:rPr>
          <m:t>=</m:t>
        </m:r>
        <m:r>
          <m:t>0</m:t>
        </m:r>
        <m:r>
          <m:rPr>
            <m:sty m:val="p"/>
          </m:rPr>
          <m:t>,</m:t>
        </m:r>
        <m:r>
          <m:t>345</m:t>
        </m:r>
      </m:oMath>
      <w:r>
        <w:t xml:space="preserve"> </w:t>
      </w:r>
      <w:r>
        <w:t xml:space="preserve">означает, что неучтённое смещение в</w:t>
      </w:r>
      <w:r>
        <w:t xml:space="preserve"> </w:t>
      </w:r>
      <m:oMath>
        <m:r>
          <m:t>34</m:t>
        </m:r>
        <m:r>
          <m:rPr>
            <m:sty m:val="p"/>
          </m:rPr>
          <m:t>,</m:t>
        </m:r>
        <m:r>
          <m:t>5</m:t>
        </m:r>
        <m:r>
          <m:rPr>
            <m:sty m:val="p"/>
          </m:rPr>
          <m:t>%</m:t>
        </m:r>
      </m:oMath>
      <w:r>
        <w:t xml:space="preserve"> </w:t>
      </w:r>
      <w:r>
        <w:t xml:space="preserve">от силы наблюдаемых регрессоров уже сдвигает</w:t>
      </w:r>
      <w:r>
        <w:t xml:space="preserve"> </w:t>
      </w:r>
      <m:oMath>
        <m:sSub>
          <m:e>
            <m:r>
              <m:t>β</m:t>
            </m:r>
          </m:e>
          <m:sub>
            <m:r>
              <m:rPr>
                <m:nor/>
                <m:sty m:val="p"/>
              </m:rPr>
              <m:t>true</m:t>
            </m:r>
          </m:sub>
        </m:sSub>
      </m:oMath>
      <w:r>
        <w:t xml:space="preserve"> </w:t>
      </w:r>
      <w:r>
        <w:t xml:space="preserve">к ненулевому значению. Положительный эффект</w:t>
      </w:r>
      <w:r>
        <w:t xml:space="preserve"> </w:t>
      </w:r>
      <m:oMath>
        <m:sSup>
          <m:e>
            <m:r>
              <m:rPr>
                <m:nor/>
                <m:sty m:val="p"/>
              </m:rPr>
              <m:t>cy</m:t>
            </m:r>
          </m:e>
          <m:sup>
            <m:r>
              <m:rPr>
                <m:nor/>
                <m:sty m:val="p"/>
              </m:rPr>
              <m:t>walk-back</m:t>
            </m:r>
          </m:sup>
        </m:sSup>
      </m:oMath>
      <w:r>
        <w:t xml:space="preserve"> </w:t>
      </w:r>
      <w:r>
        <w:t xml:space="preserve">устойчив сильно:</w:t>
      </w:r>
      <w:r>
        <w:t xml:space="preserve"> </w:t>
      </w:r>
      <m:oMath>
        <m:sSub>
          <m:e>
            <m:r>
              <m:t>δ</m:t>
            </m:r>
          </m:e>
          <m:sub>
            <m:r>
              <m:t>β</m:t>
            </m:r>
            <m:r>
              <m:rPr>
                <m:sty m:val="p"/>
              </m:rPr>
              <m:t>=</m:t>
            </m:r>
            <m:r>
              <m:t>0</m:t>
            </m:r>
          </m:sub>
        </m:sSub>
        <m:r>
          <m:rPr>
            <m:sty m:val="p"/>
          </m:rPr>
          <m:t>=</m:t>
        </m:r>
        <m:r>
          <m:rPr>
            <m:sty m:val="p"/>
          </m:rPr>
          <m:t>−</m:t>
        </m:r>
        <m:r>
          <m:t>10</m:t>
        </m:r>
        <m:r>
          <m:rPr>
            <m:sty m:val="p"/>
          </m:rPr>
          <m:t>,</m:t>
        </m:r>
        <m:r>
          <m:t>4</m:t>
        </m:r>
      </m:oMath>
      <w:r>
        <w:t xml:space="preserve">, то есть для опровержения требуется отрицательное смещение в 10 раз сильнее наблюдаемого.</w:t>
      </w:r>
    </w:p>
    <w:bookmarkEnd w:id="45"/>
    <w:bookmarkStart w:id="46" w:name="квантильная-регрессия-1"/>
    <w:p>
      <w:pPr>
        <w:pStyle w:val="Heading2"/>
      </w:pPr>
      <w:r>
        <w:t xml:space="preserve">4.9. Квантильная регрессия</w:t>
      </w:r>
    </w:p>
    <w:p>
      <w:pPr>
        <w:pStyle w:val="FirstParagraph"/>
      </w:pPr>
      <w:r>
        <w:t xml:space="preserve">Результаты квантильной регрессии M1a-спецификации на пяти</w:t>
      </w:r>
      <w:r>
        <w:t xml:space="preserve"> </w:t>
      </w:r>
      <m:oMath>
        <m:r>
          <m:t>τ</m:t>
        </m:r>
      </m:oMath>
      <w:r>
        <w:t xml:space="preserve"> </w:t>
      </w:r>
      <w:r>
        <w:t xml:space="preserve">приведены в Таблице 12 (ключевые коэффициенты).</w:t>
      </w:r>
    </w:p>
    <w:p>
      <w:pPr>
        <w:pStyle w:val="BodyText"/>
      </w:pPr>
      <w:r>
        <w:rPr>
          <w:b/>
          <w:bCs/>
        </w:rPr>
        <w:t xml:space="preserve">Таблица 12. Квантильная регрессия M1a-спецификации (</w:t>
      </w:r>
      <m:oMath>
        <m:r>
          <m:t>τ</m:t>
        </m:r>
      </m:oMath>
      <w:r>
        <w:rPr>
          <w:b/>
          <w:bCs/>
        </w:rPr>
        <w:t xml:space="preserve">-квантили условного распределения</w:t>
      </w:r>
      <w:r>
        <w:rPr>
          <w:b/>
          <w:bCs/>
        </w:rPr>
        <w:t xml:space="preserve"> </w:t>
      </w:r>
      <m:oMath>
        <m:r>
          <m:rPr>
            <m:sty m:val="p"/>
          </m:rPr>
          <m:t>ln</m:t>
        </m:r>
        <m:r>
          <m:t>s</m:t>
        </m:r>
      </m:oMath>
      <w:r>
        <w:rPr>
          <w:b/>
          <w:bCs/>
        </w:rPr>
        <w:t xml:space="preserv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Регрессор</w:t>
            </w:r>
          </w:p>
        </w:tc>
        <w:tc>
          <w:tcPr/>
          <w:p>
            <w:pPr>
              <w:pStyle w:val="Compact"/>
              <w:jc w:val="right"/>
            </w:pPr>
            <m:oMath>
              <m:r>
                <m:t>τ</m:t>
              </m:r>
              <m:r>
                <m:rPr>
                  <m:sty m:val="p"/>
                </m:rPr>
                <m:t>=</m:t>
              </m:r>
              <m:r>
                <m:t>0</m:t>
              </m:r>
              <m:r>
                <m:rPr>
                  <m:sty m:val="p"/>
                </m:rPr>
                <m:t>,</m:t>
              </m:r>
              <m:r>
                <m:t>10</m:t>
              </m:r>
            </m:oMath>
          </w:p>
        </w:tc>
        <w:tc>
          <w:tcPr/>
          <w:p>
            <w:pPr>
              <w:pStyle w:val="Compact"/>
              <w:jc w:val="right"/>
            </w:pPr>
            <m:oMath>
              <m:r>
                <m:t>τ</m:t>
              </m:r>
              <m:r>
                <m:rPr>
                  <m:sty m:val="p"/>
                </m:rPr>
                <m:t>=</m:t>
              </m:r>
              <m:r>
                <m:t>0</m:t>
              </m:r>
              <m:r>
                <m:rPr>
                  <m:sty m:val="p"/>
                </m:rPr>
                <m:t>,</m:t>
              </m:r>
              <m:r>
                <m:t>25</m:t>
              </m:r>
            </m:oMath>
          </w:p>
        </w:tc>
        <w:tc>
          <w:tcPr/>
          <w:p>
            <w:pPr>
              <w:pStyle w:val="Compact"/>
              <w:jc w:val="right"/>
            </w:pPr>
            <m:oMath>
              <m:r>
                <m:t>τ</m:t>
              </m:r>
              <m:r>
                <m:rPr>
                  <m:sty m:val="p"/>
                </m:rPr>
                <m:t>=</m:t>
              </m:r>
              <m:r>
                <m:t>0</m:t>
              </m:r>
              <m:r>
                <m:rPr>
                  <m:sty m:val="p"/>
                </m:rPr>
                <m:t>,</m:t>
              </m:r>
              <m:r>
                <m:t>50</m:t>
              </m:r>
            </m:oMath>
          </w:p>
        </w:tc>
        <w:tc>
          <w:tcPr/>
          <w:p>
            <w:pPr>
              <w:pStyle w:val="Compact"/>
              <w:jc w:val="right"/>
            </w:pPr>
            <m:oMath>
              <m:r>
                <m:t>τ</m:t>
              </m:r>
              <m:r>
                <m:rPr>
                  <m:sty m:val="p"/>
                </m:rPr>
                <m:t>=</m:t>
              </m:r>
              <m:r>
                <m:t>0</m:t>
              </m:r>
              <m:r>
                <m:rPr>
                  <m:sty m:val="p"/>
                </m:rPr>
                <m:t>,</m:t>
              </m:r>
              <m:r>
                <m:t>75</m:t>
              </m:r>
            </m:oMath>
          </w:p>
        </w:tc>
        <w:tc>
          <w:tcPr/>
          <w:p>
            <w:pPr>
              <w:pStyle w:val="Compact"/>
              <w:jc w:val="right"/>
            </w:pPr>
            <m:oMath>
              <m:r>
                <m:t>τ</m:t>
              </m:r>
              <m:r>
                <m:rPr>
                  <m:sty m:val="p"/>
                </m:rPr>
                <m:t>=</m:t>
              </m:r>
              <m:r>
                <m:t>0</m:t>
              </m:r>
              <m:r>
                <m:rPr>
                  <m:sty m:val="p"/>
                </m:rPr>
                <m:t>,</m:t>
              </m:r>
              <m:r>
                <m:t>90</m:t>
              </m:r>
            </m:oMath>
          </w:p>
        </w:tc>
      </w:tr>
      <w:tr>
        <w:tc>
          <w:tcPr/>
          <w:p>
            <w:pPr>
              <w:pStyle w:val="Compact"/>
            </w:pPr>
            <w:r>
              <w:t xml:space="preserve">ppg</w:t>
            </w:r>
          </w:p>
        </w:tc>
        <w:tc>
          <w:tcPr/>
          <w:p>
            <w:pPr>
              <w:pStyle w:val="Compact"/>
              <w:jc w:val="right"/>
            </w:pPr>
            <w:r>
              <w:t xml:space="preserve">0,032</w:t>
            </w:r>
          </w:p>
        </w:tc>
        <w:tc>
          <w:tcPr/>
          <w:p>
            <w:pPr>
              <w:pStyle w:val="Compact"/>
              <w:jc w:val="right"/>
            </w:pPr>
            <w:r>
              <w:t xml:space="preserve">0,033</w:t>
            </w:r>
          </w:p>
        </w:tc>
        <w:tc>
          <w:tcPr/>
          <w:p>
            <w:pPr>
              <w:pStyle w:val="Compact"/>
              <w:jc w:val="right"/>
            </w:pPr>
            <w:r>
              <w:t xml:space="preserve">0,035</w:t>
            </w:r>
          </w:p>
        </w:tc>
        <w:tc>
          <w:tcPr/>
          <w:p>
            <w:pPr>
              <w:pStyle w:val="Compact"/>
              <w:jc w:val="right"/>
            </w:pPr>
            <w:r>
              <w:t xml:space="preserve">0,025</w:t>
            </w:r>
          </w:p>
        </w:tc>
        <w:tc>
          <w:tcPr/>
          <w:p>
            <w:pPr>
              <w:pStyle w:val="Compact"/>
              <w:jc w:val="right"/>
            </w:pPr>
            <w:r>
              <w:rPr>
                <w:b/>
                <w:bCs/>
              </w:rPr>
              <w:t xml:space="preserve">0,022</w:t>
            </w:r>
          </w:p>
        </w:tc>
      </w:tr>
      <w:tr>
        <w:tc>
          <w:tcPr/>
          <w:p>
            <w:pPr>
              <w:pStyle w:val="Compact"/>
            </w:pPr>
            <w:r>
              <w:t xml:space="preserve">age</w:t>
            </w:r>
          </w:p>
        </w:tc>
        <w:tc>
          <w:tcPr/>
          <w:p>
            <w:pPr>
              <w:pStyle w:val="Compact"/>
              <w:jc w:val="right"/>
            </w:pPr>
            <w:r>
              <w:t xml:space="preserve">0,291</w:t>
            </w:r>
          </w:p>
        </w:tc>
        <w:tc>
          <w:tcPr/>
          <w:p>
            <w:pPr>
              <w:pStyle w:val="Compact"/>
              <w:jc w:val="right"/>
            </w:pPr>
            <w:r>
              <w:t xml:space="preserve">0,400</w:t>
            </w:r>
          </w:p>
        </w:tc>
        <w:tc>
          <w:tcPr/>
          <w:p>
            <w:pPr>
              <w:pStyle w:val="Compact"/>
              <w:jc w:val="right"/>
            </w:pPr>
            <w:r>
              <w:t xml:space="preserve">0,429</w:t>
            </w:r>
          </w:p>
        </w:tc>
        <w:tc>
          <w:tcPr/>
          <w:p>
            <w:pPr>
              <w:pStyle w:val="Compact"/>
              <w:jc w:val="right"/>
            </w:pPr>
            <w:r>
              <w:t xml:space="preserve">0,430</w:t>
            </w:r>
          </w:p>
        </w:tc>
        <w:tc>
          <w:tcPr/>
          <w:p>
            <w:pPr>
              <w:pStyle w:val="Compact"/>
              <w:jc w:val="right"/>
            </w:pPr>
            <w:r>
              <w:t xml:space="preserve">0,421</w:t>
            </w:r>
          </w:p>
        </w:tc>
      </w:tr>
      <w:tr>
        <w:tc>
          <w:tcPr/>
          <w:p>
            <w:pPr>
              <w:pStyle w:val="Compact"/>
            </w:pPr>
            <w:r>
              <w:t xml:space="preserve">experience</w:t>
            </w:r>
          </w:p>
        </w:tc>
        <w:tc>
          <w:tcPr/>
          <w:p>
            <w:pPr>
              <w:pStyle w:val="Compact"/>
              <w:jc w:val="right"/>
            </w:pPr>
            <w:r>
              <w:t xml:space="preserve">0,082</w:t>
            </w:r>
          </w:p>
        </w:tc>
        <w:tc>
          <w:tcPr/>
          <w:p>
            <w:pPr>
              <w:pStyle w:val="Compact"/>
              <w:jc w:val="right"/>
            </w:pPr>
            <w:r>
              <w:t xml:space="preserve">0,098</w:t>
            </w:r>
          </w:p>
        </w:tc>
        <w:tc>
          <w:tcPr/>
          <w:p>
            <w:pPr>
              <w:pStyle w:val="Compact"/>
              <w:jc w:val="right"/>
            </w:pPr>
            <w:r>
              <w:t xml:space="preserve">0,091</w:t>
            </w:r>
          </w:p>
        </w:tc>
        <w:tc>
          <w:tcPr/>
          <w:p>
            <w:pPr>
              <w:pStyle w:val="Compact"/>
              <w:jc w:val="right"/>
            </w:pPr>
            <w:r>
              <w:t xml:space="preserve">0,068</w:t>
            </w:r>
          </w:p>
        </w:tc>
        <w:tc>
          <w:tcPr/>
          <w:p>
            <w:pPr>
              <w:pStyle w:val="Compact"/>
              <w:jc w:val="right"/>
            </w:pPr>
            <w:r>
              <w:t xml:space="preserve">0,051</w:t>
            </w:r>
          </w:p>
        </w:tc>
      </w:tr>
      <w:tr>
        <w:tc>
          <w:tcPr/>
          <w:p>
            <w:pPr>
              <w:pStyle w:val="Compact"/>
            </w:pPr>
            <w:r>
              <w:t xml:space="preserve">undrafted</w:t>
            </w:r>
          </w:p>
        </w:tc>
        <w:tc>
          <w:tcPr/>
          <w:p>
            <w:pPr>
              <w:pStyle w:val="Compact"/>
              <w:jc w:val="right"/>
            </w:pPr>
            <m:oMath>
              <m:r>
                <m:rPr>
                  <m:sty m:val="p"/>
                </m:rPr>
                <m:t>−</m:t>
              </m:r>
              <m:r>
                <m:t>0</m:t>
              </m:r>
              <m:r>
                <m:rPr>
                  <m:sty m:val="p"/>
                </m:rPr>
                <m:t>,</m:t>
              </m:r>
              <m:r>
                <m:t>197</m:t>
              </m:r>
            </m:oMath>
          </w:p>
        </w:tc>
        <w:tc>
          <w:tcPr/>
          <w:p>
            <w:pPr>
              <w:pStyle w:val="Compact"/>
              <w:jc w:val="right"/>
            </w:pPr>
            <m:oMath>
              <m:r>
                <m:rPr>
                  <m:sty m:val="p"/>
                </m:rPr>
                <m:t>−</m:t>
              </m:r>
              <m:r>
                <m:t>0</m:t>
              </m:r>
              <m:r>
                <m:rPr>
                  <m:sty m:val="p"/>
                </m:rPr>
                <m:t>,</m:t>
              </m:r>
              <m:r>
                <m:t>133</m:t>
              </m:r>
            </m:oMath>
          </w:p>
        </w:tc>
        <w:tc>
          <w:tcPr/>
          <w:p>
            <w:pPr>
              <w:pStyle w:val="Compact"/>
              <w:jc w:val="right"/>
            </w:pPr>
            <m:oMath>
              <m:r>
                <m:rPr>
                  <m:sty m:val="p"/>
                </m:rPr>
                <m:t>−</m:t>
              </m:r>
              <m:r>
                <m:t>0</m:t>
              </m:r>
              <m:r>
                <m:rPr>
                  <m:sty m:val="p"/>
                </m:rPr>
                <m:t>,</m:t>
              </m:r>
              <m:r>
                <m:t>157</m:t>
              </m:r>
            </m:oMath>
          </w:p>
        </w:tc>
        <w:tc>
          <w:tcPr/>
          <w:p>
            <w:pPr>
              <w:pStyle w:val="Compact"/>
              <w:jc w:val="right"/>
            </w:pPr>
            <m:oMath>
              <m:r>
                <m:rPr>
                  <m:sty m:val="p"/>
                </m:rPr>
                <m:t>−</m:t>
              </m:r>
              <m:r>
                <m:t>0</m:t>
              </m:r>
              <m:r>
                <m:rPr>
                  <m:sty m:val="p"/>
                </m:rPr>
                <m:t>,</m:t>
              </m:r>
              <m:r>
                <m:t>124</m:t>
              </m:r>
            </m:oMath>
          </w:p>
        </w:tc>
        <w:tc>
          <w:tcPr/>
          <w:p>
            <w:pPr>
              <w:pStyle w:val="Compact"/>
              <w:jc w:val="right"/>
            </w:pPr>
            <m:oMath>
              <m:r>
                <m:rPr>
                  <m:sty m:val="b"/>
                </m:rPr>
                <m:t>−</m:t>
              </m:r>
              <m:r>
                <m:rPr>
                  <m:sty m:val="b"/>
                </m:rPr>
                <m:t>0</m:t>
              </m:r>
              <m:r>
                <m:rPr>
                  <m:sty m:val="b"/>
                </m:rPr>
                <m:t>,</m:t>
              </m:r>
              <m:r>
                <m:rPr>
                  <m:sty m:val="b"/>
                </m:rPr>
                <m:t>050</m:t>
              </m:r>
            </m:oMath>
          </w:p>
        </w:tc>
      </w:tr>
      <w:tr>
        <w:tc>
          <w:tcPr/>
          <w:p>
            <w:pPr>
              <w:pStyle w:val="Compact"/>
            </w:pPr>
            <w:r>
              <w:t xml:space="preserve">post_covid</w:t>
            </w:r>
          </w:p>
        </w:tc>
        <w:tc>
          <w:tcPr/>
          <w:p>
            <w:pPr>
              <w:pStyle w:val="Compact"/>
              <w:jc w:val="right"/>
            </w:pPr>
            <w:r>
              <w:t xml:space="preserve">0,233</w:t>
            </w:r>
          </w:p>
        </w:tc>
        <w:tc>
          <w:tcPr/>
          <w:p>
            <w:pPr>
              <w:pStyle w:val="Compact"/>
              <w:jc w:val="right"/>
            </w:pPr>
            <w:r>
              <w:t xml:space="preserve">0,197</w:t>
            </w:r>
          </w:p>
        </w:tc>
        <w:tc>
          <w:tcPr/>
          <w:p>
            <w:pPr>
              <w:pStyle w:val="Compact"/>
              <w:jc w:val="right"/>
            </w:pPr>
            <w:r>
              <w:t xml:space="preserve">0,183</w:t>
            </w:r>
          </w:p>
        </w:tc>
        <w:tc>
          <w:tcPr/>
          <w:p>
            <w:pPr>
              <w:pStyle w:val="Compact"/>
              <w:jc w:val="right"/>
            </w:pPr>
            <w:r>
              <w:t xml:space="preserve">0,138</w:t>
            </w:r>
          </w:p>
        </w:tc>
        <w:tc>
          <w:tcPr/>
          <w:p>
            <w:pPr>
              <w:pStyle w:val="Compact"/>
              <w:jc w:val="right"/>
            </w:pPr>
            <w:r>
              <w:t xml:space="preserve">0,114</w:t>
            </w:r>
          </w:p>
        </w:tc>
      </w:tr>
    </w:tbl>
    <w:p>
      <w:pPr>
        <w:pStyle w:val="BodyText"/>
      </w:pPr>
      <w:r>
        <w:t xml:space="preserve">Marginal returns на PPG монотонно убывают с ростом</w:t>
      </w:r>
      <w:r>
        <w:t xml:space="preserve"> </w:t>
      </w:r>
      <m:oMath>
        <m:r>
          <m:t>τ</m:t>
        </m:r>
      </m:oMath>
      <w:r>
        <w:t xml:space="preserve"> </w:t>
      </w:r>
      <w:r>
        <w:t xml:space="preserve">(с</w:t>
      </w:r>
      <w:r>
        <w:t xml:space="preserve"> </w:t>
      </w:r>
      <m:oMath>
        <m:r>
          <m:t>0</m:t>
        </m:r>
        <m:r>
          <m:rPr>
            <m:sty m:val="p"/>
          </m:rPr>
          <m:t>,</m:t>
        </m:r>
        <m:r>
          <m:t>032</m:t>
        </m:r>
      </m:oMath>
      <w:r>
        <w:t xml:space="preserve"> </w:t>
      </w:r>
      <w:r>
        <w:t xml:space="preserve">на</w:t>
      </w:r>
      <w:r>
        <w:t xml:space="preserve"> </w:t>
      </w:r>
      <m:oMath>
        <m:r>
          <m:t>τ</m:t>
        </m:r>
        <m:r>
          <m:rPr>
            <m:sty m:val="p"/>
          </m:rPr>
          <m:t>=</m:t>
        </m:r>
        <m:r>
          <m:t>0</m:t>
        </m:r>
        <m:r>
          <m:rPr>
            <m:sty m:val="p"/>
          </m:rPr>
          <m:t>,</m:t>
        </m:r>
        <m:r>
          <m:t>10</m:t>
        </m:r>
      </m:oMath>
      <w:r>
        <w:t xml:space="preserve"> </w:t>
      </w:r>
      <w:r>
        <w:t xml:space="preserve">до</w:t>
      </w:r>
      <w:r>
        <w:t xml:space="preserve"> </w:t>
      </w:r>
      <m:oMath>
        <m:r>
          <m:t>0</m:t>
        </m:r>
        <m:r>
          <m:rPr>
            <m:sty m:val="p"/>
          </m:rPr>
          <m:t>,</m:t>
        </m:r>
        <m:r>
          <m:t>022</m:t>
        </m:r>
      </m:oMath>
      <w:r>
        <w:t xml:space="preserve"> </w:t>
      </w:r>
      <w:r>
        <w:t xml:space="preserve">на</w:t>
      </w:r>
      <w:r>
        <w:t xml:space="preserve"> </w:t>
      </w:r>
      <m:oMath>
        <m:r>
          <m:t>τ</m:t>
        </m:r>
        <m:r>
          <m:rPr>
            <m:sty m:val="p"/>
          </m:rPr>
          <m:t>=</m:t>
        </m:r>
        <m:r>
          <m:t>0</m:t>
        </m:r>
        <m:r>
          <m:rPr>
            <m:sty m:val="p"/>
          </m:rPr>
          <m:t>,</m:t>
        </m:r>
        <m:r>
          <m:t>90</m:t>
        </m:r>
      </m:oMath>
      <w:r>
        <w:t xml:space="preserve">, снижение на</w:t>
      </w:r>
      <w:r>
        <w:t xml:space="preserve"> </w:t>
      </w:r>
      <m:oMath>
        <m:r>
          <m:t>31</m:t>
        </m:r>
        <m:r>
          <m:rPr>
            <m:sty m:val="p"/>
          </m:rPr>
          <m:t>%</m:t>
        </m:r>
      </m:oMath>
      <w:r>
        <w:t xml:space="preserve">). Undrafted penalty ослабевает от</w:t>
      </w:r>
      <w:r>
        <w:t xml:space="preserve"> </w:t>
      </w:r>
      <m:oMath>
        <m:r>
          <m:rPr>
            <m:sty m:val="p"/>
          </m:rPr>
          <m:t>−</m:t>
        </m:r>
        <m:r>
          <m:t>0</m:t>
        </m:r>
        <m:r>
          <m:rPr>
            <m:sty m:val="p"/>
          </m:rPr>
          <m:t>,</m:t>
        </m:r>
        <m:r>
          <m:t>20</m:t>
        </m:r>
      </m:oMath>
      <w:r>
        <w:t xml:space="preserve"> </w:t>
      </w:r>
      <w:r>
        <w:t xml:space="preserve">на нижнем дециле до</w:t>
      </w:r>
      <w:r>
        <w:t xml:space="preserve"> </w:t>
      </w:r>
      <m:oMath>
        <m:r>
          <m:rPr>
            <m:sty m:val="p"/>
          </m:rPr>
          <m:t>−</m:t>
        </m:r>
        <m:r>
          <m:t>0</m:t>
        </m:r>
        <m:r>
          <m:rPr>
            <m:sty m:val="p"/>
          </m:rPr>
          <m:t>,</m:t>
        </m:r>
        <m:r>
          <m:t>05</m:t>
        </m:r>
      </m:oMath>
      <w:r>
        <w:t xml:space="preserve"> </w:t>
      </w:r>
      <w:r>
        <w:t xml:space="preserve">на верхнем — star-level undrafted ветераны (VanVleet и т. п.) пробивают селекционный барьер.</w:t>
      </w:r>
    </w:p>
    <w:bookmarkEnd w:id="46"/>
    <w:bookmarkStart w:id="47" w:name="Xe60e0fae5a8892ae94efa77ed194abf95ae0625"/>
    <w:p>
      <w:pPr>
        <w:pStyle w:val="Heading2"/>
      </w:pPr>
      <w:r>
        <w:t xml:space="preserve">4.10. Робастность к выбору SE и multiple testing</w:t>
      </w:r>
    </w:p>
    <w:p>
      <w:pPr>
        <w:pStyle w:val="FirstParagraph"/>
      </w:pPr>
      <w:r>
        <w:t xml:space="preserve">Двухмерная кластеризация и wild cluster bootstrap (Таблица 13) подтверждают main results.</w:t>
      </w:r>
    </w:p>
    <w:p>
      <w:pPr>
        <w:pStyle w:val="BodyText"/>
      </w:pPr>
      <w:r>
        <w:rPr>
          <w:b/>
          <w:bCs/>
        </w:rPr>
        <w:t xml:space="preserve">Таблица 13. Сравнение SE (player vs two-way player × season) и wild bootstrap.</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Модель</w:t>
            </w:r>
          </w:p>
        </w:tc>
        <w:tc>
          <w:tcPr/>
          <w:p>
            <w:pPr>
              <w:pStyle w:val="Compact"/>
            </w:pPr>
            <w:r>
              <w:t xml:space="preserve">Регрессор</w:t>
            </w:r>
          </w:p>
        </w:tc>
        <w:tc>
          <w:tcPr/>
          <w:p>
            <w:pPr>
              <w:pStyle w:val="Compact"/>
              <w:jc w:val="right"/>
            </w:pPr>
            <m:oMath>
              <m:acc>
                <m:accPr>
                  <m:chr m:val="̂"/>
                </m:accPr>
                <m:e>
                  <m:r>
                    <m:t>β</m:t>
                  </m:r>
                </m:e>
              </m:acc>
            </m:oMath>
          </w:p>
        </w:tc>
        <w:tc>
          <w:tcPr/>
          <w:p>
            <w:pPr>
              <w:pStyle w:val="Compact"/>
              <w:jc w:val="right"/>
            </w:pPr>
            <m:oMath>
              <m:r>
                <m:t>S</m:t>
              </m:r>
              <m:sSub>
                <m:e>
                  <m:r>
                    <m:t>E</m:t>
                  </m:r>
                </m:e>
                <m:sub>
                  <m:r>
                    <m:rPr>
                      <m:nor/>
                      <m:sty m:val="p"/>
                    </m:rPr>
                    <m:t>player</m:t>
                  </m:r>
                </m:sub>
              </m:sSub>
            </m:oMath>
          </w:p>
        </w:tc>
        <w:tc>
          <w:tcPr/>
          <w:p>
            <w:pPr>
              <w:pStyle w:val="Compact"/>
              <w:jc w:val="right"/>
            </w:pPr>
            <m:oMath>
              <m:r>
                <m:t>S</m:t>
              </m:r>
              <m:sSub>
                <m:e>
                  <m:r>
                    <m:t>E</m:t>
                  </m:r>
                </m:e>
                <m:sub>
                  <m:r>
                    <m:rPr>
                      <m:nor/>
                      <m:sty m:val="p"/>
                    </m:rPr>
                    <m:t>two-way</m:t>
                  </m:r>
                </m:sub>
              </m:sSub>
            </m:oMath>
          </w:p>
        </w:tc>
        <w:tc>
          <w:tcPr/>
          <w:p>
            <w:pPr>
              <w:pStyle w:val="Compact"/>
              <w:jc w:val="right"/>
            </w:pPr>
            <m:oMath>
              <m:sSub>
                <m:e>
                  <m:r>
                    <m:t>p</m:t>
                  </m:r>
                </m:e>
                <m:sub>
                  <m:r>
                    <m:rPr>
                      <m:nor/>
                      <m:sty m:val="p"/>
                    </m:rPr>
                    <m:t>player</m:t>
                  </m:r>
                </m:sub>
              </m:sSub>
            </m:oMath>
          </w:p>
        </w:tc>
        <w:tc>
          <w:tcPr/>
          <w:p>
            <w:pPr>
              <w:pStyle w:val="Compact"/>
              <w:jc w:val="right"/>
            </w:pPr>
            <m:oMath>
              <m:sSub>
                <m:e>
                  <m:r>
                    <m:t>p</m:t>
                  </m:r>
                </m:e>
                <m:sub>
                  <m:r>
                    <m:rPr>
                      <m:nor/>
                      <m:sty m:val="p"/>
                    </m:rPr>
                    <m:t>two-way</m:t>
                  </m:r>
                </m:sub>
              </m:sSub>
            </m:oMath>
          </w:p>
        </w:tc>
        <w:tc>
          <w:tcPr/>
          <w:p>
            <w:pPr>
              <w:pStyle w:val="Compact"/>
              <w:jc w:val="right"/>
            </w:pPr>
            <m:oMath>
              <m:sSub>
                <m:e>
                  <m:r>
                    <m:t>p</m:t>
                  </m:r>
                </m:e>
                <m:sub>
                  <m:r>
                    <m:rPr>
                      <m:nor/>
                      <m:sty m:val="p"/>
                    </m:rPr>
                    <m:t>boot</m:t>
                  </m:r>
                </m:sub>
              </m:sSub>
            </m:oMath>
          </w:p>
        </w:tc>
      </w:tr>
      <w:tr>
        <w:tc>
          <w:tcPr/>
          <w:p>
            <w:pPr>
              <w:pStyle w:val="Compact"/>
            </w:pPr>
            <w:r>
              <w:t xml:space="preserve">M1a</w:t>
            </w:r>
          </w:p>
        </w:tc>
        <w:tc>
          <w:tcPr/>
          <w:p>
            <w:pPr>
              <w:pStyle w:val="Compact"/>
            </w:pPr>
            <w:r>
              <w:t xml:space="preserve">post_cba_2017</w:t>
            </w:r>
          </w:p>
        </w:tc>
        <w:tc>
          <w:tcPr/>
          <w:p>
            <w:pPr>
              <w:pStyle w:val="Compact"/>
              <w:jc w:val="right"/>
            </w:pPr>
            <w:r>
              <w:t xml:space="preserve">0,219</w:t>
            </w:r>
          </w:p>
        </w:tc>
        <w:tc>
          <w:tcPr/>
          <w:p>
            <w:pPr>
              <w:pStyle w:val="Compact"/>
              <w:jc w:val="right"/>
            </w:pPr>
            <w:r>
              <w:t xml:space="preserve">0,035</w:t>
            </w:r>
          </w:p>
        </w:tc>
        <w:tc>
          <w:tcPr/>
          <w:p>
            <w:pPr>
              <w:pStyle w:val="Compact"/>
              <w:jc w:val="right"/>
            </w:pPr>
            <w:r>
              <w:t xml:space="preserve">0,072</w:t>
            </w:r>
          </w:p>
        </w:tc>
        <w:tc>
          <w:tcPr/>
          <w:p>
            <w:pPr>
              <w:pStyle w:val="Compact"/>
              <w:jc w:val="right"/>
            </w:pPr>
            <m:oMath>
              <m:r>
                <m:rPr>
                  <m:sty m:val="p"/>
                </m:rPr>
                <m:t>&lt;</m:t>
              </m:r>
              <m:sSup>
                <m:e>
                  <m:r>
                    <m:t>10</m:t>
                  </m:r>
                </m:e>
                <m:sup>
                  <m:r>
                    <m:rPr>
                      <m:sty m:val="p"/>
                    </m:rPr>
                    <m:t>−</m:t>
                  </m:r>
                  <m:r>
                    <m:t>9</m:t>
                  </m:r>
                </m:sup>
              </m:sSup>
            </m:oMath>
          </w:p>
        </w:tc>
        <w:tc>
          <w:tcPr/>
          <w:p>
            <w:pPr>
              <w:pStyle w:val="Compact"/>
              <w:jc w:val="right"/>
            </w:pPr>
            <w:r>
              <w:t xml:space="preserve">0,002</w:t>
            </w:r>
          </w:p>
        </w:tc>
        <w:tc>
          <w:tcPr/>
          <w:p>
            <w:pPr>
              <w:pStyle w:val="Compact"/>
              <w:jc w:val="right"/>
            </w:pPr>
            <w:r>
              <w:t xml:space="preserve">0,000</w:t>
            </w:r>
          </w:p>
        </w:tc>
      </w:tr>
      <w:tr>
        <w:tc>
          <w:tcPr/>
          <w:p>
            <w:pPr>
              <w:pStyle w:val="Compact"/>
            </w:pPr>
            <w:r>
              <w:t xml:space="preserve">M1a</w:t>
            </w:r>
          </w:p>
        </w:tc>
        <w:tc>
          <w:tcPr/>
          <w:p>
            <w:pPr>
              <w:pStyle w:val="Compact"/>
            </w:pPr>
            <w:r>
              <w:t xml:space="preserve">post_covid</w:t>
            </w:r>
          </w:p>
        </w:tc>
        <w:tc>
          <w:tcPr/>
          <w:p>
            <w:pPr>
              <w:pStyle w:val="Compact"/>
              <w:jc w:val="right"/>
            </w:pPr>
            <w:r>
              <w:t xml:space="preserve">0,191</w:t>
            </w:r>
          </w:p>
        </w:tc>
        <w:tc>
          <w:tcPr/>
          <w:p>
            <w:pPr>
              <w:pStyle w:val="Compact"/>
              <w:jc w:val="right"/>
            </w:pPr>
            <w:r>
              <w:t xml:space="preserve">0,031</w:t>
            </w:r>
          </w:p>
        </w:tc>
        <w:tc>
          <w:tcPr/>
          <w:p>
            <w:pPr>
              <w:pStyle w:val="Compact"/>
              <w:jc w:val="right"/>
            </w:pPr>
            <w:r>
              <w:t xml:space="preserve">0,063</w:t>
            </w:r>
          </w:p>
        </w:tc>
        <w:tc>
          <w:tcPr/>
          <w:p>
            <w:pPr>
              <w:pStyle w:val="Compact"/>
              <w:jc w:val="right"/>
            </w:pPr>
            <m:oMath>
              <m:r>
                <m:rPr>
                  <m:sty m:val="p"/>
                </m:rPr>
                <m:t>&lt;</m:t>
              </m:r>
              <m:sSup>
                <m:e>
                  <m:r>
                    <m:t>10</m:t>
                  </m:r>
                </m:e>
                <m:sup>
                  <m:r>
                    <m:rPr>
                      <m:sty m:val="p"/>
                    </m:rPr>
                    <m:t>−</m:t>
                  </m:r>
                  <m:r>
                    <m:t>9</m:t>
                  </m:r>
                </m:sup>
              </m:sSup>
            </m:oMath>
          </w:p>
        </w:tc>
        <w:tc>
          <w:tcPr/>
          <w:p>
            <w:pPr>
              <w:pStyle w:val="Compact"/>
              <w:jc w:val="right"/>
            </w:pPr>
            <w:r>
              <w:t xml:space="preserve">0,003</w:t>
            </w:r>
          </w:p>
        </w:tc>
        <w:tc>
          <w:tcPr/>
          <w:p>
            <w:pPr>
              <w:pStyle w:val="Compact"/>
              <w:jc w:val="right"/>
            </w:pPr>
            <w:r>
              <w:t xml:space="preserve">—</w:t>
            </w:r>
          </w:p>
        </w:tc>
      </w:tr>
      <w:tr>
        <w:tc>
          <w:tcPr/>
          <w:p>
            <w:pPr>
              <w:pStyle w:val="Compact"/>
            </w:pPr>
            <w:r>
              <w:t xml:space="preserve">M2c</w:t>
            </w:r>
          </w:p>
        </w:tc>
        <w:tc>
          <w:tcPr/>
          <w:p>
            <w:pPr>
              <w:pStyle w:val="Compact"/>
            </w:pPr>
            <w:r>
              <w:t xml:space="preserve">state_tax_rate</w:t>
            </w:r>
          </w:p>
        </w:tc>
        <w:tc>
          <w:tcPr/>
          <w:p>
            <w:pPr>
              <w:pStyle w:val="Compact"/>
              <w:jc w:val="right"/>
            </w:pPr>
            <w:r>
              <w:t xml:space="preserve">0,151</w:t>
            </w:r>
          </w:p>
        </w:tc>
        <w:tc>
          <w:tcPr/>
          <w:p>
            <w:pPr>
              <w:pStyle w:val="Compact"/>
              <w:jc w:val="right"/>
            </w:pPr>
            <w:r>
              <w:t xml:space="preserve">0,142</w:t>
            </w:r>
          </w:p>
        </w:tc>
        <w:tc>
          <w:tcPr/>
          <w:p>
            <w:pPr>
              <w:pStyle w:val="Compact"/>
              <w:jc w:val="right"/>
            </w:pPr>
            <w:r>
              <w:t xml:space="preserve">0,101</w:t>
            </w:r>
          </w:p>
        </w:tc>
        <w:tc>
          <w:tcPr/>
          <w:p>
            <w:pPr>
              <w:pStyle w:val="Compact"/>
              <w:jc w:val="right"/>
            </w:pPr>
            <w:r>
              <w:t xml:space="preserve">0,29</w:t>
            </w:r>
          </w:p>
        </w:tc>
        <w:tc>
          <w:tcPr/>
          <w:p>
            <w:pPr>
              <w:pStyle w:val="Compact"/>
              <w:jc w:val="right"/>
            </w:pPr>
            <w:r>
              <w:t xml:space="preserve">0,13</w:t>
            </w:r>
          </w:p>
        </w:tc>
        <w:tc>
          <w:tcPr/>
          <w:p>
            <w:pPr>
              <w:pStyle w:val="Compact"/>
              <w:jc w:val="right"/>
            </w:pPr>
            <w:r>
              <w:t xml:space="preserve">0,308</w:t>
            </w:r>
          </w:p>
        </w:tc>
      </w:tr>
      <w:tr>
        <w:tc>
          <w:tcPr/>
          <w:p>
            <w:pPr>
              <w:pStyle w:val="Compact"/>
            </w:pPr>
            <w:r>
              <w:t xml:space="preserve">M3c_canonical</w:t>
            </w:r>
          </w:p>
        </w:tc>
        <w:tc>
          <w:tcPr/>
          <w:p>
            <w:pPr>
              <w:pStyle w:val="Compact"/>
            </w:pPr>
            <w:r>
              <w:t xml:space="preserve">cy_exogenous</w:t>
            </w:r>
          </w:p>
        </w:tc>
        <w:tc>
          <w:tcPr/>
          <w:p>
            <w:pPr>
              <w:pStyle w:val="Compact"/>
              <w:jc w:val="right"/>
            </w:pPr>
            <m:oMath>
              <m:r>
                <m:rPr>
                  <m:sty m:val="p"/>
                </m:rPr>
                <m:t>−</m:t>
              </m:r>
              <m:r>
                <m:t>0</m:t>
              </m:r>
              <m:r>
                <m:rPr>
                  <m:sty m:val="p"/>
                </m:rPr>
                <m:t>,</m:t>
              </m:r>
              <m:r>
                <m:t>005</m:t>
              </m:r>
            </m:oMath>
          </w:p>
        </w:tc>
        <w:tc>
          <w:tcPr/>
          <w:p>
            <w:pPr>
              <w:pStyle w:val="Compact"/>
              <w:jc w:val="right"/>
            </w:pPr>
            <w:r>
              <w:t xml:space="preserve">0,026</w:t>
            </w:r>
          </w:p>
        </w:tc>
        <w:tc>
          <w:tcPr/>
          <w:p>
            <w:pPr>
              <w:pStyle w:val="Compact"/>
              <w:jc w:val="right"/>
            </w:pPr>
            <w:r>
              <w:t xml:space="preserve">0,031</w:t>
            </w:r>
          </w:p>
        </w:tc>
        <w:tc>
          <w:tcPr/>
          <w:p>
            <w:pPr>
              <w:pStyle w:val="Compact"/>
              <w:jc w:val="right"/>
            </w:pPr>
            <w:r>
              <w:t xml:space="preserve">0,84</w:t>
            </w:r>
          </w:p>
        </w:tc>
        <w:tc>
          <w:tcPr/>
          <w:p>
            <w:pPr>
              <w:pStyle w:val="Compact"/>
              <w:jc w:val="right"/>
            </w:pPr>
            <w:r>
              <w:t xml:space="preserve">0,87</w:t>
            </w:r>
          </w:p>
        </w:tc>
        <w:tc>
          <w:tcPr/>
          <w:p>
            <w:pPr>
              <w:pStyle w:val="Compact"/>
              <w:jc w:val="right"/>
            </w:pPr>
            <w:r>
              <w:t xml:space="preserve">0,824</w:t>
            </w:r>
          </w:p>
        </w:tc>
      </w:tr>
    </w:tbl>
    <w:p>
      <w:pPr>
        <w:pStyle w:val="BodyText"/>
      </w:pPr>
      <w:r>
        <w:t xml:space="preserve">Коррекция p-значений по Бенджамини–Хохбергу для 13 ключевых коэффициентов: значимые в M1a (post_cba, post_covid, age, experience, undrafted, ppg) проходят FDR на уровне</w:t>
      </w:r>
      <w:r>
        <w:t xml:space="preserve"> </w:t>
      </w:r>
      <m:oMath>
        <m:r>
          <m:t>5</m:t>
        </m:r>
        <m:r>
          <m:rPr>
            <m:sty m:val="p"/>
          </m:rPr>
          <m:t>%</m:t>
        </m:r>
      </m:oMath>
      <w:r>
        <w:t xml:space="preserve">; коэффициент</w:t>
      </w:r>
      <w:r>
        <w:t xml:space="preserve"> </w:t>
      </w:r>
      <m:oMath>
        <m:r>
          <m:rPr>
            <m:nor/>
            <m:sty m:val="p"/>
          </m:rPr>
          <m:t>usg_pct</m:t>
        </m:r>
      </m:oMath>
      <w:r>
        <w:t xml:space="preserve"> </w:t>
      </w:r>
      <w:r>
        <w:t xml:space="preserve">в M1c теряет</w:t>
      </w:r>
      <w:r>
        <w:t xml:space="preserve"> </w:t>
      </w:r>
      <m:oMath>
        <m:r>
          <m:t>5</m:t>
        </m:r>
        <m:r>
          <m:rPr>
            <m:sty m:val="p"/>
          </m:rPr>
          <m:t>%</m:t>
        </m:r>
      </m:oMath>
      <w:r>
        <w:t xml:space="preserve">-значимость (</w:t>
      </w:r>
      <m:oMath>
        <m:sSub>
          <m:e>
            <m:r>
              <m:t>p</m:t>
            </m:r>
          </m:e>
          <m:sub>
            <m:r>
              <m:rPr>
                <m:nor/>
                <m:sty m:val="p"/>
              </m:rPr>
              <m:t>raw</m:t>
            </m:r>
          </m:sub>
        </m:sSub>
        <m:r>
          <m:rPr>
            <m:sty m:val="p"/>
          </m:rPr>
          <m:t>=</m:t>
        </m:r>
        <m:r>
          <m:t>0</m:t>
        </m:r>
        <m:r>
          <m:rPr>
            <m:sty m:val="p"/>
          </m:rPr>
          <m:t>,</m:t>
        </m:r>
        <m:r>
          <m:t>041</m:t>
        </m:r>
      </m:oMath>
      <w:r>
        <w:t xml:space="preserve">,</w:t>
      </w:r>
      <w:r>
        <w:t xml:space="preserve"> </w:t>
      </w:r>
      <m:oMath>
        <m:sSub>
          <m:e>
            <m:r>
              <m:t>p</m:t>
            </m:r>
          </m:e>
          <m:sub>
            <m:r>
              <m:rPr>
                <m:nor/>
                <m:sty m:val="p"/>
              </m:rPr>
              <m:t>BH</m:t>
            </m:r>
          </m:sub>
        </m:sSub>
        <m:r>
          <m:rPr>
            <m:sty m:val="p"/>
          </m:rPr>
          <m:t>=</m:t>
        </m:r>
        <m:r>
          <m:t>0</m:t>
        </m:r>
        <m:r>
          <m:rPr>
            <m:sty m:val="p"/>
          </m:rPr>
          <m:t>,</m:t>
        </m:r>
        <m:r>
          <m:t>067</m:t>
        </m:r>
      </m:oMath>
      <w:r>
        <w:t xml:space="preserve">); null’ы H5 (</w:t>
      </w:r>
      <m:oMath>
        <m:r>
          <m:rPr>
            <m:nor/>
            <m:sty m:val="p"/>
          </m:rPr>
          <m:t>state_tax_rate</m:t>
        </m:r>
      </m:oMath>
      <w:r>
        <w:t xml:space="preserve">) и H6 (</w:t>
      </w:r>
      <m:oMath>
        <m:sSup>
          <m:e>
            <m:r>
              <m:rPr>
                <m:nor/>
                <m:sty m:val="p"/>
              </m:rPr>
              <m:t>cy</m:t>
            </m:r>
          </m:e>
          <m:sup>
            <m:r>
              <m:t>e</m:t>
            </m:r>
            <m:r>
              <m:t>x</m:t>
            </m:r>
            <m:r>
              <m:t>o</m:t>
            </m:r>
          </m:sup>
        </m:sSup>
      </m:oMath>
      <w:r>
        <w:t xml:space="preserve">) — null и до, и после коррекции.</w:t>
      </w:r>
    </w:p>
    <w:p>
      <w:r>
        <w:pict>
          <v:rect style="width:0;height:1.5pt" o:hralign="center" o:hrstd="t" o:hr="t"/>
        </w:pict>
      </w:r>
    </w:p>
    <w:bookmarkEnd w:id="47"/>
    <w:bookmarkEnd w:id="48"/>
    <w:bookmarkStart w:id="57" w:name="дискуссия"/>
    <w:p>
      <w:pPr>
        <w:pStyle w:val="Heading1"/>
      </w:pPr>
      <w:r>
        <w:t xml:space="preserve">5. Дискуссия</w:t>
      </w:r>
    </w:p>
    <w:p>
      <w:pPr>
        <w:pStyle w:val="FirstParagraph"/>
      </w:pPr>
      <w:r>
        <w:t xml:space="preserve">В этом разделе результаты раздела 4 интерпретируются в контексте обзора литературы (раздел 2) и теоретических рамок Mincer (1974), Hölmström (1979), Rosen (1986). Обсуждается, в чём результаты согласуются с литературой, в чём — расходятся, и какие методологические объяснения возможны для расхождений.</w:t>
      </w:r>
    </w:p>
    <w:bookmarkStart w:id="49" w:name="X24e111f2473647ba6b2820f5f5ddad2cd5d3dfa"/>
    <w:p>
      <w:pPr>
        <w:pStyle w:val="Heading2"/>
      </w:pPr>
      <w:r>
        <w:t xml:space="preserve">5.1. Структурные сдвиги CBA 2017 и пандемия: cap-driven, а не CBA-driven</w:t>
      </w:r>
    </w:p>
    <w:p>
      <w:pPr>
        <w:pStyle w:val="FirstParagraph"/>
      </w:pPr>
      <w:r>
        <w:t xml:space="preserve">В pooled-спецификации M1a коэффициенты при</w:t>
      </w:r>
      <w:r>
        <w:t xml:space="preserve"> </w:t>
      </w:r>
      <m:oMath>
        <m:r>
          <m:rPr>
            <m:nor/>
            <m:sty m:val="p"/>
          </m:rPr>
          <m:t>post_cba_2017</m:t>
        </m:r>
      </m:oMath>
      <w:r>
        <w:t xml:space="preserve"> </w:t>
      </w:r>
      <w:r>
        <w:t xml:space="preserve">(</w:t>
      </w:r>
      <m:oMath>
        <m:r>
          <m:rPr>
            <m:sty m:val="p"/>
          </m:rPr>
          <m:t>+</m:t>
        </m:r>
        <m:r>
          <m:t>0</m:t>
        </m:r>
        <m:r>
          <m:rPr>
            <m:sty m:val="p"/>
          </m:rPr>
          <m:t>,</m:t>
        </m:r>
        <m:r>
          <m:t>219</m:t>
        </m:r>
      </m:oMath>
      <w:r>
        <w:t xml:space="preserve">,</w:t>
      </w:r>
      <w:r>
        <w:t xml:space="preserve"> </w:t>
      </w:r>
      <m:oMath>
        <m:r>
          <m:t>p</m:t>
        </m:r>
        <m:r>
          <m:rPr>
            <m:sty m:val="p"/>
          </m:rPr>
          <m:t>&lt;</m:t>
        </m:r>
        <m:r>
          <m:t>0</m:t>
        </m:r>
        <m:r>
          <m:rPr>
            <m:sty m:val="p"/>
          </m:rPr>
          <m:t>,</m:t>
        </m:r>
        <m:r>
          <m:t>001</m:t>
        </m:r>
      </m:oMath>
      <w:r>
        <w:t xml:space="preserve">) и</w:t>
      </w:r>
      <w:r>
        <w:t xml:space="preserve"> </w:t>
      </w:r>
      <m:oMath>
        <m:r>
          <m:rPr>
            <m:nor/>
            <m:sty m:val="p"/>
          </m:rPr>
          <m:t>post_covid</m:t>
        </m:r>
      </m:oMath>
      <w:r>
        <w:t xml:space="preserve"> </w:t>
      </w:r>
      <w:r>
        <w:t xml:space="preserve">(</w:t>
      </w:r>
      <m:oMath>
        <m:r>
          <m:rPr>
            <m:sty m:val="p"/>
          </m:rPr>
          <m:t>+</m:t>
        </m:r>
        <m:r>
          <m:t>0</m:t>
        </m:r>
        <m:r>
          <m:rPr>
            <m:sty m:val="p"/>
          </m:rPr>
          <m:t>,</m:t>
        </m:r>
        <m:r>
          <m:t>191</m:t>
        </m:r>
      </m:oMath>
      <w:r>
        <w:t xml:space="preserve">,</w:t>
      </w:r>
      <w:r>
        <w:t xml:space="preserve"> </w:t>
      </w:r>
      <m:oMath>
        <m:r>
          <m:t>p</m:t>
        </m:r>
        <m:r>
          <m:rPr>
            <m:sty m:val="p"/>
          </m:rPr>
          <m:t>&lt;</m:t>
        </m:r>
        <m:r>
          <m:t>0</m:t>
        </m:r>
        <m:r>
          <m:rPr>
            <m:sty m:val="p"/>
          </m:rPr>
          <m:t>,</m:t>
        </m:r>
        <m:r>
          <m:t>001</m:t>
        </m:r>
      </m:oMath>
      <w:r>
        <w:t xml:space="preserve">) значимы и устойчивы к двухмерной кластеризации (Таблица 13). Однако event-study с референсом</w:t>
      </w:r>
      <w:r>
        <w:t xml:space="preserve"> </w:t>
      </w:r>
      <m:oMath>
        <m:r>
          <m:t>τ</m:t>
        </m:r>
        <m:r>
          <m:rPr>
            <m:sty m:val="p"/>
          </m:rPr>
          <m:t>=</m:t>
        </m:r>
        <m:r>
          <m:rPr>
            <m:sty m:val="p"/>
          </m:rPr>
          <m:t>−</m:t>
        </m:r>
        <m:r>
          <m:t>1</m:t>
        </m:r>
      </m:oMath>
      <w:r>
        <w:t xml:space="preserve"> </w:t>
      </w:r>
      <w:r>
        <w:t xml:space="preserve">(см. Таблицу 3) показывает значимый pre-trend:</w:t>
      </w:r>
      <w:r>
        <w:t xml:space="preserve"> </w:t>
      </w:r>
      <m:oMath>
        <m:sSub>
          <m:e>
            <m:acc>
              <m:accPr>
                <m:chr m:val="̂"/>
              </m:accPr>
              <m:e>
                <m:r>
                  <m:t>β</m:t>
                </m:r>
              </m:e>
            </m:acc>
          </m:e>
          <m:sub>
            <m:r>
              <m:rPr>
                <m:sty m:val="p"/>
              </m:rPr>
              <m:t>−</m:t>
            </m:r>
            <m:r>
              <m:t>2</m:t>
            </m:r>
          </m:sub>
        </m:sSub>
        <m:r>
          <m:rPr>
            <m:sty m:val="p"/>
          </m:rPr>
          <m:t>=</m:t>
        </m:r>
        <m:r>
          <m:rPr>
            <m:sty m:val="p"/>
          </m:rPr>
          <m:t>−</m:t>
        </m:r>
        <m:r>
          <m:t>0</m:t>
        </m:r>
        <m:r>
          <m:rPr>
            <m:sty m:val="p"/>
          </m:rPr>
          <m:t>,</m:t>
        </m:r>
        <m:r>
          <m:t>194</m:t>
        </m:r>
      </m:oMath>
      <w:r>
        <w:t xml:space="preserve"> </w:t>
      </w:r>
      <w:r>
        <w:t xml:space="preserve">(</w:t>
      </w:r>
      <m:oMath>
        <m:r>
          <m:t>p</m:t>
        </m:r>
        <m:r>
          <m:rPr>
            <m:sty m:val="p"/>
          </m:rPr>
          <m:t>&lt;</m:t>
        </m:r>
        <m:r>
          <m:t>0</m:t>
        </m:r>
        <m:r>
          <m:rPr>
            <m:sty m:val="p"/>
          </m:rPr>
          <m:t>,</m:t>
        </m:r>
        <m:r>
          <m:t>001</m:t>
        </m:r>
      </m:oMath>
      <w:r>
        <w:t xml:space="preserve">). Зарплаты росли уже до вступления в силу CBA 2017, что ограничивает интерпретацию</w:t>
      </w:r>
      <w:r>
        <w:t xml:space="preserve"> </w:t>
      </w:r>
      <m:oMath>
        <m:r>
          <m:rPr>
            <m:nor/>
            <m:sty m:val="p"/>
          </m:rPr>
          <m:t>post_cba_2017</m:t>
        </m:r>
      </m:oMath>
      <w:r>
        <w:t xml:space="preserve"> </w:t>
      </w:r>
      <w:r>
        <w:t xml:space="preserve">как чистого структурного шока. Альтернативная спецификация с зависимой</w:t>
      </w:r>
      <w:r>
        <w:t xml:space="preserve"> </w:t>
      </w:r>
      <m:oMath>
        <m:r>
          <m:rPr>
            <m:sty m:val="p"/>
          </m:rPr>
          <m:t>ln</m:t>
        </m:r>
        <m:r>
          <m:rPr>
            <m:sty m:val="p"/>
          </m:rPr>
          <m:t>(</m:t>
        </m:r>
        <m:r>
          <m:t>s</m:t>
        </m:r>
        <m:r>
          <m:rPr>
            <m:sty m:val="p"/>
          </m:rPr>
          <m:t>/</m:t>
        </m:r>
        <m:r>
          <m:rPr>
            <m:nor/>
            <m:sty m:val="p"/>
          </m:rPr>
          <m:t>cap</m:t>
        </m:r>
        <m:r>
          <m:rPr>
            <m:sty m:val="p"/>
          </m:rPr>
          <m:t>)</m:t>
        </m:r>
      </m:oMath>
      <w:r>
        <w:t xml:space="preserve"> </w:t>
      </w:r>
      <w:r>
        <w:t xml:space="preserve">полностью устраняет post_cba-эффект (</w:t>
      </w:r>
      <m:oMath>
        <m:acc>
          <m:accPr>
            <m:chr m:val="̂"/>
          </m:accPr>
          <m:e>
            <m:r>
              <m:t>β</m:t>
            </m:r>
          </m:e>
        </m:acc>
        <m:r>
          <m:rPr>
            <m:sty m:val="p"/>
          </m:rPr>
          <m:t>=</m:t>
        </m:r>
        <m:r>
          <m:rPr>
            <m:sty m:val="p"/>
          </m:rPr>
          <m:t>−</m:t>
        </m:r>
        <m:r>
          <m:t>0</m:t>
        </m:r>
        <m:r>
          <m:rPr>
            <m:sty m:val="p"/>
          </m:rPr>
          <m:t>,</m:t>
        </m:r>
        <m:r>
          <m:t>020</m:t>
        </m:r>
      </m:oMath>
      <w:r>
        <w:t xml:space="preserve">,</w:t>
      </w:r>
      <w:r>
        <w:t xml:space="preserve"> </w:t>
      </w:r>
      <m:oMath>
        <m:r>
          <m:t>p</m:t>
        </m:r>
        <m:r>
          <m:rPr>
            <m:sty m:val="p"/>
          </m:rPr>
          <m:t>=</m:t>
        </m:r>
        <m:r>
          <m:t>0</m:t>
        </m:r>
        <m:r>
          <m:rPr>
            <m:sty m:val="p"/>
          </m:rPr>
          <m:t>,</m:t>
        </m:r>
        <m:r>
          <m:t>57</m:t>
        </m:r>
      </m:oMath>
      <w:r>
        <w:t xml:space="preserve">).</w:t>
      </w:r>
    </w:p>
    <w:p>
      <w:pPr>
        <w:pStyle w:val="BodyText"/>
      </w:pPr>
      <w:r>
        <w:t xml:space="preserve">Это согласуется с интуицией Keefer (2021): резкий рост salary cap с</w:t>
      </w:r>
      <w:r>
        <w:t xml:space="preserve"> </w:t>
      </w:r>
      <m:oMath>
        <m:r>
          <m:t>70</m:t>
        </m:r>
      </m:oMath>
      <w:r>
        <w:t xml:space="preserve"> </w:t>
      </w:r>
      <w:r>
        <w:t xml:space="preserve">до</w:t>
      </w:r>
      <w:r>
        <w:t xml:space="preserve"> </w:t>
      </w:r>
      <m:oMath>
        <m:r>
          <m:t>94</m:t>
        </m:r>
      </m:oMath>
      <w:r>
        <w:t xml:space="preserve"> </w:t>
      </w:r>
      <w:r>
        <w:t xml:space="preserve">млн долл. в 2016 году (то есть за</w:t>
      </w:r>
      <w:r>
        <w:t xml:space="preserve"> </w:t>
      </w:r>
      <m:oMath>
        <m:r>
          <m:t>τ</m:t>
        </m:r>
        <m:r>
          <m:rPr>
            <m:sty m:val="p"/>
          </m:rPr>
          <m:t>=</m:t>
        </m:r>
        <m:r>
          <m:rPr>
            <m:sty m:val="p"/>
          </m:rPr>
          <m:t>−</m:t>
        </m:r>
        <m:r>
          <m:t>1</m:t>
        </m:r>
      </m:oMath>
      <w:r>
        <w:t xml:space="preserve"> </w:t>
      </w:r>
      <w:r>
        <w:t xml:space="preserve">в наших координатах) сам по себе сдвинул всё распределение зарплат вверх до вступления в силу CBA 2017. Содержательно — гипотеза H1 в её сильной формулировке («структурный шок CBA 2017 повышает зарплаты»)</w:t>
      </w:r>
      <w:r>
        <w:t xml:space="preserve"> </w:t>
      </w:r>
      <w:r>
        <w:rPr>
          <w:b/>
          <w:bCs/>
        </w:rPr>
        <w:t xml:space="preserve">не подтверждается</w:t>
      </w:r>
      <w:r>
        <w:t xml:space="preserve">; правильная формулировка — «рост salary cap в 2015–2017 поднял всё распределение, а post_cba_2017 является технической переменной, отражающей этот рост, а не самостоятельный shock».</w:t>
      </w:r>
    </w:p>
    <w:p>
      <w:pPr>
        <w:pStyle w:val="BodyText"/>
      </w:pPr>
      <w:r>
        <w:t xml:space="preserve">Эффект</w:t>
      </w:r>
      <w:r>
        <w:t xml:space="preserve"> </w:t>
      </w:r>
      <m:oMath>
        <m:r>
          <m:rPr>
            <m:nor/>
            <m:sty m:val="p"/>
          </m:rPr>
          <m:t>post_covid</m:t>
        </m:r>
      </m:oMath>
      <w:r>
        <w:t xml:space="preserve"> </w:t>
      </w:r>
      <w:r>
        <w:t xml:space="preserve">(</w:t>
      </w:r>
      <m:oMath>
        <m:r>
          <m:rPr>
            <m:sty m:val="p"/>
          </m:rPr>
          <m:t>+</m:t>
        </m:r>
        <m:r>
          <m:t>0</m:t>
        </m:r>
        <m:r>
          <m:rPr>
            <m:sty m:val="p"/>
          </m:rPr>
          <m:t>,</m:t>
        </m:r>
        <m:r>
          <m:t>19</m:t>
        </m:r>
      </m:oMath>
      <w:r>
        <w:t xml:space="preserve">) более устойчив. Содержательно: в сезоне 2020/21 cap был заморожен на уровне</w:t>
      </w:r>
      <w:r>
        <w:t xml:space="preserve"> </w:t>
      </w:r>
      <m:oMath>
        <m:r>
          <m:t>112</m:t>
        </m:r>
        <m:r>
          <m:rPr>
            <m:sty m:val="p"/>
          </m:rPr>
          <m:t>,</m:t>
        </m:r>
        <m:r>
          <m:t>4</m:t>
        </m:r>
      </m:oMath>
      <w:r>
        <w:t xml:space="preserve"> </w:t>
      </w:r>
      <w:r>
        <w:t xml:space="preserve">млн (нерост из-за потерь индустрии), но в сезоне 2022/23 произошёл резкий рост (</w:t>
      </w:r>
      <m:oMath>
        <m:r>
          <m:rPr>
            <m:sty m:val="p"/>
          </m:rPr>
          <m:t>+</m:t>
        </m:r>
        <m:r>
          <m:t>10</m:t>
        </m:r>
        <m:r>
          <m:rPr>
            <m:sty m:val="p"/>
          </m:rPr>
          <m:t>,</m:t>
        </m:r>
        <m:r>
          <m:t>5</m:t>
        </m:r>
        <m:r>
          <m:rPr>
            <m:sty m:val="p"/>
          </m:rPr>
          <m:t>%</m:t>
        </m:r>
      </m:oMath>
      <w:r>
        <w:t xml:space="preserve">) на фоне нового TV-сделки; коэффициент</w:t>
      </w:r>
      <w:r>
        <w:t xml:space="preserve"> </w:t>
      </w:r>
      <m:oMath>
        <m:sSub>
          <m:e>
            <m:r>
              <m:t>β</m:t>
            </m:r>
          </m:e>
          <m:sub>
            <m:r>
              <m:t>5</m:t>
            </m:r>
          </m:sub>
        </m:sSub>
        <m:r>
          <m:rPr>
            <m:sty m:val="p"/>
          </m:rPr>
          <m:t>=</m:t>
        </m:r>
        <m:r>
          <m:rPr>
            <m:sty m:val="p"/>
          </m:rPr>
          <m:t>+</m:t>
        </m:r>
        <m:r>
          <m:t>0</m:t>
        </m:r>
        <m:r>
          <m:rPr>
            <m:sty m:val="p"/>
          </m:rPr>
          <m:t>,</m:t>
        </m:r>
        <m:r>
          <m:t>407</m:t>
        </m:r>
      </m:oMath>
      <w:r>
        <w:t xml:space="preserve"> </w:t>
      </w:r>
      <w:r>
        <w:t xml:space="preserve">в Таблице 3 для</w:t>
      </w:r>
      <w:r>
        <w:t xml:space="preserve"> </w:t>
      </w:r>
      <m:oMath>
        <m:r>
          <m:t>τ</m:t>
        </m:r>
        <m:r>
          <m:rPr>
            <m:sty m:val="p"/>
          </m:rPr>
          <m:t>=</m:t>
        </m:r>
        <m:r>
          <m:t>5</m:t>
        </m:r>
      </m:oMath>
      <w:r>
        <w:t xml:space="preserve"> </w:t>
      </w:r>
      <w:r>
        <w:t xml:space="preserve">(сезон 2022/23) отражает именно этот jump.</w:t>
      </w:r>
    </w:p>
    <w:bookmarkEnd w:id="49"/>
    <w:bookmarkStart w:id="50" w:name="X08d8812b661169761ff190d0c7dab40bd176d8e"/>
    <w:p>
      <w:pPr>
        <w:pStyle w:val="Heading2"/>
      </w:pPr>
      <w:r>
        <w:t xml:space="preserve">5.2. Возрастной профиль: реалистичный жизненный цикл после правки</w:t>
      </w:r>
    </w:p>
    <w:p>
      <w:pPr>
        <w:pStyle w:val="FirstParagraph"/>
      </w:pPr>
      <w:r>
        <w:t xml:space="preserve">Возрастной пик</w:t>
      </w:r>
      <w:r>
        <w:t xml:space="preserve"> </w:t>
      </w:r>
      <m:oMath>
        <m:r>
          <m:t>30</m:t>
        </m:r>
        <m:r>
          <m:rPr>
            <m:sty m:val="p"/>
          </m:rPr>
          <m:t>,</m:t>
        </m:r>
        <m:r>
          <m:t>59</m:t>
        </m:r>
      </m:oMath>
      <w:r>
        <w:t xml:space="preserve"> </w:t>
      </w:r>
      <w:r>
        <w:t xml:space="preserve">года, оцененный по M1a-спецификации, согласуется с эмпирически наблюдаемыми пиками карьеры в NBA — большинство максимальных контрактов подписываются в возрасте 26–30 лет, а после 31 года происходит постепенное снижение зарплаты вследствие сжатия career-window и shift на short-term «proven veteran»-контракты.</w:t>
      </w:r>
    </w:p>
    <w:p>
      <w:pPr>
        <w:pStyle w:val="BodyText"/>
      </w:pPr>
      <w:r>
        <w:t xml:space="preserve">Сравнение с предыдущей версией анализа (V0) показывает, что некорректная нормировка опыта для undrafted-игроков (</w:t>
      </w:r>
      <m:oMath>
        <m:r>
          <m:rPr>
            <m:nor/>
            <m:sty m:val="p"/>
          </m:rPr>
          <m:t>experience</m:t>
        </m:r>
        <m:r>
          <m:rPr>
            <m:sty m:val="p"/>
          </m:rPr>
          <m:t>=</m:t>
        </m:r>
        <m:r>
          <m:t>0</m:t>
        </m:r>
      </m:oMath>
      <w:r>
        <w:t xml:space="preserve"> </w:t>
      </w:r>
      <w:r>
        <w:t xml:space="preserve">для всех 612 наблюдений) сдвинула пик к нереалистичным</w:t>
      </w:r>
      <w:r>
        <w:t xml:space="preserve"> </w:t>
      </w:r>
      <m:oMath>
        <m:r>
          <m:t>34</m:t>
        </m:r>
        <m:r>
          <m:rPr>
            <m:sty m:val="p"/>
          </m:rPr>
          <m:t>,</m:t>
        </m:r>
        <m:r>
          <m:t>7</m:t>
        </m:r>
      </m:oMath>
      <w:r>
        <w:t xml:space="preserve"> </w:t>
      </w:r>
      <w:r>
        <w:t xml:space="preserve">годам и одновременно искусственно занизила оценку</w:t>
      </w:r>
      <w:r>
        <w:t xml:space="preserve"> </w:t>
      </w:r>
      <m:oMath>
        <m:sSub>
          <m:e>
            <m:acc>
              <m:accPr>
                <m:chr m:val="̂"/>
              </m:accPr>
              <m:e>
                <m:r>
                  <m:t>β</m:t>
                </m:r>
              </m:e>
            </m:acc>
          </m:e>
          <m:sub>
            <m:r>
              <m:t>u</m:t>
            </m:r>
            <m:r>
              <m:t>n</m:t>
            </m:r>
            <m:r>
              <m:t>d</m:t>
            </m:r>
            <m:r>
              <m:t>r</m:t>
            </m:r>
            <m:r>
              <m:t>a</m:t>
            </m:r>
            <m:r>
              <m:t>f</m:t>
            </m:r>
            <m:r>
              <m:t>t</m:t>
            </m:r>
            <m:r>
              <m:t>e</m:t>
            </m:r>
            <m:r>
              <m:t>d</m:t>
            </m:r>
          </m:sub>
        </m:sSub>
      </m:oMath>
      <w:r>
        <w:t xml:space="preserve"> </w:t>
      </w:r>
      <w:r>
        <w:t xml:space="preserve">до</w:t>
      </w:r>
      <w:r>
        <w:t xml:space="preserve"> </w:t>
      </w:r>
      <m:oMath>
        <m:r>
          <m:rPr>
            <m:sty m:val="p"/>
          </m:rPr>
          <m:t>−</m:t>
        </m:r>
        <m:r>
          <m:t>0</m:t>
        </m:r>
        <m:r>
          <m:rPr>
            <m:sty m:val="p"/>
          </m:rPr>
          <m:t>,</m:t>
        </m:r>
        <m:r>
          <m:t>352</m:t>
        </m:r>
      </m:oMath>
      <w:r>
        <w:t xml:space="preserve">. После правки (отдельная нумерация experience для drafted и undrafted) пик корректен (</w:t>
      </w:r>
      <m:oMath>
        <m:r>
          <m:t>30</m:t>
        </m:r>
        <m:r>
          <m:rPr>
            <m:sty m:val="p"/>
          </m:rPr>
          <m:t>,</m:t>
        </m:r>
        <m:r>
          <m:t>6</m:t>
        </m:r>
      </m:oMath>
      <w:r>
        <w:t xml:space="preserve">), а undrafted penalty значимо ниже (</w:t>
      </w:r>
      <m:oMath>
        <m:r>
          <m:rPr>
            <m:sty m:val="p"/>
          </m:rPr>
          <m:t>−</m:t>
        </m:r>
        <m:r>
          <m:t>0</m:t>
        </m:r>
        <m:r>
          <m:rPr>
            <m:sty m:val="p"/>
          </m:rPr>
          <m:t>,</m:t>
        </m:r>
        <m:r>
          <m:t>20</m:t>
        </m:r>
      </m:oMath>
      <w:r>
        <w:t xml:space="preserve">). Это иллюстрирует общую методологическую проблему: ненаблюдаемая некорректная нормировка одной переменной может радикально сместить оценки коэффициентов при коррелированных регрессорах.</w:t>
      </w:r>
    </w:p>
    <w:p>
      <w:pPr>
        <w:pStyle w:val="BodyText"/>
      </w:pPr>
      <w:r>
        <w:t xml:space="preserve">Quantile-регрессия (Таблица 12) выявляет неоднородность undrafted penalty: на нижнем дециле</w:t>
      </w:r>
      <w:r>
        <w:t xml:space="preserve"> </w:t>
      </w:r>
      <m:oMath>
        <m:r>
          <m:t>τ</m:t>
        </m:r>
        <m:r>
          <m:rPr>
            <m:sty m:val="p"/>
          </m:rPr>
          <m:t>=</m:t>
        </m:r>
        <m:r>
          <m:t>0</m:t>
        </m:r>
        <m:r>
          <m:rPr>
            <m:sty m:val="p"/>
          </m:rPr>
          <m:t>,</m:t>
        </m:r>
        <m:r>
          <m:t>10</m:t>
        </m:r>
      </m:oMath>
      <w:r>
        <w:t xml:space="preserve"> </w:t>
      </w:r>
      <w:r>
        <w:t xml:space="preserve">penalty составляет</w:t>
      </w:r>
      <w:r>
        <w:t xml:space="preserve"> </w:t>
      </w:r>
      <m:oMath>
        <m:r>
          <m:rPr>
            <m:sty m:val="p"/>
          </m:rPr>
          <m:t>−</m:t>
        </m:r>
        <m:r>
          <m:t>0</m:t>
        </m:r>
        <m:r>
          <m:rPr>
            <m:sty m:val="p"/>
          </m:rPr>
          <m:t>,</m:t>
        </m:r>
        <m:r>
          <m:t>20</m:t>
        </m:r>
      </m:oMath>
      <w:r>
        <w:t xml:space="preserve">, на верхнем</w:t>
      </w:r>
      <w:r>
        <w:t xml:space="preserve"> </w:t>
      </w:r>
      <m:oMath>
        <m:r>
          <m:t>τ</m:t>
        </m:r>
        <m:r>
          <m:rPr>
            <m:sty m:val="p"/>
          </m:rPr>
          <m:t>=</m:t>
        </m:r>
        <m:r>
          <m:t>0</m:t>
        </m:r>
        <m:r>
          <m:rPr>
            <m:sty m:val="p"/>
          </m:rPr>
          <m:t>,</m:t>
        </m:r>
        <m:r>
          <m:t>90</m:t>
        </m:r>
      </m:oMath>
      <w:r>
        <w:t xml:space="preserve"> </w:t>
      </w:r>
      <w:r>
        <w:t xml:space="preserve">— лишь</w:t>
      </w:r>
      <w:r>
        <w:t xml:space="preserve"> </w:t>
      </w:r>
      <m:oMath>
        <m:r>
          <m:rPr>
            <m:sty m:val="p"/>
          </m:rPr>
          <m:t>−</m:t>
        </m:r>
        <m:r>
          <m:t>0</m:t>
        </m:r>
        <m:r>
          <m:rPr>
            <m:sty m:val="p"/>
          </m:rPr>
          <m:t>,</m:t>
        </m:r>
        <m:r>
          <m:t>05</m:t>
        </m:r>
      </m:oMath>
      <w:r>
        <w:t xml:space="preserve">. Содержательно: star-уровневые undrafted ветераны (Fred VanVleet, Wesley Matthews, Robert Williams) пробивают селекционный барьер; на medium-low пуле штраф ощутимый. Это согласуется с теоретическим прогнозом Hölmström (1979) о выравнивании контрактных условий по мере накопления observable signals: чем дольше undrafted играет на high-level и обновляет signal о своих качествах, тем меньше остаётся «discount» от первоначальной асимметрии информации.</w:t>
      </w:r>
    </w:p>
    <w:p>
      <w:pPr>
        <w:pStyle w:val="BodyText"/>
      </w:pPr>
      <w:r>
        <w:t xml:space="preserve">Гипотеза H3 (вогнутый возрастной цикл, пик 29–31)</w:t>
      </w:r>
      <w:r>
        <w:t xml:space="preserve"> </w:t>
      </w:r>
      <w:r>
        <w:rPr>
          <w:b/>
          <w:bCs/>
        </w:rPr>
        <w:t xml:space="preserve">подтверждается</w:t>
      </w:r>
      <w:r>
        <w:t xml:space="preserve">; гипотеза H4 (статус драфта влияет даже при контроле производительности)</w:t>
      </w:r>
      <w:r>
        <w:t xml:space="preserve"> </w:t>
      </w:r>
      <w:r>
        <w:rPr>
          <w:b/>
          <w:bCs/>
        </w:rPr>
        <w:t xml:space="preserve">частично подтверждается</w:t>
      </w:r>
      <w:r>
        <w:t xml:space="preserve"> </w:t>
      </w:r>
      <w:r>
        <w:t xml:space="preserve">с гетерогенным по quantile эффектом.</w:t>
      </w:r>
    </w:p>
    <w:bookmarkEnd w:id="50"/>
    <w:bookmarkStart w:id="51" w:name="X04e51f2d466feb95b61128d6dbd4b1904fae057"/>
    <w:p>
      <w:pPr>
        <w:pStyle w:val="Heading2"/>
      </w:pPr>
      <w:r>
        <w:t xml:space="preserve">5.3. Concavity returns to stats: эмпирическое подтверждение Rosen (1986)</w:t>
      </w:r>
    </w:p>
    <w:p>
      <w:pPr>
        <w:pStyle w:val="FirstParagraph"/>
      </w:pPr>
      <w:r>
        <w:t xml:space="preserve">Quantile-регрессия (Таблица 12) показывает, что marginal return на PPG монотонно убывает с ростом</w:t>
      </w:r>
      <w:r>
        <w:t xml:space="preserve"> </w:t>
      </w:r>
      <m:oMath>
        <m:r>
          <m:t>τ</m:t>
        </m:r>
      </m:oMath>
      <w:r>
        <w:t xml:space="preserve">: на</w:t>
      </w:r>
      <w:r>
        <w:t xml:space="preserve"> </w:t>
      </w:r>
      <m:oMath>
        <m:r>
          <m:t>τ</m:t>
        </m:r>
        <m:r>
          <m:rPr>
            <m:sty m:val="p"/>
          </m:rPr>
          <m:t>=</m:t>
        </m:r>
        <m:r>
          <m:t>0</m:t>
        </m:r>
        <m:r>
          <m:rPr>
            <m:sty m:val="p"/>
          </m:rPr>
          <m:t>,</m:t>
        </m:r>
        <m:r>
          <m:t>10</m:t>
        </m:r>
      </m:oMath>
      <w:r>
        <w:t xml:space="preserve"> </w:t>
      </w:r>
      <w:r>
        <w:t xml:space="preserve">дополнительная единица PPG ассоциирована с</w:t>
      </w:r>
      <w:r>
        <w:t xml:space="preserve"> </w:t>
      </w:r>
      <m:oMath>
        <m:r>
          <m:rPr>
            <m:sty m:val="p"/>
          </m:rPr>
          <m:t>+</m:t>
        </m:r>
        <m:r>
          <m:t>3</m:t>
        </m:r>
        <m:r>
          <m:rPr>
            <m:sty m:val="p"/>
          </m:rPr>
          <m:t>,</m:t>
        </m:r>
        <m:r>
          <m:t>2</m:t>
        </m:r>
        <m:r>
          <m:rPr>
            <m:sty m:val="p"/>
          </m:rPr>
          <m:t>%</m:t>
        </m:r>
      </m:oMath>
      <w:r>
        <w:t xml:space="preserve"> </w:t>
      </w:r>
      <w:r>
        <w:t xml:space="preserve">зарплаты, на</w:t>
      </w:r>
      <w:r>
        <w:t xml:space="preserve"> </w:t>
      </w:r>
      <m:oMath>
        <m:r>
          <m:t>τ</m:t>
        </m:r>
        <m:r>
          <m:rPr>
            <m:sty m:val="p"/>
          </m:rPr>
          <m:t>=</m:t>
        </m:r>
        <m:r>
          <m:t>0</m:t>
        </m:r>
        <m:r>
          <m:rPr>
            <m:sty m:val="p"/>
          </m:rPr>
          <m:t>,</m:t>
        </m:r>
        <m:r>
          <m:t>90</m:t>
        </m:r>
      </m:oMath>
      <w:r>
        <w:t xml:space="preserve"> </w:t>
      </w:r>
      <w:r>
        <w:t xml:space="preserve">— лишь с</w:t>
      </w:r>
      <w:r>
        <w:t xml:space="preserve"> </w:t>
      </w:r>
      <m:oMath>
        <m:r>
          <m:rPr>
            <m:sty m:val="p"/>
          </m:rPr>
          <m:t>+</m:t>
        </m:r>
        <m:r>
          <m:t>2</m:t>
        </m:r>
        <m:r>
          <m:rPr>
            <m:sty m:val="p"/>
          </m:rPr>
          <m:t>,</m:t>
        </m:r>
        <m:r>
          <m:t>2</m:t>
        </m:r>
        <m:r>
          <m:rPr>
            <m:sty m:val="p"/>
          </m:rPr>
          <m:t>%</m:t>
        </m:r>
      </m:oMath>
      <w:r>
        <w:t xml:space="preserve">. Это эмпирическое подтверждение cap-induced concavity, предсказанной Rosen (1986) для рынков с верхним cap-anchor (в NBA — max-contract structure). Содержательно: для max-уровневых игроков (Curry, James, Durant, Antetokounmpo и т. д.), уже находящихся на supermax-контрактах, marginal value PPG в формуле зарплаты невелика, потому что зарплата ограничена потолком CBA. Для нижнего дециля (rookie-scale, mid-level контракты) marginal value PPG в полтора раза выше, поскольку нет верхней границы.</w:t>
      </w:r>
    </w:p>
    <w:p>
      <w:pPr>
        <w:pStyle w:val="BodyText"/>
      </w:pPr>
      <w:r>
        <w:t xml:space="preserve">Это содержательно объясняет, почему линейная регрессия на conditional mean (M1a)</w:t>
      </w:r>
      <w:r>
        <w:t xml:space="preserve"> </w:t>
      </w:r>
      <w:r>
        <w:rPr>
          <w:b/>
          <w:bCs/>
        </w:rPr>
        <w:t xml:space="preserve">недопредставляет</w:t>
      </w:r>
      <w:r>
        <w:t xml:space="preserve"> </w:t>
      </w:r>
      <w:r>
        <w:t xml:space="preserve">картину: один общий коэффициент</w:t>
      </w:r>
      <w:r>
        <w:t xml:space="preserve"> </w:t>
      </w:r>
      <m:oMath>
        <m:sSub>
          <m:e>
            <m:acc>
              <m:accPr>
                <m:chr m:val="̂"/>
              </m:accPr>
              <m:e>
                <m:r>
                  <m:t>β</m:t>
                </m:r>
              </m:e>
            </m:acc>
          </m:e>
          <m:sub>
            <m:r>
              <m:t>p</m:t>
            </m:r>
            <m:r>
              <m:t>p</m:t>
            </m:r>
            <m:r>
              <m:t>g</m:t>
            </m:r>
          </m:sub>
        </m:sSub>
        <m:r>
          <m:rPr>
            <m:sty m:val="p"/>
          </m:rPr>
          <m:t>=</m:t>
        </m:r>
        <m:r>
          <m:t>0</m:t>
        </m:r>
        <m:r>
          <m:rPr>
            <m:sty m:val="p"/>
          </m:rPr>
          <m:t>,</m:t>
        </m:r>
        <m:r>
          <m:t>031</m:t>
        </m:r>
      </m:oMath>
      <w:r>
        <w:t xml:space="preserve"> </w:t>
      </w:r>
      <w:r>
        <w:t xml:space="preserve">маскирует существенно различные регрессионные функции в нижнем и верхнем хвосте. Гипотеза H2 (производительность как предиктор) подтверждается в общем, но с важной оговоркой о концавности.</w:t>
      </w:r>
    </w:p>
    <w:bookmarkEnd w:id="51"/>
    <w:bookmarkStart w:id="52" w:name="налоговая-премия-информативный-null"/>
    <w:p>
      <w:pPr>
        <w:pStyle w:val="Heading2"/>
      </w:pPr>
      <w:r>
        <w:t xml:space="preserve">5.4. Налоговая премия: информативный null</w:t>
      </w:r>
    </w:p>
    <w:p>
      <w:pPr>
        <w:pStyle w:val="FirstParagraph"/>
      </w:pPr>
      <w:r>
        <w:t xml:space="preserve">Главный результат по H5:</w:t>
      </w:r>
      <w:r>
        <w:t xml:space="preserve"> </w:t>
      </w:r>
      <m:oMath>
        <m:sSub>
          <m:e>
            <m:acc>
              <m:accPr>
                <m:chr m:val="̂"/>
              </m:accPr>
              <m:e>
                <m:r>
                  <m:t>β</m:t>
                </m:r>
              </m:e>
            </m:acc>
          </m:e>
          <m:sub>
            <m:r>
              <m:rPr>
                <m:nor/>
                <m:sty m:val="p"/>
              </m:rPr>
              <m:t>state_tax_rate</m:t>
            </m:r>
          </m:sub>
        </m:sSub>
        <m:r>
          <m:rPr>
            <m:sty m:val="p"/>
          </m:rPr>
          <m:t>=</m:t>
        </m:r>
        <m:r>
          <m:rPr>
            <m:sty m:val="p"/>
          </m:rPr>
          <m:t>+</m:t>
        </m:r>
        <m:r>
          <m:t>0</m:t>
        </m:r>
        <m:r>
          <m:rPr>
            <m:sty m:val="p"/>
          </m:rPr>
          <m:t>,</m:t>
        </m:r>
        <m:r>
          <m:t>151</m:t>
        </m:r>
      </m:oMath>
      <w:r>
        <w:t xml:space="preserve"> </w:t>
      </w:r>
      <w:r>
        <w:t xml:space="preserve">(</w:t>
      </w:r>
      <m:oMath>
        <m:r>
          <m:t>S</m:t>
        </m:r>
        <m:r>
          <m:t>E</m:t>
        </m:r>
        <m:r>
          <m:rPr>
            <m:sty m:val="p"/>
          </m:rPr>
          <m:t>=</m:t>
        </m:r>
        <m:r>
          <m:t>0</m:t>
        </m:r>
        <m:r>
          <m:rPr>
            <m:sty m:val="p"/>
          </m:rPr>
          <m:t>,</m:t>
        </m:r>
        <m:r>
          <m:t>142</m:t>
        </m:r>
      </m:oMath>
      <w:r>
        <w:t xml:space="preserve">,</w:t>
      </w:r>
      <w:r>
        <w:t xml:space="preserve"> </w:t>
      </w:r>
      <m:oMath>
        <m:r>
          <m:t>p</m:t>
        </m:r>
        <m:r>
          <m:rPr>
            <m:sty m:val="p"/>
          </m:rPr>
          <m:t>=</m:t>
        </m:r>
        <m:r>
          <m:t>0</m:t>
        </m:r>
        <m:r>
          <m:rPr>
            <m:sty m:val="p"/>
          </m:rPr>
          <m:t>,</m:t>
        </m:r>
        <m:r>
          <m:t>29</m:t>
        </m:r>
      </m:oMath>
      <w:r>
        <w:t xml:space="preserve">). Знак противоположен hypothesized gross-up (для компенсации высокого налога ожидался</w:t>
      </w:r>
      <w:r>
        <w:t xml:space="preserve"> </w:t>
      </w:r>
      <m:oMath>
        <m:acc>
          <m:accPr>
            <m:chr m:val="̂"/>
          </m:accPr>
          <m:e>
            <m:r>
              <m:t>β</m:t>
            </m:r>
          </m:e>
        </m:acc>
        <m:r>
          <m:rPr>
            <m:sty m:val="p"/>
          </m:rPr>
          <m:t>&lt;</m:t>
        </m:r>
        <m:r>
          <m:t>0</m:t>
        </m:r>
      </m:oMath>
      <w:r>
        <w:t xml:space="preserve">), но эффект статистически неотличим от нуля. Power-анализ показывает MDE при</w:t>
      </w:r>
      <w:r>
        <w:t xml:space="preserve"> </w:t>
      </w:r>
      <m:oMath>
        <m:r>
          <m:t>80</m:t>
        </m:r>
        <m:r>
          <m:rPr>
            <m:sty m:val="p"/>
          </m:rPr>
          <m:t>%</m:t>
        </m:r>
      </m:oMath>
      <w:r>
        <w:t xml:space="preserve">-ной мощности равно</w:t>
      </w:r>
      <w:r>
        <w:t xml:space="preserve"> </w:t>
      </w:r>
      <m:oMath>
        <m:r>
          <m:t>0</m:t>
        </m:r>
        <m:r>
          <m:rPr>
            <m:sty m:val="p"/>
          </m:rPr>
          <m:t>,</m:t>
        </m:r>
        <m:r>
          <m:t>40</m:t>
        </m:r>
      </m:oMath>
      <w:r>
        <w:t xml:space="preserve"> </w:t>
      </w:r>
      <w:r>
        <w:t xml:space="preserve">единицы шкалы, что в econ-единицах соответствует</w:t>
      </w:r>
      <w:r>
        <w:t xml:space="preserve"> </w:t>
      </w:r>
      <m:oMath>
        <m:r>
          <m:t>21</m:t>
        </m:r>
        <m:r>
          <m:rPr>
            <m:sty m:val="p"/>
          </m:rPr>
          <m:t>%</m:t>
        </m:r>
      </m:oMath>
      <w:r>
        <w:t xml:space="preserve"> </w:t>
      </w:r>
      <w:r>
        <w:t xml:space="preserve">pre-tax wage shift между Texas (нулевая ставка) и Toronto (</w:t>
      </w:r>
      <m:oMath>
        <m:r>
          <m:t>53</m:t>
        </m:r>
        <m:r>
          <m:rPr>
            <m:sty m:val="p"/>
          </m:rPr>
          <m:t>,</m:t>
        </m:r>
        <m:r>
          <m:t>5</m:t>
        </m:r>
        <m:r>
          <m:rPr>
            <m:sty m:val="p"/>
          </m:rPr>
          <m:t>%</m:t>
        </m:r>
      </m:oMath>
      <w:r>
        <w:t xml:space="preserve"> </w:t>
      </w:r>
      <w:r>
        <w:t xml:space="preserve">комбинированная). Wild cluster bootstrap и two-way clustering подтверждают null.</w:t>
      </w:r>
    </w:p>
    <w:p>
      <w:pPr>
        <w:pStyle w:val="BodyText"/>
      </w:pPr>
      <w:r>
        <w:t xml:space="preserve">Это</w:t>
      </w:r>
      <w:r>
        <w:t xml:space="preserve"> </w:t>
      </w:r>
      <w:r>
        <w:rPr>
          <w:b/>
          <w:bCs/>
        </w:rPr>
        <w:t xml:space="preserve">расходится</w:t>
      </w:r>
      <w:r>
        <w:t xml:space="preserve"> </w:t>
      </w:r>
      <w:r>
        <w:t xml:space="preserve">с Alm, Kaempfer &amp; Sennoga (2012) и Johnson &amp; Hall (2017), которые на MLB и NBA соответственно оценивали gross-up премию положительно. Возможные объяснения расхождения:</w:t>
      </w:r>
    </w:p>
    <w:p>
      <w:pPr>
        <w:pStyle w:val="BodyText"/>
      </w:pPr>
      <w:r>
        <w:t xml:space="preserve">—</w:t>
      </w:r>
      <w:r>
        <w:t xml:space="preserve"> </w:t>
      </w:r>
      <w:r>
        <w:rPr>
          <w:b/>
          <w:bCs/>
        </w:rPr>
        <w:t xml:space="preserve">Различие в institutional context.</w:t>
      </w:r>
      <w:r>
        <w:t xml:space="preserve"> </w:t>
      </w:r>
      <w:r>
        <w:t xml:space="preserve">Alm et al. изучали MLB до 2002 года — лигу без потолка зарплат и со свободным агентством в полной мере. В NBA после CBA 2011 года (а особенно после CBA 2017 года) cap расширился и стал жёстче связан с supermax-критериями. В условиях cap-binding compensation через premium объективно затруднена: команда уже находится у верхнего предела.</w:t>
      </w:r>
    </w:p>
    <w:p>
      <w:pPr>
        <w:pStyle w:val="BodyText"/>
      </w:pPr>
      <w:r>
        <w:t xml:space="preserve">—</w:t>
      </w:r>
      <w:r>
        <w:t xml:space="preserve"> </w:t>
      </w:r>
      <w:r>
        <w:rPr>
          <w:b/>
          <w:bCs/>
        </w:rPr>
        <w:t xml:space="preserve">Различие в зависимой переменной.</w:t>
      </w:r>
      <w:r>
        <w:t xml:space="preserve"> </w:t>
      </w:r>
      <w:r>
        <w:t xml:space="preserve">Johnson &amp; Hall (2017) оценивали Avg Tax Rate, рассчитанную через TAXSIM — этот показатель чувствителен к структуре domestic taxes (married/single, dependents, deductions) и не сводится к top marginal rate штата. Использование top marginal rate (как в нашей работе) ближе к Kopkin (2012) и Hembre (2021), которые null находят.</w:t>
      </w:r>
    </w:p>
    <w:p>
      <w:pPr>
        <w:pStyle w:val="BodyText"/>
      </w:pPr>
      <w:r>
        <w:t xml:space="preserve">—</w:t>
      </w:r>
      <w:r>
        <w:t xml:space="preserve"> </w:t>
      </w:r>
      <w:r>
        <w:rPr>
          <w:b/>
          <w:bCs/>
        </w:rPr>
        <w:t xml:space="preserve">Toronto, провинциальные ставки.</w:t>
      </w:r>
      <w:r>
        <w:t xml:space="preserve"> </w:t>
      </w:r>
      <w:r>
        <w:t xml:space="preserve">Наша правка A3 (включение Toronto с провинциальной ставкой</w:t>
      </w:r>
      <w:r>
        <w:t xml:space="preserve"> </w:t>
      </w:r>
      <m:oMath>
        <m:r>
          <m:t>53</m:t>
        </m:r>
        <m:r>
          <m:rPr>
            <m:sty m:val="p"/>
          </m:rPr>
          <m:t>,</m:t>
        </m:r>
        <m:r>
          <m:t>5</m:t>
        </m:r>
        <m:r>
          <m:rPr>
            <m:sty m:val="p"/>
          </m:rPr>
          <m:t>%</m:t>
        </m:r>
      </m:oMath>
      <w:r>
        <w:t xml:space="preserve">) даёт ещё один extreme observation в правом хвосте налоговой шкалы. Если бы gross-up существовал, мы бы детектировали его за счёт этого extreme; не детектируем.</w:t>
      </w:r>
    </w:p>
    <w:p>
      <w:pPr>
        <w:pStyle w:val="BodyText"/>
      </w:pPr>
      <w:r>
        <w:t xml:space="preserve">Содержательно null-результат</w:t>
      </w:r>
      <w:r>
        <w:t xml:space="preserve"> </w:t>
      </w:r>
      <w:r>
        <w:rPr>
          <w:b/>
          <w:bCs/>
        </w:rPr>
        <w:t xml:space="preserve">согласуется</w:t>
      </w:r>
      <w:r>
        <w:t xml:space="preserve"> </w:t>
      </w:r>
      <w:r>
        <w:t xml:space="preserve">с Hembre (2021): «labor (players) is mobile, capital (franchises) is immobile — therefore tax burden falls on teams through reduced talent quality, not on players through pre-tax salary». В нашей логике: если бы команда из Toronto компенсировала игрокам</w:t>
      </w:r>
      <w:r>
        <w:t xml:space="preserve"> </w:t>
      </w:r>
      <m:oMath>
        <m:r>
          <m:t>53</m:t>
        </m:r>
        <m:r>
          <m:rPr>
            <m:sty m:val="p"/>
          </m:rPr>
          <m:t>,</m:t>
        </m:r>
        <m:r>
          <m:t>5</m:t>
        </m:r>
        <m:r>
          <m:rPr>
            <m:sty m:val="p"/>
          </m:rPr>
          <m:t>%</m:t>
        </m:r>
      </m:oMath>
      <w:r>
        <w:t xml:space="preserve"> </w:t>
      </w:r>
      <w:r>
        <w:t xml:space="preserve">через premium, она быстро упёрлась бы в потолок зарплат и не смогла бы конкурировать с командами из low-tax штатов; вместо этого она снижает качество подписываемых игроков (механизм Kopkin, 2012).</w:t>
      </w:r>
    </w:p>
    <w:p>
      <w:pPr>
        <w:pStyle w:val="BodyText"/>
      </w:pPr>
      <w:r>
        <w:t xml:space="preserve">Гипотеза H5</w:t>
      </w:r>
      <w:r>
        <w:t xml:space="preserve"> </w:t>
      </w:r>
      <w:r>
        <w:rPr>
          <w:b/>
          <w:bCs/>
        </w:rPr>
        <w:t xml:space="preserve">отвергается с информативным null</w:t>
      </w:r>
      <w:r>
        <w:t xml:space="preserve">: эффект</w:t>
      </w:r>
      <w:r>
        <w:t xml:space="preserve"> </w:t>
      </w:r>
      <m:oMath>
        <m:r>
          <m:t>21</m:t>
        </m:r>
        <m:r>
          <m:rPr>
            <m:sty m:val="p"/>
          </m:rPr>
          <m:t>%</m:t>
        </m:r>
      </m:oMath>
      <w:r>
        <w:t xml:space="preserve"> </w:t>
      </w:r>
      <w:r>
        <w:t xml:space="preserve">pre-tax shift не превышен, что в econ-эквиваленте — это половина gross-up премии, которая бы потребовалась для полной компенсации налога Toronto vs Texas. Очень small gross-up премии (</w:t>
      </w:r>
      <m:oMath>
        <m:r>
          <m:rPr>
            <m:sty m:val="p"/>
          </m:rPr>
          <m:t>&lt;</m:t>
        </m:r>
        <m:r>
          <m:t>10</m:t>
        </m:r>
        <m:r>
          <m:rPr>
            <m:sty m:val="p"/>
          </m:rPr>
          <m:t>%</m:t>
        </m:r>
      </m:oMath>
      <w:r>
        <w:t xml:space="preserve">) мы не можем исключить, но крупные эффекты — исключаем.</w:t>
      </w:r>
    </w:p>
    <w:bookmarkEnd w:id="52"/>
    <w:bookmarkStart w:id="53" w:name="Xe7dabb7bcb0da65eeb68990af85bad500de2a13"/>
    <w:p>
      <w:pPr>
        <w:pStyle w:val="Heading2"/>
      </w:pPr>
      <w:r>
        <w:t xml:space="preserve">5.5. Контрактный год: пересмотр канонического вывода</w:t>
      </w:r>
    </w:p>
    <w:p>
      <w:pPr>
        <w:pStyle w:val="FirstParagraph"/>
      </w:pPr>
      <w:r>
        <w:t xml:space="preserve">Главный методологический вывод работы относится к H6. Каноническая прокси</w:t>
      </w:r>
      <w:r>
        <w:t xml:space="preserve"> </w:t>
      </w:r>
      <m:oMath>
        <m:sSup>
          <m:e>
            <m:r>
              <m:rPr>
                <m:nor/>
                <m:sty m:val="p"/>
              </m:rPr>
              <m:t>cy</m:t>
            </m:r>
          </m:e>
          <m:sup>
            <m:r>
              <m:t>e</m:t>
            </m:r>
            <m:r>
              <m:t>x</m:t>
            </m:r>
            <m:r>
              <m:t>o</m:t>
            </m:r>
          </m:sup>
        </m:sSup>
      </m:oMath>
      <w:r>
        <w:t xml:space="preserve"> </w:t>
      </w:r>
      <w:r>
        <w:t xml:space="preserve">даёт</w:t>
      </w:r>
      <w:r>
        <w:t xml:space="preserve"> </w:t>
      </w:r>
      <m:oMath>
        <m:acc>
          <m:accPr>
            <m:chr m:val="̂"/>
          </m:accPr>
          <m:e>
            <m:r>
              <m:t>β</m:t>
            </m:r>
          </m:e>
        </m:acc>
        <m:r>
          <m:rPr>
            <m:sty m:val="p"/>
          </m:rPr>
          <m:t>=</m:t>
        </m:r>
        <m:r>
          <m:rPr>
            <m:sty m:val="p"/>
          </m:rPr>
          <m:t>−</m:t>
        </m:r>
        <m:r>
          <m:t>0</m:t>
        </m:r>
        <m:r>
          <m:rPr>
            <m:sty m:val="p"/>
          </m:rPr>
          <m:t>,</m:t>
        </m:r>
        <m:r>
          <m:t>005</m:t>
        </m:r>
      </m:oMath>
      <w:r>
        <w:t xml:space="preserve"> </w:t>
      </w:r>
      <w:r>
        <w:t xml:space="preserve">(</w:t>
      </w:r>
      <m:oMath>
        <m:r>
          <m:t>p</m:t>
        </m:r>
        <m:r>
          <m:rPr>
            <m:sty m:val="p"/>
          </m:rPr>
          <m:t>=</m:t>
        </m:r>
        <m:r>
          <m:t>0</m:t>
        </m:r>
        <m:r>
          <m:rPr>
            <m:sty m:val="p"/>
          </m:rPr>
          <m:t>,</m:t>
        </m:r>
        <m:r>
          <m:t>84</m:t>
        </m:r>
      </m:oMath>
      <w:r>
        <w:t xml:space="preserve">, MDE =</w:t>
      </w:r>
      <w:r>
        <w:t xml:space="preserve"> </w:t>
      </w:r>
      <m:oMath>
        <m:r>
          <m:t>7</m:t>
        </m:r>
        <m:r>
          <m:rPr>
            <m:sty m:val="p"/>
          </m:rPr>
          <m:t>%</m:t>
        </m:r>
      </m:oMath>
      <w:r>
        <w:t xml:space="preserve">) — статистически и экономически null. На первый взгляд, это</w:t>
      </w:r>
      <w:r>
        <w:t xml:space="preserve"> </w:t>
      </w:r>
      <w:r>
        <w:rPr>
          <w:b/>
          <w:bCs/>
        </w:rPr>
        <w:t xml:space="preserve">расходится</w:t>
      </w:r>
      <w:r>
        <w:t xml:space="preserve"> </w:t>
      </w:r>
      <w:r>
        <w:t xml:space="preserve">с Stiroh (2007) и White &amp; Sheldon (2014), которые на NBA 1988–2002 и 2002–2010 годов соответственно находили рост зарплаты в новом контракте на</w:t>
      </w:r>
      <w:r>
        <w:t xml:space="preserve"> </w:t>
      </w:r>
      <m:oMath>
        <m:r>
          <m:t>15</m:t>
        </m:r>
        <m:r>
          <m:t>​</m:t>
        </m:r>
        <m:r>
          <m:rPr>
            <m:sty m:val="p"/>
          </m:rPr>
          <m:t>−</m:t>
        </m:r>
        <m:r>
          <m:t>​</m:t>
        </m:r>
        <m:r>
          <m:t>20</m:t>
        </m:r>
        <m:r>
          <m:rPr>
            <m:sty m:val="p"/>
          </m:rPr>
          <m:t>%</m:t>
        </m:r>
      </m:oMath>
      <w:r>
        <w:t xml:space="preserve">.</w:t>
      </w:r>
    </w:p>
    <w:p>
      <w:pPr>
        <w:pStyle w:val="BodyText"/>
      </w:pPr>
      <w:r>
        <w:t xml:space="preserve">Однако дальнейшая верификация по восьми независимым линиям критики показывает, что отвержение H6 на канонической проксии</w:t>
      </w:r>
      <w:r>
        <w:t xml:space="preserve"> </w:t>
      </w:r>
      <w:r>
        <w:rPr>
          <w:b/>
          <w:bCs/>
        </w:rPr>
        <w:t xml:space="preserve">не является достаточным основанием</w:t>
      </w:r>
      <w:r>
        <w:t xml:space="preserve"> </w:t>
      </w:r>
      <w:r>
        <w:t xml:space="preserve">для содержательного отвержения. Главные аргументы:</w:t>
      </w:r>
    </w:p>
    <w:p>
      <w:pPr>
        <w:numPr>
          <w:ilvl w:val="0"/>
          <w:numId w:val="1005"/>
        </w:numPr>
      </w:pPr>
      <w:r>
        <w:rPr>
          <w:b/>
          <w:bCs/>
        </w:rPr>
        <w:t xml:space="preserve">Низкий recall.</w:t>
      </w:r>
      <w:r>
        <w:t xml:space="preserve"> </w:t>
      </w:r>
      <w:r>
        <w:t xml:space="preserve">Внешняя валидация против Wikipedia для 22 высокозарплатных игроков (Таблица 7) показывает recall</w:t>
      </w:r>
      <w:r>
        <w:t xml:space="preserve"> </w:t>
      </w:r>
      <m:oMath>
        <m:sSup>
          <m:e>
            <m:r>
              <m:rPr>
                <m:nor/>
                <m:sty m:val="p"/>
              </m:rPr>
              <m:t>cy</m:t>
            </m:r>
          </m:e>
          <m:sup>
            <m:r>
              <m:t>e</m:t>
            </m:r>
            <m:r>
              <m:t>x</m:t>
            </m:r>
            <m:r>
              <m:t>o</m:t>
            </m:r>
          </m:sup>
        </m:sSup>
        <m:r>
          <m:rPr>
            <m:sty m:val="p"/>
          </m:rPr>
          <m:t>=</m:t>
        </m:r>
        <m:r>
          <m:t>37</m:t>
        </m:r>
        <m:r>
          <m:rPr>
            <m:sty m:val="p"/>
          </m:rPr>
          <m:t>,</m:t>
        </m:r>
        <m:r>
          <m:t>0</m:t>
        </m:r>
        <m:r>
          <m:rPr>
            <m:sty m:val="p"/>
          </m:rPr>
          <m:t>%</m:t>
        </m:r>
      </m:oMath>
      <w:r>
        <w:t xml:space="preserve"> </w:t>
      </w:r>
      <w:r>
        <w:t xml:space="preserve">при precision</w:t>
      </w:r>
      <w:r>
        <w:t xml:space="preserve"> </w:t>
      </w:r>
      <m:oMath>
        <m:r>
          <m:t>74</m:t>
        </m:r>
        <m:r>
          <m:rPr>
            <m:sty m:val="p"/>
          </m:rPr>
          <m:t>,</m:t>
        </m:r>
        <m:r>
          <m:t>1</m:t>
        </m:r>
        <m:r>
          <m:rPr>
            <m:sty m:val="p"/>
          </m:rPr>
          <m:t>%</m:t>
        </m:r>
      </m:oMath>
      <w:r>
        <w:t xml:space="preserve">. Более</w:t>
      </w:r>
      <w:r>
        <w:t xml:space="preserve"> </w:t>
      </w:r>
      <m:oMath>
        <m:r>
          <m:t>60</m:t>
        </m:r>
        <m:r>
          <m:rPr>
            <m:sty m:val="p"/>
          </m:rPr>
          <m:t>%</m:t>
        </m:r>
      </m:oMath>
      <w:r>
        <w:t xml:space="preserve"> </w:t>
      </w:r>
      <w:r>
        <w:t xml:space="preserve">истинных contract years на топ-выборке не захватываются. Пропущенные — same-team renewals и extensions: Curry 2017, Lillard 2020, Antetokounmpo 2020/2023, Embiid 2021, Jokić 2018/2022, Tatum 2020 и др.</w:t>
      </w:r>
    </w:p>
    <w:p>
      <w:pPr>
        <w:numPr>
          <w:ilvl w:val="0"/>
          <w:numId w:val="1005"/>
        </w:numPr>
      </w:pPr>
      <w:r>
        <w:rPr>
          <w:b/>
          <w:bCs/>
        </w:rPr>
        <w:t xml:space="preserve">Downward FA contamination.</w:t>
      </w:r>
      <w:r>
        <w:t xml:space="preserve"> </w:t>
      </w:r>
      <m:oMath>
        <m:sSup>
          <m:e>
            <m:r>
              <m:rPr>
                <m:nor/>
                <m:sty m:val="p"/>
              </m:rPr>
              <m:t>cy</m:t>
            </m:r>
          </m:e>
          <m:sup>
            <m:sSub>
              <m:e>
                <m:r>
                  <m:t>B</m:t>
                </m:r>
              </m:e>
              <m:sub>
                <m:r>
                  <m:t>o</m:t>
                </m:r>
                <m:r>
                  <m:t>f</m:t>
                </m:r>
                <m:r>
                  <m:t>f</m:t>
                </m:r>
              </m:sub>
            </m:sSub>
          </m:sup>
        </m:sSup>
      </m:oMath>
      <w:r>
        <w:t xml:space="preserve"> </w:t>
      </w:r>
      <w:r>
        <w:t xml:space="preserve">(компонента</w:t>
      </w:r>
      <w:r>
        <w:t xml:space="preserve"> </w:t>
      </w:r>
      <m:oMath>
        <m:sSup>
          <m:e>
            <m:r>
              <m:rPr>
                <m:nor/>
                <m:sty m:val="p"/>
              </m:rPr>
              <m:t>cy</m:t>
            </m:r>
          </m:e>
          <m:sup>
            <m:r>
              <m:t>e</m:t>
            </m:r>
            <m:r>
              <m:t>x</m:t>
            </m:r>
            <m:r>
              <m:t>o</m:t>
            </m:r>
          </m:sup>
        </m:sSup>
      </m:oMath>
      <w:r>
        <w:t xml:space="preserve">) включает игроков старше 28 лет, которых прежняя команда не удержала: mean</w:t>
      </w:r>
      <w:r>
        <w:t xml:space="preserve"> </w:t>
      </w:r>
      <m:oMath>
        <m:r>
          <m:rPr>
            <m:sty m:val="p"/>
          </m:rPr>
          <m:t>Δ</m:t>
        </m:r>
        <m:r>
          <m:rPr>
            <m:sty m:val="p"/>
          </m:rPr>
          <m:t>ln</m:t>
        </m:r>
        <m:r>
          <m:t>s</m:t>
        </m:r>
        <m:r>
          <m:rPr>
            <m:sty m:val="p"/>
          </m:rPr>
          <m:t>=</m:t>
        </m:r>
        <m:r>
          <m:rPr>
            <m:sty m:val="p"/>
          </m:rPr>
          <m:t>−</m:t>
        </m:r>
        <m:r>
          <m:t>0</m:t>
        </m:r>
        <m:r>
          <m:rPr>
            <m:sty m:val="p"/>
          </m:rPr>
          <m:t>,</m:t>
        </m:r>
        <m:r>
          <m:t>105</m:t>
        </m:r>
      </m:oMath>
      <w:r>
        <w:t xml:space="preserve">, share</w:t>
      </w:r>
      <w:r>
        <w:t xml:space="preserve"> </w:t>
      </w:r>
      <m:oMath>
        <m:r>
          <m:rPr>
            <m:sty m:val="p"/>
          </m:rPr>
          <m:t>&lt;</m:t>
        </m:r>
        <m:r>
          <m:t>0</m:t>
        </m:r>
      </m:oMath>
      <w:r>
        <w:t xml:space="preserve"> </w:t>
      </w:r>
      <w:r>
        <w:t xml:space="preserve">равно</w:t>
      </w:r>
      <w:r>
        <w:t xml:space="preserve"> </w:t>
      </w:r>
      <m:oMath>
        <m:r>
          <m:t>38</m:t>
        </m:r>
        <m:r>
          <m:rPr>
            <m:sty m:val="p"/>
          </m:rPr>
          <m:t>,</m:t>
        </m:r>
        <m:r>
          <m:t>7</m:t>
        </m:r>
        <m:r>
          <m:rPr>
            <m:sty m:val="p"/>
          </m:rPr>
          <m:t>%</m:t>
        </m:r>
      </m:oMath>
      <w:r>
        <w:t xml:space="preserve"> </w:t>
      </w:r>
      <w:r>
        <w:t xml:space="preserve">(Таблица 8). Этот селекционный сдвиг тянет</w:t>
      </w:r>
      <w:r>
        <w:t xml:space="preserve"> </w:t>
      </w:r>
      <m:oMath>
        <m:acc>
          <m:accPr>
            <m:chr m:val="̂"/>
          </m:accPr>
          <m:e>
            <m:r>
              <m:t>β</m:t>
            </m:r>
          </m:e>
        </m:acc>
      </m:oMath>
      <w:r>
        <w:t xml:space="preserve"> </w:t>
      </w:r>
      <w:r>
        <w:t xml:space="preserve">к нулю или отрицательному значению. Это</w:t>
      </w:r>
      <w:r>
        <w:t xml:space="preserve"> </w:t>
      </w:r>
      <w:r>
        <w:rPr>
          <w:b/>
          <w:bCs/>
        </w:rPr>
        <w:t xml:space="preserve">прямое следствие</w:t>
      </w:r>
      <w:r>
        <w:t xml:space="preserve"> </w:t>
      </w:r>
      <w:r>
        <w:t xml:space="preserve">структуры NBA market: возрастные UFA, не получившие qualifying offer, попадают на меньшие mid-level контракты.</w:t>
      </w:r>
    </w:p>
    <w:p>
      <w:pPr>
        <w:numPr>
          <w:ilvl w:val="0"/>
          <w:numId w:val="1005"/>
        </w:numPr>
      </w:pPr>
      <w:r>
        <w:rPr>
          <w:b/>
          <w:bCs/>
        </w:rPr>
        <w:t xml:space="preserve">Альтернативная прокси.</w:t>
      </w:r>
      <w:r>
        <w:t xml:space="preserve"> </w:t>
      </w:r>
      <m:oMath>
        <m:sSup>
          <m:e>
            <m:r>
              <m:rPr>
                <m:nor/>
                <m:sty m:val="p"/>
              </m:rPr>
              <m:t>cy</m:t>
            </m:r>
          </m:e>
          <m:sup>
            <m:r>
              <m:rPr>
                <m:nor/>
                <m:sty m:val="p"/>
              </m:rPr>
              <m:t>walk-back</m:t>
            </m:r>
          </m:sup>
        </m:sSup>
      </m:oMath>
      <w:r>
        <w:t xml:space="preserve">, объединяющая</w:t>
      </w:r>
      <w:r>
        <w:t xml:space="preserve"> </w:t>
      </w:r>
      <m:oMath>
        <m:sSup>
          <m:e>
            <m:r>
              <m:rPr>
                <m:nor/>
                <m:sty m:val="p"/>
              </m:rPr>
              <m:t>cy</m:t>
            </m:r>
          </m:e>
          <m:sup>
            <m:sSub>
              <m:e>
                <m:r>
                  <m:t>B</m:t>
                </m:r>
              </m:e>
              <m:sub>
                <m:r>
                  <m:t>o</m:t>
                </m:r>
                <m:r>
                  <m:t>f</m:t>
                </m:r>
                <m:r>
                  <m:t>f</m:t>
                </m:r>
              </m:sub>
            </m:sSub>
          </m:sup>
        </m:sSup>
      </m:oMath>
      <w:r>
        <w:t xml:space="preserve"> </w:t>
      </w:r>
      <w:r>
        <w:t xml:space="preserve">и same-team renewals с ростом cap-share более</w:t>
      </w:r>
      <w:r>
        <w:t xml:space="preserve"> </w:t>
      </w:r>
      <m:oMath>
        <m:r>
          <m:t>5</m:t>
        </m:r>
        <m:r>
          <m:rPr>
            <m:sty m:val="p"/>
          </m:rPr>
          <m:t>%</m:t>
        </m:r>
      </m:oMath>
      <w:r>
        <w:t xml:space="preserve">, даёт</w:t>
      </w:r>
      <w:r>
        <w:t xml:space="preserve"> </w:t>
      </w:r>
      <m:oMath>
        <m:acc>
          <m:accPr>
            <m:chr m:val="̂"/>
          </m:accPr>
          <m:e>
            <m:r>
              <m:t>β</m:t>
            </m:r>
          </m:e>
        </m:acc>
        <m:r>
          <m:rPr>
            <m:sty m:val="p"/>
          </m:rPr>
          <m:t>=</m:t>
        </m:r>
        <m:r>
          <m:rPr>
            <m:sty m:val="p"/>
          </m:rPr>
          <m:t>+</m:t>
        </m:r>
        <m:r>
          <m:t>0</m:t>
        </m:r>
        <m:r>
          <m:rPr>
            <m:sty m:val="p"/>
          </m:rPr>
          <m:t>,</m:t>
        </m:r>
        <m:r>
          <m:t>209</m:t>
        </m:r>
      </m:oMath>
      <w:r>
        <w:t xml:space="preserve"> </w:t>
      </w:r>
      <w:r>
        <w:t xml:space="preserve">(</w:t>
      </w:r>
      <m:oMath>
        <m:r>
          <m:t>S</m:t>
        </m:r>
        <m:r>
          <m:t>E</m:t>
        </m:r>
        <m:r>
          <m:rPr>
            <m:sty m:val="p"/>
          </m:rPr>
          <m:t>=</m:t>
        </m:r>
        <m:r>
          <m:t>0</m:t>
        </m:r>
        <m:r>
          <m:rPr>
            <m:sty m:val="p"/>
          </m:rPr>
          <m:t>,</m:t>
        </m:r>
        <m:r>
          <m:t>035</m:t>
        </m:r>
      </m:oMath>
      <w:r>
        <w:t xml:space="preserve">,</w:t>
      </w:r>
      <w:r>
        <w:t xml:space="preserve"> </w:t>
      </w:r>
      <m:oMath>
        <m:r>
          <m:t>p</m:t>
        </m:r>
        <m:r>
          <m:rPr>
            <m:sty m:val="p"/>
          </m:rPr>
          <m:t>&lt;</m:t>
        </m:r>
        <m:r>
          <m:t>0</m:t>
        </m:r>
        <m:r>
          <m:rPr>
            <m:sty m:val="p"/>
          </m:rPr>
          <m:t>,</m:t>
        </m:r>
        <m:r>
          <m:t>001</m:t>
        </m:r>
      </m:oMath>
      <w:r>
        <w:t xml:space="preserve">, MDE =</w:t>
      </w:r>
      <w:r>
        <w:t xml:space="preserve"> </w:t>
      </w:r>
      <m:oMath>
        <m:r>
          <m:t>9</m:t>
        </m:r>
        <m:r>
          <m:rPr>
            <m:sty m:val="p"/>
          </m:rPr>
          <m:t>,</m:t>
        </m:r>
        <m:r>
          <m:t>9</m:t>
        </m:r>
        <m:r>
          <m:rPr>
            <m:sty m:val="p"/>
          </m:rPr>
          <m:t>%</m:t>
        </m:r>
      </m:oMath>
      <w:r>
        <w:t xml:space="preserve">). Sensitivity-анализ Oster (Таблица 11):</w:t>
      </w:r>
      <w:r>
        <w:t xml:space="preserve"> </w:t>
      </w:r>
      <m:oMath>
        <m:sSub>
          <m:e>
            <m:r>
              <m:t>δ</m:t>
            </m:r>
          </m:e>
          <m:sub>
            <m:r>
              <m:t>β</m:t>
            </m:r>
            <m:r>
              <m:rPr>
                <m:sty m:val="p"/>
              </m:rPr>
              <m:t>=</m:t>
            </m:r>
            <m:r>
              <m:t>0</m:t>
            </m:r>
          </m:sub>
        </m:sSub>
        <m:r>
          <m:rPr>
            <m:sty m:val="p"/>
          </m:rPr>
          <m:t>=</m:t>
        </m:r>
        <m:r>
          <m:rPr>
            <m:sty m:val="p"/>
          </m:rPr>
          <m:t>−</m:t>
        </m:r>
        <m:r>
          <m:t>10</m:t>
        </m:r>
        <m:r>
          <m:rPr>
            <m:sty m:val="p"/>
          </m:rPr>
          <m:t>,</m:t>
        </m:r>
        <m:r>
          <m:t>4</m:t>
        </m:r>
      </m:oMath>
      <w:r>
        <w:t xml:space="preserve">, то есть для опровержения нужно отрицательное неучтённое смещение в 10 раз сильнее наблюдаемого.</w:t>
      </w:r>
      <w:r>
        <w:t xml:space="preserve"> </w:t>
      </w:r>
      <w:r>
        <w:rPr>
          <w:b/>
          <w:bCs/>
        </w:rPr>
        <w:t xml:space="preserve">Эффект очень устойчив.</w:t>
      </w:r>
    </w:p>
    <w:p>
      <w:pPr>
        <w:numPr>
          <w:ilvl w:val="0"/>
          <w:numId w:val="1005"/>
        </w:numPr>
      </w:pPr>
      <w:r>
        <w:rPr>
          <w:b/>
          <w:bCs/>
        </w:rPr>
        <w:t xml:space="preserve">Гетерогенность.</w:t>
      </w:r>
      <w:r>
        <w:t xml:space="preserve"> </w:t>
      </w:r>
      <w:r>
        <w:t xml:space="preserve">Агрегатный null маскирует противоположные эффекты в подгруппах. На</w:t>
      </w:r>
      <w:r>
        <w:t xml:space="preserve"> </w:t>
      </w:r>
      <m:oMath>
        <m:sSup>
          <m:e>
            <m:r>
              <m:rPr>
                <m:nor/>
                <m:sty m:val="p"/>
              </m:rPr>
              <m:t>cy</m:t>
            </m:r>
          </m:e>
          <m:sup>
            <m:r>
              <m:t>e</m:t>
            </m:r>
            <m:r>
              <m:t>x</m:t>
            </m:r>
            <m:r>
              <m:t>o</m:t>
            </m:r>
          </m:sup>
        </m:sSup>
      </m:oMath>
      <w:r>
        <w:t xml:space="preserve"> </w:t>
      </w:r>
      <w:r>
        <w:t xml:space="preserve">для возраста</w:t>
      </w:r>
      <w:r>
        <w:t xml:space="preserve"> </w:t>
      </w:r>
      <m:oMath>
        <m:r>
          <m:rPr>
            <m:sty m:val="p"/>
          </m:rPr>
          <m:t>≥</m:t>
        </m:r>
        <m:r>
          <m:t>29</m:t>
        </m:r>
      </m:oMath>
      <w:r>
        <w:t xml:space="preserve"> </w:t>
      </w:r>
      <w:r>
        <w:t xml:space="preserve">и для high-tier (</w:t>
      </w:r>
      <m:oMath>
        <m:r>
          <m:rPr>
            <m:sty m:val="p"/>
          </m:rPr>
          <m:t>$</m:t>
        </m:r>
        <m:r>
          <m:t>10</m:t>
        </m:r>
        <m:r>
          <m:t>​</m:t>
        </m:r>
        <m:r>
          <m:rPr>
            <m:sty m:val="p"/>
          </m:rPr>
          <m:t>−</m:t>
        </m:r>
        <m:r>
          <m:t>​</m:t>
        </m:r>
        <m:r>
          <m:t>25</m:t>
        </m:r>
        <m:r>
          <m:t>M</m:t>
        </m:r>
      </m:oMath>
      <w:r>
        <w:t xml:space="preserve">):</w:t>
      </w:r>
      <w:r>
        <w:t xml:space="preserve"> </w:t>
      </w:r>
      <m:oMath>
        <m:acc>
          <m:accPr>
            <m:chr m:val="̂"/>
          </m:accPr>
          <m:e>
            <m:r>
              <m:t>β</m:t>
            </m:r>
          </m:e>
        </m:acc>
        <m:r>
          <m:rPr>
            <m:sty m:val="p"/>
          </m:rPr>
          <m:t>=</m:t>
        </m:r>
        <m:r>
          <m:rPr>
            <m:sty m:val="p"/>
          </m:rPr>
          <m:t>−</m:t>
        </m:r>
        <m:r>
          <m:t>0</m:t>
        </m:r>
        <m:r>
          <m:rPr>
            <m:sty m:val="p"/>
          </m:rPr>
          <m:t>,</m:t>
        </m:r>
        <m:r>
          <m:t>17</m:t>
        </m:r>
      </m:oMath>
      <w:r>
        <w:t xml:space="preserve"> </w:t>
      </w:r>
      <w:r>
        <w:t xml:space="preserve">и</w:t>
      </w:r>
      <w:r>
        <w:t xml:space="preserve"> </w:t>
      </w:r>
      <m:oMath>
        <m:r>
          <m:rPr>
            <m:sty m:val="p"/>
          </m:rPr>
          <m:t>−</m:t>
        </m:r>
        <m:r>
          <m:t>0</m:t>
        </m:r>
        <m:r>
          <m:rPr>
            <m:sty m:val="p"/>
          </m:rPr>
          <m:t>,</m:t>
        </m:r>
        <m:r>
          <m:t>24</m:t>
        </m:r>
      </m:oMath>
      <w:r>
        <w:t xml:space="preserve"> </w:t>
      </w:r>
      <w:r>
        <w:t xml:space="preserve">(</w:t>
      </w:r>
      <m:oMath>
        <m:r>
          <m:t>p</m:t>
        </m:r>
        <m:r>
          <m:rPr>
            <m:sty m:val="p"/>
          </m:rPr>
          <m:t>&lt;</m:t>
        </m:r>
        <m:r>
          <m:t>0</m:t>
        </m:r>
        <m:r>
          <m:rPr>
            <m:sty m:val="p"/>
          </m:rPr>
          <m:t>,</m:t>
        </m:r>
        <m:r>
          <m:t>001</m:t>
        </m:r>
      </m:oMath>
      <w:r>
        <w:t xml:space="preserve">). На</w:t>
      </w:r>
      <w:r>
        <w:t xml:space="preserve"> </w:t>
      </w:r>
      <m:oMath>
        <m:sSup>
          <m:e>
            <m:r>
              <m:rPr>
                <m:nor/>
                <m:sty m:val="p"/>
              </m:rPr>
              <m:t>cy</m:t>
            </m:r>
          </m:e>
          <m:sup>
            <m:r>
              <m:rPr>
                <m:nor/>
                <m:sty m:val="p"/>
              </m:rPr>
              <m:t>walk-back</m:t>
            </m:r>
          </m:sup>
        </m:sSup>
      </m:oMath>
      <w:r>
        <w:t xml:space="preserve"> </w:t>
      </w:r>
      <w:r>
        <w:t xml:space="preserve">для возраста</w:t>
      </w:r>
      <w:r>
        <w:t xml:space="preserve"> </w:t>
      </w:r>
      <m:oMath>
        <m:r>
          <m:rPr>
            <m:sty m:val="p"/>
          </m:rPr>
          <m:t>&lt;</m:t>
        </m:r>
        <m:r>
          <m:t>25</m:t>
        </m:r>
      </m:oMath>
      <w:r>
        <w:t xml:space="preserve"> </w:t>
      </w:r>
      <w:r>
        <w:t xml:space="preserve">и all-star:</w:t>
      </w:r>
      <w:r>
        <w:t xml:space="preserve"> </w:t>
      </w:r>
      <m:oMath>
        <m:acc>
          <m:accPr>
            <m:chr m:val="̂"/>
          </m:accPr>
          <m:e>
            <m:r>
              <m:t>β</m:t>
            </m:r>
          </m:e>
        </m:acc>
        <m:r>
          <m:rPr>
            <m:sty m:val="p"/>
          </m:rPr>
          <m:t>=</m:t>
        </m:r>
        <m:r>
          <m:rPr>
            <m:sty m:val="p"/>
          </m:rPr>
          <m:t>+</m:t>
        </m:r>
        <m:r>
          <m:t>0</m:t>
        </m:r>
        <m:r>
          <m:rPr>
            <m:sty m:val="p"/>
          </m:rPr>
          <m:t>,</m:t>
        </m:r>
        <m:r>
          <m:t>37</m:t>
        </m:r>
      </m:oMath>
      <w:r>
        <w:t xml:space="preserve"> </w:t>
      </w:r>
      <w:r>
        <w:t xml:space="preserve">и</w:t>
      </w:r>
      <w:r>
        <w:t xml:space="preserve"> </w:t>
      </w:r>
      <m:oMath>
        <m:r>
          <m:rPr>
            <m:sty m:val="p"/>
          </m:rPr>
          <m:t>+</m:t>
        </m:r>
        <m:r>
          <m:t>0</m:t>
        </m:r>
        <m:r>
          <m:rPr>
            <m:sty m:val="p"/>
          </m:rPr>
          <m:t>,</m:t>
        </m:r>
        <m:r>
          <m:t>52</m:t>
        </m:r>
      </m:oMath>
      <w:r>
        <w:t xml:space="preserve"> </w:t>
      </w:r>
      <w:r>
        <w:t xml:space="preserve">(</w:t>
      </w:r>
      <m:oMath>
        <m:r>
          <m:t>p</m:t>
        </m:r>
        <m:r>
          <m:rPr>
            <m:sty m:val="p"/>
          </m:rPr>
          <m:t>&lt;</m:t>
        </m:r>
        <m:r>
          <m:t>0</m:t>
        </m:r>
        <m:r>
          <m:rPr>
            <m:sty m:val="p"/>
          </m:rPr>
          <m:t>,</m:t>
        </m:r>
        <m:r>
          <m:t>001</m:t>
        </m:r>
      </m:oMath>
      <w:r>
        <w:t xml:space="preserve">). Это согласуется с гетерогенными выводами White &amp; Sheldon (2014) о «classic undermining pattern», который должен быть сильнее для определённых subgroup’ов.</w:t>
      </w:r>
    </w:p>
    <w:p>
      <w:pPr>
        <w:pStyle w:val="FirstParagraph"/>
      </w:pPr>
      <w:r>
        <w:t xml:space="preserve">Точечная оценка</w:t>
      </w:r>
      <w:r>
        <w:t xml:space="preserve"> </w:t>
      </w:r>
      <m:oMath>
        <m:r>
          <m:rPr>
            <m:sty m:val="p"/>
          </m:rPr>
          <m:t>+</m:t>
        </m:r>
        <m:r>
          <m:t>0</m:t>
        </m:r>
        <m:r>
          <m:rPr>
            <m:sty m:val="p"/>
          </m:rPr>
          <m:t>,</m:t>
        </m:r>
        <m:r>
          <m:t>21</m:t>
        </m:r>
      </m:oMath>
      <w:r>
        <w:t xml:space="preserve"> </w:t>
      </w:r>
      <w:r>
        <w:t xml:space="preserve">на</w:t>
      </w:r>
      <w:r>
        <w:t xml:space="preserve"> </w:t>
      </w:r>
      <m:oMath>
        <m:sSup>
          <m:e>
            <m:r>
              <m:rPr>
                <m:nor/>
                <m:sty m:val="p"/>
              </m:rPr>
              <m:t>cy</m:t>
            </m:r>
          </m:e>
          <m:sup>
            <m:r>
              <m:rPr>
                <m:nor/>
                <m:sty m:val="p"/>
              </m:rPr>
              <m:t>walk-back</m:t>
            </m:r>
          </m:sup>
        </m:sSup>
      </m:oMath>
      <w:r>
        <w:t xml:space="preserve"> </w:t>
      </w:r>
      <w:r>
        <w:t xml:space="preserve">сопоставима со Stiroh-овской рыночной премией</w:t>
      </w:r>
      <w:r>
        <w:t xml:space="preserve"> </w:t>
      </w:r>
      <m:oMath>
        <m:r>
          <m:t>15</m:t>
        </m:r>
        <m:r>
          <m:t>​</m:t>
        </m:r>
        <m:r>
          <m:rPr>
            <m:sty m:val="p"/>
          </m:rPr>
          <m:t>−</m:t>
        </m:r>
        <m:r>
          <m:t>​</m:t>
        </m:r>
        <m:r>
          <m:t>20</m:t>
        </m:r>
        <m:r>
          <m:rPr>
            <m:sty m:val="p"/>
          </m:rPr>
          <m:t>%</m:t>
        </m:r>
      </m:oMath>
      <w:r>
        <w:t xml:space="preserve">, что в правильном эквиваленте</w:t>
      </w:r>
      <w:r>
        <w:t xml:space="preserve"> </w:t>
      </w:r>
      <m:oMath>
        <m:r>
          <m:rPr>
            <m:sty m:val="p"/>
          </m:rPr>
          <m:t>exp</m:t>
        </m:r>
        <m:r>
          <m:rPr>
            <m:sty m:val="p"/>
          </m:rPr>
          <m:t>(</m:t>
        </m:r>
        <m:r>
          <m:t>0</m:t>
        </m:r>
        <m:r>
          <m:rPr>
            <m:sty m:val="p"/>
          </m:rPr>
          <m:t>,</m:t>
        </m:r>
        <m:r>
          <m:t>21</m:t>
        </m:r>
        <m:r>
          <m:rPr>
            <m:sty m:val="p"/>
          </m:rPr>
          <m:t>)</m:t>
        </m:r>
        <m:r>
          <m:rPr>
            <m:sty m:val="p"/>
          </m:rPr>
          <m:t>−</m:t>
        </m:r>
        <m:r>
          <m:t>1</m:t>
        </m:r>
        <m:r>
          <m:rPr>
            <m:sty m:val="p"/>
          </m:rPr>
          <m:t>≈</m:t>
        </m:r>
        <m:r>
          <m:t>23</m:t>
        </m:r>
        <m:r>
          <m:rPr>
            <m:sty m:val="p"/>
          </m:rPr>
          <m:t>,</m:t>
        </m:r>
        <m:r>
          <m:t>4</m:t>
        </m:r>
        <m:r>
          <m:rPr>
            <m:sty m:val="p"/>
          </m:rPr>
          <m:t>%</m:t>
        </m:r>
      </m:oMath>
      <w:r>
        <w:t xml:space="preserve">.</w:t>
      </w:r>
      <w:r>
        <w:t xml:space="preserve"> </w:t>
      </w:r>
      <w:r>
        <w:rPr>
          <w:b/>
          <w:bCs/>
        </w:rPr>
        <w:t xml:space="preserve">Качественно: рыночная компонента эффекта контрактного года в NBA существует и сопоставима по величине со Stiroh (2007); количественно — нижняя граница оценки зависит от того, насколько полная прокси используется.</w:t>
      </w:r>
    </w:p>
    <w:p>
      <w:pPr>
        <w:pStyle w:val="BodyText"/>
      </w:pPr>
      <w:r>
        <w:t xml:space="preserve">Содержательная корректировка к H6: исходное «гипотеза H6 не подтверждается на канонической проксии» становится «гипотеза H6 не подтверждается на узкой экзогенной проксии, но подтверждается на более полной semi-эндогенной проксии». Главный методологический вывод:</w:t>
      </w:r>
      <w:r>
        <w:t xml:space="preserve"> </w:t>
      </w:r>
      <w:r>
        <w:rPr>
          <w:b/>
          <w:bCs/>
        </w:rPr>
        <w:t xml:space="preserve">отвержение нулевой гипотезы по эффекту контрактного года крайне чувствительно к операционализации индикатора контрактного года</w:t>
      </w:r>
      <w:r>
        <w:t xml:space="preserve">.</w:t>
      </w:r>
    </w:p>
    <w:bookmarkEnd w:id="53"/>
    <w:bookmarkStart w:id="54" w:name="Xed92e12fc4d5ccd74b20374ef7775dbf899249b"/>
    <w:p>
      <w:pPr>
        <w:pStyle w:val="Heading2"/>
      </w:pPr>
      <w:r>
        <w:t xml:space="preserve">5.6. Stiroh-эффект на производительности: не обнаруживается</w:t>
      </w:r>
    </w:p>
    <w:p>
      <w:pPr>
        <w:pStyle w:val="FirstParagraph"/>
      </w:pPr>
      <w:r>
        <w:t xml:space="preserve">Канонический Stiroh-тест по формуле (4) на девяти мерах производительности (Таблица 10) даёт ни одной значимой положительной оценки ни для одной из пяти cy-проксей. Все девять точечных оценок для</w:t>
      </w:r>
      <w:r>
        <w:t xml:space="preserve"> </w:t>
      </w:r>
      <m:oMath>
        <m:sSup>
          <m:e>
            <m:r>
              <m:rPr>
                <m:nor/>
                <m:sty m:val="p"/>
              </m:rPr>
              <m:t>cy</m:t>
            </m:r>
          </m:e>
          <m:sup>
            <m:r>
              <m:t>e</m:t>
            </m:r>
            <m:r>
              <m:t>x</m:t>
            </m:r>
            <m:r>
              <m:t>o</m:t>
            </m:r>
          </m:sup>
        </m:sSup>
      </m:oMath>
      <w:r>
        <w:t xml:space="preserve"> </w:t>
      </w:r>
      <w:r>
        <w:t xml:space="preserve">имеют отрицательный знак (PPG:</w:t>
      </w:r>
      <w:r>
        <w:t xml:space="preserve"> </w:t>
      </w:r>
      <m:oMath>
        <m:r>
          <m:rPr>
            <m:sty m:val="p"/>
          </m:rPr>
          <m:t>−</m:t>
        </m:r>
        <m:r>
          <m:t>0</m:t>
        </m:r>
        <m:r>
          <m:rPr>
            <m:sty m:val="p"/>
          </m:rPr>
          <m:t>,</m:t>
        </m:r>
        <m:r>
          <m:t>279</m:t>
        </m:r>
      </m:oMath>
      <w:r>
        <w:t xml:space="preserve">, RPG:</w:t>
      </w:r>
      <w:r>
        <w:t xml:space="preserve"> </w:t>
      </w:r>
      <m:oMath>
        <m:r>
          <m:rPr>
            <m:sty m:val="p"/>
          </m:rPr>
          <m:t>−</m:t>
        </m:r>
        <m:r>
          <m:t>0</m:t>
        </m:r>
        <m:r>
          <m:rPr>
            <m:sty m:val="p"/>
          </m:rPr>
          <m:t>,</m:t>
        </m:r>
        <m:r>
          <m:t>143</m:t>
        </m:r>
      </m:oMath>
      <w:r>
        <w:t xml:space="preserve"> </w:t>
      </w:r>
      <w:r>
        <w:t xml:space="preserve">при</w:t>
      </w:r>
      <w:r>
        <w:t xml:space="preserve"> </w:t>
      </w:r>
      <m:oMath>
        <m:r>
          <m:t>p</m:t>
        </m:r>
        <m:r>
          <m:rPr>
            <m:sty m:val="p"/>
          </m:rPr>
          <m:t>=</m:t>
        </m:r>
        <m:r>
          <m:t>0</m:t>
        </m:r>
        <m:r>
          <m:rPr>
            <m:sty m:val="p"/>
          </m:rPr>
          <m:t>,</m:t>
        </m:r>
        <m:r>
          <m:t>058</m:t>
        </m:r>
      </m:oMath>
      <w:r>
        <w:t xml:space="preserve">, …). MDE для большинства метрик</w:t>
      </w:r>
      <w:r>
        <w:t xml:space="preserve"> </w:t>
      </w:r>
      <m:oMath>
        <m:r>
          <m:rPr>
            <m:sty m:val="p"/>
          </m:rPr>
          <m:t>&lt;</m:t>
        </m:r>
        <m:r>
          <m:t>5</m:t>
        </m:r>
        <m:r>
          <m:rPr>
            <m:sty m:val="p"/>
          </m:rPr>
          <m:t>%</m:t>
        </m:r>
      </m:oMath>
      <w:r>
        <w:t xml:space="preserve"> </w:t>
      </w:r>
      <w:r>
        <w:t xml:space="preserve">от среднего — мощность достаточная для детектирования Stiroh-овской величины (около</w:t>
      </w:r>
      <w:r>
        <w:t xml:space="preserve"> </w:t>
      </w:r>
      <m:oMath>
        <m:r>
          <m:t>3</m:t>
        </m:r>
        <m:r>
          <m:rPr>
            <m:sty m:val="p"/>
          </m:rPr>
          <m:t>%</m:t>
        </m:r>
      </m:oMath>
      <w:r>
        <w:t xml:space="preserve"> </w:t>
      </w:r>
      <w:r>
        <w:t xml:space="preserve">роста PPG в контрактный год).</w:t>
      </w:r>
    </w:p>
    <w:p>
      <w:pPr>
        <w:pStyle w:val="BodyText"/>
      </w:pPr>
      <w:r>
        <w:t xml:space="preserve">Это</w:t>
      </w:r>
      <w:r>
        <w:t xml:space="preserve"> </w:t>
      </w:r>
      <w:r>
        <w:rPr>
          <w:b/>
          <w:bCs/>
        </w:rPr>
        <w:t xml:space="preserve">расходится</w:t>
      </w:r>
      <w:r>
        <w:t xml:space="preserve"> </w:t>
      </w:r>
      <w:r>
        <w:t xml:space="preserve">со Stiroh (2007), White &amp; Sheldon (2014), но</w:t>
      </w:r>
      <w:r>
        <w:t xml:space="preserve"> </w:t>
      </w:r>
      <w:r>
        <w:rPr>
          <w:b/>
          <w:bCs/>
        </w:rPr>
        <w:t xml:space="preserve">согласуется</w:t>
      </w:r>
      <w:r>
        <w:t xml:space="preserve"> </w:t>
      </w:r>
      <w:r>
        <w:t xml:space="preserve">с Keefer (2021), который на 2013–2017 годах также не находил различия в производительности между pre- и post-contract. Также согласуется с Krautmann &amp; Donley (2009) по MLB: эффект исчезает при использовании MRP/Wins Produced вместо традиционных метрик.</w:t>
      </w:r>
    </w:p>
    <w:p>
      <w:pPr>
        <w:pStyle w:val="BodyText"/>
      </w:pPr>
      <w:r>
        <w:rPr>
          <w:b/>
          <w:bCs/>
        </w:rPr>
        <w:t xml:space="preserve">Содержательные объяснения отсутствия Stiroh-эффекта в современной NBA:</w:t>
      </w:r>
    </w:p>
    <w:p>
      <w:pPr>
        <w:pStyle w:val="BodyText"/>
      </w:pPr>
      <w:r>
        <w:t xml:space="preserve">(а)</w:t>
      </w:r>
      <w:r>
        <w:t xml:space="preserve"> </w:t>
      </w:r>
      <w:r>
        <w:rPr>
          <w:b/>
          <w:bCs/>
        </w:rPr>
        <w:t xml:space="preserve">Эра supermax контрактов.</w:t>
      </w:r>
      <w:r>
        <w:t xml:space="preserve"> </w:t>
      </w:r>
      <w:r>
        <w:t xml:space="preserve">После CBA 2017 рост максимально допустимой зарплаты для топ-игроков (designated veteran extensions) увеличил долю players, чья зарплата уже находится у предела CBA. Для max-уровневого игрока marginal value демонстрации производительности в контрактный год невелика — следующий контракт всё равно будет max.</w:t>
      </w:r>
    </w:p>
    <w:p>
      <w:pPr>
        <w:pStyle w:val="BodyText"/>
      </w:pPr>
      <w:r>
        <w:t xml:space="preserve">(б)</w:t>
      </w:r>
      <w:r>
        <w:t xml:space="preserve"> </w:t>
      </w:r>
      <w:r>
        <w:rPr>
          <w:b/>
          <w:bCs/>
        </w:rPr>
        <w:t xml:space="preserve">Долгосрочные supermax-extensions</w:t>
      </w:r>
      <w:r>
        <w:t xml:space="preserve"> </w:t>
      </w:r>
      <w:r>
        <w:t xml:space="preserve">уменьшают frequency контрактных лет в эффективном смысле. До CBA 2017 средний контракт был 3–4 года; после — supermax extensions составляют 5 лет с расширенными опциями. Соответственно, у star-игрока на средней панели количество «годов с контрактным incentive» уменьшается.</w:t>
      </w:r>
    </w:p>
    <w:p>
      <w:pPr>
        <w:pStyle w:val="BodyText"/>
      </w:pPr>
      <w:r>
        <w:t xml:space="preserve">(в)</w:t>
      </w:r>
      <w:r>
        <w:t xml:space="preserve"> </w:t>
      </w:r>
      <w:r>
        <w:rPr>
          <w:b/>
          <w:bCs/>
        </w:rPr>
        <w:t xml:space="preserve">Coach allocations.</w:t>
      </w:r>
      <w:r>
        <w:t xml:space="preserve"> </w:t>
      </w:r>
      <w:r>
        <w:t xml:space="preserve">Тренеры распределяют минуты в существенной мере по salary (Keefer, 2021: sunk-cost fallacy). Игроки на новых контрактах получают больше минут просто потому, что им больше платят — и наоборот, в контрактный год игрок может терять минуты, если он не на ожидаемом уровне. Это создаёт mechanical отрицательную корреляцию между</w:t>
      </w:r>
      <w:r>
        <w:t xml:space="preserve"> </w:t>
      </w:r>
      <m:oMath>
        <m:r>
          <m:rPr>
            <m:nor/>
            <m:sty m:val="p"/>
          </m:rPr>
          <m:t>cy</m:t>
        </m:r>
        <m:r>
          <m:rPr>
            <m:sty m:val="p"/>
          </m:rPr>
          <m:t>=</m:t>
        </m:r>
        <m:r>
          <m:t>1</m:t>
        </m:r>
      </m:oMath>
      <w:r>
        <w:t xml:space="preserve"> </w:t>
      </w:r>
      <w:r>
        <w:t xml:space="preserve">и</w:t>
      </w:r>
      <w:r>
        <w:t xml:space="preserve"> </w:t>
      </w:r>
      <m:oMath>
        <m:r>
          <m:t>Y</m:t>
        </m:r>
      </m:oMath>
      <w:r>
        <w:t xml:space="preserve">, особенно для</w:t>
      </w:r>
      <w:r>
        <w:t xml:space="preserve"> </w:t>
      </w:r>
      <m:oMath>
        <m:r>
          <m:t>m</m:t>
        </m:r>
        <m:r>
          <m:t>p</m:t>
        </m:r>
        <m:r>
          <m:t>g</m:t>
        </m:r>
      </m:oMath>
      <w:r>
        <w:t xml:space="preserve"> </w:t>
      </w:r>
      <w:r>
        <w:t xml:space="preserve">(</w:t>
      </w:r>
      <m:oMath>
        <m:acc>
          <m:accPr>
            <m:chr m:val="̂"/>
          </m:accPr>
          <m:e>
            <m:r>
              <m:t>β</m:t>
            </m:r>
          </m:e>
        </m:acc>
        <m:r>
          <m:rPr>
            <m:sty m:val="p"/>
          </m:rPr>
          <m:t>=</m:t>
        </m:r>
        <m:r>
          <m:rPr>
            <m:sty m:val="p"/>
          </m:rPr>
          <m:t>−</m:t>
        </m:r>
        <m:r>
          <m:t>0</m:t>
        </m:r>
        <m:r>
          <m:rPr>
            <m:sty m:val="p"/>
          </m:rPr>
          <m:t>,</m:t>
        </m:r>
        <m:r>
          <m:t>396</m:t>
        </m:r>
      </m:oMath>
      <w:r>
        <w:t xml:space="preserve">,</w:t>
      </w:r>
      <w:r>
        <w:t xml:space="preserve"> </w:t>
      </w:r>
      <m:oMath>
        <m:r>
          <m:t>p</m:t>
        </m:r>
        <m:r>
          <m:rPr>
            <m:sty m:val="p"/>
          </m:rPr>
          <m:t>=</m:t>
        </m:r>
        <m:r>
          <m:t>0</m:t>
        </m:r>
        <m:r>
          <m:rPr>
            <m:sty m:val="p"/>
          </m:rPr>
          <m:t>,</m:t>
        </m:r>
        <m:r>
          <m:t>21</m:t>
        </m:r>
      </m:oMath>
      <w:r>
        <w:t xml:space="preserve">).</w:t>
      </w:r>
    </w:p>
    <w:p>
      <w:pPr>
        <w:pStyle w:val="BodyText"/>
      </w:pPr>
      <w:r>
        <w:t xml:space="preserve">Гипотеза о поведенческой компоненте contract-year-эффекта (Stiroh’s behavioral H1) в эпоху post-CBA-2017 NBA</w:t>
      </w:r>
      <w:r>
        <w:t xml:space="preserve"> </w:t>
      </w:r>
      <w:r>
        <w:rPr>
          <w:b/>
          <w:bCs/>
        </w:rPr>
        <w:t xml:space="preserve">не подтверждается</w:t>
      </w:r>
      <w:r>
        <w:t xml:space="preserve"> </w:t>
      </w:r>
      <w:r>
        <w:t xml:space="preserve">ни на одной из пяти проксей. Это важное эмпирическое уточнение к классической литературе.</w:t>
      </w:r>
    </w:p>
    <w:bookmarkEnd w:id="54"/>
    <w:bookmarkStart w:id="55" w:name="Xcfdba636f3b2dabb4895e02f48c89158890eca0"/>
    <w:p>
      <w:pPr>
        <w:pStyle w:val="Heading2"/>
      </w:pPr>
      <w:r>
        <w:t xml:space="preserve">5.7. Selection by contract type: H7 подтверждается</w:t>
      </w:r>
    </w:p>
    <w:p>
      <w:pPr>
        <w:pStyle w:val="FirstParagraph"/>
      </w:pPr>
      <w:r>
        <w:t xml:space="preserve">Коэффициент при</w:t>
      </w:r>
      <w:r>
        <w:t xml:space="preserve"> </w:t>
      </w:r>
      <m:oMath>
        <m:r>
          <m:rPr>
            <m:nor/>
            <m:sty m:val="p"/>
          </m:rPr>
          <m:t>contract_year</m:t>
        </m:r>
      </m:oMath>
      <w:r>
        <w:t xml:space="preserve"> </w:t>
      </w:r>
      <w:r>
        <w:t xml:space="preserve">в level-спецификации M3a равен</w:t>
      </w:r>
      <w:r>
        <w:t xml:space="preserve"> </w:t>
      </w:r>
      <m:oMath>
        <m:r>
          <m:rPr>
            <m:sty m:val="p"/>
          </m:rPr>
          <m:t>−</m:t>
        </m:r>
        <m:r>
          <m:t>0</m:t>
        </m:r>
        <m:r>
          <m:rPr>
            <m:sty m:val="p"/>
          </m:rPr>
          <m:t>,</m:t>
        </m:r>
        <m:r>
          <m:t>533</m:t>
        </m:r>
      </m:oMath>
      <w:r>
        <w:t xml:space="preserve"> </w:t>
      </w:r>
      <w:r>
        <w:t xml:space="preserve">(</w:t>
      </w:r>
      <m:oMath>
        <m:r>
          <m:t>p</m:t>
        </m:r>
        <m:r>
          <m:rPr>
            <m:sty m:val="p"/>
          </m:rPr>
          <m:t>&lt;</m:t>
        </m:r>
        <m:r>
          <m:t>0</m:t>
        </m:r>
        <m:r>
          <m:rPr>
            <m:sty m:val="p"/>
          </m:rPr>
          <m:t>,</m:t>
        </m:r>
        <m:r>
          <m:t>001</m:t>
        </m:r>
      </m:oMath>
      <w:r>
        <w:t xml:space="preserve">). Это означает, что игроки в контрактный год в среднем имеют логарифм зарплаты на</w:t>
      </w:r>
      <w:r>
        <w:t xml:space="preserve"> </w:t>
      </w:r>
      <m:oMath>
        <m:r>
          <m:t>0</m:t>
        </m:r>
        <m:r>
          <m:rPr>
            <m:sty m:val="p"/>
          </m:rPr>
          <m:t>,</m:t>
        </m:r>
        <m:r>
          <m:t>53</m:t>
        </m:r>
      </m:oMath>
      <w:r>
        <w:t xml:space="preserve"> </w:t>
      </w:r>
      <w:r>
        <w:t xml:space="preserve">единиц ниже среднего, или, в econ-эквиваленте, зарплату на</w:t>
      </w:r>
      <w:r>
        <w:t xml:space="preserve"> </w:t>
      </w:r>
      <m:oMath>
        <m:r>
          <m:rPr>
            <m:sty m:val="p"/>
          </m:rPr>
          <m:t>exp</m:t>
        </m:r>
        <m:r>
          <m:rPr>
            <m:sty m:val="p"/>
          </m:rPr>
          <m:t>(</m:t>
        </m:r>
        <m:r>
          <m:rPr>
            <m:sty m:val="p"/>
          </m:rPr>
          <m:t>−</m:t>
        </m:r>
        <m:r>
          <m:t>0</m:t>
        </m:r>
        <m:r>
          <m:rPr>
            <m:sty m:val="p"/>
          </m:rPr>
          <m:t>,</m:t>
        </m:r>
        <m:r>
          <m:t>533</m:t>
        </m:r>
        <m:r>
          <m:rPr>
            <m:sty m:val="p"/>
          </m:rPr>
          <m:t>)</m:t>
        </m:r>
        <m:r>
          <m:rPr>
            <m:sty m:val="p"/>
          </m:rPr>
          <m:t>−</m:t>
        </m:r>
        <m:r>
          <m:t>1</m:t>
        </m:r>
        <m:r>
          <m:rPr>
            <m:sty m:val="p"/>
          </m:rPr>
          <m:t>=</m:t>
        </m:r>
        <m:r>
          <m:rPr>
            <m:sty m:val="p"/>
          </m:rPr>
          <m:t>−</m:t>
        </m:r>
        <m:r>
          <m:t>41</m:t>
        </m:r>
        <m:r>
          <m:rPr>
            <m:sty m:val="p"/>
          </m:rPr>
          <m:t>%</m:t>
        </m:r>
      </m:oMath>
      <w:r>
        <w:t xml:space="preserve"> </w:t>
      </w:r>
      <w:r>
        <w:t xml:space="preserve">ниже.</w:t>
      </w:r>
    </w:p>
    <w:p>
      <w:pPr>
        <w:pStyle w:val="BodyText"/>
      </w:pPr>
      <w:r>
        <w:t xml:space="preserve">Это согласуется с Berri, Brook &amp; Schmidt (2007): «players in their contract year are disproportionately on short-term, low-value contracts» (часть исследовательской мотивации авторов для ограничения анализа на свободных агентов). Содержательно: high-value игроки на long-term контрактах редко находятся в контрактном году в любой данный сезон выборки, тогда как игроки на 1-yr deals, mid-level renewals и rookie scale endpoints — часто. Within-FE спецификация M3d даёт</w:t>
      </w:r>
      <w:r>
        <w:t xml:space="preserve"> </w:t>
      </w:r>
      <m:oMath>
        <m:acc>
          <m:accPr>
            <m:chr m:val="̂"/>
          </m:accPr>
          <m:e>
            <m:r>
              <m:t>β</m:t>
            </m:r>
          </m:e>
        </m:acc>
        <m:r>
          <m:rPr>
            <m:sty m:val="p"/>
          </m:rPr>
          <m:t>=</m:t>
        </m:r>
        <m:r>
          <m:rPr>
            <m:sty m:val="p"/>
          </m:rPr>
          <m:t>−</m:t>
        </m:r>
        <m:r>
          <m:t>0</m:t>
        </m:r>
        <m:r>
          <m:rPr>
            <m:sty m:val="p"/>
          </m:rPr>
          <m:t>,</m:t>
        </m:r>
        <m:r>
          <m:t>446</m:t>
        </m:r>
      </m:oMath>
      <w:r>
        <w:t xml:space="preserve">, что подтверждает: даже внутри игрока, в годы контрактных событий</w:t>
      </w:r>
      <w:r>
        <w:t xml:space="preserve"> </w:t>
      </w:r>
      <m:oMath>
        <m:r>
          <m:rPr>
            <m:sty m:val="p"/>
          </m:rPr>
          <m:t>ln</m:t>
        </m:r>
        <m:r>
          <m:t>s</m:t>
        </m:r>
      </m:oMath>
      <w:r>
        <w:t xml:space="preserve"> </w:t>
      </w:r>
      <w:r>
        <w:t xml:space="preserve">значимо ниже.</w:t>
      </w:r>
    </w:p>
    <w:p>
      <w:pPr>
        <w:pStyle w:val="BodyText"/>
      </w:pPr>
      <w:r>
        <w:t xml:space="preserve">Гипотеза H7</w:t>
      </w:r>
      <w:r>
        <w:t xml:space="preserve"> </w:t>
      </w:r>
      <w:r>
        <w:rPr>
          <w:b/>
          <w:bCs/>
        </w:rPr>
        <w:t xml:space="preserve">подтверждается</w:t>
      </w:r>
      <w:r>
        <w:t xml:space="preserve">.</w:t>
      </w:r>
    </w:p>
    <w:bookmarkEnd w:id="55"/>
    <w:bookmarkStart w:id="56" w:name="robustness-и-устойчивость-выводов"/>
    <w:p>
      <w:pPr>
        <w:pStyle w:val="Heading2"/>
      </w:pPr>
      <w:r>
        <w:t xml:space="preserve">5.8. Robustness и устойчивость выводов</w:t>
      </w:r>
    </w:p>
    <w:p>
      <w:pPr>
        <w:pStyle w:val="FirstParagraph"/>
      </w:pPr>
      <w:r>
        <w:t xml:space="preserve">Двухмерная кластеризация и wild cluster bootstrap (Таблица 13) не меняют качественных выводов: positive results (H1, H2) остаются значимыми (</w:t>
      </w:r>
      <m:oMath>
        <m:sSub>
          <m:e>
            <m:r>
              <m:t>p</m:t>
            </m:r>
          </m:e>
          <m:sub>
            <m:r>
              <m:rPr>
                <m:nor/>
                <m:sty m:val="p"/>
              </m:rPr>
              <m:t>boot</m:t>
            </m:r>
          </m:sub>
        </m:sSub>
        <m:r>
          <m:rPr>
            <m:sty m:val="p"/>
          </m:rPr>
          <m:t>&lt;</m:t>
        </m:r>
        <m:r>
          <m:t>0</m:t>
        </m:r>
        <m:r>
          <m:rPr>
            <m:sty m:val="p"/>
          </m:rPr>
          <m:t>,</m:t>
        </m:r>
        <m:r>
          <m:t>01</m:t>
        </m:r>
      </m:oMath>
      <w:r>
        <w:t xml:space="preserve">), null results (H5, H6) — null’ями. Это методически правильный результат: SE-коррекции не должны менять знаки коэффициентов, только их статистическую значимость.</w:t>
      </w:r>
    </w:p>
    <w:p>
      <w:pPr>
        <w:pStyle w:val="BodyText"/>
      </w:pPr>
      <w:r>
        <w:t xml:space="preserve">Multiple testing correction по Бенджамини–Хохбергу также не меняет качественных выводов: главные эффекты M1a проходят FDR, главные null’ы остаются null’ями. Единственное исключение —</w:t>
      </w:r>
      <w:r>
        <w:t xml:space="preserve"> </w:t>
      </w:r>
      <m:oMath>
        <m:r>
          <m:rPr>
            <m:nor/>
            <m:sty m:val="p"/>
          </m:rPr>
          <m:t>usg_pct</m:t>
        </m:r>
      </m:oMath>
      <w:r>
        <w:t xml:space="preserve"> </w:t>
      </w:r>
      <w:r>
        <w:t xml:space="preserve">в M1c теряет</w:t>
      </w:r>
      <w:r>
        <w:t xml:space="preserve"> </w:t>
      </w:r>
      <m:oMath>
        <m:r>
          <m:t>5</m:t>
        </m:r>
        <m:r>
          <m:rPr>
            <m:sty m:val="p"/>
          </m:rPr>
          <m:t>%</m:t>
        </m:r>
      </m:oMath>
      <w:r>
        <w:t xml:space="preserve">-значимость (</w:t>
      </w:r>
      <m:oMath>
        <m:sSub>
          <m:e>
            <m:r>
              <m:t>p</m:t>
            </m:r>
          </m:e>
          <m:sub>
            <m:r>
              <m:rPr>
                <m:nor/>
                <m:sty m:val="p"/>
              </m:rPr>
              <m:t>raw</m:t>
            </m:r>
          </m:sub>
        </m:sSub>
        <m:r>
          <m:rPr>
            <m:sty m:val="p"/>
          </m:rPr>
          <m:t>=</m:t>
        </m:r>
        <m:r>
          <m:t>0</m:t>
        </m:r>
        <m:r>
          <m:rPr>
            <m:sty m:val="p"/>
          </m:rPr>
          <m:t>,</m:t>
        </m:r>
        <m:r>
          <m:t>041</m:t>
        </m:r>
        <m:r>
          <m:rPr>
            <m:sty m:val="p"/>
          </m:rPr>
          <m:t>→</m:t>
        </m:r>
        <m:sSub>
          <m:e>
            <m:r>
              <m:t>p</m:t>
            </m:r>
          </m:e>
          <m:sub>
            <m:r>
              <m:rPr>
                <m:nor/>
                <m:sty m:val="p"/>
              </m:rPr>
              <m:t>BH</m:t>
            </m:r>
          </m:sub>
        </m:sSub>
        <m:r>
          <m:rPr>
            <m:sty m:val="p"/>
          </m:rPr>
          <m:t>=</m:t>
        </m:r>
        <m:r>
          <m:t>0</m:t>
        </m:r>
        <m:r>
          <m:rPr>
            <m:sty m:val="p"/>
          </m:rPr>
          <m:t>,</m:t>
        </m:r>
        <m:r>
          <m:t>067</m:t>
        </m:r>
      </m:oMath>
      <w:r>
        <w:t xml:space="preserve">), что технически отражает мультиколлинеарность с другими advanced-stats.</w:t>
      </w:r>
    </w:p>
    <w:p>
      <w:pPr>
        <w:pStyle w:val="BodyText"/>
      </w:pPr>
      <w:r>
        <w:t xml:space="preserve">Re-fit без 10 top-influential наблюдений (Cook’s distance): главные коэффициенты (</w:t>
      </w:r>
      <m:oMath>
        <m:r>
          <m:t>p</m:t>
        </m:r>
        <m:r>
          <m:t>p</m:t>
        </m:r>
        <m:r>
          <m:t>g</m:t>
        </m:r>
      </m:oMath>
      <w:r>
        <w:t xml:space="preserve">,</w:t>
      </w:r>
      <w:r>
        <w:t xml:space="preserve"> </w:t>
      </w:r>
      <m:oMath>
        <m:r>
          <m:t>a</m:t>
        </m:r>
        <m:r>
          <m:t>g</m:t>
        </m:r>
        <m:r>
          <m:t>e</m:t>
        </m:r>
      </m:oMath>
      <w:r>
        <w:t xml:space="preserve">,</w:t>
      </w:r>
      <w:r>
        <w:t xml:space="preserve"> </w:t>
      </w:r>
      <m:oMath>
        <m:r>
          <m:rPr>
            <m:nor/>
            <m:sty m:val="p"/>
          </m:rPr>
          <m:t>post_cba</m:t>
        </m:r>
      </m:oMath>
      <w:r>
        <w:t xml:space="preserve">) меняются на</w:t>
      </w:r>
      <w:r>
        <w:t xml:space="preserve"> </w:t>
      </w:r>
      <m:oMath>
        <m:r>
          <m:rPr>
            <m:sty m:val="p"/>
          </m:rPr>
          <m:t>&lt;</m:t>
        </m:r>
        <m:r>
          <m:t>5</m:t>
        </m:r>
        <m:r>
          <m:rPr>
            <m:sty m:val="p"/>
          </m:rPr>
          <m:t>%</m:t>
        </m:r>
      </m:oMath>
      <w:r>
        <w:t xml:space="preserve">, вторичные (</w:t>
      </w:r>
      <m:oMath>
        <m:r>
          <m:t>u</m:t>
        </m:r>
        <m:r>
          <m:t>n</m:t>
        </m:r>
        <m:r>
          <m:t>d</m:t>
        </m:r>
        <m:r>
          <m:t>r</m:t>
        </m:r>
        <m:r>
          <m:t>a</m:t>
        </m:r>
        <m:r>
          <m:t>f</m:t>
        </m:r>
        <m:r>
          <m:t>t</m:t>
        </m:r>
        <m:r>
          <m:t>e</m:t>
        </m:r>
        <m:r>
          <m:t>d</m:t>
        </m:r>
      </m:oMath>
      <w:r>
        <w:t xml:space="preserve">,</w:t>
      </w:r>
      <w:r>
        <w:t xml:space="preserve"> </w:t>
      </w:r>
      <m:oMath>
        <m:r>
          <m:t>e</m:t>
        </m:r>
        <m:r>
          <m:t>x</m:t>
        </m:r>
        <m:r>
          <m:t>p</m:t>
        </m:r>
        <m:r>
          <m:t>e</m:t>
        </m:r>
        <m:r>
          <m:t>r</m:t>
        </m:r>
        <m:r>
          <m:t>i</m:t>
        </m:r>
        <m:r>
          <m:t>e</m:t>
        </m:r>
        <m:r>
          <m:t>n</m:t>
        </m:r>
        <m:r>
          <m:t>c</m:t>
        </m:r>
        <m:r>
          <m:t>e</m:t>
        </m:r>
      </m:oMath>
      <w:r>
        <w:t xml:space="preserve">) — на</w:t>
      </w:r>
      <w:r>
        <w:t xml:space="preserve"> </w:t>
      </w:r>
      <m:oMath>
        <m:r>
          <m:t>17</m:t>
        </m:r>
        <m:r>
          <m:t>​</m:t>
        </m:r>
        <m:r>
          <m:rPr>
            <m:sty m:val="p"/>
          </m:rPr>
          <m:t>−</m:t>
        </m:r>
        <m:r>
          <m:t>​</m:t>
        </m:r>
        <m:r>
          <m:t>19</m:t>
        </m:r>
        <m:r>
          <m:rPr>
            <m:sty m:val="p"/>
          </m:rPr>
          <m:t>%</m:t>
        </m:r>
      </m:oMath>
      <w:r>
        <w:t xml:space="preserve">, но не меняют знак или значимость.</w:t>
      </w:r>
    </w:p>
    <w:p>
      <w:pPr>
        <w:pStyle w:val="BodyText"/>
      </w:pPr>
      <w:r>
        <w:t xml:space="preserve">В целом, главные численные результаты устойчивы к выбору SE-схемы, мультитестовой коррекции, исключению outliers, использованию per-36 нормализации (для решения minutes-эндогенности), использованию cap-share как DV (для нейтрализации cap inflation).</w:t>
      </w:r>
    </w:p>
    <w:p>
      <w:r>
        <w:pict>
          <v:rect style="width:0;height:1.5pt" o:hralign="center" o:hrstd="t" o:hr="t"/>
        </w:pict>
      </w:r>
    </w:p>
    <w:bookmarkEnd w:id="56"/>
    <w:bookmarkEnd w:id="57"/>
    <w:bookmarkStart w:id="63" w:name="заключение"/>
    <w:p>
      <w:pPr>
        <w:pStyle w:val="Heading1"/>
      </w:pPr>
      <w:r>
        <w:t xml:space="preserve">6. Заключение</w:t>
      </w:r>
    </w:p>
    <w:bookmarkStart w:id="58" w:name="основные-выводы"/>
    <w:p>
      <w:pPr>
        <w:pStyle w:val="Heading2"/>
      </w:pPr>
      <w:r>
        <w:t xml:space="preserve">6.1. Основные выводы</w:t>
      </w:r>
    </w:p>
    <w:p>
      <w:pPr>
        <w:pStyle w:val="FirstParagraph"/>
      </w:pPr>
      <w:r>
        <w:t xml:space="preserve">В работе на оригинально собранной панели NBA</w:t>
      </w:r>
      <w:r>
        <w:t xml:space="preserve"> </w:t>
      </w:r>
      <m:oMath>
        <m:r>
          <m:t>3</m:t>
        </m:r>
        <m:r>
          <m:t> </m:t>
        </m:r>
        <m:r>
          <m:t>660</m:t>
        </m:r>
      </m:oMath>
      <w:r>
        <w:t xml:space="preserve"> </w:t>
      </w:r>
      <w:r>
        <w:t xml:space="preserve">player-seasons</w:t>
      </w:r>
      <w:r>
        <w:t xml:space="preserve"> </w:t>
      </w:r>
      <m:oMath>
        <m:r>
          <m:rPr>
            <m:sty m:val="p"/>
          </m:rPr>
          <m:t>×</m:t>
        </m:r>
      </m:oMath>
      <w:r>
        <w:t xml:space="preserve"> </w:t>
      </w:r>
      <w:r>
        <w:t xml:space="preserve">9 сезонов</w:t>
      </w:r>
      <w:r>
        <w:t xml:space="preserve"> </w:t>
      </w:r>
      <m:oMath>
        <m:r>
          <m:rPr>
            <m:sty m:val="p"/>
          </m:rPr>
          <m:t>×</m:t>
        </m:r>
      </m:oMath>
      <w:r>
        <w:t xml:space="preserve"> </w:t>
      </w:r>
      <w:r>
        <w:t xml:space="preserve">953 уникальных игрока (2015/16 — 2023/24) протестирован набор гипотез о детерминантах логарифма заработной платы с использованием расширенного эконометрического инструментария: pooled OLS, two-way FE, event-study, квантильная регрессия, wild cluster bootstrap, sensitivity-анализ Oster (2019), внешняя валидация против ручной ground-truth выборки.</w:t>
      </w:r>
    </w:p>
    <w:p>
      <w:pPr>
        <w:pStyle w:val="BodyText"/>
      </w:pPr>
      <w:r>
        <w:rPr>
          <w:b/>
          <w:bCs/>
        </w:rPr>
        <w:t xml:space="preserve">Подтверждены гипотезы H2, H3, H4 (частично), H7:</w:t>
      </w:r>
    </w:p>
    <w:p>
      <w:pPr>
        <w:pStyle w:val="BodyText"/>
      </w:pPr>
      <w:r>
        <w:t xml:space="preserve">—</w:t>
      </w:r>
      <w:r>
        <w:t xml:space="preserve"> </w:t>
      </w:r>
      <w:r>
        <w:rPr>
          <w:b/>
          <w:bCs/>
        </w:rPr>
        <w:t xml:space="preserve">H2.</w:t>
      </w:r>
      <w:r>
        <w:t xml:space="preserve"> </w:t>
      </w:r>
      <w:r>
        <w:t xml:space="preserve">Per-game статистика — значимый предиктор зарплаты (</w:t>
      </w:r>
      <m:oMath>
        <m:sSub>
          <m:e>
            <m:acc>
              <m:accPr>
                <m:chr m:val="̂"/>
              </m:accPr>
              <m:e>
                <m:r>
                  <m:t>β</m:t>
                </m:r>
              </m:e>
            </m:acc>
          </m:e>
          <m:sub>
            <m:r>
              <m:t>p</m:t>
            </m:r>
            <m:r>
              <m:t>p</m:t>
            </m:r>
            <m:r>
              <m:t>g</m:t>
            </m:r>
          </m:sub>
        </m:sSub>
        <m:r>
          <m:rPr>
            <m:sty m:val="p"/>
          </m:rPr>
          <m:t>=</m:t>
        </m:r>
        <m:r>
          <m:t>0</m:t>
        </m:r>
        <m:r>
          <m:rPr>
            <m:sty m:val="p"/>
          </m:rPr>
          <m:t>,</m:t>
        </m:r>
        <m:r>
          <m:t>031</m:t>
        </m:r>
      </m:oMath>
      <w:r>
        <w:t xml:space="preserve">,</w:t>
      </w:r>
      <w:r>
        <w:t xml:space="preserve"> </w:t>
      </w:r>
      <m:oMath>
        <m:sSub>
          <m:e>
            <m:acc>
              <m:accPr>
                <m:chr m:val="̂"/>
              </m:accPr>
              <m:e>
                <m:r>
                  <m:t>β</m:t>
                </m:r>
              </m:e>
            </m:acc>
          </m:e>
          <m:sub>
            <m:r>
              <m:t>a</m:t>
            </m:r>
            <m:r>
              <m:t>p</m:t>
            </m:r>
            <m:r>
              <m:t>g</m:t>
            </m:r>
          </m:sub>
        </m:sSub>
        <m:r>
          <m:rPr>
            <m:sty m:val="p"/>
          </m:rPr>
          <m:t>=</m:t>
        </m:r>
        <m:r>
          <m:t>0</m:t>
        </m:r>
        <m:r>
          <m:rPr>
            <m:sty m:val="p"/>
          </m:rPr>
          <m:t>,</m:t>
        </m:r>
        <m:r>
          <m:t>052</m:t>
        </m:r>
      </m:oMath>
      <w:r>
        <w:t xml:space="preserve">,</w:t>
      </w:r>
      <w:r>
        <w:t xml:space="preserve"> </w:t>
      </w:r>
      <m:oMath>
        <m:sSub>
          <m:e>
            <m:acc>
              <m:accPr>
                <m:chr m:val="̂"/>
              </m:accPr>
              <m:e>
                <m:r>
                  <m:t>β</m:t>
                </m:r>
              </m:e>
            </m:acc>
          </m:e>
          <m:sub>
            <m:r>
              <m:t>m</m:t>
            </m:r>
            <m:r>
              <m:t>p</m:t>
            </m:r>
            <m:r>
              <m:t>g</m:t>
            </m:r>
          </m:sub>
        </m:sSub>
        <m:r>
          <m:rPr>
            <m:sty m:val="p"/>
          </m:rPr>
          <m:t>=</m:t>
        </m:r>
        <m:r>
          <m:t>0</m:t>
        </m:r>
        <m:r>
          <m:rPr>
            <m:sty m:val="p"/>
          </m:rPr>
          <m:t>,</m:t>
        </m:r>
        <m:r>
          <m:t>032</m:t>
        </m:r>
      </m:oMath>
      <w:r>
        <w:t xml:space="preserve">, все</w:t>
      </w:r>
      <w:r>
        <w:t xml:space="preserve"> </w:t>
      </w:r>
      <m:oMath>
        <m:r>
          <m:t>p</m:t>
        </m:r>
        <m:r>
          <m:rPr>
            <m:sty m:val="p"/>
          </m:rPr>
          <m:t>&lt;</m:t>
        </m:r>
        <m:r>
          <m:t>0</m:t>
        </m:r>
        <m:r>
          <m:rPr>
            <m:sty m:val="p"/>
          </m:rPr>
          <m:t>,</m:t>
        </m:r>
        <m:r>
          <m:t>001</m:t>
        </m:r>
      </m:oMath>
      <w:r>
        <w:t xml:space="preserve">). Marginal returns на PPG концавны по quantile (от</w:t>
      </w:r>
      <w:r>
        <w:t xml:space="preserve"> </w:t>
      </w:r>
      <m:oMath>
        <m:r>
          <m:t>0</m:t>
        </m:r>
        <m:r>
          <m:rPr>
            <m:sty m:val="p"/>
          </m:rPr>
          <m:t>,</m:t>
        </m:r>
        <m:r>
          <m:t>032</m:t>
        </m:r>
      </m:oMath>
      <w:r>
        <w:t xml:space="preserve"> </w:t>
      </w:r>
      <w:r>
        <w:t xml:space="preserve">на</w:t>
      </w:r>
      <w:r>
        <w:t xml:space="preserve"> </w:t>
      </w:r>
      <m:oMath>
        <m:r>
          <m:t>τ</m:t>
        </m:r>
        <m:r>
          <m:rPr>
            <m:sty m:val="p"/>
          </m:rPr>
          <m:t>=</m:t>
        </m:r>
        <m:r>
          <m:t>0</m:t>
        </m:r>
        <m:r>
          <m:rPr>
            <m:sty m:val="p"/>
          </m:rPr>
          <m:t>,</m:t>
        </m:r>
        <m:r>
          <m:t>10</m:t>
        </m:r>
      </m:oMath>
      <w:r>
        <w:t xml:space="preserve"> </w:t>
      </w:r>
      <w:r>
        <w:t xml:space="preserve">до</w:t>
      </w:r>
      <w:r>
        <w:t xml:space="preserve"> </w:t>
      </w:r>
      <m:oMath>
        <m:r>
          <m:t>0</m:t>
        </m:r>
        <m:r>
          <m:rPr>
            <m:sty m:val="p"/>
          </m:rPr>
          <m:t>,</m:t>
        </m:r>
        <m:r>
          <m:t>022</m:t>
        </m:r>
      </m:oMath>
      <w:r>
        <w:t xml:space="preserve"> </w:t>
      </w:r>
      <w:r>
        <w:t xml:space="preserve">на</w:t>
      </w:r>
      <w:r>
        <w:t xml:space="preserve"> </w:t>
      </w:r>
      <m:oMath>
        <m:r>
          <m:t>τ</m:t>
        </m:r>
        <m:r>
          <m:rPr>
            <m:sty m:val="p"/>
          </m:rPr>
          <m:t>=</m:t>
        </m:r>
        <m:r>
          <m:t>0</m:t>
        </m:r>
        <m:r>
          <m:rPr>
            <m:sty m:val="p"/>
          </m:rPr>
          <m:t>,</m:t>
        </m:r>
        <m:r>
          <m:t>90</m:t>
        </m:r>
      </m:oMath>
      <w:r>
        <w:t xml:space="preserve">) — эмпирическое подтверждение cap-induced concavity по Rosen (1986). Advanced статистики (PER, WS, VORP) демонстрируют VIF-проблему (</w:t>
      </w:r>
      <m:oMath>
        <m:sSub>
          <m:e>
            <m:r>
              <m:rPr>
                <m:nor/>
                <m:sty m:val="p"/>
              </m:rPr>
              <m:t>VIF</m:t>
            </m:r>
          </m:e>
          <m:sub>
            <m:r>
              <m:t>p</m:t>
            </m:r>
            <m:r>
              <m:t>p</m:t>
            </m:r>
            <m:r>
              <m:t>g</m:t>
            </m:r>
          </m:sub>
        </m:sSub>
        <m:r>
          <m:rPr>
            <m:sty m:val="p"/>
          </m:rPr>
          <m:t>=</m:t>
        </m:r>
        <m:r>
          <m:t>104</m:t>
        </m:r>
      </m:oMath>
      <w:r>
        <w:t xml:space="preserve">,</w:t>
      </w:r>
      <w:r>
        <w:t xml:space="preserve"> </w:t>
      </w:r>
      <m:oMath>
        <m:sSub>
          <m:e>
            <m:r>
              <m:rPr>
                <m:nor/>
                <m:sty m:val="p"/>
              </m:rPr>
              <m:t>VIF</m:t>
            </m:r>
          </m:e>
          <m:sub>
            <m:r>
              <m:t>p</m:t>
            </m:r>
            <m:r>
              <m:t>e</m:t>
            </m:r>
            <m:r>
              <m:t>r</m:t>
            </m:r>
          </m:sub>
        </m:sSub>
        <m:r>
          <m:rPr>
            <m:sty m:val="p"/>
          </m:rPr>
          <m:t>=</m:t>
        </m:r>
        <m:r>
          <m:t>67</m:t>
        </m:r>
      </m:oMath>
      <w:r>
        <w:t xml:space="preserve">,</w:t>
      </w:r>
      <w:r>
        <w:t xml:space="preserve"> </w:t>
      </w:r>
      <m:oMath>
        <m:sSub>
          <m:e>
            <m:r>
              <m:rPr>
                <m:nor/>
                <m:sty m:val="p"/>
              </m:rPr>
              <m:t>VIF</m:t>
            </m:r>
          </m:e>
          <m:sub>
            <m:r>
              <m:t>w</m:t>
            </m:r>
            <m:r>
              <m:t>s</m:t>
            </m:r>
          </m:sub>
        </m:sSub>
        <m:r>
          <m:rPr>
            <m:sty m:val="p"/>
          </m:rPr>
          <m:t>=</m:t>
        </m:r>
        <m:r>
          <m:t>39</m:t>
        </m:r>
      </m:oMath>
      <w:r>
        <w:t xml:space="preserve">); после устранения коллинеарности их marginal value не идентифицируется.</w:t>
      </w:r>
    </w:p>
    <w:p>
      <w:pPr>
        <w:pStyle w:val="BodyText"/>
      </w:pPr>
      <w:r>
        <w:t xml:space="preserve">—</w:t>
      </w:r>
      <w:r>
        <w:t xml:space="preserve"> </w:t>
      </w:r>
      <w:r>
        <w:rPr>
          <w:b/>
          <w:bCs/>
        </w:rPr>
        <w:t xml:space="preserve">H3.</w:t>
      </w:r>
      <w:r>
        <w:t xml:space="preserve"> </w:t>
      </w:r>
      <w:r>
        <w:t xml:space="preserve">Возрастной пик —</w:t>
      </w:r>
      <w:r>
        <w:t xml:space="preserve"> </w:t>
      </w:r>
      <m:oMath>
        <m:r>
          <m:t>30</m:t>
        </m:r>
        <m:r>
          <m:rPr>
            <m:sty m:val="p"/>
          </m:rPr>
          <m:t>,</m:t>
        </m:r>
        <m:r>
          <m:t>59</m:t>
        </m:r>
      </m:oMath>
      <w:r>
        <w:t xml:space="preserve"> </w:t>
      </w:r>
      <w:r>
        <w:t xml:space="preserve">года, реалистичный для NBA (V0-артефакт</w:t>
      </w:r>
      <w:r>
        <w:t xml:space="preserve"> </w:t>
      </w:r>
      <m:oMath>
        <m:r>
          <m:t>34</m:t>
        </m:r>
        <m:r>
          <m:rPr>
            <m:sty m:val="p"/>
          </m:rPr>
          <m:t>,</m:t>
        </m:r>
        <m:r>
          <m:t>7</m:t>
        </m:r>
      </m:oMath>
      <w:r>
        <w:t xml:space="preserve"> </w:t>
      </w:r>
      <w:r>
        <w:t xml:space="preserve">устранён правкой A2 — отдельная нумерация experience для drafted и undrafted).</w:t>
      </w:r>
    </w:p>
    <w:p>
      <w:pPr>
        <w:pStyle w:val="BodyText"/>
      </w:pPr>
      <w:r>
        <w:t xml:space="preserve">—</w:t>
      </w:r>
      <w:r>
        <w:t xml:space="preserve"> </w:t>
      </w:r>
      <w:r>
        <w:rPr>
          <w:b/>
          <w:bCs/>
        </w:rPr>
        <w:t xml:space="preserve">H4</w:t>
      </w:r>
      <w:r>
        <w:t xml:space="preserve"> </w:t>
      </w:r>
      <w:r>
        <w:t xml:space="preserve">(частично). Драфт-статус влияет значимо при контроле производительности:</w:t>
      </w:r>
      <w:r>
        <w:t xml:space="preserve"> </w:t>
      </w:r>
      <m:oMath>
        <m:sSub>
          <m:e>
            <m:acc>
              <m:accPr>
                <m:chr m:val="̂"/>
              </m:accPr>
              <m:e>
                <m:r>
                  <m:t>β</m:t>
                </m:r>
              </m:e>
            </m:acc>
          </m:e>
          <m:sub>
            <m:r>
              <m:t>u</m:t>
            </m:r>
            <m:r>
              <m:t>n</m:t>
            </m:r>
            <m:r>
              <m:t>d</m:t>
            </m:r>
            <m:r>
              <m:t>r</m:t>
            </m:r>
            <m:r>
              <m:t>a</m:t>
            </m:r>
            <m:r>
              <m:t>f</m:t>
            </m:r>
            <m:r>
              <m:t>t</m:t>
            </m:r>
            <m:r>
              <m:t>e</m:t>
            </m:r>
            <m:r>
              <m:t>d</m:t>
            </m:r>
          </m:sub>
        </m:sSub>
        <m:r>
          <m:rPr>
            <m:sty m:val="p"/>
          </m:rPr>
          <m:t>=</m:t>
        </m:r>
        <m:r>
          <m:rPr>
            <m:sty m:val="p"/>
          </m:rPr>
          <m:t>−</m:t>
        </m:r>
        <m:r>
          <m:t>0</m:t>
        </m:r>
        <m:r>
          <m:rPr>
            <m:sty m:val="p"/>
          </m:rPr>
          <m:t>,</m:t>
        </m:r>
        <m:r>
          <m:t>20</m:t>
        </m:r>
      </m:oMath>
      <w:r>
        <w:t xml:space="preserve">,</w:t>
      </w:r>
      <w:r>
        <w:t xml:space="preserve"> </w:t>
      </w:r>
      <m:oMath>
        <m:sSub>
          <m:e>
            <m:acc>
              <m:accPr>
                <m:chr m:val="̂"/>
              </m:accPr>
              <m:e>
                <m:r>
                  <m:t>β</m:t>
                </m:r>
              </m:e>
            </m:acc>
          </m:e>
          <m:sub>
            <m:r>
              <m:rPr>
                <m:sty m:val="p"/>
              </m:rPr>
              <m:t>log</m:t>
            </m:r>
            <m:r>
              <m:rPr>
                <m:sty m:val="p"/>
              </m:rPr>
              <m:t>(</m:t>
            </m:r>
            <m:r>
              <m:rPr>
                <m:nor/>
                <m:sty m:val="p"/>
              </m:rPr>
              <m:t>draft_pick</m:t>
            </m:r>
            <m:r>
              <m:rPr>
                <m:sty m:val="p"/>
              </m:rPr>
              <m:t>)</m:t>
            </m:r>
          </m:sub>
        </m:sSub>
        <m:r>
          <m:rPr>
            <m:sty m:val="p"/>
          </m:rPr>
          <m:t>=</m:t>
        </m:r>
        <m:r>
          <m:rPr>
            <m:sty m:val="p"/>
          </m:rPr>
          <m:t>−</m:t>
        </m:r>
        <m:r>
          <m:t>0</m:t>
        </m:r>
        <m:r>
          <m:rPr>
            <m:sty m:val="p"/>
          </m:rPr>
          <m:t>,</m:t>
        </m:r>
        <m:r>
          <m:t>185</m:t>
        </m:r>
      </m:oMath>
      <w:r>
        <w:t xml:space="preserve">. Гетерогенность по quantile: undrafted penalty</w:t>
      </w:r>
      <w:r>
        <w:t xml:space="preserve"> </w:t>
      </w:r>
      <m:oMath>
        <m:r>
          <m:rPr>
            <m:sty m:val="p"/>
          </m:rPr>
          <m:t>−</m:t>
        </m:r>
        <m:r>
          <m:t>0</m:t>
        </m:r>
        <m:r>
          <m:rPr>
            <m:sty m:val="p"/>
          </m:rPr>
          <m:t>,</m:t>
        </m:r>
        <m:r>
          <m:t>20</m:t>
        </m:r>
      </m:oMath>
      <w:r>
        <w:t xml:space="preserve"> </w:t>
      </w:r>
      <w:r>
        <w:t xml:space="preserve">на нижнем дециле,</w:t>
      </w:r>
      <w:r>
        <w:t xml:space="preserve"> </w:t>
      </w:r>
      <m:oMath>
        <m:r>
          <m:rPr>
            <m:sty m:val="p"/>
          </m:rPr>
          <m:t>−</m:t>
        </m:r>
        <m:r>
          <m:t>0</m:t>
        </m:r>
        <m:r>
          <m:rPr>
            <m:sty m:val="p"/>
          </m:rPr>
          <m:t>,</m:t>
        </m:r>
        <m:r>
          <m:t>05</m:t>
        </m:r>
      </m:oMath>
      <w:r>
        <w:t xml:space="preserve"> </w:t>
      </w:r>
      <w:r>
        <w:t xml:space="preserve">на верхнем.</w:t>
      </w:r>
    </w:p>
    <w:p>
      <w:pPr>
        <w:pStyle w:val="BodyText"/>
      </w:pPr>
      <w:r>
        <w:t xml:space="preserve">—</w:t>
      </w:r>
      <w:r>
        <w:t xml:space="preserve"> </w:t>
      </w:r>
      <w:r>
        <w:rPr>
          <w:b/>
          <w:bCs/>
        </w:rPr>
        <w:t xml:space="preserve">H7.</w:t>
      </w:r>
      <w:r>
        <w:t xml:space="preserve"> </w:t>
      </w:r>
      <w:r>
        <w:t xml:space="preserve">Selection by contract type:</w:t>
      </w:r>
      <w:r>
        <w:t xml:space="preserve"> </w:t>
      </w:r>
      <m:oMath>
        <m:sSub>
          <m:e>
            <m:acc>
              <m:accPr>
                <m:chr m:val="̂"/>
              </m:accPr>
              <m:e>
                <m:r>
                  <m:t>β</m:t>
                </m:r>
              </m:e>
            </m:acc>
          </m:e>
          <m:sub>
            <m:r>
              <m:rPr>
                <m:nor/>
                <m:sty m:val="p"/>
              </m:rPr>
              <m:t>contract_year</m:t>
            </m:r>
          </m:sub>
        </m:sSub>
        <m:r>
          <m:rPr>
            <m:sty m:val="p"/>
          </m:rPr>
          <m:t>=</m:t>
        </m:r>
        <m:r>
          <m:rPr>
            <m:sty m:val="p"/>
          </m:rPr>
          <m:t>−</m:t>
        </m:r>
        <m:r>
          <m:t>0</m:t>
        </m:r>
        <m:r>
          <m:rPr>
            <m:sty m:val="p"/>
          </m:rPr>
          <m:t>,</m:t>
        </m:r>
        <m:r>
          <m:t>53</m:t>
        </m:r>
      </m:oMath>
      <w:r>
        <w:t xml:space="preserve"> </w:t>
      </w:r>
      <w:r>
        <w:t xml:space="preserve">в M3a (level) — игроки в контрактный год имеют base salary в среднем на</w:t>
      </w:r>
      <w:r>
        <w:t xml:space="preserve"> </w:t>
      </w:r>
      <m:oMath>
        <m:r>
          <m:t>41</m:t>
        </m:r>
        <m:r>
          <m:rPr>
            <m:sty m:val="p"/>
          </m:rPr>
          <m:t>%</m:t>
        </m:r>
      </m:oMath>
      <w:r>
        <w:t xml:space="preserve"> </w:t>
      </w:r>
      <w:r>
        <w:t xml:space="preserve">ниже, что согласуется с Berri, Brook &amp; Schmidt (2007).</w:t>
      </w:r>
    </w:p>
    <w:p>
      <w:pPr>
        <w:pStyle w:val="BodyText"/>
      </w:pPr>
      <w:r>
        <w:rPr>
          <w:b/>
          <w:bCs/>
        </w:rPr>
        <w:t xml:space="preserve">Отвергнуты или нуанcированы гипотезы H1 (частично), H5, H6 (частично):</w:t>
      </w:r>
    </w:p>
    <w:p>
      <w:pPr>
        <w:pStyle w:val="BodyText"/>
      </w:pPr>
      <w:r>
        <w:t xml:space="preserve">—</w:t>
      </w:r>
      <w:r>
        <w:t xml:space="preserve"> </w:t>
      </w:r>
      <w:r>
        <w:rPr>
          <w:b/>
          <w:bCs/>
        </w:rPr>
        <w:t xml:space="preserve">H1</w:t>
      </w:r>
      <w:r>
        <w:t xml:space="preserve"> </w:t>
      </w:r>
      <w:r>
        <w:t xml:space="preserve">(частично). Pooled-коэффициент</w:t>
      </w:r>
      <w:r>
        <w:t xml:space="preserve"> </w:t>
      </w:r>
      <m:oMath>
        <m:r>
          <m:rPr>
            <m:nor/>
            <m:sty m:val="p"/>
          </m:rPr>
          <m:t>post_cba_2017</m:t>
        </m:r>
        <m:r>
          <m:rPr>
            <m:sty m:val="p"/>
          </m:rPr>
          <m:t>=</m:t>
        </m:r>
        <m:r>
          <m:rPr>
            <m:sty m:val="p"/>
          </m:rPr>
          <m:t>+</m:t>
        </m:r>
        <m:r>
          <m:t>0</m:t>
        </m:r>
        <m:r>
          <m:rPr>
            <m:sty m:val="p"/>
          </m:rPr>
          <m:t>,</m:t>
        </m:r>
        <m:r>
          <m:t>219</m:t>
        </m:r>
      </m:oMath>
      <w:r>
        <w:t xml:space="preserve"> </w:t>
      </w:r>
      <w:r>
        <w:t xml:space="preserve">значим, но event-study выявляет pre-trend (</w:t>
      </w:r>
      <m:oMath>
        <m:sSub>
          <m:e>
            <m:acc>
              <m:accPr>
                <m:chr m:val="̂"/>
              </m:accPr>
              <m:e>
                <m:r>
                  <m:t>β</m:t>
                </m:r>
              </m:e>
            </m:acc>
          </m:e>
          <m:sub>
            <m:r>
              <m:rPr>
                <m:sty m:val="p"/>
              </m:rPr>
              <m:t>−</m:t>
            </m:r>
            <m:r>
              <m:t>2</m:t>
            </m:r>
          </m:sub>
        </m:sSub>
        <m:r>
          <m:rPr>
            <m:sty m:val="p"/>
          </m:rPr>
          <m:t>=</m:t>
        </m:r>
        <m:r>
          <m:rPr>
            <m:sty m:val="p"/>
          </m:rPr>
          <m:t>−</m:t>
        </m:r>
        <m:r>
          <m:t>0</m:t>
        </m:r>
        <m:r>
          <m:rPr>
            <m:sty m:val="p"/>
          </m:rPr>
          <m:t>,</m:t>
        </m:r>
        <m:r>
          <m:t>194</m:t>
        </m:r>
      </m:oMath>
      <w:r>
        <w:t xml:space="preserve">,</w:t>
      </w:r>
      <w:r>
        <w:t xml:space="preserve"> </w:t>
      </w:r>
      <m:oMath>
        <m:r>
          <m:t>p</m:t>
        </m:r>
        <m:r>
          <m:rPr>
            <m:sty m:val="p"/>
          </m:rPr>
          <m:t>&lt;</m:t>
        </m:r>
        <m:r>
          <m:t>0</m:t>
        </m:r>
        <m:r>
          <m:rPr>
            <m:sty m:val="p"/>
          </m:rPr>
          <m:t>,</m:t>
        </m:r>
        <m:r>
          <m:t>001</m:t>
        </m:r>
      </m:oMath>
      <w:r>
        <w:t xml:space="preserve">). При нормировке на cap эффект исчезает (</w:t>
      </w:r>
      <m:oMath>
        <m:acc>
          <m:accPr>
            <m:chr m:val="̂"/>
          </m:accPr>
          <m:e>
            <m:r>
              <m:t>β</m:t>
            </m:r>
          </m:e>
        </m:acc>
        <m:r>
          <m:rPr>
            <m:sty m:val="p"/>
          </m:rPr>
          <m:t>=</m:t>
        </m:r>
        <m:r>
          <m:rPr>
            <m:sty m:val="p"/>
          </m:rPr>
          <m:t>−</m:t>
        </m:r>
        <m:r>
          <m:t>0</m:t>
        </m:r>
        <m:r>
          <m:rPr>
            <m:sty m:val="p"/>
          </m:rPr>
          <m:t>,</m:t>
        </m:r>
        <m:r>
          <m:t>020</m:t>
        </m:r>
      </m:oMath>
      <w:r>
        <w:t xml:space="preserve">,</w:t>
      </w:r>
      <w:r>
        <w:t xml:space="preserve"> </w:t>
      </w:r>
      <m:oMath>
        <m:r>
          <m:t>p</m:t>
        </m:r>
        <m:r>
          <m:rPr>
            <m:sty m:val="p"/>
          </m:rPr>
          <m:t>=</m:t>
        </m:r>
        <m:r>
          <m:t>0</m:t>
        </m:r>
        <m:r>
          <m:rPr>
            <m:sty m:val="p"/>
          </m:rPr>
          <m:t>,</m:t>
        </m:r>
        <m:r>
          <m:t>57</m:t>
        </m:r>
      </m:oMath>
      <w:r>
        <w:t xml:space="preserve">). Правильная интерпретация: рост зарплат — cap-driven, а не CBA-driven.</w:t>
      </w:r>
    </w:p>
    <w:p>
      <w:pPr>
        <w:pStyle w:val="BodyText"/>
      </w:pPr>
      <w:r>
        <w:t xml:space="preserve">—</w:t>
      </w:r>
      <w:r>
        <w:t xml:space="preserve"> </w:t>
      </w:r>
      <w:r>
        <w:rPr>
          <w:b/>
          <w:bCs/>
        </w:rPr>
        <w:t xml:space="preserve">H5.</w:t>
      </w:r>
      <w:r>
        <w:t xml:space="preserve"> </w:t>
      </w:r>
      <w:r>
        <w:t xml:space="preserve">Налоговая премия не обнаруживается:</w:t>
      </w:r>
      <w:r>
        <w:t xml:space="preserve"> </w:t>
      </w:r>
      <m:oMath>
        <m:sSub>
          <m:e>
            <m:acc>
              <m:accPr>
                <m:chr m:val="̂"/>
              </m:accPr>
              <m:e>
                <m:r>
                  <m:t>β</m:t>
                </m:r>
              </m:e>
            </m:acc>
          </m:e>
          <m:sub>
            <m:r>
              <m:rPr>
                <m:nor/>
                <m:sty m:val="p"/>
              </m:rPr>
              <m:t>state_tax_rate</m:t>
            </m:r>
          </m:sub>
        </m:sSub>
        <m:r>
          <m:rPr>
            <m:sty m:val="p"/>
          </m:rPr>
          <m:t>=</m:t>
        </m:r>
        <m:r>
          <m:rPr>
            <m:sty m:val="p"/>
          </m:rPr>
          <m:t>+</m:t>
        </m:r>
        <m:r>
          <m:t>0</m:t>
        </m:r>
        <m:r>
          <m:rPr>
            <m:sty m:val="p"/>
          </m:rPr>
          <m:t>,</m:t>
        </m:r>
        <m:r>
          <m:t>151</m:t>
        </m:r>
      </m:oMath>
      <w:r>
        <w:t xml:space="preserve"> </w:t>
      </w:r>
      <w:r>
        <w:t xml:space="preserve">(</w:t>
      </w:r>
      <m:oMath>
        <m:r>
          <m:t>p</m:t>
        </m:r>
        <m:r>
          <m:rPr>
            <m:sty m:val="p"/>
          </m:rPr>
          <m:t>=</m:t>
        </m:r>
        <m:r>
          <m:t>0</m:t>
        </m:r>
        <m:r>
          <m:rPr>
            <m:sty m:val="p"/>
          </m:rPr>
          <m:t>,</m:t>
        </m:r>
        <m:r>
          <m:t>29</m:t>
        </m:r>
      </m:oMath>
      <w:r>
        <w:t xml:space="preserve">), MDE =</w:t>
      </w:r>
      <w:r>
        <w:t xml:space="preserve"> </w:t>
      </w:r>
      <m:oMath>
        <m:r>
          <m:t>21</m:t>
        </m:r>
        <m:r>
          <m:rPr>
            <m:sty m:val="p"/>
          </m:rPr>
          <m:t>%</m:t>
        </m:r>
      </m:oMath>
      <w:r>
        <w:t xml:space="preserve"> </w:t>
      </w:r>
      <w:r>
        <w:t xml:space="preserve">pre-tax shift.</w:t>
      </w:r>
      <w:r>
        <w:t xml:space="preserve"> </w:t>
      </w:r>
      <w:r>
        <w:rPr>
          <w:b/>
          <w:bCs/>
        </w:rPr>
        <w:t xml:space="preserve">Информативный null:</w:t>
      </w:r>
      <w:r>
        <w:t xml:space="preserve"> </w:t>
      </w:r>
      <w:r>
        <w:t xml:space="preserve">эффекты</w:t>
      </w:r>
      <w:r>
        <w:t xml:space="preserve"> </w:t>
      </w:r>
      <m:oMath>
        <m:r>
          <m:rPr>
            <m:sty m:val="p"/>
          </m:rPr>
          <m:t>≥</m:t>
        </m:r>
        <m:r>
          <m:t>21</m:t>
        </m:r>
        <m:r>
          <m:rPr>
            <m:sty m:val="p"/>
          </m:rPr>
          <m:t>%</m:t>
        </m:r>
      </m:oMath>
      <w:r>
        <w:t xml:space="preserve"> </w:t>
      </w:r>
      <w:r>
        <w:t xml:space="preserve">отвергаются, очень малые эффекты (</w:t>
      </w:r>
      <m:oMath>
        <m:r>
          <m:rPr>
            <m:sty m:val="p"/>
          </m:rPr>
          <m:t>&lt;</m:t>
        </m:r>
        <m:r>
          <m:t>10</m:t>
        </m:r>
        <m:r>
          <m:rPr>
            <m:sty m:val="p"/>
          </m:rPr>
          <m:t>%</m:t>
        </m:r>
      </m:oMath>
      <w:r>
        <w:t xml:space="preserve">) не исключены. Согласуется с Hembre (2021) о переносе налогового бремени на команды.</w:t>
      </w:r>
    </w:p>
    <w:p>
      <w:pPr>
        <w:pStyle w:val="BodyText"/>
      </w:pPr>
      <w:r>
        <w:t xml:space="preserve">—</w:t>
      </w:r>
      <w:r>
        <w:t xml:space="preserve"> </w:t>
      </w:r>
      <w:r>
        <w:rPr>
          <w:b/>
          <w:bCs/>
        </w:rPr>
        <w:t xml:space="preserve">H6</w:t>
      </w:r>
      <w:r>
        <w:t xml:space="preserve"> </w:t>
      </w:r>
      <w:r>
        <w:t xml:space="preserve">(нюансирована). На канонической экзогенной проксии</w:t>
      </w:r>
      <w:r>
        <w:t xml:space="preserve"> </w:t>
      </w:r>
      <m:oMath>
        <m:sSup>
          <m:e>
            <m:r>
              <m:rPr>
                <m:nor/>
                <m:sty m:val="p"/>
              </m:rPr>
              <m:t>cy</m:t>
            </m:r>
          </m:e>
          <m:sup>
            <m:r>
              <m:t>e</m:t>
            </m:r>
            <m:r>
              <m:t>x</m:t>
            </m:r>
            <m:r>
              <m:t>o</m:t>
            </m:r>
          </m:sup>
        </m:sSup>
      </m:oMath>
      <w:r>
        <w:t xml:space="preserve"> </w:t>
      </w:r>
      <w:r>
        <w:t xml:space="preserve">эффект статистически неотличим от нуля (</w:t>
      </w:r>
      <m:oMath>
        <m:acc>
          <m:accPr>
            <m:chr m:val="̂"/>
          </m:accPr>
          <m:e>
            <m:r>
              <m:t>β</m:t>
            </m:r>
          </m:e>
        </m:acc>
        <m:r>
          <m:rPr>
            <m:sty m:val="p"/>
          </m:rPr>
          <m:t>=</m:t>
        </m:r>
        <m:r>
          <m:rPr>
            <m:sty m:val="p"/>
          </m:rPr>
          <m:t>−</m:t>
        </m:r>
        <m:r>
          <m:t>0</m:t>
        </m:r>
        <m:r>
          <m:rPr>
            <m:sty m:val="p"/>
          </m:rPr>
          <m:t>,</m:t>
        </m:r>
        <m:r>
          <m:t>005</m:t>
        </m:r>
      </m:oMath>
      <w:r>
        <w:t xml:space="preserve">,</w:t>
      </w:r>
      <w:r>
        <w:t xml:space="preserve"> </w:t>
      </w:r>
      <m:oMath>
        <m:r>
          <m:t>p</m:t>
        </m:r>
        <m:r>
          <m:rPr>
            <m:sty m:val="p"/>
          </m:rPr>
          <m:t>=</m:t>
        </m:r>
        <m:r>
          <m:t>0</m:t>
        </m:r>
        <m:r>
          <m:rPr>
            <m:sty m:val="p"/>
          </m:rPr>
          <m:t>,</m:t>
        </m:r>
        <m:r>
          <m:t>84</m:t>
        </m:r>
      </m:oMath>
      <w:r>
        <w:t xml:space="preserve">, MDE =</w:t>
      </w:r>
      <w:r>
        <w:t xml:space="preserve"> </w:t>
      </w:r>
      <m:oMath>
        <m:r>
          <m:t>7</m:t>
        </m:r>
        <m:r>
          <m:rPr>
            <m:sty m:val="p"/>
          </m:rPr>
          <m:t>%</m:t>
        </m:r>
      </m:oMath>
      <w:r>
        <w:t xml:space="preserve">). Однако ручная валидация показывает recall канонической проксии</w:t>
      </w:r>
      <w:r>
        <w:t xml:space="preserve"> </w:t>
      </w:r>
      <m:oMath>
        <m:r>
          <m:t>37</m:t>
        </m:r>
        <m:r>
          <m:rPr>
            <m:sty m:val="p"/>
          </m:rPr>
          <m:t>%</m:t>
        </m:r>
      </m:oMath>
      <w:r>
        <w:t xml:space="preserve">, и downward FA contamination в</w:t>
      </w:r>
      <w:r>
        <w:t xml:space="preserve"> </w:t>
      </w:r>
      <m:oMath>
        <m:sSup>
          <m:e>
            <m:r>
              <m:rPr>
                <m:nor/>
                <m:sty m:val="p"/>
              </m:rPr>
              <m:t>cy</m:t>
            </m:r>
          </m:e>
          <m:sup>
            <m:sSub>
              <m:e>
                <m:r>
                  <m:t>B</m:t>
                </m:r>
              </m:e>
              <m:sub>
                <m:r>
                  <m:t>o</m:t>
                </m:r>
                <m:r>
                  <m:t>f</m:t>
                </m:r>
                <m:r>
                  <m:t>f</m:t>
                </m:r>
              </m:sub>
            </m:sSub>
          </m:sup>
        </m:sSup>
      </m:oMath>
      <w:r>
        <w:t xml:space="preserve"> </w:t>
      </w:r>
      <w:r>
        <w:t xml:space="preserve">среди возрастных игроков смещает оценку в отрицательную сторону. На альтернативной проксии</w:t>
      </w:r>
      <w:r>
        <w:t xml:space="preserve"> </w:t>
      </w:r>
      <m:oMath>
        <m:sSup>
          <m:e>
            <m:r>
              <m:rPr>
                <m:nor/>
                <m:sty m:val="p"/>
              </m:rPr>
              <m:t>cy</m:t>
            </m:r>
          </m:e>
          <m:sup>
            <m:r>
              <m:rPr>
                <m:nor/>
                <m:sty m:val="p"/>
              </m:rPr>
              <m:t>walk-back</m:t>
            </m:r>
          </m:sup>
        </m:sSup>
      </m:oMath>
      <w:r>
        <w:t xml:space="preserve">, объединяющей межсезонные переходы и same-team renewals с ростом cap-share более</w:t>
      </w:r>
      <w:r>
        <w:t xml:space="preserve"> </w:t>
      </w:r>
      <m:oMath>
        <m:r>
          <m:t>5</m:t>
        </m:r>
        <m:r>
          <m:rPr>
            <m:sty m:val="p"/>
          </m:rPr>
          <m:t>%</m:t>
        </m:r>
      </m:oMath>
      <w:r>
        <w:t xml:space="preserve">, эффект</w:t>
      </w:r>
      <w:r>
        <w:t xml:space="preserve"> </w:t>
      </w:r>
      <m:oMath>
        <m:acc>
          <m:accPr>
            <m:chr m:val="̂"/>
          </m:accPr>
          <m:e>
            <m:r>
              <m:t>β</m:t>
            </m:r>
          </m:e>
        </m:acc>
        <m:r>
          <m:rPr>
            <m:sty m:val="p"/>
          </m:rPr>
          <m:t>=</m:t>
        </m:r>
        <m:r>
          <m:rPr>
            <m:sty m:val="p"/>
          </m:rPr>
          <m:t>+</m:t>
        </m:r>
        <m:r>
          <m:t>0</m:t>
        </m:r>
        <m:r>
          <m:rPr>
            <m:sty m:val="p"/>
          </m:rPr>
          <m:t>,</m:t>
        </m:r>
        <m:r>
          <m:t>21</m:t>
        </m:r>
      </m:oMath>
      <w:r>
        <w:t xml:space="preserve"> </w:t>
      </w:r>
      <w:r>
        <w:t xml:space="preserve">(</w:t>
      </w:r>
      <m:oMath>
        <m:r>
          <m:t>p</m:t>
        </m:r>
        <m:r>
          <m:rPr>
            <m:sty m:val="p"/>
          </m:rPr>
          <m:t>&lt;</m:t>
        </m:r>
        <m:r>
          <m:t>0</m:t>
        </m:r>
        <m:r>
          <m:rPr>
            <m:sty m:val="p"/>
          </m:rPr>
          <m:t>,</m:t>
        </m:r>
        <m:r>
          <m:t>001</m:t>
        </m:r>
      </m:oMath>
      <w:r>
        <w:t xml:space="preserve">,</w:t>
      </w:r>
      <w:r>
        <w:t xml:space="preserve"> </w:t>
      </w:r>
      <m:oMath>
        <m:sSub>
          <m:e>
            <m:r>
              <m:t>δ</m:t>
            </m:r>
          </m:e>
          <m:sub>
            <m:r>
              <m:rPr>
                <m:nor/>
                <m:sty m:val="p"/>
              </m:rPr>
              <m:t>Oster</m:t>
            </m:r>
          </m:sub>
        </m:sSub>
        <m:r>
          <m:rPr>
            <m:sty m:val="p"/>
          </m:rPr>
          <m:t>=</m:t>
        </m:r>
        <m:r>
          <m:rPr>
            <m:sty m:val="p"/>
          </m:rPr>
          <m:t>−</m:t>
        </m:r>
        <m:r>
          <m:t>10</m:t>
        </m:r>
        <m:r>
          <m:rPr>
            <m:sty m:val="p"/>
          </m:rPr>
          <m:t>,</m:t>
        </m:r>
        <m:r>
          <m:t>4</m:t>
        </m:r>
      </m:oMath>
      <w:r>
        <w:t xml:space="preserve">) — значимо положительный, сопоставимый со Stiroh (2007). Гетерогенность по подгруппам:</w:t>
      </w:r>
      <w:r>
        <w:t xml:space="preserve"> </w:t>
      </w:r>
      <m:oMath>
        <m:sSub>
          <m:e>
            <m:acc>
              <m:accPr>
                <m:chr m:val="̂"/>
              </m:accPr>
              <m:e>
                <m:r>
                  <m:t>β</m:t>
                </m:r>
              </m:e>
            </m:acc>
          </m:e>
          <m:sub>
            <m:r>
              <m:rPr>
                <m:nor/>
                <m:sty m:val="p"/>
              </m:rPr>
              <m:t>cy walk-back</m:t>
            </m:r>
          </m:sub>
        </m:sSub>
        <m:r>
          <m:rPr>
            <m:sty m:val="p"/>
          </m:rPr>
          <m:t>=</m:t>
        </m:r>
        <m:r>
          <m:rPr>
            <m:sty m:val="p"/>
          </m:rPr>
          <m:t>+</m:t>
        </m:r>
        <m:r>
          <m:t>0</m:t>
        </m:r>
        <m:r>
          <m:rPr>
            <m:sty m:val="p"/>
          </m:rPr>
          <m:t>,</m:t>
        </m:r>
        <m:r>
          <m:t>37</m:t>
        </m:r>
      </m:oMath>
      <w:r>
        <w:t xml:space="preserve"> </w:t>
      </w:r>
      <w:r>
        <w:t xml:space="preserve">для возраста</w:t>
      </w:r>
      <w:r>
        <w:t xml:space="preserve"> </w:t>
      </w:r>
      <m:oMath>
        <m:r>
          <m:rPr>
            <m:sty m:val="p"/>
          </m:rPr>
          <m:t>&lt;</m:t>
        </m:r>
        <m:r>
          <m:t>25</m:t>
        </m:r>
      </m:oMath>
      <w:r>
        <w:t xml:space="preserve">,</w:t>
      </w:r>
      <w:r>
        <w:t xml:space="preserve"> </w:t>
      </w:r>
      <m:oMath>
        <m:r>
          <m:rPr>
            <m:sty m:val="p"/>
          </m:rPr>
          <m:t>+</m:t>
        </m:r>
        <m:r>
          <m:t>0</m:t>
        </m:r>
        <m:r>
          <m:rPr>
            <m:sty m:val="p"/>
          </m:rPr>
          <m:t>,</m:t>
        </m:r>
        <m:r>
          <m:t>52</m:t>
        </m:r>
      </m:oMath>
      <w:r>
        <w:t xml:space="preserve"> </w:t>
      </w:r>
      <w:r>
        <w:t xml:space="preserve">для all-star;</w:t>
      </w:r>
      <w:r>
        <w:t xml:space="preserve"> </w:t>
      </w:r>
      <m:oMath>
        <m:sSub>
          <m:e>
            <m:acc>
              <m:accPr>
                <m:chr m:val="̂"/>
              </m:accPr>
              <m:e>
                <m:r>
                  <m:t>β</m:t>
                </m:r>
              </m:e>
            </m:acc>
          </m:e>
          <m:sub>
            <m:r>
              <m:rPr>
                <m:nor/>
                <m:sty m:val="p"/>
              </m:rPr>
              <m:t>cy exo</m:t>
            </m:r>
          </m:sub>
        </m:sSub>
        <m:r>
          <m:rPr>
            <m:sty m:val="p"/>
          </m:rPr>
          <m:t>=</m:t>
        </m:r>
        <m:r>
          <m:rPr>
            <m:sty m:val="p"/>
          </m:rPr>
          <m:t>−</m:t>
        </m:r>
        <m:r>
          <m:t>0</m:t>
        </m:r>
        <m:r>
          <m:rPr>
            <m:sty m:val="p"/>
          </m:rPr>
          <m:t>,</m:t>
        </m:r>
        <m:r>
          <m:t>17</m:t>
        </m:r>
      </m:oMath>
      <w:r>
        <w:t xml:space="preserve"> </w:t>
      </w:r>
      <w:r>
        <w:t xml:space="preserve">для возраста</w:t>
      </w:r>
      <w:r>
        <w:t xml:space="preserve"> </w:t>
      </w:r>
      <m:oMath>
        <m:r>
          <m:rPr>
            <m:sty m:val="p"/>
          </m:rPr>
          <m:t>≥</m:t>
        </m:r>
        <m:r>
          <m:t>29</m:t>
        </m:r>
      </m:oMath>
      <w:r>
        <w:t xml:space="preserve">,</w:t>
      </w:r>
      <w:r>
        <w:t xml:space="preserve"> </w:t>
      </w:r>
      <m:oMath>
        <m:r>
          <m:rPr>
            <m:sty m:val="p"/>
          </m:rPr>
          <m:t>−</m:t>
        </m:r>
        <m:r>
          <m:t>0</m:t>
        </m:r>
        <m:r>
          <m:rPr>
            <m:sty m:val="p"/>
          </m:rPr>
          <m:t>,</m:t>
        </m:r>
        <m:r>
          <m:t>24</m:t>
        </m:r>
      </m:oMath>
      <w:r>
        <w:t xml:space="preserve"> </w:t>
      </w:r>
      <w:r>
        <w:t xml:space="preserve">для high-tier.</w:t>
      </w:r>
      <w:r>
        <w:t xml:space="preserve"> </w:t>
      </w:r>
      <w:r>
        <w:rPr>
          <w:b/>
          <w:bCs/>
        </w:rPr>
        <w:t xml:space="preserve">Stiroh-эффект на производительности</w:t>
      </w:r>
      <w:r>
        <w:t xml:space="preserve"> </w:t>
      </w:r>
      <w:r>
        <w:t xml:space="preserve">(рост per-game и advanced метрик в контрактный год) не обнаруживается ни на одной из пяти проксей.</w:t>
      </w:r>
    </w:p>
    <w:bookmarkEnd w:id="58"/>
    <w:bookmarkStart w:id="59" w:name="методологический-и-теоретический-вклад"/>
    <w:p>
      <w:pPr>
        <w:pStyle w:val="Heading2"/>
      </w:pPr>
      <w:r>
        <w:t xml:space="preserve">6.2. Методологический и теоретический вклад</w:t>
      </w:r>
    </w:p>
    <w:p>
      <w:pPr>
        <w:pStyle w:val="FirstParagraph"/>
      </w:pPr>
      <w:r>
        <w:t xml:space="preserve">Работа вносит несколько отдельных методологических улучшений в литературу по contract-year эффекту в NBA:</w:t>
      </w:r>
    </w:p>
    <w:p>
      <w:pPr>
        <w:pStyle w:val="BodyText"/>
      </w:pPr>
      <w:r>
        <w:t xml:space="preserve">(а)</w:t>
      </w:r>
      <w:r>
        <w:t xml:space="preserve"> </w:t>
      </w:r>
      <w:r>
        <w:rPr>
          <w:b/>
          <w:bCs/>
        </w:rPr>
        <w:t xml:space="preserve">Внешняя валидация проксей контрактного года.</w:t>
      </w:r>
      <w:r>
        <w:t xml:space="preserve"> </w:t>
      </w:r>
      <w:r>
        <w:t xml:space="preserve">Впервые в литературе на NBA панели даётся численная оценка recall канонической проксии</w:t>
      </w:r>
      <w:r>
        <w:t xml:space="preserve"> </w:t>
      </w:r>
      <m:oMath>
        <m:sSup>
          <m:e>
            <m:r>
              <m:rPr>
                <m:nor/>
                <m:sty m:val="p"/>
              </m:rPr>
              <m:t>cy</m:t>
            </m:r>
          </m:e>
          <m:sup>
            <m:r>
              <m:t>e</m:t>
            </m:r>
            <m:r>
              <m:t>x</m:t>
            </m:r>
            <m:r>
              <m:t>o</m:t>
            </m:r>
          </m:sup>
        </m:sSup>
      </m:oMath>
      <w:r>
        <w:t xml:space="preserve"> </w:t>
      </w:r>
      <w:r>
        <w:t xml:space="preserve">на ground-truth выборке Wikipedia (</w:t>
      </w:r>
      <m:oMath>
        <m:r>
          <m:t>37</m:t>
        </m:r>
        <m:r>
          <m:rPr>
            <m:sty m:val="p"/>
          </m:rPr>
          <m:t>,</m:t>
        </m:r>
        <m:r>
          <m:t>0</m:t>
        </m:r>
        <m:r>
          <m:rPr>
            <m:sty m:val="p"/>
          </m:rPr>
          <m:t>%</m:t>
        </m:r>
      </m:oMath>
      <w:r>
        <w:t xml:space="preserve"> </w:t>
      </w:r>
      <w:r>
        <w:t xml:space="preserve">для 22 топ-игроков). Это устанавливает количественную нижнюю границу качества операционализации, что критически важно для интерпретации null-результатов.</w:t>
      </w:r>
    </w:p>
    <w:p>
      <w:pPr>
        <w:pStyle w:val="BodyText"/>
      </w:pPr>
      <w:r>
        <w:t xml:space="preserve">(б)</w:t>
      </w:r>
      <w:r>
        <w:t xml:space="preserve"> </w:t>
      </w:r>
      <w:r>
        <w:rPr>
          <w:b/>
          <w:bCs/>
        </w:rPr>
        <w:t xml:space="preserve">Альтернативные прокси.</w:t>
      </w:r>
      <w:r>
        <w:t xml:space="preserve"> </w:t>
      </w:r>
      <w:r>
        <w:t xml:space="preserve">Построены и протестированы пять новых проксей, заполняющих пропуски канонической:</w:t>
      </w:r>
      <w:r>
        <w:t xml:space="preserve"> </w:t>
      </w:r>
      <m:oMath>
        <m:sSup>
          <m:e>
            <m:r>
              <m:rPr>
                <m:nor/>
                <m:sty m:val="p"/>
              </m:rPr>
              <m:t>cy</m:t>
            </m:r>
          </m:e>
          <m:sup>
            <m:r>
              <m:rPr>
                <m:nor/>
                <m:sty m:val="p"/>
              </m:rPr>
              <m:t>same-team end</m:t>
            </m:r>
          </m:sup>
        </m:sSup>
      </m:oMath>
      <w:r>
        <w:t xml:space="preserve">,</w:t>
      </w:r>
      <w:r>
        <w:t xml:space="preserve"> </w:t>
      </w:r>
      <m:oMath>
        <m:sSup>
          <m:e>
            <m:r>
              <m:rPr>
                <m:nor/>
                <m:sty m:val="p"/>
              </m:rPr>
              <m:t>cy</m:t>
            </m:r>
          </m:e>
          <m:sup>
            <m:r>
              <m:rPr>
                <m:nor/>
                <m:sty m:val="p"/>
              </m:rPr>
              <m:t>age-based</m:t>
            </m:r>
          </m:sup>
        </m:sSup>
      </m:oMath>
      <w:r>
        <w:t xml:space="preserve">,</w:t>
      </w:r>
      <w:r>
        <w:t xml:space="preserve"> </w:t>
      </w:r>
      <m:oMath>
        <m:sSup>
          <m:e>
            <m:r>
              <m:rPr>
                <m:nor/>
                <m:sty m:val="p"/>
              </m:rPr>
              <m:t>cy</m:t>
            </m:r>
          </m:e>
          <m:sup>
            <m:r>
              <m:rPr>
                <m:nor/>
                <m:sty m:val="p"/>
              </m:rPr>
              <m:t>walk-back</m:t>
            </m:r>
          </m:sup>
        </m:sSup>
      </m:oMath>
      <w:r>
        <w:t xml:space="preserve">,</w:t>
      </w:r>
      <w:r>
        <w:t xml:space="preserve"> </w:t>
      </w:r>
      <m:oMath>
        <m:sSup>
          <m:e>
            <m:r>
              <m:rPr>
                <m:nor/>
                <m:sty m:val="p"/>
              </m:rPr>
              <m:t>cy</m:t>
            </m:r>
          </m:e>
          <m:sup>
            <m:r>
              <m:rPr>
                <m:nor/>
                <m:sty m:val="p"/>
              </m:rPr>
              <m:t>renewal</m:t>
            </m:r>
          </m:sup>
        </m:sSup>
      </m:oMath>
      <w:r>
        <w:t xml:space="preserve">,</w:t>
      </w:r>
      <w:r>
        <w:t xml:space="preserve"> </w:t>
      </w:r>
      <m:oMath>
        <m:sSup>
          <m:e>
            <m:r>
              <m:rPr>
                <m:nor/>
                <m:sty m:val="p"/>
              </m:rPr>
              <m:t>cy</m:t>
            </m:r>
          </m:e>
          <m:sup>
            <m:r>
              <m:rPr>
                <m:nor/>
                <m:sty m:val="p"/>
              </m:rPr>
              <m:t>exo-extended</m:t>
            </m:r>
          </m:sup>
        </m:sSup>
      </m:oMath>
      <w:r>
        <w:t xml:space="preserve">. Полученный спектр</w:t>
      </w:r>
      <w:r>
        <w:t xml:space="preserve"> </w:t>
      </w:r>
      <m:oMath>
        <m:acc>
          <m:accPr>
            <m:chr m:val="̂"/>
          </m:accPr>
          <m:e>
            <m:r>
              <m:t>β</m:t>
            </m:r>
          </m:e>
        </m:acc>
        <m:r>
          <m:rPr>
            <m:sty m:val="p"/>
          </m:rPr>
          <m:t>∈</m:t>
        </m:r>
        <m:r>
          <m:rPr>
            <m:sty m:val="p"/>
          </m:rPr>
          <m:t>[</m:t>
        </m:r>
        <m:r>
          <m:rPr>
            <m:sty m:val="p"/>
          </m:rPr>
          <m:t>−</m:t>
        </m:r>
        <m:r>
          <m:t>0</m:t>
        </m:r>
        <m:r>
          <m:rPr>
            <m:sty m:val="p"/>
          </m:rPr>
          <m:t>,</m:t>
        </m:r>
        <m:r>
          <m:t>05</m:t>
        </m:r>
        <m:r>
          <m:rPr>
            <m:sty m:val="p"/>
          </m:rPr>
          <m:t>;</m:t>
        </m:r>
        <m:r>
          <m:rPr>
            <m:sty m:val="p"/>
          </m:rPr>
          <m:t>+</m:t>
        </m:r>
        <m:r>
          <m:t>0</m:t>
        </m:r>
        <m:r>
          <m:rPr>
            <m:sty m:val="p"/>
          </m:rPr>
          <m:t>,</m:t>
        </m:r>
        <m:r>
          <m:t>93</m:t>
        </m:r>
        <m:r>
          <m:rPr>
            <m:sty m:val="p"/>
          </m:rPr>
          <m:t>]</m:t>
        </m:r>
      </m:oMath>
      <w:r>
        <w:t xml:space="preserve"> </w:t>
      </w:r>
      <w:r>
        <w:t xml:space="preserve">демонстрирует чувствительность результата к выбору операционализации и предлагает</w:t>
      </w:r>
      <w:r>
        <w:t xml:space="preserve"> </w:t>
      </w:r>
      <m:oMath>
        <m:sSup>
          <m:e>
            <m:r>
              <m:rPr>
                <m:nor/>
                <m:sty m:val="p"/>
              </m:rPr>
              <m:t>cy</m:t>
            </m:r>
          </m:e>
          <m:sup>
            <m:r>
              <m:rPr>
                <m:nor/>
                <m:sty m:val="p"/>
              </m:rPr>
              <m:t>walk-back</m:t>
            </m:r>
          </m:sup>
        </m:sSup>
      </m:oMath>
      <w:r>
        <w:t xml:space="preserve"> </w:t>
      </w:r>
      <w:r>
        <w:t xml:space="preserve">как «честный» компромисс между recall и эндогенностью.</w:t>
      </w:r>
    </w:p>
    <w:p>
      <w:pPr>
        <w:pStyle w:val="BodyText"/>
      </w:pPr>
      <w:r>
        <w:t xml:space="preserve">(в)</w:t>
      </w:r>
      <w:r>
        <w:t xml:space="preserve"> </w:t>
      </w:r>
      <w:r>
        <w:rPr>
          <w:b/>
          <w:bCs/>
        </w:rPr>
        <w:t xml:space="preserve">Stiroh-style тест на 9 метрик × 5 проксей.</w:t>
      </w:r>
      <w:r>
        <w:t xml:space="preserve"> </w:t>
      </w:r>
      <w:r>
        <w:t xml:space="preserve">Расширение оригинального дизайна Stiroh (2007) на современную (post-CBA-2017) панель с null-результатом по всем 45 спецификациям. Это важное эмпирическое уточнение литературы.</w:t>
      </w:r>
    </w:p>
    <w:p>
      <w:pPr>
        <w:pStyle w:val="BodyText"/>
      </w:pPr>
      <w:r>
        <w:t xml:space="preserve">(г)</w:t>
      </w:r>
      <w:r>
        <w:t xml:space="preserve"> </w:t>
      </w:r>
      <w:r>
        <w:rPr>
          <w:b/>
          <w:bCs/>
        </w:rPr>
        <w:t xml:space="preserve">Гетерогенный анализ.</w:t>
      </w:r>
      <w:r>
        <w:t xml:space="preserve"> </w:t>
      </w:r>
      <w:r>
        <w:t xml:space="preserve">Демонстрация противоположно направленных эффектов в подгруппах (молодые vs возрастные, all-star vs middle-tier). Это нюансирует aggregate-null и согласуется с гетерогенными прогнозами Hölmström (1979) для асимметричной информации.</w:t>
      </w:r>
    </w:p>
    <w:p>
      <w:pPr>
        <w:pStyle w:val="BodyText"/>
      </w:pPr>
      <w:r>
        <w:t xml:space="preserve">(д)</w:t>
      </w:r>
      <w:r>
        <w:t xml:space="preserve"> </w:t>
      </w:r>
      <w:r>
        <w:rPr>
          <w:b/>
          <w:bCs/>
        </w:rPr>
        <w:t xml:space="preserve">Sensitivity-анализ Oster (2019).</w:t>
      </w:r>
      <w:r>
        <w:t xml:space="preserve"> </w:t>
      </w:r>
      <w:r>
        <w:t xml:space="preserve">Применение формальной техники для оценки устойчивости как null-результата по</w:t>
      </w:r>
      <w:r>
        <w:t xml:space="preserve"> </w:t>
      </w:r>
      <m:oMath>
        <m:sSup>
          <m:e>
            <m:r>
              <m:rPr>
                <m:nor/>
                <m:sty m:val="p"/>
              </m:rPr>
              <m:t>cy</m:t>
            </m:r>
          </m:e>
          <m:sup>
            <m:r>
              <m:t>e</m:t>
            </m:r>
            <m:r>
              <m:t>x</m:t>
            </m:r>
            <m:r>
              <m:t>o</m:t>
            </m:r>
          </m:sup>
        </m:sSup>
      </m:oMath>
      <w:r>
        <w:t xml:space="preserve"> </w:t>
      </w:r>
      <w:r>
        <w:t xml:space="preserve">(</w:t>
      </w:r>
      <m:oMath>
        <m:r>
          <m:t>δ</m:t>
        </m:r>
        <m:r>
          <m:rPr>
            <m:sty m:val="p"/>
          </m:rPr>
          <m:t>=</m:t>
        </m:r>
        <m:r>
          <m:t>0</m:t>
        </m:r>
        <m:r>
          <m:rPr>
            <m:sty m:val="p"/>
          </m:rPr>
          <m:t>,</m:t>
        </m:r>
        <m:r>
          <m:t>35</m:t>
        </m:r>
      </m:oMath>
      <w:r>
        <w:t xml:space="preserve">, умеренно устойчив), так и positive-результата по</w:t>
      </w:r>
      <w:r>
        <w:t xml:space="preserve"> </w:t>
      </w:r>
      <m:oMath>
        <m:sSup>
          <m:e>
            <m:r>
              <m:rPr>
                <m:nor/>
                <m:sty m:val="p"/>
              </m:rPr>
              <m:t>cy</m:t>
            </m:r>
          </m:e>
          <m:sup>
            <m:r>
              <m:rPr>
                <m:nor/>
                <m:sty m:val="p"/>
              </m:rPr>
              <m:t>walk-back</m:t>
            </m:r>
          </m:sup>
        </m:sSup>
      </m:oMath>
      <w:r>
        <w:t xml:space="preserve"> </w:t>
      </w:r>
      <w:r>
        <w:t xml:space="preserve">(</w:t>
      </w:r>
      <m:oMath>
        <m:r>
          <m:t>δ</m:t>
        </m:r>
        <m:r>
          <m:rPr>
            <m:sty m:val="p"/>
          </m:rPr>
          <m:t>=</m:t>
        </m:r>
        <m:r>
          <m:rPr>
            <m:sty m:val="p"/>
          </m:rPr>
          <m:t>−</m:t>
        </m:r>
        <m:r>
          <m:t>10</m:t>
        </m:r>
        <m:r>
          <m:rPr>
            <m:sty m:val="p"/>
          </m:rPr>
          <m:t>,</m:t>
        </m:r>
        <m:r>
          <m:t>4</m:t>
        </m:r>
      </m:oMath>
      <w:r>
        <w:t xml:space="preserve">, сильно устойчив к OVB).</w:t>
      </w:r>
    </w:p>
    <w:p>
      <w:pPr>
        <w:pStyle w:val="BodyText"/>
      </w:pPr>
      <w:r>
        <w:t xml:space="preserve">Теоретический вклад: empirically продемонстрирована применимость теории equalizing differences Rosen (1986) для cap-disciplined рынка труда NBA. Концавность по quantile (</w:t>
      </w:r>
      <m:oMath>
        <m:sSub>
          <m:e>
            <m:r>
              <m:t>β</m:t>
            </m:r>
          </m:e>
          <m:sub>
            <m:r>
              <m:t>p</m:t>
            </m:r>
            <m:r>
              <m:t>p</m:t>
            </m:r>
            <m:r>
              <m:t>g</m:t>
            </m:r>
          </m:sub>
        </m:sSub>
      </m:oMath>
      <w:r>
        <w:t xml:space="preserve"> </w:t>
      </w:r>
      <w:r>
        <w:t xml:space="preserve">убывает от</w:t>
      </w:r>
      <w:r>
        <w:t xml:space="preserve"> </w:t>
      </w:r>
      <m:oMath>
        <m:r>
          <m:t>0</m:t>
        </m:r>
        <m:r>
          <m:rPr>
            <m:sty m:val="p"/>
          </m:rPr>
          <m:t>,</m:t>
        </m:r>
        <m:r>
          <m:t>032</m:t>
        </m:r>
      </m:oMath>
      <w:r>
        <w:t xml:space="preserve"> </w:t>
      </w:r>
      <w:r>
        <w:t xml:space="preserve">до</w:t>
      </w:r>
      <w:r>
        <w:t xml:space="preserve"> </w:t>
      </w:r>
      <m:oMath>
        <m:r>
          <m:t>0</m:t>
        </m:r>
        <m:r>
          <m:rPr>
            <m:sty m:val="p"/>
          </m:rPr>
          <m:t>,</m:t>
        </m:r>
        <m:r>
          <m:t>022</m:t>
        </m:r>
      </m:oMath>
      <w:r>
        <w:t xml:space="preserve">) — прямое следствие cap-anchor. Null-результат по налогам согласуется с Hembre (2021) о переносе бремени на capital (команды). Гетерогенность contract-year-эффекта — иллюстрация того, что Hölmström (1979)-механизм требует условий (наблюдаемых signals на правильной стадии карьеры).</w:t>
      </w:r>
    </w:p>
    <w:bookmarkEnd w:id="59"/>
    <w:bookmarkStart w:id="60" w:name="X9174e838a1028e2a10439863c3659a0aaa47527"/>
    <w:p>
      <w:pPr>
        <w:pStyle w:val="Heading2"/>
      </w:pPr>
      <w:r>
        <w:t xml:space="preserve">6.3. Практические импликации (managerial implications)</w:t>
      </w:r>
    </w:p>
    <w:p>
      <w:pPr>
        <w:pStyle w:val="FirstParagraph"/>
      </w:pPr>
      <w:r>
        <w:t xml:space="preserve">Для общих менеджеров клубов и фронт-офиса главный вывод: «всплеск» производительности игрока в год, предшествующий подписанию нового контракта, в эпоху post-CBA-2017 NBA</w:t>
      </w:r>
      <w:r>
        <w:t xml:space="preserve"> </w:t>
      </w:r>
      <w:r>
        <w:rPr>
          <w:b/>
          <w:bCs/>
        </w:rPr>
        <w:t xml:space="preserve">не наблюдается</w:t>
      </w:r>
      <w:r>
        <w:t xml:space="preserve"> </w:t>
      </w:r>
      <w:r>
        <w:t xml:space="preserve">в среднем (нет Stiroh-эффекта на производительности по 9 метрикам). Соответственно, опасение overpayment вследствие ожидаемого регресса к среднему после подписания нового контракта менее обосновано, чем в эпоху Stiroh (2007). При этом рыночная компонента contract-year-эффекта существует (на широких проксях</w:t>
      </w:r>
      <w:r>
        <w:t xml:space="preserve"> </w:t>
      </w:r>
      <m:oMath>
        <m:r>
          <m:rPr>
            <m:sty m:val="p"/>
          </m:rPr>
          <m:t>+</m:t>
        </m:r>
        <m:r>
          <m:t>15</m:t>
        </m:r>
        <m:r>
          <m:t>​</m:t>
        </m:r>
        <m:r>
          <m:rPr>
            <m:sty m:val="p"/>
          </m:rPr>
          <m:t>−</m:t>
        </m:r>
        <m:r>
          <m:t>​</m:t>
        </m:r>
        <m:r>
          <m:t>23</m:t>
        </m:r>
        <m:r>
          <m:rPr>
            <m:sty m:val="p"/>
          </m:rPr>
          <m:t>%</m:t>
        </m:r>
      </m:oMath>
      <w:r>
        <w:t xml:space="preserve"> </w:t>
      </w:r>
      <w:r>
        <w:t xml:space="preserve">к зарплате), но она объясняется механическими переходами (rookie scale → mid-level → max), а не индивидуальным усилием.</w:t>
      </w:r>
    </w:p>
    <w:p>
      <w:pPr>
        <w:pStyle w:val="BodyText"/>
      </w:pPr>
      <w:r>
        <w:t xml:space="preserve">Для игроков и агентов: при сравнении offer’ов в штатах с различной налоговой нагрузкой эмпирически не наблюдается premium</w:t>
      </w:r>
      <w:r>
        <w:t xml:space="preserve"> </w:t>
      </w:r>
      <m:oMath>
        <m:r>
          <m:rPr>
            <m:sty m:val="p"/>
          </m:rPr>
          <m:t>≥</m:t>
        </m:r>
        <m:r>
          <m:t>21</m:t>
        </m:r>
        <m:r>
          <m:rPr>
            <m:sty m:val="p"/>
          </m:rPr>
          <m:t>%</m:t>
        </m:r>
      </m:oMath>
      <w:r>
        <w:t xml:space="preserve"> </w:t>
      </w:r>
      <w:r>
        <w:t xml:space="preserve">для перехода в high-tax штат. Командам с cap-binding constraint трудно компенсировать high-tax через premium; вместо этого они теряют качество подписываемых игроков (Kopkin, 2012; Hembre, 2021).</w:t>
      </w:r>
    </w:p>
    <w:p>
      <w:pPr>
        <w:pStyle w:val="BodyText"/>
      </w:pPr>
      <w:r>
        <w:t xml:space="preserve">Для законодателей штатов: статистически значимый налоговый эффект на квалификацию NBA-составов в литературе документирован (Hembre, 2021:</w:t>
      </w:r>
      <w:r>
        <w:t xml:space="preserve"> </w:t>
      </w:r>
      <m:oMath>
        <m:r>
          <m:rPr>
            <m:sty m:val="p"/>
          </m:rPr>
          <m:t>−</m:t>
        </m:r>
        <m:r>
          <m:t>0</m:t>
        </m:r>
        <m:r>
          <m:rPr>
            <m:sty m:val="p"/>
          </m:rPr>
          <m:t>,</m:t>
        </m:r>
        <m:r>
          <m:t>70</m:t>
        </m:r>
      </m:oMath>
      <w:r>
        <w:t xml:space="preserve"> </w:t>
      </w:r>
      <w:r>
        <w:t xml:space="preserve">п. п. побед за каждый процентный пункт ставки); наш результат — невыявление эффекта на индивидуальной зарплате при тестовой мощности до</w:t>
      </w:r>
      <w:r>
        <w:t xml:space="preserve"> </w:t>
      </w:r>
      <m:oMath>
        <m:r>
          <m:t>21</m:t>
        </m:r>
        <m:r>
          <m:rPr>
            <m:sty m:val="p"/>
          </m:rPr>
          <m:t>%</m:t>
        </m:r>
      </m:oMath>
      <w:r>
        <w:t xml:space="preserve"> </w:t>
      </w:r>
      <w:r>
        <w:t xml:space="preserve">premium. Содержательно: высокие ставки штата ухудшают конкурентоспособность местной франшизы через ухудшение состава, а не через рост cost для команд per se.</w:t>
      </w:r>
    </w:p>
    <w:bookmarkEnd w:id="60"/>
    <w:bookmarkStart w:id="61" w:name="ограничения"/>
    <w:p>
      <w:pPr>
        <w:pStyle w:val="Heading2"/>
      </w:pPr>
      <w:r>
        <w:t xml:space="preserve">6.4. Ограничения</w:t>
      </w:r>
    </w:p>
    <w:p>
      <w:pPr>
        <w:numPr>
          <w:ilvl w:val="0"/>
          <w:numId w:val="1006"/>
        </w:numPr>
      </w:pPr>
      <w:r>
        <w:rPr>
          <w:b/>
          <w:bCs/>
        </w:rPr>
        <w:t xml:space="preserve">Recall канонической проксии.</w:t>
      </w:r>
      <w:r>
        <w:t xml:space="preserve"> </w:t>
      </w:r>
      <m:oMath>
        <m:sSup>
          <m:e>
            <m:r>
              <m:rPr>
                <m:nor/>
                <m:sty m:val="p"/>
              </m:rPr>
              <m:t>cy</m:t>
            </m:r>
          </m:e>
          <m:sup>
            <m:r>
              <m:t>e</m:t>
            </m:r>
            <m:r>
              <m:t>x</m:t>
            </m:r>
            <m:r>
              <m:t>o</m:t>
            </m:r>
          </m:sup>
        </m:sSup>
      </m:oMath>
      <w:r>
        <w:t xml:space="preserve"> </w:t>
      </w:r>
      <w:r>
        <w:t xml:space="preserve">имеет recall</w:t>
      </w:r>
      <w:r>
        <w:t xml:space="preserve"> </w:t>
      </w:r>
      <m:oMath>
        <m:r>
          <m:t>37</m:t>
        </m:r>
        <m:r>
          <m:rPr>
            <m:sty m:val="p"/>
          </m:rPr>
          <m:t>%</m:t>
        </m:r>
      </m:oMath>
      <w:r>
        <w:t xml:space="preserve"> </w:t>
      </w:r>
      <w:r>
        <w:t xml:space="preserve">на ground-truth выборке Wikipedia. Без доступа к структурированным контрактным данным (Spotrac, ESPN Contracts API) невозможно построить proxy с recall</w:t>
      </w:r>
      <w:r>
        <w:t xml:space="preserve"> </w:t>
      </w:r>
      <m:oMath>
        <m:r>
          <m:rPr>
            <m:sty m:val="p"/>
          </m:rPr>
          <m:t>≥</m:t>
        </m:r>
        <m:r>
          <m:t>80</m:t>
        </m:r>
        <m:r>
          <m:rPr>
            <m:sty m:val="p"/>
          </m:rPr>
          <m:t>%</m:t>
        </m:r>
      </m:oMath>
      <w:r>
        <w:t xml:space="preserve">. Это первое и главное ограничение работы.</w:t>
      </w:r>
    </w:p>
    <w:p>
      <w:pPr>
        <w:numPr>
          <w:ilvl w:val="0"/>
          <w:numId w:val="1006"/>
        </w:numPr>
      </w:pPr>
      <w:r>
        <w:rPr>
          <w:b/>
          <w:bCs/>
        </w:rPr>
        <w:t xml:space="preserve">Ограниченная ground-truth выборка.</w:t>
      </w:r>
      <w:r>
        <w:t xml:space="preserve"> </w:t>
      </w:r>
      <w:r>
        <w:t xml:space="preserve">Внешняя валидация проведена на 22 топ-игроках (149 player-seasons), что составляет лишь около</w:t>
      </w:r>
      <w:r>
        <w:t xml:space="preserve"> </w:t>
      </w:r>
      <m:oMath>
        <m:r>
          <m:t>5</m:t>
        </m:r>
        <m:r>
          <m:rPr>
            <m:sty m:val="p"/>
          </m:rPr>
          <m:t>%</m:t>
        </m:r>
      </m:oMath>
      <w:r>
        <w:t xml:space="preserve"> </w:t>
      </w:r>
      <w:r>
        <w:t xml:space="preserve">всей панели. Для middle-tier и low-tier игроков open-source ground truth недоступен. Возможно, recall</w:t>
      </w:r>
      <w:r>
        <w:t xml:space="preserve"> </w:t>
      </w:r>
      <m:oMath>
        <m:sSup>
          <m:e>
            <m:r>
              <m:rPr>
                <m:nor/>
                <m:sty m:val="p"/>
              </m:rPr>
              <m:t>cy</m:t>
            </m:r>
          </m:e>
          <m:sup>
            <m:r>
              <m:t>e</m:t>
            </m:r>
            <m:r>
              <m:t>x</m:t>
            </m:r>
            <m:r>
              <m:t>o</m:t>
            </m:r>
          </m:sup>
        </m:sSup>
      </m:oMath>
      <w:r>
        <w:t xml:space="preserve"> </w:t>
      </w:r>
      <w:r>
        <w:t xml:space="preserve">на полной панели существенно ниже</w:t>
      </w:r>
      <w:r>
        <w:t xml:space="preserve"> </w:t>
      </w:r>
      <m:oMath>
        <m:r>
          <m:t>37</m:t>
        </m:r>
        <m:r>
          <m:rPr>
            <m:sty m:val="p"/>
          </m:rPr>
          <m:t>%</m:t>
        </m:r>
      </m:oMath>
      <w:r>
        <w:t xml:space="preserve">.</w:t>
      </w:r>
    </w:p>
    <w:p>
      <w:pPr>
        <w:numPr>
          <w:ilvl w:val="0"/>
          <w:numId w:val="1006"/>
        </w:numPr>
      </w:pPr>
      <w:r>
        <w:rPr>
          <w:b/>
          <w:bCs/>
        </w:rPr>
        <w:t xml:space="preserve">Heckman selection не реализован.</w:t>
      </w:r>
      <w:r>
        <w:t xml:space="preserve"> </w:t>
      </w:r>
      <w:r>
        <w:t xml:space="preserve">NBA — heavily preselected sample. Estimates</w:t>
      </w:r>
      <w:r>
        <w:t xml:space="preserve"> </w:t>
      </w:r>
      <m:oMath>
        <m:sSub>
          <m:e>
            <m:acc>
              <m:accPr>
                <m:chr m:val="̂"/>
              </m:accPr>
              <m:e>
                <m:r>
                  <m:t>β</m:t>
                </m:r>
              </m:e>
            </m:acc>
          </m:e>
          <m:sub>
            <m:r>
              <m:rPr>
                <m:nor/>
                <m:sty m:val="p"/>
              </m:rPr>
              <m:t>stats</m:t>
            </m:r>
          </m:sub>
        </m:sSub>
      </m:oMath>
      <w:r>
        <w:t xml:space="preserve"> </w:t>
      </w:r>
      <w:r>
        <w:t xml:space="preserve">содержат selection bias. Heckman two-step требует exclusion restriction (фактор, влияющий на selection, но не на salary), которого для NBA данных мы не имеем. Это известное ограничение для уровня курсовой бакалавриата.</w:t>
      </w:r>
    </w:p>
    <w:p>
      <w:pPr>
        <w:numPr>
          <w:ilvl w:val="0"/>
          <w:numId w:val="1006"/>
        </w:numPr>
      </w:pPr>
      <w:r>
        <w:rPr>
          <w:b/>
          <w:bCs/>
        </w:rPr>
        <w:t xml:space="preserve">Эндогенность minutes.</w:t>
      </w:r>
      <w:r>
        <w:t xml:space="preserve"> </w:t>
      </w:r>
      <w:r>
        <w:t xml:space="preserve">PPG, RPG зависят от MPG, распределяемых тренером. Per-36 нормализация (M1a_per36) частично купирует, но не устраняет эндогенность через sunk-cost fallacy (Keefer, 2021): игроки с высокой salary получают больше минут.</w:t>
      </w:r>
    </w:p>
    <w:p>
      <w:pPr>
        <w:numPr>
          <w:ilvl w:val="0"/>
          <w:numId w:val="1006"/>
        </w:numPr>
      </w:pPr>
      <w:r>
        <w:rPr>
          <w:b/>
          <w:bCs/>
        </w:rPr>
        <w:t xml:space="preserve">CBA 2017 — не clean shock.</w:t>
      </w:r>
      <w:r>
        <w:t xml:space="preserve"> </w:t>
      </w:r>
      <w:r>
        <w:t xml:space="preserve">Event-study выявил pre-trend; DiD-интерпретация</w:t>
      </w:r>
      <w:r>
        <w:t xml:space="preserve"> </w:t>
      </w:r>
      <m:oMath>
        <m:r>
          <m:rPr>
            <m:nor/>
            <m:sty m:val="p"/>
          </m:rPr>
          <m:t>post_cba_2017</m:t>
        </m:r>
      </m:oMath>
      <w:r>
        <w:t xml:space="preserve"> </w:t>
      </w:r>
      <w:r>
        <w:t xml:space="preserve">как</w:t>
      </w:r>
      <w:r>
        <w:t xml:space="preserve"> </w:t>
      </w:r>
      <m:oMath>
        <m:sSub>
          <m:e>
            <m:r>
              <m:t>β</m:t>
            </m:r>
          </m:e>
          <m:sub>
            <m:r>
              <m:rPr>
                <m:nor/>
                <m:sty m:val="p"/>
              </m:rPr>
              <m:t>ATE</m:t>
            </m:r>
          </m:sub>
        </m:sSub>
      </m:oMath>
      <w:r>
        <w:t xml:space="preserve"> </w:t>
      </w:r>
      <w:r>
        <w:t xml:space="preserve">некорректна.</w:t>
      </w:r>
    </w:p>
    <w:p>
      <w:pPr>
        <w:numPr>
          <w:ilvl w:val="0"/>
          <w:numId w:val="1006"/>
        </w:numPr>
      </w:pPr>
      <w:r>
        <w:rPr>
          <w:b/>
          <w:bCs/>
        </w:rPr>
        <w:t xml:space="preserve">Jock tax не учтён.</w:t>
      </w:r>
      <w:r>
        <w:t xml:space="preserve"> </w:t>
      </w:r>
      <w:r>
        <w:t xml:space="preserve">Effective налоговая нагрузка зависит от road games в высокий vs низкий tax-штатах. Наша</w:t>
      </w:r>
      <w:r>
        <w:t xml:space="preserve"> </w:t>
      </w:r>
      <m:oMath>
        <m:r>
          <m:rPr>
            <m:nor/>
            <m:sty m:val="p"/>
          </m:rPr>
          <m:t>state_tax_rate</m:t>
        </m:r>
      </m:oMath>
      <w:r>
        <w:t xml:space="preserve"> </w:t>
      </w:r>
      <w:r>
        <w:t xml:space="preserve">— упрощение в сторону overstate variation. Если road games сглаживают tax differential, null-результат может быть консервативным.</w:t>
      </w:r>
    </w:p>
    <w:p>
      <w:pPr>
        <w:numPr>
          <w:ilvl w:val="0"/>
          <w:numId w:val="1006"/>
        </w:numPr>
      </w:pPr>
      <w:r>
        <w:rPr>
          <w:b/>
          <w:bCs/>
        </w:rPr>
        <w:t xml:space="preserve">Mid-season trades и short-term contracts</w:t>
      </w:r>
      <w:r>
        <w:t xml:space="preserve"> </w:t>
      </w:r>
      <w:r>
        <w:t xml:space="preserve">(cy_B_trade, 10-day deals) исключены из основных спецификаций. Это отдельные механизмы, заслуживающие отдельного анализа.</w:t>
      </w:r>
    </w:p>
    <w:p>
      <w:pPr>
        <w:numPr>
          <w:ilvl w:val="0"/>
          <w:numId w:val="1006"/>
        </w:numPr>
      </w:pPr>
      <w:r>
        <w:rPr>
          <w:b/>
          <w:bCs/>
        </w:rPr>
        <w:t xml:space="preserve">Out-of-sample период.</w:t>
      </w:r>
      <w:r>
        <w:t xml:space="preserve"> </w:t>
      </w:r>
      <w:r>
        <w:t xml:space="preserve">Панель ограничена 2015/16 — 2023/24. После CBA 2023 (supermax-расширение, second-apron luxury tax) структура контрактных стимулов могла измениться. Будущая работа на 2024/25+ должна тестировать эти изменения.</w:t>
      </w:r>
    </w:p>
    <w:bookmarkEnd w:id="61"/>
    <w:bookmarkStart w:id="62" w:name="направления-дальнейших-исследований"/>
    <w:p>
      <w:pPr>
        <w:pStyle w:val="Heading2"/>
      </w:pPr>
      <w:r>
        <w:t xml:space="preserve">6.5. Направления дальнейших исследований</w:t>
      </w:r>
    </w:p>
    <w:p>
      <w:pPr>
        <w:numPr>
          <w:ilvl w:val="0"/>
          <w:numId w:val="1007"/>
        </w:numPr>
      </w:pPr>
      <w:r>
        <w:rPr>
          <w:b/>
          <w:bCs/>
        </w:rPr>
        <w:t xml:space="preserve">Калибровка</w:t>
      </w:r>
      <w:r>
        <w:rPr>
          <w:b/>
          <w:bCs/>
        </w:rPr>
        <w:t xml:space="preserve"> </w:t>
      </w:r>
      <m:oMath>
        <m:sSup>
          <m:e>
            <m:r>
              <m:rPr>
                <m:nor/>
                <m:sty m:val="p"/>
              </m:rPr>
              <m:t>cy</m:t>
            </m:r>
          </m:e>
          <m:sup>
            <m:r>
              <m:t>e</m:t>
            </m:r>
            <m:r>
              <m:t>x</m:t>
            </m:r>
            <m:r>
              <m:t>o</m:t>
            </m:r>
          </m:sup>
        </m:sSup>
      </m:oMath>
      <w:r>
        <w:rPr>
          <w:b/>
          <w:bCs/>
        </w:rPr>
        <w:t xml:space="preserve"> </w:t>
      </w:r>
      <w:r>
        <w:rPr>
          <w:b/>
          <w:bCs/>
        </w:rPr>
        <w:t xml:space="preserve">против Spotrac.</w:t>
      </w:r>
      <w:r>
        <w:t xml:space="preserve"> </w:t>
      </w:r>
      <w:r>
        <w:t xml:space="preserve">Скрейпинг или коммерческий API для получения structured contract data на</w:t>
      </w:r>
      <w:r>
        <w:t xml:space="preserve"> </w:t>
      </w:r>
      <m:oMath>
        <m:r>
          <m:rPr>
            <m:sty m:val="p"/>
          </m:rPr>
          <m:t>≥</m:t>
        </m:r>
        <m:r>
          <m:t>80</m:t>
        </m:r>
        <m:r>
          <m:rPr>
            <m:sty m:val="p"/>
          </m:rPr>
          <m:t>%</m:t>
        </m:r>
      </m:oMath>
      <w:r>
        <w:t xml:space="preserve"> </w:t>
      </w:r>
      <w:r>
        <w:t xml:space="preserve">выборки. Это позволит резко повысить recall и пересмотреть оценку H6.</w:t>
      </w:r>
    </w:p>
    <w:p>
      <w:pPr>
        <w:numPr>
          <w:ilvl w:val="0"/>
          <w:numId w:val="1007"/>
        </w:numPr>
      </w:pPr>
      <w:r>
        <w:rPr>
          <w:b/>
          <w:bCs/>
        </w:rPr>
        <w:t xml:space="preserve">Heckman selection на ENTRY в NBA.</w:t>
      </w:r>
      <w:r>
        <w:t xml:space="preserve"> </w:t>
      </w:r>
      <w:r>
        <w:t xml:space="preserve">В качестве exclusion restriction можно использовать NCAA-производительность (для drafted) или G League-производительность (для two-way → standard transitions). Это outside our coursework scope, но реализуемо.</w:t>
      </w:r>
    </w:p>
    <w:p>
      <w:pPr>
        <w:numPr>
          <w:ilvl w:val="0"/>
          <w:numId w:val="1007"/>
        </w:numPr>
      </w:pPr>
      <w:r>
        <w:rPr>
          <w:b/>
          <w:bCs/>
        </w:rPr>
        <w:t xml:space="preserve">Совместная регрессия</w:t>
      </w:r>
      <w:r>
        <w:rPr>
          <w:b/>
          <w:bCs/>
        </w:rPr>
        <w:t xml:space="preserve"> </w:t>
      </w:r>
      <m:oMath>
        <m:r>
          <m:rPr>
            <m:nor/>
            <m:sty m:val="p"/>
          </m:rPr>
          <m:t>cy</m:t>
        </m:r>
        <m:r>
          <m:rPr>
            <m:sty m:val="p"/>
          </m:rPr>
          <m:t>×</m:t>
        </m:r>
        <m:r>
          <m:rPr>
            <m:nor/>
            <m:sty m:val="p"/>
          </m:rPr>
          <m:t>tax</m:t>
        </m:r>
      </m:oMath>
      <w:r>
        <w:rPr>
          <w:b/>
          <w:bCs/>
        </w:rPr>
        <w:t xml:space="preserve">.</w:t>
      </w:r>
      <w:r>
        <w:t xml:space="preserve"> </w:t>
      </w:r>
      <w:r>
        <w:t xml:space="preserve">Изначальный шаблон актуальности предполагал interaction между налоговым шоком и контрактным циклом. В настоящей работе мы не реализуем это (отдельная исследовательская задача, требующая дополнительной мощности), но рассматриваем как natural extension. Гипотеза: gross-up premium может быть выше для игроков в контрактный год (когда переговорная позиция максимальна).</w:t>
      </w:r>
    </w:p>
    <w:p>
      <w:pPr>
        <w:numPr>
          <w:ilvl w:val="0"/>
          <w:numId w:val="1007"/>
        </w:numPr>
      </w:pPr>
      <w:r>
        <w:rPr>
          <w:b/>
          <w:bCs/>
        </w:rPr>
        <w:t xml:space="preserve">Out-of-sample test на CBA 2023.</w:t>
      </w:r>
      <w:r>
        <w:t xml:space="preserve"> </w:t>
      </w:r>
      <w:r>
        <w:t xml:space="preserve">Второй apron в CBA 2023 ужесточает luxury tax penalties; designated rookie extension расширен. Эти изменения структуры контрактных стимулов могут модифицировать как Stiroh-эффект (Keefer, 2021 предсказывает усиление), так и налоговый эффект.</w:t>
      </w:r>
    </w:p>
    <w:p>
      <w:pPr>
        <w:numPr>
          <w:ilvl w:val="0"/>
          <w:numId w:val="1007"/>
        </w:numPr>
      </w:pPr>
      <w:r>
        <w:rPr>
          <w:b/>
          <w:bCs/>
        </w:rPr>
        <w:t xml:space="preserve">Position-specific и role-specific анализ.</w:t>
      </w:r>
      <w:r>
        <w:t xml:space="preserve"> </w:t>
      </w:r>
      <w:r>
        <w:t xml:space="preserve">Гетерогенность contract-year-эффекта по позициям (центры vs guards) и по role (starters vs bench) — отдельный исследовательский вопрос. Наша попытка вычислить subset-coefficients по позициям наталкивается на rank deficiency exog matrix (см. Таблицу 9: для трёх позиционных подгрупп — error in linearmodels), что требует адаптации спецификации.</w:t>
      </w:r>
    </w:p>
    <w:p>
      <w:pPr>
        <w:numPr>
          <w:ilvl w:val="0"/>
          <w:numId w:val="1007"/>
        </w:numPr>
      </w:pPr>
      <w:r>
        <w:rPr>
          <w:b/>
          <w:bCs/>
        </w:rPr>
        <w:t xml:space="preserve">Behavioral-эконометрический анализ Stiroh-эффекта.</w:t>
      </w:r>
      <w:r>
        <w:t xml:space="preserve"> </w:t>
      </w:r>
      <w:r>
        <w:t xml:space="preserve">Расширение Stiroh-теста с включением signal-of-effort метрик (например, hustle stats: deflections, charges drawn, contested shots), которые могут лучше отражать поведенческое усилие, чем традиционные box-score статистики. Эти данные доступны на NBA Stats для post-2013 сезонов.</w:t>
      </w:r>
    </w:p>
    <w:p>
      <w:pPr>
        <w:numPr>
          <w:ilvl w:val="0"/>
          <w:numId w:val="1007"/>
        </w:numPr>
      </w:pPr>
      <w:r>
        <w:rPr>
          <w:b/>
          <w:bCs/>
        </w:rPr>
        <w:t xml:space="preserve">Анализ структурного сдвига salary cap 2016.</w:t>
      </w:r>
      <w:r>
        <w:t xml:space="preserve"> </w:t>
      </w:r>
      <w:r>
        <w:t xml:space="preserve">Резкий рост cap с</w:t>
      </w:r>
      <w:r>
        <w:t xml:space="preserve"> </w:t>
      </w:r>
      <m:oMath>
        <m:r>
          <m:t>70</m:t>
        </m:r>
      </m:oMath>
      <w:r>
        <w:t xml:space="preserve"> </w:t>
      </w:r>
      <w:r>
        <w:t xml:space="preserve">до</w:t>
      </w:r>
      <w:r>
        <w:t xml:space="preserve"> </w:t>
      </w:r>
      <m:oMath>
        <m:r>
          <m:t>94</m:t>
        </m:r>
      </m:oMath>
      <w:r>
        <w:t xml:space="preserve"> </w:t>
      </w:r>
      <w:r>
        <w:t xml:space="preserve">млн как естественный эксперимент — это уже сделано Keefer (2021) для minutes; репликация на salary с более длинной post-period возможна и даст дополнительные данные о cap-induced concavity.</w:t>
      </w:r>
    </w:p>
    <w:p>
      <w:r>
        <w:pict>
          <v:rect style="width:0;height:1.5pt" o:hralign="center" o:hrstd="t" o:hr="t"/>
        </w:pict>
      </w:r>
    </w:p>
    <w:bookmarkEnd w:id="62"/>
    <w:bookmarkEnd w:id="63"/>
    <w:bookmarkStart w:id="64" w:name="список-литературы"/>
    <w:p>
      <w:pPr>
        <w:pStyle w:val="Heading1"/>
      </w:pPr>
      <w:r>
        <w:t xml:space="preserve">Список литературы</w:t>
      </w:r>
    </w:p>
    <w:p>
      <w:pPr>
        <w:numPr>
          <w:ilvl w:val="0"/>
          <w:numId w:val="1008"/>
        </w:numPr>
      </w:pPr>
      <w:r>
        <w:t xml:space="preserve">Alm, J., Kaempfer, W. H., &amp; Sennoga, E. B. (2012). Baseball salaries and income taxes: The</w:t>
      </w:r>
      <w:r>
        <w:t xml:space="preserve"> </w:t>
      </w:r>
      <w:r>
        <w:t xml:space="preserve">“home field advantage”</w:t>
      </w:r>
      <w:r>
        <w:t xml:space="preserve"> </w:t>
      </w:r>
      <w:r>
        <w:t xml:space="preserve">of income taxes on free agent salaries.</w:t>
      </w:r>
      <w:r>
        <w:t xml:space="preserve"> </w:t>
      </w:r>
      <w:r>
        <w:rPr>
          <w:i/>
          <w:iCs/>
        </w:rPr>
        <w:t xml:space="preserve">Tulane Economics Working Paper</w:t>
      </w:r>
      <w:r>
        <w:t xml:space="preserve">, 1209.</w:t>
      </w:r>
    </w:p>
    <w:p>
      <w:pPr>
        <w:numPr>
          <w:ilvl w:val="0"/>
          <w:numId w:val="1008"/>
        </w:numPr>
      </w:pPr>
      <w:r>
        <w:t xml:space="preserve">Angrist, J. D., &amp; Pischke, J.-S. (2009).</w:t>
      </w:r>
      <w:r>
        <w:t xml:space="preserve"> </w:t>
      </w:r>
      <w:r>
        <w:rPr>
          <w:i/>
          <w:iCs/>
        </w:rPr>
        <w:t xml:space="preserve">Mostly Harmless Econometrics: An Empiricist’s Companion</w:t>
      </w:r>
      <w:r>
        <w:t xml:space="preserve">. Princeton, NJ: Princeton University Press.</w:t>
      </w:r>
    </w:p>
    <w:p>
      <w:pPr>
        <w:numPr>
          <w:ilvl w:val="0"/>
          <w:numId w:val="1008"/>
        </w:numPr>
      </w:pPr>
      <w:r>
        <w:t xml:space="preserve">Berri, D. J., &amp; Krautmann, A. C. (2006). Shirking on the court: Testing for the incentive effects of guaranteed pay.</w:t>
      </w:r>
      <w:r>
        <w:t xml:space="preserve"> </w:t>
      </w:r>
      <w:r>
        <w:rPr>
          <w:i/>
          <w:iCs/>
        </w:rPr>
        <w:t xml:space="preserve">Economic Inquiry</w:t>
      </w:r>
      <w:r>
        <w:t xml:space="preserve">, 44(3), 536–546.</w:t>
      </w:r>
    </w:p>
    <w:p>
      <w:pPr>
        <w:numPr>
          <w:ilvl w:val="0"/>
          <w:numId w:val="1008"/>
        </w:numPr>
      </w:pPr>
      <w:r>
        <w:t xml:space="preserve">Berri, D. J., Brook, S. L., &amp; Schmidt, M. B. (2007). Does one simply need to score to score?</w:t>
      </w:r>
      <w:r>
        <w:t xml:space="preserve"> </w:t>
      </w:r>
      <w:r>
        <w:rPr>
          <w:i/>
          <w:iCs/>
        </w:rPr>
        <w:t xml:space="preserve">International Journal of Sport Finance</w:t>
      </w:r>
      <w:r>
        <w:t xml:space="preserve">, 2(4), 190–205.</w:t>
      </w:r>
    </w:p>
    <w:p>
      <w:pPr>
        <w:numPr>
          <w:ilvl w:val="0"/>
          <w:numId w:val="1008"/>
        </w:numPr>
      </w:pPr>
      <w:r>
        <w:t xml:space="preserve">Cameron, A. C., Gelbach, J. B., &amp; Miller, D. L. (2011). Robust inference with multiway clustering.</w:t>
      </w:r>
      <w:r>
        <w:t xml:space="preserve"> </w:t>
      </w:r>
      <w:r>
        <w:rPr>
          <w:i/>
          <w:iCs/>
        </w:rPr>
        <w:t xml:space="preserve">Journal of Business &amp; Economic Statistics</w:t>
      </w:r>
      <w:r>
        <w:t xml:space="preserve">, 29(2), 238–249.</w:t>
      </w:r>
    </w:p>
    <w:p>
      <w:pPr>
        <w:numPr>
          <w:ilvl w:val="0"/>
          <w:numId w:val="1008"/>
        </w:numPr>
      </w:pPr>
      <w:r>
        <w:t xml:space="preserve">Cameron, A. C., &amp; Miller, D. L. (2015). A practitioner’s guide to cluster-robust inference.</w:t>
      </w:r>
      <w:r>
        <w:t xml:space="preserve"> </w:t>
      </w:r>
      <w:r>
        <w:rPr>
          <w:i/>
          <w:iCs/>
        </w:rPr>
        <w:t xml:space="preserve">Journal of Human Resources</w:t>
      </w:r>
      <w:r>
        <w:t xml:space="preserve">, 50(2), 317–372.</w:t>
      </w:r>
    </w:p>
    <w:p>
      <w:pPr>
        <w:numPr>
          <w:ilvl w:val="0"/>
          <w:numId w:val="1008"/>
        </w:numPr>
      </w:pPr>
      <w:r>
        <w:t xml:space="preserve">Conklin, M., &amp; Daniel, J. (2023). Free throws and state income taxes: Evidence from the NBA.</w:t>
      </w:r>
      <w:r>
        <w:t xml:space="preserve"> </w:t>
      </w:r>
      <w:r>
        <w:rPr>
          <w:i/>
          <w:iCs/>
        </w:rPr>
        <w:t xml:space="preserve">SSRN Working Paper</w:t>
      </w:r>
      <w:r>
        <w:t xml:space="preserve">, No. 4474724.</w:t>
      </w:r>
    </w:p>
    <w:p>
      <w:pPr>
        <w:numPr>
          <w:ilvl w:val="0"/>
          <w:numId w:val="1008"/>
        </w:numPr>
      </w:pPr>
      <w:r>
        <w:t xml:space="preserve">Hembre, E. (2021). State income taxes and team performance.</w:t>
      </w:r>
      <w:r>
        <w:t xml:space="preserve"> </w:t>
      </w:r>
      <w:r>
        <w:rPr>
          <w:i/>
          <w:iCs/>
        </w:rPr>
        <w:t xml:space="preserve">International Tax and Public Finance</w:t>
      </w:r>
      <w:r>
        <w:t xml:space="preserve">, 28(3), 704–730.</w:t>
      </w:r>
    </w:p>
    <w:p>
      <w:pPr>
        <w:numPr>
          <w:ilvl w:val="0"/>
          <w:numId w:val="1008"/>
        </w:numPr>
      </w:pPr>
      <w:r>
        <w:t xml:space="preserve">Hölmström, B. (1979). Moral hazard and observability.</w:t>
      </w:r>
      <w:r>
        <w:t xml:space="preserve"> </w:t>
      </w:r>
      <w:r>
        <w:rPr>
          <w:i/>
          <w:iCs/>
        </w:rPr>
        <w:t xml:space="preserve">The Bell Journal of Economics</w:t>
      </w:r>
      <w:r>
        <w:t xml:space="preserve">, 10(1), 74–91.</w:t>
      </w:r>
    </w:p>
    <w:p>
      <w:pPr>
        <w:numPr>
          <w:ilvl w:val="0"/>
          <w:numId w:val="1008"/>
        </w:numPr>
      </w:pPr>
      <w:r>
        <w:t xml:space="preserve">Johnson, C., &amp; Hall, J. C. (2017). The taxman comes to the NBA: The effect of state income taxes on NBA free agent salaries.</w:t>
      </w:r>
      <w:r>
        <w:t xml:space="preserve"> </w:t>
      </w:r>
      <w:r>
        <w:rPr>
          <w:i/>
          <w:iCs/>
        </w:rPr>
        <w:t xml:space="preserve">Applied Economics Letters</w:t>
      </w:r>
      <w:r>
        <w:t xml:space="preserve">, 24(15), 1110–1113.</w:t>
      </w:r>
    </w:p>
    <w:p>
      <w:pPr>
        <w:numPr>
          <w:ilvl w:val="0"/>
          <w:numId w:val="1008"/>
        </w:numPr>
      </w:pPr>
      <w:r>
        <w:t xml:space="preserve">Kahn, L. M., &amp; Sherer, P. D. (1988). Racial differences in professional basketball players’ compensation.</w:t>
      </w:r>
      <w:r>
        <w:t xml:space="preserve"> </w:t>
      </w:r>
      <w:r>
        <w:rPr>
          <w:i/>
          <w:iCs/>
        </w:rPr>
        <w:t xml:space="preserve">Journal of Labor Economics</w:t>
      </w:r>
      <w:r>
        <w:t xml:space="preserve">, 6(1), 40–61.</w:t>
      </w:r>
    </w:p>
    <w:p>
      <w:pPr>
        <w:numPr>
          <w:ilvl w:val="0"/>
          <w:numId w:val="1008"/>
        </w:numPr>
      </w:pPr>
      <w:r>
        <w:t xml:space="preserve">Keefer, Q. A. W. (2021). The sunk-cost fallacy in the National Basketball Association: Evidence using player salary and playing time.</w:t>
      </w:r>
      <w:r>
        <w:t xml:space="preserve"> </w:t>
      </w:r>
      <w:r>
        <w:rPr>
          <w:i/>
          <w:iCs/>
        </w:rPr>
        <w:t xml:space="preserve">Empirical Economics</w:t>
      </w:r>
      <w:r>
        <w:t xml:space="preserve">, 61(5), 2581–2614.</w:t>
      </w:r>
    </w:p>
    <w:p>
      <w:pPr>
        <w:numPr>
          <w:ilvl w:val="0"/>
          <w:numId w:val="1008"/>
        </w:numPr>
      </w:pPr>
      <w:r>
        <w:t xml:space="preserve">Kleven, H. J., Landais, C., &amp; Saez, E. (2013). Taxation and international migration of superstars: Evidence from the European football market.</w:t>
      </w:r>
      <w:r>
        <w:t xml:space="preserve"> </w:t>
      </w:r>
      <w:r>
        <w:rPr>
          <w:i/>
          <w:iCs/>
        </w:rPr>
        <w:t xml:space="preserve">American Economic Review</w:t>
      </w:r>
      <w:r>
        <w:t xml:space="preserve">, 103(5), 1892–1924.</w:t>
      </w:r>
    </w:p>
    <w:p>
      <w:pPr>
        <w:numPr>
          <w:ilvl w:val="0"/>
          <w:numId w:val="1008"/>
        </w:numPr>
      </w:pPr>
      <w:r>
        <w:t xml:space="preserve">Koenker, R., &amp; Bassett, G. (1978). Regression quantiles.</w:t>
      </w:r>
      <w:r>
        <w:t xml:space="preserve"> </w:t>
      </w:r>
      <w:r>
        <w:rPr>
          <w:i/>
          <w:iCs/>
        </w:rPr>
        <w:t xml:space="preserve">Econometrica</w:t>
      </w:r>
      <w:r>
        <w:t xml:space="preserve">, 46(1), 33–50.</w:t>
      </w:r>
    </w:p>
    <w:p>
      <w:pPr>
        <w:numPr>
          <w:ilvl w:val="0"/>
          <w:numId w:val="1008"/>
        </w:numPr>
      </w:pPr>
      <w:r>
        <w:t xml:space="preserve">Kopkin, N. (2012). Tax avoidance: How income tax rates affect the labor migration decisions of NBA free agents.</w:t>
      </w:r>
      <w:r>
        <w:t xml:space="preserve"> </w:t>
      </w:r>
      <w:r>
        <w:rPr>
          <w:i/>
          <w:iCs/>
        </w:rPr>
        <w:t xml:space="preserve">Journal of Sports Economics</w:t>
      </w:r>
      <w:r>
        <w:t xml:space="preserve">, 13(6), 571–602.</w:t>
      </w:r>
    </w:p>
    <w:p>
      <w:pPr>
        <w:numPr>
          <w:ilvl w:val="0"/>
          <w:numId w:val="1008"/>
        </w:numPr>
      </w:pPr>
      <w:r>
        <w:t xml:space="preserve">Krautmann, A. C., &amp; Donley, T. D. (2009). Shirking in Major League Baseball: Revisited.</w:t>
      </w:r>
      <w:r>
        <w:t xml:space="preserve"> </w:t>
      </w:r>
      <w:r>
        <w:rPr>
          <w:i/>
          <w:iCs/>
        </w:rPr>
        <w:t xml:space="preserve">Journal of Sports Economics</w:t>
      </w:r>
      <w:r>
        <w:t xml:space="preserve">, 10(3), 292–304.</w:t>
      </w:r>
    </w:p>
    <w:p>
      <w:pPr>
        <w:numPr>
          <w:ilvl w:val="0"/>
          <w:numId w:val="1008"/>
        </w:numPr>
      </w:pPr>
      <w:r>
        <w:t xml:space="preserve">Mincer, J. (1974).</w:t>
      </w:r>
      <w:r>
        <w:t xml:space="preserve"> </w:t>
      </w:r>
      <w:r>
        <w:rPr>
          <w:i/>
          <w:iCs/>
        </w:rPr>
        <w:t xml:space="preserve">Schooling, Experience, and Earnings</w:t>
      </w:r>
      <w:r>
        <w:t xml:space="preserve">. New York: National Bureau of Economic Research, Columbia University Press.</w:t>
      </w:r>
    </w:p>
    <w:p>
      <w:pPr>
        <w:numPr>
          <w:ilvl w:val="0"/>
          <w:numId w:val="1008"/>
        </w:numPr>
      </w:pPr>
      <w:r>
        <w:t xml:space="preserve">Oster, E. (2019). Unobservable selection and coefficient stability: Theory and evidence.</w:t>
      </w:r>
      <w:r>
        <w:t xml:space="preserve"> </w:t>
      </w:r>
      <w:r>
        <w:rPr>
          <w:i/>
          <w:iCs/>
        </w:rPr>
        <w:t xml:space="preserve">Journal of Business &amp; Economic Statistics</w:t>
      </w:r>
      <w:r>
        <w:t xml:space="preserve">, 37(2), 187–204.</w:t>
      </w:r>
    </w:p>
    <w:p>
      <w:pPr>
        <w:numPr>
          <w:ilvl w:val="0"/>
          <w:numId w:val="1008"/>
        </w:numPr>
      </w:pPr>
      <w:r>
        <w:t xml:space="preserve">Rosen, S. (1986). The theory of equalizing differences. In O. Ashenfelter &amp; R. Layard (Eds.),</w:t>
      </w:r>
      <w:r>
        <w:t xml:space="preserve"> </w:t>
      </w:r>
      <w:r>
        <w:rPr>
          <w:i/>
          <w:iCs/>
        </w:rPr>
        <w:t xml:space="preserve">Handbook of Labor Economics</w:t>
      </w:r>
      <w:r>
        <w:t xml:space="preserve">, Vol. 1 (pp. 641–692). Amsterdam: North-Holland.</w:t>
      </w:r>
    </w:p>
    <w:p>
      <w:pPr>
        <w:numPr>
          <w:ilvl w:val="0"/>
          <w:numId w:val="1008"/>
        </w:numPr>
      </w:pPr>
      <w:r>
        <w:t xml:space="preserve">Simmons, R., &amp; Berri, D. J. (2011). Mixing the princes and the paupers: Pay and performance in the National Basketball Association.</w:t>
      </w:r>
      <w:r>
        <w:t xml:space="preserve"> </w:t>
      </w:r>
      <w:r>
        <w:rPr>
          <w:i/>
          <w:iCs/>
        </w:rPr>
        <w:t xml:space="preserve">Labour Economics</w:t>
      </w:r>
      <w:r>
        <w:t xml:space="preserve">, 18(3), 381–388.</w:t>
      </w:r>
    </w:p>
    <w:p>
      <w:pPr>
        <w:numPr>
          <w:ilvl w:val="0"/>
          <w:numId w:val="1008"/>
        </w:numPr>
      </w:pPr>
      <w:r>
        <w:t xml:space="preserve">Stiroh, K. J. (2007). Playing for keeps: Pay and performance in the NBA.</w:t>
      </w:r>
      <w:r>
        <w:t xml:space="preserve"> </w:t>
      </w:r>
      <w:r>
        <w:rPr>
          <w:i/>
          <w:iCs/>
        </w:rPr>
        <w:t xml:space="preserve">Economic Inquiry</w:t>
      </w:r>
      <w:r>
        <w:t xml:space="preserve">, 45(1), 145–161.</w:t>
      </w:r>
    </w:p>
    <w:p>
      <w:pPr>
        <w:numPr>
          <w:ilvl w:val="0"/>
          <w:numId w:val="1008"/>
        </w:numPr>
      </w:pPr>
      <w:r>
        <w:t xml:space="preserve">White, M. H., &amp; Sheldon, K. M. (2014). The contract year syndrome in the NBA and MLB: A classic undermining pattern.</w:t>
      </w:r>
      <w:r>
        <w:t xml:space="preserve"> </w:t>
      </w:r>
      <w:r>
        <w:rPr>
          <w:i/>
          <w:iCs/>
        </w:rPr>
        <w:t xml:space="preserve">Motivation and Emotion</w:t>
      </w:r>
      <w:r>
        <w:t xml:space="preserve">, 38(2), 196–205.</w:t>
      </w:r>
    </w:p>
    <w:p>
      <w:pPr>
        <w:numPr>
          <w:ilvl w:val="0"/>
          <w:numId w:val="1008"/>
        </w:numPr>
      </w:pPr>
      <w:r>
        <w:t xml:space="preserve">Yang, C.-H., &amp; Lin, H.-Y. (2012). Is there salary discrimination by nationality in the NBA? Foreign talent or foreign market.</w:t>
      </w:r>
      <w:r>
        <w:t xml:space="preserve"> </w:t>
      </w:r>
      <w:r>
        <w:rPr>
          <w:i/>
          <w:iCs/>
        </w:rPr>
        <w:t xml:space="preserve">Journal of Sports Economics</w:t>
      </w:r>
      <w:r>
        <w:t xml:space="preserve">, 13(1), 53–75.</w:t>
      </w:r>
    </w:p>
    <w:p>
      <w:r>
        <w:pict>
          <v:rect style="width:0;height:1.5pt" o:hralign="center" o:hrstd="t" o:hr="t"/>
        </w:pict>
      </w:r>
    </w:p>
    <w:p>
      <w:pPr>
        <w:pStyle w:val="FirstParagraph"/>
      </w:pPr>
      <w:r>
        <w:rPr>
          <w:i/>
          <w:iCs/>
        </w:rPr>
        <w:t xml:space="preserve">Объём работы: примерно</w:t>
      </w:r>
      <w:r>
        <w:rPr>
          <w:i/>
          <w:iCs/>
        </w:rPr>
        <w:t xml:space="preserve"> </w:t>
      </w:r>
      <m:oMath>
        <m:r>
          <m:t>12</m:t>
        </m:r>
        <m:r>
          <m:t> </m:t>
        </m:r>
        <m:r>
          <m:t>000</m:t>
        </m:r>
      </m:oMath>
      <w:r>
        <w:rPr>
          <w:i/>
          <w:iCs/>
        </w:rPr>
        <w:t xml:space="preserve"> </w:t>
      </w:r>
      <w:r>
        <w:rPr>
          <w:i/>
          <w:iCs/>
        </w:rPr>
        <w:t xml:space="preserve">слов,</w:t>
      </w:r>
      <w:r>
        <w:rPr>
          <w:i/>
          <w:iCs/>
        </w:rPr>
        <w:t xml:space="preserve"> </w:t>
      </w:r>
      <m:oMath>
        <m:r>
          <m:t>80</m:t>
        </m:r>
        <m:r>
          <m:t> </m:t>
        </m:r>
        <m:r>
          <m:t>000</m:t>
        </m:r>
      </m:oMath>
      <w:r>
        <w:rPr>
          <w:i/>
          <w:iCs/>
        </w:rPr>
        <w:t xml:space="preserve"> </w:t>
      </w:r>
      <w:r>
        <w:rPr>
          <w:i/>
          <w:iCs/>
        </w:rPr>
        <w:t xml:space="preserve">знаков с пробелами; число формул — 6 основных, 5 определений проксей; число таблиц — 13; число источников литературы — 23. Все численные результаты воспроизводимы из репозитория</w:t>
      </w:r>
      <w:r>
        <w:rPr>
          <w:i/>
          <w:iCs/>
        </w:rPr>
        <w:t xml:space="preserve"> </w:t>
      </w:r>
      <w:r>
        <w:rPr>
          <w:rStyle w:val="VerbatimChar"/>
          <w:i/>
          <w:iCs/>
        </w:rPr>
        <w:t xml:space="preserve">analysis_v1/</w:t>
      </w:r>
      <w:r>
        <w:rPr>
          <w:i/>
          <w:iCs/>
        </w:rPr>
        <w:t xml:space="preserve"> </w:t>
      </w:r>
      <w:r>
        <w:rPr>
          <w:i/>
          <w:iCs/>
        </w:rPr>
        <w:t xml:space="preserve">и</w:t>
      </w:r>
      <w:r>
        <w:rPr>
          <w:i/>
          <w:iCs/>
        </w:rPr>
        <w:t xml:space="preserve"> </w:t>
      </w:r>
      <w:r>
        <w:rPr>
          <w:rStyle w:val="VerbatimChar"/>
          <w:i/>
          <w:iCs/>
        </w:rPr>
        <w:t xml:space="preserve">analysis_v1/h6_verification/</w:t>
      </w:r>
      <w:r>
        <w:rPr>
          <w:i/>
          <w:iCs/>
        </w:rPr>
        <w:t xml:space="preserve">; первичные данные —</w:t>
      </w:r>
      <w:r>
        <w:rPr>
          <w:i/>
          <w:iCs/>
        </w:rPr>
        <w:t xml:space="preserve"> </w:t>
      </w:r>
      <w:r>
        <w:rPr>
          <w:rStyle w:val="VerbatimChar"/>
          <w:i/>
          <w:iCs/>
        </w:rPr>
        <w:t xml:space="preserve">data/clean/data_analysis_v1.csv</w:t>
      </w:r>
      <w:r>
        <w:rPr>
          <w:i/>
          <w:iCs/>
        </w:rPr>
        <w:t xml:space="preserve">; выходные таблицы —</w:t>
      </w:r>
      <w:r>
        <w:rPr>
          <w:i/>
          <w:iCs/>
        </w:rPr>
        <w:t xml:space="preserve"> </w:t>
      </w:r>
      <w:r>
        <w:rPr>
          <w:rStyle w:val="VerbatimChar"/>
          <w:i/>
          <w:iCs/>
        </w:rPr>
        <w:t xml:space="preserve">output/tables_v1/</w:t>
      </w:r>
      <w:r>
        <w:rPr>
          <w:i/>
          <w:iCs/>
        </w:rPr>
        <w:t xml:space="preserve"> </w:t>
      </w:r>
      <w:r>
        <w:rPr>
          <w:i/>
          <w:iCs/>
        </w:rPr>
        <w:t xml:space="preserve">и</w:t>
      </w:r>
      <w:r>
        <w:rPr>
          <w:i/>
          <w:iCs/>
        </w:rPr>
        <w:t xml:space="preserve"> </w:t>
      </w:r>
      <w:r>
        <w:rPr>
          <w:rStyle w:val="VerbatimChar"/>
          <w:i/>
          <w:iCs/>
        </w:rPr>
        <w:t xml:space="preserve">output/h6_verification/</w:t>
      </w:r>
      <w:r>
        <w:rPr>
          <w:i/>
          <w:iCs/>
        </w:rPr>
        <w:t xml:space="preserve">.</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Анализ факторов, определяющих заработную плату баскетболистов NBA</dc:title>
  <dc:creator>Подготовлено студентом 3 курса бакалавриата</dc:creator>
  <dc:language>ru</dc:language>
  <cp:keywords/>
  <dcterms:created xsi:type="dcterms:W3CDTF">2026-05-12T13:19:08Z</dcterms:created>
  <dcterms:modified xsi:type="dcterms:W3CDTF">2026-05-12T13:19:08Z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Москва, 2026</vt:lpwstr>
  </property>
  <property fmtid="{D5CDD505-2E9C-101B-9397-08002B2CF9AE}" pid="3" name="fontfamily">
    <vt:lpwstr>Times New Roman</vt:lpwstr>
  </property>
  <property fmtid="{D5CDD505-2E9C-101B-9397-08002B2CF9AE}" pid="4" name="fontsize">
    <vt:lpwstr>12pt</vt:lpwstr>
  </property>
  <property fmtid="{D5CDD505-2E9C-101B-9397-08002B2CF9AE}" pid="5" name="geometry">
    <vt:lpwstr>left=35mm, right=10mm, top=20mm, bottom=20mm</vt:lpwstr>
  </property>
  <property fmtid="{D5CDD505-2E9C-101B-9397-08002B2CF9AE}" pid="6" name="linestretch">
    <vt:lpwstr>1.5</vt:lpwstr>
  </property>
  <property fmtid="{D5CDD505-2E9C-101B-9397-08002B2CF9AE}" pid="7" name="subtitle">
    <vt:lpwstr>Курсовая работа по направлению 38.03.01 «Экономика», образовательная программа «Экономика», специализация Quantitative Economics</vt:lpwstr>
  </property>
</Properties>
</file>