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pPr>
      <w:r>
        <w:rPr>
          <w:b/>
          <w:bCs/>
          <w:color w:val="1F2937"/>
          <w:sz w:val="44"/>
          <w:szCs w:val="44"/>
        </w:rPr>
        <w:t xml:space="preserve">Nezávislý audit — MCP-Jobs v0.3.1</w:t>
      </w:r>
    </w:p>
    <w:p>
      <w:pPr>
        <w:spacing w:after="240"/>
      </w:pPr>
      <w:r>
        <w:rPr>
          <w:color w:val="1D4E89"/>
          <w:sz w:val="24"/>
          <w:szCs w:val="24"/>
        </w:rPr>
        <w:t xml:space="preserve">Iterace 3 · Code review, architektura, CZ market positioning, publish readiness</w:t>
      </w:r>
    </w:p>
    <w:p>
      <w:pPr>
        <w:spacing w:after="160"/>
      </w:pPr>
      <w:r>
        <w:rPr>
          <w:b/>
          <w:bCs/>
        </w:rPr>
        <w:t xml:space="preserve">Auditor: </w:t>
      </w:r>
      <w:r>
        <w:t xml:space="preserve">nezávislá cross-analýza (Senior Data Engineer / Staff Software Architect perspektiva)</w:t>
      </w:r>
    </w:p>
    <w:p>
      <w:pPr>
        <w:spacing w:after="160"/>
      </w:pPr>
      <w:r>
        <w:rPr>
          <w:b/>
          <w:bCs/>
        </w:rPr>
        <w:t xml:space="preserve">Rozsah: </w:t>
      </w:r>
      <w:r>
        <w:t xml:space="preserve">Appendix A — kompletní zdrojový kód dodaný v zadání (server.py, matcher.py, pipeline.py, config.py, models.py, providers/__init__.py, providers/base.py, providers/jobs.py, providers/bazos.py, http.py, config.yaml), commit 7845611.</w:t>
      </w:r>
    </w:p>
    <w:p>
      <w:pPr>
        <w:spacing w:after="160"/>
      </w:pPr>
      <w:r>
        <w:rPr>
          <w:b/>
          <w:bCs/>
        </w:rPr>
        <w:t xml:space="preserve">Datum: </w:t>
      </w:r>
      <w:r>
        <w:t xml:space="preserve">14. 7. 2026</w:t>
      </w:r>
    </w:p>
    <w:p>
      <w:pPr>
        <w:pStyle w:val="Heading1"/>
        <w:spacing w:after="160" w:before="360"/>
      </w:pPr>
      <w:r>
        <w:t xml:space="preserve">0. Metodická poznámka</w:t>
      </w:r>
    </w:p>
    <w:p>
      <w:pPr>
        <w:spacing w:after="160"/>
      </w:pPr>
      <w:r>
        <w:t xml:space="preserve">Tento audit vychází výhradně z kódu obsaženého v Příloze A zadání. Moduly zmíněné v mapě modulů, ale nedodané v plném znění — storage.py, cli.py, utils.py, providers/pracecz.py, providers/nyx.py, test_*.py — nebyly auditovány přímo; zjištění, která by je mohla zasáhnout (např. reálné pokrytí testů, chování L2 Resources vůči storage.py), jsou označena jako otevřené otázky, ne jako potvrzené závěry. Nálezy níže jsou nové oproti v0.3 auditu (viz sekce 2 pro re-validaci starých nálezů).</w:t>
      </w:r>
    </w:p>
    <w:p>
      <w:pPr>
        <w:pStyle w:val="Heading1"/>
        <w:spacing w:after="160" w:before="360"/>
      </w:pPr>
      <w:r>
        <w:t xml:space="preserve">1. Executive Summary</w:t>
      </w:r>
    </w:p>
    <w:p>
      <w:pPr>
        <w:pStyle w:val="Heading3"/>
        <w:spacing w:after="100" w:before="200"/>
      </w:pPr>
      <w:r>
        <w:t xml:space="preserve">Zdravotní skóre: 6 / 10</w:t>
      </w:r>
    </w:p>
    <w:p>
      <w:pPr>
        <w:spacing w:after="160"/>
      </w:pPr>
      <w:r>
        <w:t xml:space="preserve">Solidní technický základ (96/96 testů, opravené kritické nálezy z v0.3, čistá architektura recursive-descent parseru a provider registry), ale reálné produkční riziko leží mimo to, co pokrývají existující testy: tiché nulové výsledky, výkonový antipattern v matching enginu a chybějící ochranné limity na MCP nástroji vystaveném libovolnému volajícímu. Community-readiness je nulová, jak sám autor uvádí — to je fakticky správně, ale technická 'publishable' nálepka v sekci 4.1 zadání je o něco optimističtější, než odpovídá níže uvedeným zjištěním.</w:t>
      </w:r>
    </w:p>
    <w:p>
      <w:pPr>
        <w:pStyle w:val="Heading3"/>
        <w:spacing w:after="100" w:before="200"/>
      </w:pPr>
      <w:r>
        <w:t xml:space="preserve">Top 3 zjištění</w:t>
      </w:r>
    </w:p>
    <w:p>
      <w:pPr>
        <w:pStyle w:val="ListParagraph"/>
        <w:numPr>
          <w:ilvl w:val="0"/>
          <w:numId w:val="1"/>
        </w:numPr>
        <w:spacing w:after="80"/>
      </w:pPr>
      <w:r>
        <w:t xml:space="preserve">N1 (Major) — evaluate_boolean() reparsuje boolean výraz na AST při každém volání, tedy pro každý jednotlivý inzerát. U bulk-scrape architektury (stovky až tisíce inzerátů na běh) jde o systémový výkonový problém, který přímo blokuje reálnou L4 streaming připravenost — ne proto, že FastMCP streaming chybí, ale proto, že samotný matching engine se s objemem škáluje špatně.</w:t>
      </w:r>
    </w:p>
    <w:p>
      <w:pPr>
        <w:pStyle w:val="ListParagraph"/>
        <w:numPr>
          <w:ilvl w:val="0"/>
          <w:numId w:val="1"/>
        </w:numPr>
        <w:spacing w:after="80"/>
      </w:pPr>
      <w:r>
        <w:t xml:space="preserve">N2 (Major) — pokud CSS selektor karty (article.SearchResultCard, div.inzeraty) přestane sedět kvůli změně portálu, scraper vrátí 0 výsledků BEZ JAKÉHOKOLIV logu. Podmínka pro chybové hlášení (if cards and not ads) selže právě v tomto — nejpravděpodobnějším — scénáři selhání scraperu.</w:t>
      </w:r>
    </w:p>
    <w:p>
      <w:pPr>
        <w:pStyle w:val="ListParagraph"/>
        <w:numPr>
          <w:ilvl w:val="0"/>
          <w:numId w:val="1"/>
        </w:numPr>
        <w:spacing w:after="80"/>
      </w:pPr>
      <w:r>
        <w:t xml:space="preserve">N4/N5 (Major) — search_jobs_v2 přijímá neomezený parametr pages a http.py nemá žádné zpoždění mezi requesty v paginační smyčce. Pro MCP tool otevřený libovolnému LLM je to reálná expozice — jak vůči cílovým portálům (blokace IP, ToS), tak vůči vlastnímu provozu (runaway požadavky).</w:t>
      </w:r>
    </w:p>
    <w:p>
      <w:pPr>
        <w:pStyle w:val="Heading1"/>
        <w:spacing w:after="160" w:before="360"/>
      </w:pPr>
      <w:r>
        <w:t xml:space="preserve">2. Iterace 3 — revalidace nálezů z v0.3 auditu</w:t>
      </w:r>
    </w:p>
    <w:p>
      <w:pPr>
        <w:spacing w:after="160"/>
      </w:pPr>
      <w:r>
        <w:t xml:space="preserve">Devět z devíti evidovaných nálezů v0.3 je formálně FIXED. Jedna oprava (4.3 — silent except → logging) je ale jen ČÁSTEČNÁ: řeší jiný typ tichého selhání, než je ten nejzávažnější (viz N2 níže) — logging byl přidán do except větví okolo síťových/parsovacích chyb, ale ne do cesty, kde parsing 'uspěje' s nulovým výsledkem kvůli neplatnému CSS selektoru.</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dxa" w:w="3200"/>
            <w:shd w:fill="1F2937" w:val="clear"/>
            <w:tcMar>
              <w:top w:type="dxa" w:w="80"/>
              <w:left w:type="dxa" w:w="100"/>
              <w:bottom w:type="dxa" w:w="80"/>
              <w:right w:type="dxa" w:w="100"/>
            </w:tcMar>
          </w:tcPr>
          <w:p>
            <w:pPr>
              <w:jc w:val="left"/>
            </w:pPr>
            <w:r>
              <w:rPr>
                <w:b/>
                <w:bCs/>
                <w:color w:val="FFFFFF"/>
                <w:sz w:val="20"/>
                <w:szCs w:val="20"/>
              </w:rPr>
              <w:t xml:space="preserve">Nález z v0.3 auditu</w:t>
            </w:r>
          </w:p>
        </w:tc>
        <w:tc>
          <w:tcPr>
            <w:tcW w:type="dxa" w:w="1300"/>
            <w:shd w:fill="1F2937" w:val="clear"/>
            <w:tcMar>
              <w:top w:type="dxa" w:w="80"/>
              <w:left w:type="dxa" w:w="100"/>
              <w:bottom w:type="dxa" w:w="80"/>
              <w:right w:type="dxa" w:w="100"/>
            </w:tcMar>
          </w:tcPr>
          <w:p>
            <w:pPr>
              <w:jc w:val="left"/>
            </w:pPr>
            <w:r>
              <w:rPr>
                <w:b/>
                <w:bCs/>
                <w:color w:val="FFFFFF"/>
                <w:sz w:val="20"/>
                <w:szCs w:val="20"/>
              </w:rPr>
              <w:t xml:space="preserve">Závažnost</w:t>
            </w:r>
          </w:p>
        </w:tc>
        <w:tc>
          <w:tcPr>
            <w:tcW w:type="dxa" w:w="1500"/>
            <w:shd w:fill="1F2937" w:val="clear"/>
            <w:tcMar>
              <w:top w:type="dxa" w:w="80"/>
              <w:left w:type="dxa" w:w="100"/>
              <w:bottom w:type="dxa" w:w="80"/>
              <w:right w:type="dxa" w:w="100"/>
            </w:tcMar>
          </w:tcPr>
          <w:p>
            <w:pPr>
              <w:jc w:val="left"/>
            </w:pPr>
            <w:r>
              <w:rPr>
                <w:b/>
                <w:bCs/>
                <w:color w:val="FFFFFF"/>
                <w:sz w:val="20"/>
                <w:szCs w:val="20"/>
              </w:rPr>
              <w:t xml:space="preserve">Status</w:t>
            </w:r>
          </w:p>
        </w:tc>
        <w:tc>
          <w:tcPr>
            <w:tcW w:type="dxa" w:w="4000"/>
            <w:shd w:fill="1F2937" w:val="clear"/>
            <w:tcMar>
              <w:top w:type="dxa" w:w="80"/>
              <w:left w:type="dxa" w:w="100"/>
              <w:bottom w:type="dxa" w:w="80"/>
              <w:right w:type="dxa" w:w="100"/>
            </w:tcMar>
          </w:tcPr>
          <w:p>
            <w:pPr>
              <w:jc w:val="left"/>
            </w:pPr>
            <w:r>
              <w:rPr>
                <w:b/>
                <w:bCs/>
                <w:color w:val="FFFFFF"/>
                <w:sz w:val="20"/>
                <w:szCs w:val="20"/>
              </w:rPr>
              <w:t xml:space="preserve">Ověření v Iteraci 3</w:t>
            </w:r>
          </w:p>
        </w:tc>
      </w:tr>
      <w:tr>
        <w:tc>
          <w:tcPr>
            <w:tcW w:type="dxa" w:w="3200"/>
            <w:tcMar>
              <w:top w:type="dxa" w:w="80"/>
              <w:left w:type="dxa" w:w="100"/>
              <w:bottom w:type="dxa" w:w="80"/>
              <w:right w:type="dxa" w:w="100"/>
            </w:tcMar>
          </w:tcPr>
          <w:p>
            <w:pPr>
              <w:jc w:val="left"/>
            </w:pPr>
            <w:r>
              <w:rPr>
                <w:b w:val="false"/>
                <w:bCs w:val="false"/>
                <w:sz w:val="20"/>
                <w:szCs w:val="20"/>
              </w:rPr>
              <w:t xml:space="preserve">4.1 Salary parsing (oddělovač tisíců)</w:t>
            </w:r>
          </w:p>
        </w:tc>
        <w:tc>
          <w:tcPr>
            <w:tcW w:type="dxa" w:w="1300"/>
            <w:shd w:fill="FDEAEA" w:val="clear"/>
            <w:tcMar>
              <w:top w:type="dxa" w:w="80"/>
              <w:left w:type="dxa" w:w="100"/>
              <w:bottom w:type="dxa" w:w="80"/>
              <w:right w:type="dxa" w:w="100"/>
            </w:tcMar>
          </w:tcPr>
          <w:p>
            <w:pPr>
              <w:jc w:val="left"/>
            </w:pPr>
            <w:r>
              <w:rPr>
                <w:b w:val="false"/>
                <w:bCs w:val="false"/>
                <w:color w:val="B91C1C"/>
                <w:sz w:val="20"/>
                <w:szCs w:val="20"/>
              </w:rPr>
              <w:t xml:space="preserve">Critical</w:t>
            </w:r>
          </w:p>
        </w:tc>
        <w:tc>
          <w:tcPr>
            <w:tcW w:type="dxa" w:w="1500"/>
            <w:tcMar>
              <w:top w:type="dxa" w:w="80"/>
              <w:left w:type="dxa" w:w="100"/>
              <w:bottom w:type="dxa" w:w="80"/>
              <w:right w:type="dxa" w:w="100"/>
            </w:tcMar>
          </w:tcPr>
          <w:p>
            <w:pPr>
              <w:jc w:val="left"/>
            </w:pPr>
            <w:r>
              <w:rPr>
                <w:b/>
                <w:bCs/>
                <w:color w:val="1E7B34"/>
                <w:sz w:val="20"/>
                <w:szCs w:val="20"/>
              </w:rPr>
              <w:t xml:space="preserve">FIXED</w:t>
            </w:r>
          </w:p>
        </w:tc>
        <w:tc>
          <w:tcPr>
            <w:tcW w:type="dxa" w:w="4000"/>
            <w:tcMar>
              <w:top w:type="dxa" w:w="80"/>
              <w:left w:type="dxa" w:w="100"/>
              <w:bottom w:type="dxa" w:w="80"/>
              <w:right w:type="dxa" w:w="100"/>
            </w:tcMar>
          </w:tcPr>
          <w:p>
            <w:pPr>
              <w:jc w:val="left"/>
            </w:pPr>
            <w:r>
              <w:rPr>
                <w:b w:val="false"/>
                <w:bCs w:val="false"/>
                <w:sz w:val="20"/>
                <w:szCs w:val="20"/>
              </w:rPr>
              <w:t xml:space="preserve">Ověřeno v pipeline.py — regex `\d{1,3}(?:[ \u00a0]\d{3})+|\d+` korektně pokrývá oba tvary.</w:t>
            </w:r>
          </w:p>
        </w:tc>
      </w:tr>
      <w:tr>
        <w:tc>
          <w:tcPr>
            <w:tcW w:type="dxa" w:w="3200"/>
            <w:tcMar>
              <w:top w:type="dxa" w:w="80"/>
              <w:left w:type="dxa" w:w="100"/>
              <w:bottom w:type="dxa" w:w="80"/>
              <w:right w:type="dxa" w:w="100"/>
            </w:tcMar>
          </w:tcPr>
          <w:p>
            <w:pPr>
              <w:jc w:val="left"/>
            </w:pPr>
            <w:r>
              <w:rPr>
                <w:b w:val="false"/>
                <w:bCs w:val="false"/>
                <w:sz w:val="20"/>
                <w:szCs w:val="20"/>
              </w:rPr>
              <w:t xml:space="preserve">4.2 Boolean parser strictness (EOF, implicit AND)</w:t>
            </w:r>
          </w:p>
        </w:tc>
        <w:tc>
          <w:tcPr>
            <w:tcW w:type="dxa" w:w="1300"/>
            <w:shd w:fill="FDEAEA" w:val="clear"/>
            <w:tcMar>
              <w:top w:type="dxa" w:w="80"/>
              <w:left w:type="dxa" w:w="100"/>
              <w:bottom w:type="dxa" w:w="80"/>
              <w:right w:type="dxa" w:w="100"/>
            </w:tcMar>
          </w:tcPr>
          <w:p>
            <w:pPr>
              <w:jc w:val="left"/>
            </w:pPr>
            <w:r>
              <w:rPr>
                <w:b w:val="false"/>
                <w:bCs w:val="false"/>
                <w:color w:val="B91C1C"/>
                <w:sz w:val="20"/>
                <w:szCs w:val="20"/>
              </w:rPr>
              <w:t xml:space="preserve">Critical</w:t>
            </w:r>
          </w:p>
        </w:tc>
        <w:tc>
          <w:tcPr>
            <w:tcW w:type="dxa" w:w="1500"/>
            <w:tcMar>
              <w:top w:type="dxa" w:w="80"/>
              <w:left w:type="dxa" w:w="100"/>
              <w:bottom w:type="dxa" w:w="80"/>
              <w:right w:type="dxa" w:w="100"/>
            </w:tcMar>
          </w:tcPr>
          <w:p>
            <w:pPr>
              <w:jc w:val="left"/>
            </w:pPr>
            <w:r>
              <w:rPr>
                <w:b/>
                <w:bCs/>
                <w:color w:val="1E7B34"/>
                <w:sz w:val="20"/>
                <w:szCs w:val="20"/>
              </w:rPr>
              <w:t xml:space="preserve">FIXED</w:t>
            </w:r>
          </w:p>
        </w:tc>
        <w:tc>
          <w:tcPr>
            <w:tcW w:type="dxa" w:w="4000"/>
            <w:tcMar>
              <w:top w:type="dxa" w:w="80"/>
              <w:left w:type="dxa" w:w="100"/>
              <w:bottom w:type="dxa" w:w="80"/>
              <w:right w:type="dxa" w:w="100"/>
            </w:tcMar>
          </w:tcPr>
          <w:p>
            <w:pPr>
              <w:jc w:val="left"/>
            </w:pPr>
            <w:r>
              <w:rPr>
                <w:b w:val="false"/>
                <w:bCs w:val="false"/>
                <w:sz w:val="20"/>
                <w:szCs w:val="20"/>
              </w:rPr>
              <w:t xml:space="preserve">parse() nyní vyžaduje EOF po výrazu, implicit AND byl odstraněn z gramatiky (grammar vyžaduje explicitní AND/OR).</w:t>
            </w:r>
          </w:p>
        </w:tc>
      </w:tr>
      <w:tr>
        <w:tc>
          <w:tcPr>
            <w:tcW w:type="dxa" w:w="3200"/>
            <w:tcMar>
              <w:top w:type="dxa" w:w="80"/>
              <w:left w:type="dxa" w:w="100"/>
              <w:bottom w:type="dxa" w:w="80"/>
              <w:right w:type="dxa" w:w="100"/>
            </w:tcMar>
          </w:tcPr>
          <w:p>
            <w:pPr>
              <w:jc w:val="left"/>
            </w:pPr>
            <w:r>
              <w:rPr>
                <w:b w:val="false"/>
                <w:bCs w:val="false"/>
                <w:sz w:val="20"/>
                <w:szCs w:val="20"/>
              </w:rPr>
              <w:t xml:space="preserve">4.3 Scraper silent except → logging</w:t>
            </w:r>
          </w:p>
        </w:tc>
        <w:tc>
          <w:tcPr>
            <w:tcW w:type="dxa" w:w="1300"/>
            <w:shd w:fill="FDF1E3" w:val="clear"/>
            <w:tcMar>
              <w:top w:type="dxa" w:w="80"/>
              <w:left w:type="dxa" w:w="100"/>
              <w:bottom w:type="dxa" w:w="80"/>
              <w:right w:type="dxa" w:w="100"/>
            </w:tcMar>
          </w:tcPr>
          <w:p>
            <w:pPr>
              <w:jc w:val="left"/>
            </w:pPr>
            <w:r>
              <w:rPr>
                <w:b w:val="false"/>
                <w:bCs w:val="false"/>
                <w:color w:val="C2650C"/>
                <w:sz w:val="20"/>
                <w:szCs w:val="20"/>
              </w:rPr>
              <w:t xml:space="preserve">Major</w:t>
            </w:r>
          </w:p>
        </w:tc>
        <w:tc>
          <w:tcPr>
            <w:tcW w:type="dxa" w:w="1500"/>
            <w:tcMar>
              <w:top w:type="dxa" w:w="80"/>
              <w:left w:type="dxa" w:w="100"/>
              <w:bottom w:type="dxa" w:w="80"/>
              <w:right w:type="dxa" w:w="100"/>
            </w:tcMar>
          </w:tcPr>
          <w:p>
            <w:pPr>
              <w:jc w:val="left"/>
            </w:pPr>
            <w:r>
              <w:rPr>
                <w:b/>
                <w:bCs/>
                <w:color w:val="C2650C"/>
                <w:sz w:val="20"/>
                <w:szCs w:val="20"/>
              </w:rPr>
              <w:t xml:space="preserve">ČÁSTEČNĚ</w:t>
            </w:r>
          </w:p>
        </w:tc>
        <w:tc>
          <w:tcPr>
            <w:tcW w:type="dxa" w:w="4000"/>
            <w:tcMar>
              <w:top w:type="dxa" w:w="80"/>
              <w:left w:type="dxa" w:w="100"/>
              <w:bottom w:type="dxa" w:w="80"/>
              <w:right w:type="dxa" w:w="100"/>
            </w:tcMar>
          </w:tcPr>
          <w:p>
            <w:pPr>
              <w:jc w:val="left"/>
            </w:pPr>
            <w:r>
              <w:rPr>
                <w:b w:val="false"/>
                <w:bCs w:val="false"/>
                <w:sz w:val="20"/>
                <w:szCs w:val="20"/>
              </w:rPr>
              <w:t xml:space="preserve">except bloky nyní logují (`logger.warning`/`logger.error`), ALE nový nález N2 ukazuje, že nejzávažnější tichý mód (selektor nenajde žádné karty) log stále nevyvolá. Oprava řeší jiný typ selhání, než ten nejrizikovější.</w:t>
            </w:r>
          </w:p>
        </w:tc>
      </w:tr>
      <w:tr>
        <w:tc>
          <w:tcPr>
            <w:tcW w:type="dxa" w:w="3200"/>
            <w:tcMar>
              <w:top w:type="dxa" w:w="80"/>
              <w:left w:type="dxa" w:w="100"/>
              <w:bottom w:type="dxa" w:w="80"/>
              <w:right w:type="dxa" w:w="100"/>
            </w:tcMar>
          </w:tcPr>
          <w:p>
            <w:pPr>
              <w:jc w:val="left"/>
            </w:pPr>
            <w:r>
              <w:rPr>
                <w:b w:val="false"/>
                <w:bCs w:val="false"/>
                <w:sz w:val="20"/>
                <w:szCs w:val="20"/>
              </w:rPr>
              <w:t xml:space="preserve">4.4 ACTIVE_PORTALS duplicita</w:t>
            </w:r>
          </w:p>
        </w:tc>
        <w:tc>
          <w:tcPr>
            <w:tcW w:type="dxa" w:w="1300"/>
            <w:shd w:fill="FEFBE0" w:val="clear"/>
            <w:tcMar>
              <w:top w:type="dxa" w:w="80"/>
              <w:left w:type="dxa" w:w="100"/>
              <w:bottom w:type="dxa" w:w="80"/>
              <w:right w:type="dxa" w:w="100"/>
            </w:tcMar>
          </w:tcPr>
          <w:p>
            <w:pPr>
              <w:jc w:val="left"/>
            </w:pPr>
            <w:r>
              <w:rPr>
                <w:b w:val="false"/>
                <w:bCs w:val="false"/>
                <w:color w:val="9A7D0A"/>
                <w:sz w:val="20"/>
                <w:szCs w:val="20"/>
              </w:rPr>
              <w:t xml:space="preserve">Minor</w:t>
            </w:r>
          </w:p>
        </w:tc>
        <w:tc>
          <w:tcPr>
            <w:tcW w:type="dxa" w:w="1500"/>
            <w:tcMar>
              <w:top w:type="dxa" w:w="80"/>
              <w:left w:type="dxa" w:w="100"/>
              <w:bottom w:type="dxa" w:w="80"/>
              <w:right w:type="dxa" w:w="100"/>
            </w:tcMar>
          </w:tcPr>
          <w:p>
            <w:pPr>
              <w:jc w:val="left"/>
            </w:pPr>
            <w:r>
              <w:rPr>
                <w:b/>
                <w:bCs/>
                <w:color w:val="1E7B34"/>
                <w:sz w:val="20"/>
                <w:szCs w:val="20"/>
              </w:rPr>
              <w:t xml:space="preserve">FIXED</w:t>
            </w:r>
          </w:p>
        </w:tc>
        <w:tc>
          <w:tcPr>
            <w:tcW w:type="dxa" w:w="4000"/>
            <w:tcMar>
              <w:top w:type="dxa" w:w="80"/>
              <w:left w:type="dxa" w:w="100"/>
              <w:bottom w:type="dxa" w:w="80"/>
              <w:right w:type="dxa" w:w="100"/>
            </w:tcMar>
          </w:tcPr>
          <w:p>
            <w:pPr>
              <w:jc w:val="left"/>
            </w:pPr>
            <w:r>
              <w:rPr>
                <w:b w:val="false"/>
                <w:bCs w:val="false"/>
                <w:sz w:val="20"/>
                <w:szCs w:val="20"/>
              </w:rPr>
              <w:t xml:space="preserve">REGISTRY/ACTIVE_PORTALS odděleny čistě přes dict comprehension, nyx correctně vyloučen.</w:t>
            </w:r>
          </w:p>
        </w:tc>
      </w:tr>
      <w:tr>
        <w:tc>
          <w:tcPr>
            <w:tcW w:type="dxa" w:w="3200"/>
            <w:tcMar>
              <w:top w:type="dxa" w:w="80"/>
              <w:left w:type="dxa" w:w="100"/>
              <w:bottom w:type="dxa" w:w="80"/>
              <w:right w:type="dxa" w:w="100"/>
            </w:tcMar>
          </w:tcPr>
          <w:p>
            <w:pPr>
              <w:jc w:val="left"/>
            </w:pPr>
            <w:r>
              <w:rPr>
                <w:b w:val="false"/>
                <w:bCs w:val="false"/>
                <w:sz w:val="20"/>
                <w:szCs w:val="20"/>
              </w:rPr>
              <w:t xml:space="preserve">4.5 logger.exception v server.py</w:t>
            </w:r>
          </w:p>
        </w:tc>
        <w:tc>
          <w:tcPr>
            <w:tcW w:type="dxa" w:w="1300"/>
            <w:shd w:fill="FDF1E3" w:val="clear"/>
            <w:tcMar>
              <w:top w:type="dxa" w:w="80"/>
              <w:left w:type="dxa" w:w="100"/>
              <w:bottom w:type="dxa" w:w="80"/>
              <w:right w:type="dxa" w:w="100"/>
            </w:tcMar>
          </w:tcPr>
          <w:p>
            <w:pPr>
              <w:jc w:val="left"/>
            </w:pPr>
            <w:r>
              <w:rPr>
                <w:b w:val="false"/>
                <w:bCs w:val="false"/>
                <w:color w:val="C2650C"/>
                <w:sz w:val="20"/>
                <w:szCs w:val="20"/>
              </w:rPr>
              <w:t xml:space="preserve">Major</w:t>
            </w:r>
          </w:p>
        </w:tc>
        <w:tc>
          <w:tcPr>
            <w:tcW w:type="dxa" w:w="1500"/>
            <w:tcMar>
              <w:top w:type="dxa" w:w="80"/>
              <w:left w:type="dxa" w:w="100"/>
              <w:bottom w:type="dxa" w:w="80"/>
              <w:right w:type="dxa" w:w="100"/>
            </w:tcMar>
          </w:tcPr>
          <w:p>
            <w:pPr>
              <w:jc w:val="left"/>
            </w:pPr>
            <w:r>
              <w:rPr>
                <w:b/>
                <w:bCs/>
                <w:color w:val="1E7B34"/>
                <w:sz w:val="20"/>
                <w:szCs w:val="20"/>
              </w:rPr>
              <w:t xml:space="preserve">FIXED</w:t>
            </w:r>
          </w:p>
        </w:tc>
        <w:tc>
          <w:tcPr>
            <w:tcW w:type="dxa" w:w="4000"/>
            <w:tcMar>
              <w:top w:type="dxa" w:w="80"/>
              <w:left w:type="dxa" w:w="100"/>
              <w:bottom w:type="dxa" w:w="80"/>
              <w:right w:type="dxa" w:w="100"/>
            </w:tcMar>
          </w:tcPr>
          <w:p>
            <w:pPr>
              <w:jc w:val="left"/>
            </w:pPr>
            <w:r>
              <w:rPr>
                <w:b w:val="false"/>
                <w:bCs w:val="false"/>
                <w:sz w:val="20"/>
                <w:szCs w:val="20"/>
              </w:rPr>
              <w:t xml:space="preserve">_run_pipeline() nyní používá logger.exception se stack trace.</w:t>
            </w:r>
          </w:p>
        </w:tc>
      </w:tr>
      <w:tr>
        <w:tc>
          <w:tcPr>
            <w:tcW w:type="dxa" w:w="3200"/>
            <w:tcMar>
              <w:top w:type="dxa" w:w="80"/>
              <w:left w:type="dxa" w:w="100"/>
              <w:bottom w:type="dxa" w:w="80"/>
              <w:right w:type="dxa" w:w="100"/>
            </w:tcMar>
          </w:tcPr>
          <w:p>
            <w:pPr>
              <w:jc w:val="left"/>
            </w:pPr>
            <w:r>
              <w:rPr>
                <w:b w:val="false"/>
                <w:bCs w:val="false"/>
                <w:sz w:val="20"/>
                <w:szCs w:val="20"/>
              </w:rPr>
              <w:t xml:space="preserve">4.7 strip_emoji not called</w:t>
            </w:r>
          </w:p>
        </w:tc>
        <w:tc>
          <w:tcPr>
            <w:tcW w:type="dxa" w:w="1300"/>
            <w:shd w:fill="FEFBE0" w:val="clear"/>
            <w:tcMar>
              <w:top w:type="dxa" w:w="80"/>
              <w:left w:type="dxa" w:w="100"/>
              <w:bottom w:type="dxa" w:w="80"/>
              <w:right w:type="dxa" w:w="100"/>
            </w:tcMar>
          </w:tcPr>
          <w:p>
            <w:pPr>
              <w:jc w:val="left"/>
            </w:pPr>
            <w:r>
              <w:rPr>
                <w:b w:val="false"/>
                <w:bCs w:val="false"/>
                <w:color w:val="9A7D0A"/>
                <w:sz w:val="20"/>
                <w:szCs w:val="20"/>
              </w:rPr>
              <w:t xml:space="preserve">Minor</w:t>
            </w:r>
          </w:p>
        </w:tc>
        <w:tc>
          <w:tcPr>
            <w:tcW w:type="dxa" w:w="1500"/>
            <w:tcMar>
              <w:top w:type="dxa" w:w="80"/>
              <w:left w:type="dxa" w:w="100"/>
              <w:bottom w:type="dxa" w:w="80"/>
              <w:right w:type="dxa" w:w="100"/>
            </w:tcMar>
          </w:tcPr>
          <w:p>
            <w:pPr>
              <w:jc w:val="left"/>
            </w:pPr>
            <w:r>
              <w:rPr>
                <w:b/>
                <w:bCs/>
                <w:color w:val="1E7B34"/>
                <w:sz w:val="20"/>
                <w:szCs w:val="20"/>
              </w:rPr>
              <w:t xml:space="preserve">FIXED</w:t>
            </w:r>
          </w:p>
        </w:tc>
        <w:tc>
          <w:tcPr>
            <w:tcW w:type="dxa" w:w="4000"/>
            <w:tcMar>
              <w:top w:type="dxa" w:w="80"/>
              <w:left w:type="dxa" w:w="100"/>
              <w:bottom w:type="dxa" w:w="80"/>
              <w:right w:type="dxa" w:w="100"/>
            </w:tcMar>
          </w:tcPr>
          <w:p>
            <w:pPr>
              <w:jc w:val="left"/>
            </w:pPr>
            <w:r>
              <w:rPr>
                <w:b w:val="false"/>
                <w:bCs w:val="false"/>
                <w:sz w:val="20"/>
                <w:szCs w:val="20"/>
              </w:rPr>
              <w:t xml:space="preserve">Ad.to_dict() volá strip_emoji na všech string hodnotách.</w:t>
            </w:r>
          </w:p>
        </w:tc>
      </w:tr>
      <w:tr>
        <w:tc>
          <w:tcPr>
            <w:tcW w:type="dxa" w:w="3200"/>
            <w:tcMar>
              <w:top w:type="dxa" w:w="80"/>
              <w:left w:type="dxa" w:w="100"/>
              <w:bottom w:type="dxa" w:w="80"/>
              <w:right w:type="dxa" w:w="100"/>
            </w:tcMar>
          </w:tcPr>
          <w:p>
            <w:pPr>
              <w:jc w:val="left"/>
            </w:pPr>
            <w:r>
              <w:rPr>
                <w:b w:val="false"/>
                <w:bCs w:val="false"/>
                <w:sz w:val="20"/>
                <w:szCs w:val="20"/>
              </w:rPr>
              <w:t xml:space="preserve">4.8 Empty boolean silent skip</w:t>
            </w:r>
          </w:p>
        </w:tc>
        <w:tc>
          <w:tcPr>
            <w:tcW w:type="dxa" w:w="1300"/>
            <w:shd w:fill="FEFBE0" w:val="clear"/>
            <w:tcMar>
              <w:top w:type="dxa" w:w="80"/>
              <w:left w:type="dxa" w:w="100"/>
              <w:bottom w:type="dxa" w:w="80"/>
              <w:right w:type="dxa" w:w="100"/>
            </w:tcMar>
          </w:tcPr>
          <w:p>
            <w:pPr>
              <w:jc w:val="left"/>
            </w:pPr>
            <w:r>
              <w:rPr>
                <w:b w:val="false"/>
                <w:bCs w:val="false"/>
                <w:color w:val="9A7D0A"/>
                <w:sz w:val="20"/>
                <w:szCs w:val="20"/>
              </w:rPr>
              <w:t xml:space="preserve">Minor</w:t>
            </w:r>
          </w:p>
        </w:tc>
        <w:tc>
          <w:tcPr>
            <w:tcW w:type="dxa" w:w="1500"/>
            <w:tcMar>
              <w:top w:type="dxa" w:w="80"/>
              <w:left w:type="dxa" w:w="100"/>
              <w:bottom w:type="dxa" w:w="80"/>
              <w:right w:type="dxa" w:w="100"/>
            </w:tcMar>
          </w:tcPr>
          <w:p>
            <w:pPr>
              <w:jc w:val="left"/>
            </w:pPr>
            <w:r>
              <w:rPr>
                <w:b/>
                <w:bCs/>
                <w:color w:val="1E7B34"/>
                <w:sz w:val="20"/>
                <w:szCs w:val="20"/>
              </w:rPr>
              <w:t xml:space="preserve">FIXED</w:t>
            </w:r>
          </w:p>
        </w:tc>
        <w:tc>
          <w:tcPr>
            <w:tcW w:type="dxa" w:w="4000"/>
            <w:tcMar>
              <w:top w:type="dxa" w:w="80"/>
              <w:left w:type="dxa" w:w="100"/>
              <w:bottom w:type="dxa" w:w="80"/>
              <w:right w:type="dxa" w:w="100"/>
            </w:tcMar>
          </w:tcPr>
          <w:p>
            <w:pPr>
              <w:jc w:val="left"/>
            </w:pPr>
            <w:r>
              <w:rPr>
                <w:b w:val="false"/>
                <w:bCs w:val="false"/>
                <w:sz w:val="20"/>
                <w:szCs w:val="20"/>
              </w:rPr>
              <w:t xml:space="preserve">SearchPipeline.run() nyní loguje warning při prázdném booleanu a query přeskočí korektně.</w:t>
            </w:r>
          </w:p>
        </w:tc>
      </w:tr>
      <w:tr>
        <w:tc>
          <w:tcPr>
            <w:tcW w:type="dxa" w:w="3200"/>
            <w:tcMar>
              <w:top w:type="dxa" w:w="80"/>
              <w:left w:type="dxa" w:w="100"/>
              <w:bottom w:type="dxa" w:w="80"/>
              <w:right w:type="dxa" w:w="100"/>
            </w:tcMar>
          </w:tcPr>
          <w:p>
            <w:pPr>
              <w:jc w:val="left"/>
            </w:pPr>
            <w:r>
              <w:rPr>
                <w:b w:val="false"/>
                <w:bCs w:val="false"/>
                <w:sz w:val="20"/>
                <w:szCs w:val="20"/>
              </w:rPr>
              <w:t xml:space="preserve">6.x MCP L3 @mcp.prompt()</w:t>
            </w:r>
          </w:p>
        </w:tc>
        <w:tc>
          <w:tcPr>
            <w:tcW w:type="dxa" w:w="1300"/>
            <w:shd w:fill="EAF2FB" w:val="clear"/>
            <w:tcMar>
              <w:top w:type="dxa" w:w="80"/>
              <w:left w:type="dxa" w:w="100"/>
              <w:bottom w:type="dxa" w:w="80"/>
              <w:right w:type="dxa" w:w="100"/>
            </w:tcMar>
          </w:tcPr>
          <w:p>
            <w:pPr>
              <w:jc w:val="left"/>
            </w:pPr>
            <w:r>
              <w:rPr>
                <w:b w:val="false"/>
                <w:bCs w:val="false"/>
                <w:color w:val="1D4E89"/>
                <w:sz w:val="20"/>
                <w:szCs w:val="20"/>
              </w:rPr>
              <w:t xml:space="preserve">Info</w:t>
            </w:r>
          </w:p>
        </w:tc>
        <w:tc>
          <w:tcPr>
            <w:tcW w:type="dxa" w:w="1500"/>
            <w:tcMar>
              <w:top w:type="dxa" w:w="80"/>
              <w:left w:type="dxa" w:w="100"/>
              <w:bottom w:type="dxa" w:w="80"/>
              <w:right w:type="dxa" w:w="100"/>
            </w:tcMar>
          </w:tcPr>
          <w:p>
            <w:pPr>
              <w:jc w:val="left"/>
            </w:pPr>
            <w:r>
              <w:rPr>
                <w:b/>
                <w:bCs/>
                <w:color w:val="1E7B34"/>
                <w:sz w:val="20"/>
                <w:szCs w:val="20"/>
              </w:rPr>
              <w:t xml:space="preserve">FIXED</w:t>
            </w:r>
          </w:p>
        </w:tc>
        <w:tc>
          <w:tcPr>
            <w:tcW w:type="dxa" w:w="4000"/>
            <w:tcMar>
              <w:top w:type="dxa" w:w="80"/>
              <w:left w:type="dxa" w:w="100"/>
              <w:bottom w:type="dxa" w:w="80"/>
              <w:right w:type="dxa" w:w="100"/>
            </w:tcMar>
          </w:tcPr>
          <w:p>
            <w:pPr>
              <w:jc w:val="left"/>
            </w:pPr>
            <w:r>
              <w:rPr>
                <w:b w:val="false"/>
                <w:bCs w:val="false"/>
                <w:sz w:val="20"/>
                <w:szCs w:val="20"/>
              </w:rPr>
              <w:t xml:space="preserve">search_expert prompt implementován a funkční, generuje boolean + YAML snippet.</w:t>
            </w:r>
          </w:p>
        </w:tc>
      </w:tr>
      <w:tr>
        <w:tc>
          <w:tcPr>
            <w:tcW w:type="dxa" w:w="3200"/>
            <w:tcMar>
              <w:top w:type="dxa" w:w="80"/>
              <w:left w:type="dxa" w:w="100"/>
              <w:bottom w:type="dxa" w:w="80"/>
              <w:right w:type="dxa" w:w="100"/>
            </w:tcMar>
          </w:tcPr>
          <w:p>
            <w:pPr>
              <w:jc w:val="left"/>
            </w:pPr>
            <w:r>
              <w:rPr>
                <w:b w:val="false"/>
                <w:bCs w:val="false"/>
                <w:sz w:val="20"/>
                <w:szCs w:val="20"/>
              </w:rPr>
              <w:t xml:space="preserve">4.2 Implicit AND removal (config migration)</w:t>
            </w:r>
          </w:p>
        </w:tc>
        <w:tc>
          <w:tcPr>
            <w:tcW w:type="dxa" w:w="1300"/>
            <w:shd w:fill="FDF1E3" w:val="clear"/>
            <w:tcMar>
              <w:top w:type="dxa" w:w="80"/>
              <w:left w:type="dxa" w:w="100"/>
              <w:bottom w:type="dxa" w:w="80"/>
              <w:right w:type="dxa" w:w="100"/>
            </w:tcMar>
          </w:tcPr>
          <w:p>
            <w:pPr>
              <w:jc w:val="left"/>
            </w:pPr>
            <w:r>
              <w:rPr>
                <w:b w:val="false"/>
                <w:bCs w:val="false"/>
                <w:color w:val="C2650C"/>
                <w:sz w:val="20"/>
                <w:szCs w:val="20"/>
              </w:rPr>
              <w:t xml:space="preserve">Major</w:t>
            </w:r>
          </w:p>
        </w:tc>
        <w:tc>
          <w:tcPr>
            <w:tcW w:type="dxa" w:w="1500"/>
            <w:tcMar>
              <w:top w:type="dxa" w:w="80"/>
              <w:left w:type="dxa" w:w="100"/>
              <w:bottom w:type="dxa" w:w="80"/>
              <w:right w:type="dxa" w:w="100"/>
            </w:tcMar>
          </w:tcPr>
          <w:p>
            <w:pPr>
              <w:jc w:val="left"/>
            </w:pPr>
            <w:r>
              <w:rPr>
                <w:b/>
                <w:bCs/>
                <w:color w:val="1E7B34"/>
                <w:sz w:val="20"/>
                <w:szCs w:val="20"/>
              </w:rPr>
              <w:t xml:space="preserve">FIXED</w:t>
            </w:r>
          </w:p>
        </w:tc>
        <w:tc>
          <w:tcPr>
            <w:tcW w:type="dxa" w:w="4000"/>
            <w:tcMar>
              <w:top w:type="dxa" w:w="80"/>
              <w:left w:type="dxa" w:w="100"/>
              <w:bottom w:type="dxa" w:w="80"/>
              <w:right w:type="dxa" w:w="100"/>
            </w:tcMar>
          </w:tcPr>
          <w:p>
            <w:pPr>
              <w:jc w:val="left"/>
            </w:pPr>
            <w:r>
              <w:rPr>
                <w:b w:val="false"/>
                <w:bCs w:val="false"/>
                <w:sz w:val="20"/>
                <w:szCs w:val="20"/>
              </w:rPr>
              <w:t xml:space="preserve">Config queries v config.yaml.example používají explicitní AND — žádné pozůstatky implicitní gramatiky nalezeny.</w:t>
            </w:r>
          </w:p>
        </w:tc>
      </w:tr>
    </w:tbl>
    <w:p>
      <w:pPr>
        <w:pStyle w:val="Heading1"/>
        <w:spacing w:after="160" w:before="360"/>
      </w:pPr>
      <w:r>
        <w:t xml:space="preserve">3. Nová zjištění — Iterace 3 (v0.3.1)</w:t>
      </w:r>
    </w:p>
    <w:p>
      <w:pPr>
        <w:spacing w:after="160"/>
      </w:pPr>
      <w:r>
        <w:t xml:space="preserve">Zjištění níže nejsou v seznamu 'REMAINING open findings' ze zadání — jde o nové nálezy z code review aktuálního zdrojového kódu, ne o duplicitu známých položek 4.4/4.5/4.8/6.x.</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dxa" w:w="700"/>
            <w:shd w:fill="1F2937" w:val="clear"/>
            <w:tcMar>
              <w:top w:type="dxa" w:w="80"/>
              <w:left w:type="dxa" w:w="100"/>
              <w:bottom w:type="dxa" w:w="80"/>
              <w:right w:type="dxa" w:w="100"/>
            </w:tcMar>
          </w:tcPr>
          <w:p>
            <w:pPr>
              <w:jc w:val="left"/>
            </w:pPr>
            <w:r>
              <w:rPr>
                <w:b/>
                <w:bCs/>
                <w:color w:val="FFFFFF"/>
                <w:sz w:val="20"/>
                <w:szCs w:val="20"/>
              </w:rPr>
              <w:t xml:space="preserve">ID</w:t>
            </w:r>
          </w:p>
        </w:tc>
        <w:tc>
          <w:tcPr>
            <w:tcW w:type="dxa" w:w="1100"/>
            <w:shd w:fill="1F2937" w:val="clear"/>
            <w:tcMar>
              <w:top w:type="dxa" w:w="80"/>
              <w:left w:type="dxa" w:w="100"/>
              <w:bottom w:type="dxa" w:w="80"/>
              <w:right w:type="dxa" w:w="100"/>
            </w:tcMar>
          </w:tcPr>
          <w:p>
            <w:pPr>
              <w:jc w:val="left"/>
            </w:pPr>
            <w:r>
              <w:rPr>
                <w:b/>
                <w:bCs/>
                <w:color w:val="FFFFFF"/>
                <w:sz w:val="20"/>
                <w:szCs w:val="20"/>
              </w:rPr>
              <w:t xml:space="preserve">Závažnost</w:t>
            </w:r>
          </w:p>
        </w:tc>
        <w:tc>
          <w:tcPr>
            <w:tcW w:type="dxa" w:w="1900"/>
            <w:shd w:fill="1F2937" w:val="clear"/>
            <w:tcMar>
              <w:top w:type="dxa" w:w="80"/>
              <w:left w:type="dxa" w:w="100"/>
              <w:bottom w:type="dxa" w:w="80"/>
              <w:right w:type="dxa" w:w="100"/>
            </w:tcMar>
          </w:tcPr>
          <w:p>
            <w:pPr>
              <w:jc w:val="left"/>
            </w:pPr>
            <w:r>
              <w:rPr>
                <w:b/>
                <w:bCs/>
                <w:color w:val="FFFFFF"/>
                <w:sz w:val="20"/>
                <w:szCs w:val="20"/>
              </w:rPr>
              <w:t xml:space="preserve">Modul</w:t>
            </w:r>
          </w:p>
        </w:tc>
        <w:tc>
          <w:tcPr>
            <w:tcW w:type="dxa" w:w="6300"/>
            <w:shd w:fill="1F2937" w:val="clear"/>
            <w:tcMar>
              <w:top w:type="dxa" w:w="80"/>
              <w:left w:type="dxa" w:w="100"/>
              <w:bottom w:type="dxa" w:w="80"/>
              <w:right w:type="dxa" w:w="100"/>
            </w:tcMar>
          </w:tcPr>
          <w:p>
            <w:pPr>
              <w:jc w:val="left"/>
            </w:pPr>
            <w:r>
              <w:rPr>
                <w:b/>
                <w:bCs/>
                <w:color w:val="FFFFFF"/>
                <w:sz w:val="20"/>
                <w:szCs w:val="20"/>
              </w:rPr>
              <w:t xml:space="preserve">Zjištění</w:t>
            </w:r>
          </w:p>
        </w:tc>
      </w:tr>
      <w:tr>
        <w:tc>
          <w:tcPr>
            <w:tcW w:type="dxa" w:w="700"/>
            <w:tcMar>
              <w:top w:type="dxa" w:w="80"/>
              <w:left w:type="dxa" w:w="100"/>
              <w:bottom w:type="dxa" w:w="80"/>
              <w:right w:type="dxa" w:w="100"/>
            </w:tcMar>
          </w:tcPr>
          <w:p>
            <w:pPr>
              <w:jc w:val="left"/>
            </w:pPr>
            <w:r>
              <w:rPr>
                <w:b w:val="false"/>
                <w:bCs w:val="false"/>
                <w:sz w:val="20"/>
                <w:szCs w:val="20"/>
              </w:rPr>
              <w:t xml:space="preserve">N1</w:t>
            </w:r>
          </w:p>
        </w:tc>
        <w:tc>
          <w:tcPr>
            <w:tcW w:type="dxa" w:w="1100"/>
            <w:shd w:fill="FDF1E3" w:val="clear"/>
            <w:tcMar>
              <w:top w:type="dxa" w:w="80"/>
              <w:left w:type="dxa" w:w="100"/>
              <w:bottom w:type="dxa" w:w="80"/>
              <w:right w:type="dxa" w:w="100"/>
            </w:tcMar>
          </w:tcPr>
          <w:p>
            <w:pPr>
              <w:jc w:val="left"/>
            </w:pPr>
            <w:r>
              <w:rPr>
                <w:b/>
                <w:bCs/>
                <w:color w:val="C2650C"/>
                <w:sz w:val="20"/>
                <w:szCs w:val="20"/>
              </w:rPr>
              <w:t xml:space="preserve">Major</w:t>
            </w:r>
          </w:p>
        </w:tc>
        <w:tc>
          <w:tcPr>
            <w:tcW w:type="dxa" w:w="1900"/>
            <w:tcMar>
              <w:top w:type="dxa" w:w="80"/>
              <w:left w:type="dxa" w:w="100"/>
              <w:bottom w:type="dxa" w:w="80"/>
              <w:right w:type="dxa" w:w="100"/>
            </w:tcMar>
          </w:tcPr>
          <w:p>
            <w:pPr>
              <w:jc w:val="left"/>
            </w:pPr>
            <w:r>
              <w:rPr>
                <w:b w:val="false"/>
                <w:bCs w:val="false"/>
                <w:sz w:val="20"/>
                <w:szCs w:val="20"/>
              </w:rPr>
              <w:t xml:space="preserve">matcher.py</w:t>
            </w:r>
          </w:p>
        </w:tc>
        <w:tc>
          <w:tcPr>
            <w:tcW w:type="dxa" w:w="6300"/>
            <w:tcMar>
              <w:top w:type="dxa" w:w="80"/>
              <w:left w:type="dxa" w:w="100"/>
              <w:bottom w:type="dxa" w:w="80"/>
              <w:right w:type="dxa" w:w="100"/>
            </w:tcMar>
          </w:tcPr>
          <w:p>
            <w:pPr>
              <w:jc w:val="left"/>
            </w:pPr>
            <w:r>
              <w:rPr>
                <w:b w:val="false"/>
                <w:bCs w:val="false"/>
                <w:sz w:val="20"/>
                <w:szCs w:val="20"/>
              </w:rPr>
              <w:t xml:space="preserve">evaluate_boolean() parsuje AST z boolean výrazu při KAŽDÉM volání — tedy pro každý inzerát ve frontě zvlášť. Pro 8 dotazů × stovky až tisíce inzerátů (bulk-scrape architektura) jde o opakovanou tokenizaci+parsing identického výrazu. Blokující bod pro L4 streaming (30s+ běhy se dál prodlužují s růstem poolu).</w:t>
            </w:r>
          </w:p>
        </w:tc>
      </w:tr>
      <w:tr>
        <w:tc>
          <w:tcPr>
            <w:tcW w:type="dxa" w:w="700"/>
            <w:tcMar>
              <w:top w:type="dxa" w:w="80"/>
              <w:left w:type="dxa" w:w="100"/>
              <w:bottom w:type="dxa" w:w="80"/>
              <w:right w:type="dxa" w:w="100"/>
            </w:tcMar>
          </w:tcPr>
          <w:p>
            <w:pPr>
              <w:jc w:val="left"/>
            </w:pPr>
            <w:r>
              <w:rPr>
                <w:b w:val="false"/>
                <w:bCs w:val="false"/>
                <w:sz w:val="20"/>
                <w:szCs w:val="20"/>
              </w:rPr>
              <w:t xml:space="preserve">N2</w:t>
            </w:r>
          </w:p>
        </w:tc>
        <w:tc>
          <w:tcPr>
            <w:tcW w:type="dxa" w:w="1100"/>
            <w:shd w:fill="FDF1E3" w:val="clear"/>
            <w:tcMar>
              <w:top w:type="dxa" w:w="80"/>
              <w:left w:type="dxa" w:w="100"/>
              <w:bottom w:type="dxa" w:w="80"/>
              <w:right w:type="dxa" w:w="100"/>
            </w:tcMar>
          </w:tcPr>
          <w:p>
            <w:pPr>
              <w:jc w:val="left"/>
            </w:pPr>
            <w:r>
              <w:rPr>
                <w:b/>
                <w:bCs/>
                <w:color w:val="C2650C"/>
                <w:sz w:val="20"/>
                <w:szCs w:val="20"/>
              </w:rPr>
              <w:t xml:space="preserve">Major</w:t>
            </w:r>
          </w:p>
        </w:tc>
        <w:tc>
          <w:tcPr>
            <w:tcW w:type="dxa" w:w="1900"/>
            <w:tcMar>
              <w:top w:type="dxa" w:w="80"/>
              <w:left w:type="dxa" w:w="100"/>
              <w:bottom w:type="dxa" w:w="80"/>
              <w:right w:type="dxa" w:w="100"/>
            </w:tcMar>
          </w:tcPr>
          <w:p>
            <w:pPr>
              <w:jc w:val="left"/>
            </w:pPr>
            <w:r>
              <w:rPr>
                <w:b w:val="false"/>
                <w:bCs w:val="false"/>
                <w:sz w:val="20"/>
                <w:szCs w:val="20"/>
              </w:rPr>
              <w:t xml:space="preserve">providers/jobs.py, bazos.py</w:t>
            </w:r>
          </w:p>
        </w:tc>
        <w:tc>
          <w:tcPr>
            <w:tcW w:type="dxa" w:w="6300"/>
            <w:tcMar>
              <w:top w:type="dxa" w:w="80"/>
              <w:left w:type="dxa" w:w="100"/>
              <w:bottom w:type="dxa" w:w="80"/>
              <w:right w:type="dxa" w:w="100"/>
            </w:tcMar>
          </w:tcPr>
          <w:p>
            <w:pPr>
              <w:jc w:val="left"/>
            </w:pPr>
            <w:r>
              <w:rPr>
                <w:b w:val="false"/>
                <w:bCs w:val="false"/>
                <w:sz w:val="20"/>
                <w:szCs w:val="20"/>
              </w:rPr>
              <w:t xml:space="preserve">Pokud CSS selektor karet (`article.SearchResultCard`, `div.inzeraty`) přestane sedět kvůli redesignu portálu, je `cards` prázdné už na vstupu — podmínka `if cards and not ads: log error` se NEspustí, protože `cards` je falsy. Výsledek: 0 inzerátů, žádný log, žádná chyba. Tichý fail bez signálu, přesně typ rizika, které audit má odhalit.</w:t>
            </w:r>
          </w:p>
        </w:tc>
      </w:tr>
      <w:tr>
        <w:tc>
          <w:tcPr>
            <w:tcW w:type="dxa" w:w="700"/>
            <w:tcMar>
              <w:top w:type="dxa" w:w="80"/>
              <w:left w:type="dxa" w:w="100"/>
              <w:bottom w:type="dxa" w:w="80"/>
              <w:right w:type="dxa" w:w="100"/>
            </w:tcMar>
          </w:tcPr>
          <w:p>
            <w:pPr>
              <w:jc w:val="left"/>
            </w:pPr>
            <w:r>
              <w:rPr>
                <w:b w:val="false"/>
                <w:bCs w:val="false"/>
                <w:sz w:val="20"/>
                <w:szCs w:val="20"/>
              </w:rPr>
              <w:t xml:space="preserve">N3</w:t>
            </w:r>
          </w:p>
        </w:tc>
        <w:tc>
          <w:tcPr>
            <w:tcW w:type="dxa" w:w="1100"/>
            <w:shd w:fill="FDF1E3" w:val="clear"/>
            <w:tcMar>
              <w:top w:type="dxa" w:w="80"/>
              <w:left w:type="dxa" w:w="100"/>
              <w:bottom w:type="dxa" w:w="80"/>
              <w:right w:type="dxa" w:w="100"/>
            </w:tcMar>
          </w:tcPr>
          <w:p>
            <w:pPr>
              <w:jc w:val="left"/>
            </w:pPr>
            <w:r>
              <w:rPr>
                <w:b/>
                <w:bCs/>
                <w:color w:val="C2650C"/>
                <w:sz w:val="20"/>
                <w:szCs w:val="20"/>
              </w:rPr>
              <w:t xml:space="preserve">Major</w:t>
            </w:r>
          </w:p>
        </w:tc>
        <w:tc>
          <w:tcPr>
            <w:tcW w:type="dxa" w:w="1900"/>
            <w:tcMar>
              <w:top w:type="dxa" w:w="80"/>
              <w:left w:type="dxa" w:w="100"/>
              <w:bottom w:type="dxa" w:w="80"/>
              <w:right w:type="dxa" w:w="100"/>
            </w:tcMar>
          </w:tcPr>
          <w:p>
            <w:pPr>
              <w:jc w:val="left"/>
            </w:pPr>
            <w:r>
              <w:rPr>
                <w:b w:val="false"/>
                <w:bCs w:val="false"/>
                <w:sz w:val="20"/>
                <w:szCs w:val="20"/>
              </w:rPr>
              <w:t xml:space="preserve">matcher.py — has_exclude_terms()</w:t>
            </w:r>
          </w:p>
        </w:tc>
        <w:tc>
          <w:tcPr>
            <w:tcW w:type="dxa" w:w="6300"/>
            <w:tcMar>
              <w:top w:type="dxa" w:w="80"/>
              <w:left w:type="dxa" w:w="100"/>
              <w:bottom w:type="dxa" w:w="80"/>
              <w:right w:type="dxa" w:w="100"/>
            </w:tcMar>
          </w:tcPr>
          <w:p>
            <w:pPr>
              <w:jc w:val="left"/>
            </w:pPr>
            <w:r>
              <w:rPr>
                <w:b w:val="false"/>
                <w:bCs w:val="false"/>
                <w:sz w:val="20"/>
                <w:szCs w:val="20"/>
              </w:rPr>
              <w:t xml:space="preserve">Exclude termíny se v `description` porovnávají jako substring (ne word-boundary). U krátkých termínů v config.yaml (např. "sit", "it") hrozí falešně pozitivní vyloučení (např. "sit" v "situace", "pozitivní"). U query `spravce`/`udrzbar` je riziko reálné kvůli přítomnosti krátkých exclude termínů.</w:t>
            </w:r>
          </w:p>
        </w:tc>
      </w:tr>
      <w:tr>
        <w:tc>
          <w:tcPr>
            <w:tcW w:type="dxa" w:w="700"/>
            <w:tcMar>
              <w:top w:type="dxa" w:w="80"/>
              <w:left w:type="dxa" w:w="100"/>
              <w:bottom w:type="dxa" w:w="80"/>
              <w:right w:type="dxa" w:w="100"/>
            </w:tcMar>
          </w:tcPr>
          <w:p>
            <w:pPr>
              <w:jc w:val="left"/>
            </w:pPr>
            <w:r>
              <w:rPr>
                <w:b w:val="false"/>
                <w:bCs w:val="false"/>
                <w:sz w:val="20"/>
                <w:szCs w:val="20"/>
              </w:rPr>
              <w:t xml:space="preserve">N4</w:t>
            </w:r>
          </w:p>
        </w:tc>
        <w:tc>
          <w:tcPr>
            <w:tcW w:type="dxa" w:w="1100"/>
            <w:shd w:fill="FDF1E3" w:val="clear"/>
            <w:tcMar>
              <w:top w:type="dxa" w:w="80"/>
              <w:left w:type="dxa" w:w="100"/>
              <w:bottom w:type="dxa" w:w="80"/>
              <w:right w:type="dxa" w:w="100"/>
            </w:tcMar>
          </w:tcPr>
          <w:p>
            <w:pPr>
              <w:jc w:val="left"/>
            </w:pPr>
            <w:r>
              <w:rPr>
                <w:b/>
                <w:bCs/>
                <w:color w:val="C2650C"/>
                <w:sz w:val="20"/>
                <w:szCs w:val="20"/>
              </w:rPr>
              <w:t xml:space="preserve">Major</w:t>
            </w:r>
          </w:p>
        </w:tc>
        <w:tc>
          <w:tcPr>
            <w:tcW w:type="dxa" w:w="1900"/>
            <w:tcMar>
              <w:top w:type="dxa" w:w="80"/>
              <w:left w:type="dxa" w:w="100"/>
              <w:bottom w:type="dxa" w:w="80"/>
              <w:right w:type="dxa" w:w="100"/>
            </w:tcMar>
          </w:tcPr>
          <w:p>
            <w:pPr>
              <w:jc w:val="left"/>
            </w:pPr>
            <w:r>
              <w:rPr>
                <w:b w:val="false"/>
                <w:bCs w:val="false"/>
                <w:sz w:val="20"/>
                <w:szCs w:val="20"/>
              </w:rPr>
              <w:t xml:space="preserve">server.py — search_jobs_v2()</w:t>
            </w:r>
          </w:p>
        </w:tc>
        <w:tc>
          <w:tcPr>
            <w:tcW w:type="dxa" w:w="6300"/>
            <w:tcMar>
              <w:top w:type="dxa" w:w="80"/>
              <w:left w:type="dxa" w:w="100"/>
              <w:bottom w:type="dxa" w:w="80"/>
              <w:right w:type="dxa" w:w="100"/>
            </w:tcMar>
          </w:tcPr>
          <w:p>
            <w:pPr>
              <w:jc w:val="left"/>
            </w:pPr>
            <w:r>
              <w:rPr>
                <w:b w:val="false"/>
                <w:bCs w:val="false"/>
                <w:sz w:val="20"/>
                <w:szCs w:val="20"/>
              </w:rPr>
              <w:t xml:space="preserve">Parametr `pages: int = 3` není nijak validován ani omezen shora. MCP tool je vystavený libovolnému LLM volajícímu — hodnota pages=500 vyvolá stovky sekvenčních requestů na cizí portál bez limitu. Chybí clamp/max guard.</w:t>
            </w:r>
          </w:p>
        </w:tc>
      </w:tr>
      <w:tr>
        <w:tc>
          <w:tcPr>
            <w:tcW w:type="dxa" w:w="700"/>
            <w:tcMar>
              <w:top w:type="dxa" w:w="80"/>
              <w:left w:type="dxa" w:w="100"/>
              <w:bottom w:type="dxa" w:w="80"/>
              <w:right w:type="dxa" w:w="100"/>
            </w:tcMar>
          </w:tcPr>
          <w:p>
            <w:pPr>
              <w:jc w:val="left"/>
            </w:pPr>
            <w:r>
              <w:rPr>
                <w:b w:val="false"/>
                <w:bCs w:val="false"/>
                <w:sz w:val="20"/>
                <w:szCs w:val="20"/>
              </w:rPr>
              <w:t xml:space="preserve">N5</w:t>
            </w:r>
          </w:p>
        </w:tc>
        <w:tc>
          <w:tcPr>
            <w:tcW w:type="dxa" w:w="1100"/>
            <w:shd w:fill="FDF1E3" w:val="clear"/>
            <w:tcMar>
              <w:top w:type="dxa" w:w="80"/>
              <w:left w:type="dxa" w:w="100"/>
              <w:bottom w:type="dxa" w:w="80"/>
              <w:right w:type="dxa" w:w="100"/>
            </w:tcMar>
          </w:tcPr>
          <w:p>
            <w:pPr>
              <w:jc w:val="left"/>
            </w:pPr>
            <w:r>
              <w:rPr>
                <w:b/>
                <w:bCs/>
                <w:color w:val="C2650C"/>
                <w:sz w:val="20"/>
                <w:szCs w:val="20"/>
              </w:rPr>
              <w:t xml:space="preserve">Major</w:t>
            </w:r>
          </w:p>
        </w:tc>
        <w:tc>
          <w:tcPr>
            <w:tcW w:type="dxa" w:w="1900"/>
            <w:tcMar>
              <w:top w:type="dxa" w:w="80"/>
              <w:left w:type="dxa" w:w="100"/>
              <w:bottom w:type="dxa" w:w="80"/>
              <w:right w:type="dxa" w:w="100"/>
            </w:tcMar>
          </w:tcPr>
          <w:p>
            <w:pPr>
              <w:jc w:val="left"/>
            </w:pPr>
            <w:r>
              <w:rPr>
                <w:b w:val="false"/>
                <w:bCs w:val="false"/>
                <w:sz w:val="20"/>
                <w:szCs w:val="20"/>
              </w:rPr>
              <w:t xml:space="preserve">http.py — HttpClient</w:t>
            </w:r>
          </w:p>
        </w:tc>
        <w:tc>
          <w:tcPr>
            <w:tcW w:type="dxa" w:w="6300"/>
            <w:tcMar>
              <w:top w:type="dxa" w:w="80"/>
              <w:left w:type="dxa" w:w="100"/>
              <w:bottom w:type="dxa" w:w="80"/>
              <w:right w:type="dxa" w:w="100"/>
            </w:tcMar>
          </w:tcPr>
          <w:p>
            <w:pPr>
              <w:jc w:val="left"/>
            </w:pPr>
            <w:r>
              <w:rPr>
                <w:b w:val="false"/>
                <w:bCs w:val="false"/>
                <w:sz w:val="20"/>
                <w:szCs w:val="20"/>
              </w:rPr>
              <w:t xml:space="preserve">V paginačních smyčkách (jobs.py, bazos.py) není mezi requesty žádné zpoždění/rate-limiting. Bulk-scrape s pages:15 (bazos, 2× kategorie) generuje rychlý sled requestů — riziko blokace IP portálem a ToS expozice, zejména při veřejném publikování nástroje.</w:t>
            </w:r>
          </w:p>
        </w:tc>
      </w:tr>
      <w:tr>
        <w:tc>
          <w:tcPr>
            <w:tcW w:type="dxa" w:w="700"/>
            <w:tcMar>
              <w:top w:type="dxa" w:w="80"/>
              <w:left w:type="dxa" w:w="100"/>
              <w:bottom w:type="dxa" w:w="80"/>
              <w:right w:type="dxa" w:w="100"/>
            </w:tcMar>
          </w:tcPr>
          <w:p>
            <w:pPr>
              <w:jc w:val="left"/>
            </w:pPr>
            <w:r>
              <w:rPr>
                <w:b w:val="false"/>
                <w:bCs w:val="false"/>
                <w:sz w:val="20"/>
                <w:szCs w:val="20"/>
              </w:rPr>
              <w:t xml:space="preserve">N6</w:t>
            </w:r>
          </w:p>
        </w:tc>
        <w:tc>
          <w:tcPr>
            <w:tcW w:type="dxa" w:w="1100"/>
            <w:shd w:fill="FDF1E3" w:val="clear"/>
            <w:tcMar>
              <w:top w:type="dxa" w:w="80"/>
              <w:left w:type="dxa" w:w="100"/>
              <w:bottom w:type="dxa" w:w="80"/>
              <w:right w:type="dxa" w:w="100"/>
            </w:tcMar>
          </w:tcPr>
          <w:p>
            <w:pPr>
              <w:jc w:val="left"/>
            </w:pPr>
            <w:r>
              <w:rPr>
                <w:b/>
                <w:bCs/>
                <w:color w:val="C2650C"/>
                <w:sz w:val="20"/>
                <w:szCs w:val="20"/>
              </w:rPr>
              <w:t xml:space="preserve">Major</w:t>
            </w:r>
          </w:p>
        </w:tc>
        <w:tc>
          <w:tcPr>
            <w:tcW w:type="dxa" w:w="1900"/>
            <w:tcMar>
              <w:top w:type="dxa" w:w="80"/>
              <w:left w:type="dxa" w:w="100"/>
              <w:bottom w:type="dxa" w:w="80"/>
              <w:right w:type="dxa" w:w="100"/>
            </w:tcMar>
          </w:tcPr>
          <w:p>
            <w:pPr>
              <w:jc w:val="left"/>
            </w:pPr>
            <w:r>
              <w:rPr>
                <w:b w:val="false"/>
                <w:bCs w:val="false"/>
                <w:sz w:val="20"/>
                <w:szCs w:val="20"/>
              </w:rPr>
              <w:t xml:space="preserve">config.py + matcher.py</w:t>
            </w:r>
          </w:p>
        </w:tc>
        <w:tc>
          <w:tcPr>
            <w:tcW w:type="dxa" w:w="6300"/>
            <w:tcMar>
              <w:top w:type="dxa" w:w="80"/>
              <w:left w:type="dxa" w:w="100"/>
              <w:bottom w:type="dxa" w:w="80"/>
              <w:right w:type="dxa" w:w="100"/>
            </w:tcMar>
          </w:tcPr>
          <w:p>
            <w:pPr>
              <w:jc w:val="left"/>
            </w:pPr>
            <w:r>
              <w:rPr>
                <w:b w:val="false"/>
                <w:bCs w:val="false"/>
                <w:sz w:val="20"/>
                <w:szCs w:val="20"/>
              </w:rPr>
              <w:t xml:space="preserve">`validate_boolean()` existuje, ale `UserConfig._from_raw()` ji nevolá. Malformed boolean výraz v YAML config se projeví až za běhu v `evaluate_boolean()` jako `logger.warning` + `return False` — pipeline v tichosti vrátí prázdný výsledek pro danou query, bez chyby viditelné MCP klientovi/LLM.</w:t>
            </w:r>
          </w:p>
        </w:tc>
      </w:tr>
      <w:tr>
        <w:tc>
          <w:tcPr>
            <w:tcW w:type="dxa" w:w="700"/>
            <w:tcMar>
              <w:top w:type="dxa" w:w="80"/>
              <w:left w:type="dxa" w:w="100"/>
              <w:bottom w:type="dxa" w:w="80"/>
              <w:right w:type="dxa" w:w="100"/>
            </w:tcMar>
          </w:tcPr>
          <w:p>
            <w:pPr>
              <w:jc w:val="left"/>
            </w:pPr>
            <w:r>
              <w:rPr>
                <w:b w:val="false"/>
                <w:bCs w:val="false"/>
                <w:sz w:val="20"/>
                <w:szCs w:val="20"/>
              </w:rPr>
              <w:t xml:space="preserve">N7</w:t>
            </w:r>
          </w:p>
        </w:tc>
        <w:tc>
          <w:tcPr>
            <w:tcW w:type="dxa" w:w="1100"/>
            <w:shd w:fill="FDF1E3" w:val="clear"/>
            <w:tcMar>
              <w:top w:type="dxa" w:w="80"/>
              <w:left w:type="dxa" w:w="100"/>
              <w:bottom w:type="dxa" w:w="80"/>
              <w:right w:type="dxa" w:w="100"/>
            </w:tcMar>
          </w:tcPr>
          <w:p>
            <w:pPr>
              <w:jc w:val="left"/>
            </w:pPr>
            <w:r>
              <w:rPr>
                <w:b/>
                <w:bCs/>
                <w:color w:val="C2650C"/>
                <w:sz w:val="20"/>
                <w:szCs w:val="20"/>
              </w:rPr>
              <w:t xml:space="preserve">Major</w:t>
            </w:r>
          </w:p>
        </w:tc>
        <w:tc>
          <w:tcPr>
            <w:tcW w:type="dxa" w:w="1900"/>
            <w:tcMar>
              <w:top w:type="dxa" w:w="80"/>
              <w:left w:type="dxa" w:w="100"/>
              <w:bottom w:type="dxa" w:w="80"/>
              <w:right w:type="dxa" w:w="100"/>
            </w:tcMar>
          </w:tcPr>
          <w:p>
            <w:pPr>
              <w:jc w:val="left"/>
            </w:pPr>
            <w:r>
              <w:rPr>
                <w:b w:val="false"/>
                <w:bCs w:val="false"/>
                <w:sz w:val="20"/>
                <w:szCs w:val="20"/>
              </w:rPr>
              <w:t xml:space="preserve">server.py — _run_pipeline() a MCP error kontrakt</w:t>
            </w:r>
          </w:p>
        </w:tc>
        <w:tc>
          <w:tcPr>
            <w:tcW w:type="dxa" w:w="6300"/>
            <w:tcMar>
              <w:top w:type="dxa" w:w="80"/>
              <w:left w:type="dxa" w:w="100"/>
              <w:bottom w:type="dxa" w:w="80"/>
              <w:right w:type="dxa" w:w="100"/>
            </w:tcMar>
          </w:tcPr>
          <w:p>
            <w:pPr>
              <w:jc w:val="left"/>
            </w:pPr>
            <w:r>
              <w:rPr>
                <w:b w:val="false"/>
                <w:bCs w:val="false"/>
                <w:sz w:val="20"/>
                <w:szCs w:val="20"/>
              </w:rPr>
              <w:t xml:space="preserve">Chyby (`{"error": ...}`) se vrací jako běžný prvek v datovém poli výsledků, ne jako protokolová chyba nástroje (MCP `isError`/exception). LLM klient tak musí sám rozpoznat chybu podle klíče v JSONu místo standardního mechanismu — nekonzistentní a snadno přehlédnutelné napříč 4 tooly, které to dělají každý mírně jinak.</w:t>
            </w:r>
          </w:p>
        </w:tc>
      </w:tr>
      <w:tr>
        <w:tc>
          <w:tcPr>
            <w:tcW w:type="dxa" w:w="700"/>
            <w:tcMar>
              <w:top w:type="dxa" w:w="80"/>
              <w:left w:type="dxa" w:w="100"/>
              <w:bottom w:type="dxa" w:w="80"/>
              <w:right w:type="dxa" w:w="100"/>
            </w:tcMar>
          </w:tcPr>
          <w:p>
            <w:pPr>
              <w:jc w:val="left"/>
            </w:pPr>
            <w:r>
              <w:rPr>
                <w:b w:val="false"/>
                <w:bCs w:val="false"/>
                <w:sz w:val="20"/>
                <w:szCs w:val="20"/>
              </w:rPr>
              <w:t xml:space="preserve">N8</w:t>
            </w:r>
          </w:p>
        </w:tc>
        <w:tc>
          <w:tcPr>
            <w:tcW w:type="dxa" w:w="1100"/>
            <w:shd w:fill="FEFBE0" w:val="clear"/>
            <w:tcMar>
              <w:top w:type="dxa" w:w="80"/>
              <w:left w:type="dxa" w:w="100"/>
              <w:bottom w:type="dxa" w:w="80"/>
              <w:right w:type="dxa" w:w="100"/>
            </w:tcMar>
          </w:tcPr>
          <w:p>
            <w:pPr>
              <w:jc w:val="left"/>
            </w:pPr>
            <w:r>
              <w:rPr>
                <w:b/>
                <w:bCs/>
                <w:color w:val="9A7D0A"/>
                <w:sz w:val="20"/>
                <w:szCs w:val="20"/>
              </w:rPr>
              <w:t xml:space="preserve">Minor</w:t>
            </w:r>
          </w:p>
        </w:tc>
        <w:tc>
          <w:tcPr>
            <w:tcW w:type="dxa" w:w="1900"/>
            <w:tcMar>
              <w:top w:type="dxa" w:w="80"/>
              <w:left w:type="dxa" w:w="100"/>
              <w:bottom w:type="dxa" w:w="80"/>
              <w:right w:type="dxa" w:w="100"/>
            </w:tcMar>
          </w:tcPr>
          <w:p>
            <w:pPr>
              <w:jc w:val="left"/>
            </w:pPr>
            <w:r>
              <w:rPr>
                <w:b w:val="false"/>
                <w:bCs w:val="false"/>
                <w:sz w:val="20"/>
                <w:szCs w:val="20"/>
              </w:rPr>
              <w:t xml:space="preserve">config.py — CategoryConfig/QueryConfig</w:t>
            </w:r>
          </w:p>
        </w:tc>
        <w:tc>
          <w:tcPr>
            <w:tcW w:type="dxa" w:w="6300"/>
            <w:tcMar>
              <w:top w:type="dxa" w:w="80"/>
              <w:left w:type="dxa" w:w="100"/>
              <w:bottom w:type="dxa" w:w="80"/>
              <w:right w:type="dxa" w:w="100"/>
            </w:tcMar>
          </w:tcPr>
          <w:p>
            <w:pPr>
              <w:jc w:val="left"/>
            </w:pPr>
            <w:r>
              <w:rPr>
                <w:b w:val="false"/>
                <w:bCs w:val="false"/>
                <w:sz w:val="20"/>
                <w:szCs w:val="20"/>
              </w:rPr>
              <w:t xml:space="preserve">`CategoryConfig(**c)` a `QueryConfig(**qdata)` na neznámý klíč z YAML shodí syrový `TypeError` ("unexpected keyword argument"). Kontrastuje s promyšlenými, čitelnými chybovými hláškami o pár řádků výš pro `portals`/`queries` strukturu — nekonzistentní UX chyb v rámci stejného souboru.</w:t>
            </w:r>
          </w:p>
        </w:tc>
      </w:tr>
      <w:tr>
        <w:tc>
          <w:tcPr>
            <w:tcW w:type="dxa" w:w="700"/>
            <w:tcMar>
              <w:top w:type="dxa" w:w="80"/>
              <w:left w:type="dxa" w:w="100"/>
              <w:bottom w:type="dxa" w:w="80"/>
              <w:right w:type="dxa" w:w="100"/>
            </w:tcMar>
          </w:tcPr>
          <w:p>
            <w:pPr>
              <w:jc w:val="left"/>
            </w:pPr>
            <w:r>
              <w:rPr>
                <w:b w:val="false"/>
                <w:bCs w:val="false"/>
                <w:sz w:val="20"/>
                <w:szCs w:val="20"/>
              </w:rPr>
              <w:t xml:space="preserve">N9</w:t>
            </w:r>
          </w:p>
        </w:tc>
        <w:tc>
          <w:tcPr>
            <w:tcW w:type="dxa" w:w="1100"/>
            <w:shd w:fill="FEFBE0" w:val="clear"/>
            <w:tcMar>
              <w:top w:type="dxa" w:w="80"/>
              <w:left w:type="dxa" w:w="100"/>
              <w:bottom w:type="dxa" w:w="80"/>
              <w:right w:type="dxa" w:w="100"/>
            </w:tcMar>
          </w:tcPr>
          <w:p>
            <w:pPr>
              <w:jc w:val="left"/>
            </w:pPr>
            <w:r>
              <w:rPr>
                <w:b/>
                <w:bCs/>
                <w:color w:val="9A7D0A"/>
                <w:sz w:val="20"/>
                <w:szCs w:val="20"/>
              </w:rPr>
              <w:t xml:space="preserve">Minor</w:t>
            </w:r>
          </w:p>
        </w:tc>
        <w:tc>
          <w:tcPr>
            <w:tcW w:type="dxa" w:w="1900"/>
            <w:tcMar>
              <w:top w:type="dxa" w:w="80"/>
              <w:left w:type="dxa" w:w="100"/>
              <w:bottom w:type="dxa" w:w="80"/>
              <w:right w:type="dxa" w:w="100"/>
            </w:tcMar>
          </w:tcPr>
          <w:p>
            <w:pPr>
              <w:jc w:val="left"/>
            </w:pPr>
            <w:r>
              <w:rPr>
                <w:b w:val="false"/>
                <w:bCs w:val="false"/>
                <w:sz w:val="20"/>
                <w:szCs w:val="20"/>
              </w:rPr>
              <w:t xml:space="preserve">config.py + pipeline.py</w:t>
            </w:r>
          </w:p>
        </w:tc>
        <w:tc>
          <w:tcPr>
            <w:tcW w:type="dxa" w:w="6300"/>
            <w:tcMar>
              <w:top w:type="dxa" w:w="80"/>
              <w:left w:type="dxa" w:w="100"/>
              <w:bottom w:type="dxa" w:w="80"/>
              <w:right w:type="dxa" w:w="100"/>
            </w:tcMar>
          </w:tcPr>
          <w:p>
            <w:pPr>
              <w:jc w:val="left"/>
            </w:pPr>
            <w:r>
              <w:rPr>
                <w:b w:val="false"/>
                <w:bCs w:val="false"/>
                <w:sz w:val="20"/>
                <w:szCs w:val="20"/>
              </w:rPr>
              <w:t xml:space="preserve">Typo v `queries.&lt;q&gt;.portals` (název portálu, který není definován v `portals:` sekci) není nikde validován. Pipeline pak v `_location`-podobném filtru (`ad.portal not in qconf.portals`) vyřadí všechny inzeráty — tichý nulový výsledek bez chybové zprávy.</w:t>
            </w:r>
          </w:p>
        </w:tc>
      </w:tr>
      <w:tr>
        <w:tc>
          <w:tcPr>
            <w:tcW w:type="dxa" w:w="700"/>
            <w:tcMar>
              <w:top w:type="dxa" w:w="80"/>
              <w:left w:type="dxa" w:w="100"/>
              <w:bottom w:type="dxa" w:w="80"/>
              <w:right w:type="dxa" w:w="100"/>
            </w:tcMar>
          </w:tcPr>
          <w:p>
            <w:pPr>
              <w:jc w:val="left"/>
            </w:pPr>
            <w:r>
              <w:rPr>
                <w:b w:val="false"/>
                <w:bCs w:val="false"/>
                <w:sz w:val="20"/>
                <w:szCs w:val="20"/>
              </w:rPr>
              <w:t xml:space="preserve">N10</w:t>
            </w:r>
          </w:p>
        </w:tc>
        <w:tc>
          <w:tcPr>
            <w:tcW w:type="dxa" w:w="1100"/>
            <w:shd w:fill="FEFBE0" w:val="clear"/>
            <w:tcMar>
              <w:top w:type="dxa" w:w="80"/>
              <w:left w:type="dxa" w:w="100"/>
              <w:bottom w:type="dxa" w:w="80"/>
              <w:right w:type="dxa" w:w="100"/>
            </w:tcMar>
          </w:tcPr>
          <w:p>
            <w:pPr>
              <w:jc w:val="left"/>
            </w:pPr>
            <w:r>
              <w:rPr>
                <w:b/>
                <w:bCs/>
                <w:color w:val="9A7D0A"/>
                <w:sz w:val="20"/>
                <w:szCs w:val="20"/>
              </w:rPr>
              <w:t xml:space="preserve">Minor</w:t>
            </w:r>
          </w:p>
        </w:tc>
        <w:tc>
          <w:tcPr>
            <w:tcW w:type="dxa" w:w="1900"/>
            <w:tcMar>
              <w:top w:type="dxa" w:w="80"/>
              <w:left w:type="dxa" w:w="100"/>
              <w:bottom w:type="dxa" w:w="80"/>
              <w:right w:type="dxa" w:w="100"/>
            </w:tcMar>
          </w:tcPr>
          <w:p>
            <w:pPr>
              <w:jc w:val="left"/>
            </w:pPr>
            <w:r>
              <w:rPr>
                <w:b w:val="false"/>
                <w:bCs w:val="false"/>
                <w:sz w:val="20"/>
                <w:szCs w:val="20"/>
              </w:rPr>
              <w:t xml:space="preserve">matcher.py — tokenizer</w:t>
            </w:r>
          </w:p>
        </w:tc>
        <w:tc>
          <w:tcPr>
            <w:tcW w:type="dxa" w:w="6300"/>
            <w:tcMar>
              <w:top w:type="dxa" w:w="80"/>
              <w:left w:type="dxa" w:w="100"/>
              <w:bottom w:type="dxa" w:w="80"/>
              <w:right w:type="dxa" w:w="100"/>
            </w:tcMar>
          </w:tcPr>
          <w:p>
            <w:pPr>
              <w:jc w:val="left"/>
            </w:pPr>
            <w:r>
              <w:rPr>
                <w:b w:val="false"/>
                <w:bCs w:val="false"/>
                <w:sz w:val="20"/>
                <w:szCs w:val="20"/>
              </w:rPr>
              <w:t xml:space="preserve">Literální hledání slov AND/OR/NOT jako součásti dotazu (např. firma "AND Group") není podporováno — tokenizer je vždy interpretuje jako operátory. Bez escape/quote mechanismu. Okrajový, ale reálný edge case pro boolean vyhledávače.</w:t>
            </w:r>
          </w:p>
        </w:tc>
      </w:tr>
      <w:tr>
        <w:tc>
          <w:tcPr>
            <w:tcW w:type="dxa" w:w="700"/>
            <w:tcMar>
              <w:top w:type="dxa" w:w="80"/>
              <w:left w:type="dxa" w:w="100"/>
              <w:bottom w:type="dxa" w:w="80"/>
              <w:right w:type="dxa" w:w="100"/>
            </w:tcMar>
          </w:tcPr>
          <w:p>
            <w:pPr>
              <w:jc w:val="left"/>
            </w:pPr>
            <w:r>
              <w:rPr>
                <w:b w:val="false"/>
                <w:bCs w:val="false"/>
                <w:sz w:val="20"/>
                <w:szCs w:val="20"/>
              </w:rPr>
              <w:t xml:space="preserve">N11</w:t>
            </w:r>
          </w:p>
        </w:tc>
        <w:tc>
          <w:tcPr>
            <w:tcW w:type="dxa" w:w="1100"/>
            <w:shd w:fill="FEFBE0" w:val="clear"/>
            <w:tcMar>
              <w:top w:type="dxa" w:w="80"/>
              <w:left w:type="dxa" w:w="100"/>
              <w:bottom w:type="dxa" w:w="80"/>
              <w:right w:type="dxa" w:w="100"/>
            </w:tcMar>
          </w:tcPr>
          <w:p>
            <w:pPr>
              <w:jc w:val="left"/>
            </w:pPr>
            <w:r>
              <w:rPr>
                <w:b/>
                <w:bCs/>
                <w:color w:val="9A7D0A"/>
                <w:sz w:val="20"/>
                <w:szCs w:val="20"/>
              </w:rPr>
              <w:t xml:space="preserve">Minor</w:t>
            </w:r>
          </w:p>
        </w:tc>
        <w:tc>
          <w:tcPr>
            <w:tcW w:type="dxa" w:w="1900"/>
            <w:tcMar>
              <w:top w:type="dxa" w:w="80"/>
              <w:left w:type="dxa" w:w="100"/>
              <w:bottom w:type="dxa" w:w="80"/>
              <w:right w:type="dxa" w:w="100"/>
            </w:tcMar>
          </w:tcPr>
          <w:p>
            <w:pPr>
              <w:jc w:val="left"/>
            </w:pPr>
            <w:r>
              <w:rPr>
                <w:b w:val="false"/>
                <w:bCs w:val="false"/>
                <w:sz w:val="20"/>
                <w:szCs w:val="20"/>
              </w:rPr>
              <w:t xml:space="preserve">server.py</w:t>
            </w:r>
          </w:p>
        </w:tc>
        <w:tc>
          <w:tcPr>
            <w:tcW w:type="dxa" w:w="6300"/>
            <w:tcMar>
              <w:top w:type="dxa" w:w="80"/>
              <w:left w:type="dxa" w:w="100"/>
              <w:bottom w:type="dxa" w:w="80"/>
              <w:right w:type="dxa" w:w="100"/>
            </w:tcMar>
          </w:tcPr>
          <w:p>
            <w:pPr>
              <w:jc w:val="left"/>
            </w:pPr>
            <w:r>
              <w:rPr>
                <w:b w:val="false"/>
                <w:bCs w:val="false"/>
                <w:sz w:val="20"/>
                <w:szCs w:val="20"/>
              </w:rPr>
              <w:t xml:space="preserve">Lokální `from .matcher import matches_ad` uvnitř `for` smyčky v `search_jobs_v2()` (mělo by být top-level import). Nepoužitý `from typing import Optional`. Kosmetické, ale signalizuje že soubor neprošel finálním lint průchodem.</w:t>
            </w:r>
          </w:p>
        </w:tc>
      </w:tr>
      <w:tr>
        <w:tc>
          <w:tcPr>
            <w:tcW w:type="dxa" w:w="700"/>
            <w:tcMar>
              <w:top w:type="dxa" w:w="80"/>
              <w:left w:type="dxa" w:w="100"/>
              <w:bottom w:type="dxa" w:w="80"/>
              <w:right w:type="dxa" w:w="100"/>
            </w:tcMar>
          </w:tcPr>
          <w:p>
            <w:pPr>
              <w:jc w:val="left"/>
            </w:pPr>
            <w:r>
              <w:rPr>
                <w:b w:val="false"/>
                <w:bCs w:val="false"/>
                <w:sz w:val="20"/>
                <w:szCs w:val="20"/>
              </w:rPr>
              <w:t xml:space="preserve">N12</w:t>
            </w:r>
          </w:p>
        </w:tc>
        <w:tc>
          <w:tcPr>
            <w:tcW w:type="dxa" w:w="1100"/>
            <w:shd w:fill="EAF2FB" w:val="clear"/>
            <w:tcMar>
              <w:top w:type="dxa" w:w="80"/>
              <w:left w:type="dxa" w:w="100"/>
              <w:bottom w:type="dxa" w:w="80"/>
              <w:right w:type="dxa" w:w="100"/>
            </w:tcMar>
          </w:tcPr>
          <w:p>
            <w:pPr>
              <w:jc w:val="left"/>
            </w:pPr>
            <w:r>
              <w:rPr>
                <w:b/>
                <w:bCs/>
                <w:color w:val="1D4E89"/>
                <w:sz w:val="20"/>
                <w:szCs w:val="20"/>
              </w:rPr>
              <w:t xml:space="preserve">Info</w:t>
            </w:r>
          </w:p>
        </w:tc>
        <w:tc>
          <w:tcPr>
            <w:tcW w:type="dxa" w:w="1900"/>
            <w:tcMar>
              <w:top w:type="dxa" w:w="80"/>
              <w:left w:type="dxa" w:w="100"/>
              <w:bottom w:type="dxa" w:w="80"/>
              <w:right w:type="dxa" w:w="100"/>
            </w:tcMar>
          </w:tcPr>
          <w:p>
            <w:pPr>
              <w:jc w:val="left"/>
            </w:pPr>
            <w:r>
              <w:rPr>
                <w:b w:val="false"/>
                <w:bCs w:val="false"/>
                <w:sz w:val="20"/>
                <w:szCs w:val="20"/>
              </w:rPr>
              <w:t xml:space="preserve">matcher.py — Matcher / has_exclude (legacy)</w:t>
            </w:r>
          </w:p>
        </w:tc>
        <w:tc>
          <w:tcPr>
            <w:tcW w:type="dxa" w:w="6300"/>
            <w:tcMar>
              <w:top w:type="dxa" w:w="80"/>
              <w:left w:type="dxa" w:w="100"/>
              <w:bottom w:type="dxa" w:w="80"/>
              <w:right w:type="dxa" w:w="100"/>
            </w:tcMar>
          </w:tcPr>
          <w:p>
            <w:pPr>
              <w:jc w:val="left"/>
            </w:pPr>
            <w:r>
              <w:rPr>
                <w:b w:val="false"/>
                <w:bCs w:val="false"/>
                <w:sz w:val="20"/>
                <w:szCs w:val="20"/>
              </w:rPr>
              <w:t xml:space="preserve">Legacy třída `Matcher.match_keywords`/`has_exclude` (jiný oddělovač `+`/`|` než aktuální `has_exclude_terms`) zůstává v modulu jako mrtvý kód. Riziko budoucího zmatení (dvě konvence exclude syntaxe v jednom souboru).</w:t>
            </w:r>
          </w:p>
        </w:tc>
      </w:tr>
      <w:tr>
        <w:tc>
          <w:tcPr>
            <w:tcW w:type="dxa" w:w="700"/>
            <w:tcMar>
              <w:top w:type="dxa" w:w="80"/>
              <w:left w:type="dxa" w:w="100"/>
              <w:bottom w:type="dxa" w:w="80"/>
              <w:right w:type="dxa" w:w="100"/>
            </w:tcMar>
          </w:tcPr>
          <w:p>
            <w:pPr>
              <w:jc w:val="left"/>
            </w:pPr>
            <w:r>
              <w:rPr>
                <w:b w:val="false"/>
                <w:bCs w:val="false"/>
                <w:sz w:val="20"/>
                <w:szCs w:val="20"/>
              </w:rPr>
              <w:t xml:space="preserve">N13</w:t>
            </w:r>
          </w:p>
        </w:tc>
        <w:tc>
          <w:tcPr>
            <w:tcW w:type="dxa" w:w="1100"/>
            <w:shd w:fill="EAF2FB" w:val="clear"/>
            <w:tcMar>
              <w:top w:type="dxa" w:w="80"/>
              <w:left w:type="dxa" w:w="100"/>
              <w:bottom w:type="dxa" w:w="80"/>
              <w:right w:type="dxa" w:w="100"/>
            </w:tcMar>
          </w:tcPr>
          <w:p>
            <w:pPr>
              <w:jc w:val="left"/>
            </w:pPr>
            <w:r>
              <w:rPr>
                <w:b/>
                <w:bCs/>
                <w:color w:val="1D4E89"/>
                <w:sz w:val="20"/>
                <w:szCs w:val="20"/>
              </w:rPr>
              <w:t xml:space="preserve">Info</w:t>
            </w:r>
          </w:p>
        </w:tc>
        <w:tc>
          <w:tcPr>
            <w:tcW w:type="dxa" w:w="1900"/>
            <w:tcMar>
              <w:top w:type="dxa" w:w="80"/>
              <w:left w:type="dxa" w:w="100"/>
              <w:bottom w:type="dxa" w:w="80"/>
              <w:right w:type="dxa" w:w="100"/>
            </w:tcMar>
          </w:tcPr>
          <w:p>
            <w:pPr>
              <w:jc w:val="left"/>
            </w:pPr>
            <w:r>
              <w:rPr>
                <w:b w:val="false"/>
                <w:bCs w:val="false"/>
                <w:sz w:val="20"/>
                <w:szCs w:val="20"/>
              </w:rPr>
              <w:t xml:space="preserve">pipeline.py — _salary_filter()</w:t>
            </w:r>
          </w:p>
        </w:tc>
        <w:tc>
          <w:tcPr>
            <w:tcW w:type="dxa" w:w="6300"/>
            <w:tcMar>
              <w:top w:type="dxa" w:w="80"/>
              <w:left w:type="dxa" w:w="100"/>
              <w:bottom w:type="dxa" w:w="80"/>
              <w:right w:type="dxa" w:w="100"/>
            </w:tcMar>
          </w:tcPr>
          <w:p>
            <w:pPr>
              <w:jc w:val="left"/>
            </w:pPr>
            <w:r>
              <w:rPr>
                <w:b w:val="false"/>
                <w:bCs w:val="false"/>
                <w:sz w:val="20"/>
                <w:szCs w:val="20"/>
              </w:rPr>
              <w:t xml:space="preserve">Rozsahový plat ("30 000 – 45 000") projde filtrem `min_salary`, pokud HORNÍ hranice splní práh, i když spodní je pod ním. Validní designové rozhodnutí (rozsah se překrývá s prahem), ale stojí za explicitní zdokumentování v komentáři/README, ať to příští iterace nepovažuje za bug.</w:t>
            </w:r>
          </w:p>
        </w:tc>
      </w:tr>
      <w:tr>
        <w:tc>
          <w:tcPr>
            <w:tcW w:type="dxa" w:w="700"/>
            <w:tcMar>
              <w:top w:type="dxa" w:w="80"/>
              <w:left w:type="dxa" w:w="100"/>
              <w:bottom w:type="dxa" w:w="80"/>
              <w:right w:type="dxa" w:w="100"/>
            </w:tcMar>
          </w:tcPr>
          <w:p>
            <w:pPr>
              <w:jc w:val="left"/>
            </w:pPr>
            <w:r>
              <w:rPr>
                <w:b w:val="false"/>
                <w:bCs w:val="false"/>
                <w:sz w:val="20"/>
                <w:szCs w:val="20"/>
              </w:rPr>
              <w:t xml:space="preserve">N14</w:t>
            </w:r>
          </w:p>
        </w:tc>
        <w:tc>
          <w:tcPr>
            <w:tcW w:type="dxa" w:w="1100"/>
            <w:shd w:fill="EAF2FB" w:val="clear"/>
            <w:tcMar>
              <w:top w:type="dxa" w:w="80"/>
              <w:left w:type="dxa" w:w="100"/>
              <w:bottom w:type="dxa" w:w="80"/>
              <w:right w:type="dxa" w:w="100"/>
            </w:tcMar>
          </w:tcPr>
          <w:p>
            <w:pPr>
              <w:jc w:val="left"/>
            </w:pPr>
            <w:r>
              <w:rPr>
                <w:b/>
                <w:bCs/>
                <w:color w:val="1D4E89"/>
                <w:sz w:val="20"/>
                <w:szCs w:val="20"/>
              </w:rPr>
              <w:t xml:space="preserve">Info</w:t>
            </w:r>
          </w:p>
        </w:tc>
        <w:tc>
          <w:tcPr>
            <w:tcW w:type="dxa" w:w="1900"/>
            <w:tcMar>
              <w:top w:type="dxa" w:w="80"/>
              <w:left w:type="dxa" w:w="100"/>
              <w:bottom w:type="dxa" w:w="80"/>
              <w:right w:type="dxa" w:w="100"/>
            </w:tcMar>
          </w:tcPr>
          <w:p>
            <w:pPr>
              <w:jc w:val="left"/>
            </w:pPr>
            <w:r>
              <w:rPr>
                <w:b w:val="false"/>
                <w:bCs w:val="false"/>
                <w:sz w:val="20"/>
                <w:szCs w:val="20"/>
              </w:rPr>
              <w:t xml:space="preserve">providers/*.py</w:t>
            </w:r>
          </w:p>
        </w:tc>
        <w:tc>
          <w:tcPr>
            <w:tcW w:type="dxa" w:w="6300"/>
            <w:tcMar>
              <w:top w:type="dxa" w:w="80"/>
              <w:left w:type="dxa" w:w="100"/>
              <w:bottom w:type="dxa" w:w="80"/>
              <w:right w:type="dxa" w:w="100"/>
            </w:tcMar>
          </w:tcPr>
          <w:p>
            <w:pPr>
              <w:jc w:val="left"/>
            </w:pPr>
            <w:r>
              <w:rPr>
                <w:b w:val="false"/>
                <w:bCs w:val="false"/>
                <w:sz w:val="20"/>
                <w:szCs w:val="20"/>
              </w:rPr>
              <w:t xml:space="preserve">Žádné respektování robots.txt, žádná rotace User-Agentu mimo jeden statický string. U jobs.cz/prace.cz jde o portály s vlastními podmínkami užití — právní/ToS riziko se zvyšuje úměrně s veřejným publikováním nástroje (viz sekce Publish Readiness).</w:t>
            </w:r>
          </w:p>
        </w:tc>
      </w:tr>
    </w:tbl>
    <w:p>
      <w:r>
        <w:br w:type="page"/>
      </w:r>
    </w:p>
    <w:p>
      <w:pPr>
        <w:pStyle w:val="Heading1"/>
        <w:spacing w:after="160" w:before="360"/>
      </w:pPr>
      <w:r>
        <w:t xml:space="preserve">4. Code Quality Score — dle modulu (1–5)</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tblGrid>
      <w:tr>
        <w:trPr>
          <w:tblHeader/>
        </w:trPr>
        <w:tc>
          <w:tcPr>
            <w:tcW w:type="dxa" w:w="1800"/>
            <w:shd w:fill="1F2937" w:val="clear"/>
            <w:tcMar>
              <w:top w:type="dxa" w:w="80"/>
              <w:left w:type="dxa" w:w="100"/>
              <w:bottom w:type="dxa" w:w="80"/>
              <w:right w:type="dxa" w:w="100"/>
            </w:tcMar>
          </w:tcPr>
          <w:p>
            <w:pPr>
              <w:jc w:val="left"/>
            </w:pPr>
            <w:r>
              <w:rPr>
                <w:b/>
                <w:bCs/>
                <w:color w:val="FFFFFF"/>
                <w:sz w:val="20"/>
                <w:szCs w:val="20"/>
              </w:rPr>
              <w:t xml:space="preserve">Modul</w:t>
            </w:r>
          </w:p>
        </w:tc>
        <w:tc>
          <w:tcPr>
            <w:tcW w:type="dxa" w:w="1100"/>
            <w:shd w:fill="1F2937" w:val="clear"/>
            <w:tcMar>
              <w:top w:type="dxa" w:w="80"/>
              <w:left w:type="dxa" w:w="100"/>
              <w:bottom w:type="dxa" w:w="80"/>
              <w:right w:type="dxa" w:w="100"/>
            </w:tcMar>
          </w:tcPr>
          <w:p>
            <w:pPr>
              <w:jc w:val="left"/>
            </w:pPr>
            <w:r>
              <w:rPr>
                <w:b/>
                <w:bCs/>
                <w:color w:val="FFFFFF"/>
                <w:sz w:val="20"/>
                <w:szCs w:val="20"/>
              </w:rPr>
              <w:t xml:space="preserve">Čitelnost</w:t>
            </w:r>
          </w:p>
        </w:tc>
        <w:tc>
          <w:tcPr>
            <w:tcW w:type="dxa" w:w="1100"/>
            <w:shd w:fill="1F2937" w:val="clear"/>
            <w:tcMar>
              <w:top w:type="dxa" w:w="80"/>
              <w:left w:type="dxa" w:w="100"/>
              <w:bottom w:type="dxa" w:w="80"/>
              <w:right w:type="dxa" w:w="100"/>
            </w:tcMar>
          </w:tcPr>
          <w:p>
            <w:pPr>
              <w:jc w:val="left"/>
            </w:pPr>
            <w:r>
              <w:rPr>
                <w:b/>
                <w:bCs/>
                <w:color w:val="FFFFFF"/>
                <w:sz w:val="20"/>
                <w:szCs w:val="20"/>
              </w:rPr>
              <w:t xml:space="preserve">Testovatelnost</w:t>
            </w:r>
          </w:p>
        </w:tc>
        <w:tc>
          <w:tcPr>
            <w:tcW w:type="dxa" w:w="1100"/>
            <w:shd w:fill="1F2937" w:val="clear"/>
            <w:tcMar>
              <w:top w:type="dxa" w:w="80"/>
              <w:left w:type="dxa" w:w="100"/>
              <w:bottom w:type="dxa" w:w="80"/>
              <w:right w:type="dxa" w:w="100"/>
            </w:tcMar>
          </w:tcPr>
          <w:p>
            <w:pPr>
              <w:jc w:val="left"/>
            </w:pPr>
            <w:r>
              <w:rPr>
                <w:b/>
                <w:bCs/>
                <w:color w:val="FFFFFF"/>
                <w:sz w:val="20"/>
                <w:szCs w:val="20"/>
              </w:rPr>
              <w:t xml:space="preserve">Robustnost</w:t>
            </w:r>
          </w:p>
        </w:tc>
        <w:tc>
          <w:tcPr>
            <w:tcW w:type="dxa" w:w="1100"/>
            <w:shd w:fill="1F2937" w:val="clear"/>
            <w:tcMar>
              <w:top w:type="dxa" w:w="80"/>
              <w:left w:type="dxa" w:w="100"/>
              <w:bottom w:type="dxa" w:w="80"/>
              <w:right w:type="dxa" w:w="100"/>
            </w:tcMar>
          </w:tcPr>
          <w:p>
            <w:pPr>
              <w:jc w:val="left"/>
            </w:pPr>
            <w:r>
              <w:rPr>
                <w:b/>
                <w:bCs/>
                <w:color w:val="FFFFFF"/>
                <w:sz w:val="20"/>
                <w:szCs w:val="20"/>
              </w:rPr>
              <w:t xml:space="preserve">MCP</w:t>
            </w:r>
          </w:p>
        </w:tc>
        <w:tc>
          <w:tcPr>
            <w:tcW w:type="dxa" w:w="3800"/>
            <w:shd w:fill="1F2937" w:val="clear"/>
            <w:tcMar>
              <w:top w:type="dxa" w:w="80"/>
              <w:left w:type="dxa" w:w="100"/>
              <w:bottom w:type="dxa" w:w="80"/>
              <w:right w:type="dxa" w:w="100"/>
            </w:tcMar>
          </w:tcPr>
          <w:p>
            <w:pPr>
              <w:jc w:val="left"/>
            </w:pPr>
            <w:r>
              <w:rPr>
                <w:b/>
                <w:bCs/>
                <w:color w:val="FFFFFF"/>
                <w:sz w:val="20"/>
                <w:szCs w:val="20"/>
              </w:rPr>
              <w:t xml:space="preserve">Poznámka</w:t>
            </w:r>
          </w:p>
        </w:tc>
      </w:tr>
      <w:tr>
        <w:tc>
          <w:tcPr>
            <w:tcW w:type="dxa" w:w="1800"/>
            <w:tcMar>
              <w:top w:type="dxa" w:w="80"/>
              <w:left w:type="dxa" w:w="100"/>
              <w:bottom w:type="dxa" w:w="80"/>
              <w:right w:type="dxa" w:w="100"/>
            </w:tcMar>
          </w:tcPr>
          <w:p>
            <w:pPr>
              <w:jc w:val="left"/>
            </w:pPr>
            <w:r>
              <w:rPr>
                <w:b/>
                <w:bCs/>
                <w:sz w:val="20"/>
                <w:szCs w:val="20"/>
              </w:rPr>
              <w:t xml:space="preserve">server.py</w:t>
            </w:r>
          </w:p>
        </w:tc>
        <w:tc>
          <w:tcPr>
            <w:tcW w:type="dxa" w:w="1100"/>
            <w:tcMar>
              <w:top w:type="dxa" w:w="80"/>
              <w:left w:type="dxa" w:w="100"/>
              <w:bottom w:type="dxa" w:w="80"/>
              <w:right w:type="dxa" w:w="100"/>
            </w:tcMar>
          </w:tcPr>
          <w:p>
            <w:pPr>
              <w:jc w:val="center"/>
            </w:pPr>
            <w:r>
              <w:rPr>
                <w:b w:val="false"/>
                <w:bCs w:val="false"/>
                <w:sz w:val="20"/>
                <w:szCs w:val="20"/>
              </w:rPr>
              <w:t xml:space="preserve">4</w:t>
            </w:r>
          </w:p>
        </w:tc>
        <w:tc>
          <w:tcPr>
            <w:tcW w:type="dxa" w:w="1100"/>
            <w:tcMar>
              <w:top w:type="dxa" w:w="80"/>
              <w:left w:type="dxa" w:w="100"/>
              <w:bottom w:type="dxa" w:w="80"/>
              <w:right w:type="dxa" w:w="100"/>
            </w:tcMar>
          </w:tcPr>
          <w:p>
            <w:pPr>
              <w:jc w:val="center"/>
            </w:pPr>
            <w:r>
              <w:rPr>
                <w:b w:val="false"/>
                <w:bCs w:val="false"/>
                <w:sz w:val="20"/>
                <w:szCs w:val="20"/>
              </w:rPr>
              <w:t xml:space="preserve">3</w:t>
            </w:r>
          </w:p>
        </w:tc>
        <w:tc>
          <w:tcPr>
            <w:tcW w:type="dxa" w:w="1100"/>
            <w:tcMar>
              <w:top w:type="dxa" w:w="80"/>
              <w:left w:type="dxa" w:w="100"/>
              <w:bottom w:type="dxa" w:w="80"/>
              <w:right w:type="dxa" w:w="100"/>
            </w:tcMar>
          </w:tcPr>
          <w:p>
            <w:pPr>
              <w:jc w:val="center"/>
            </w:pPr>
            <w:r>
              <w:rPr>
                <w:b w:val="false"/>
                <w:bCs w:val="false"/>
                <w:sz w:val="20"/>
                <w:szCs w:val="20"/>
              </w:rPr>
              <w:t xml:space="preserve">3</w:t>
            </w:r>
          </w:p>
        </w:tc>
        <w:tc>
          <w:tcPr>
            <w:tcW w:type="dxa" w:w="1100"/>
            <w:tcMar>
              <w:top w:type="dxa" w:w="80"/>
              <w:left w:type="dxa" w:w="100"/>
              <w:bottom w:type="dxa" w:w="80"/>
              <w:right w:type="dxa" w:w="100"/>
            </w:tcMar>
          </w:tcPr>
          <w:p>
            <w:pPr>
              <w:jc w:val="center"/>
            </w:pPr>
            <w:r>
              <w:rPr>
                <w:b w:val="false"/>
                <w:bCs w:val="false"/>
                <w:sz w:val="20"/>
                <w:szCs w:val="20"/>
              </w:rPr>
              <w:t xml:space="preserve">3</w:t>
            </w:r>
          </w:p>
        </w:tc>
        <w:tc>
          <w:tcPr>
            <w:tcW w:type="dxa" w:w="3800"/>
            <w:tcMar>
              <w:top w:type="dxa" w:w="80"/>
              <w:left w:type="dxa" w:w="100"/>
              <w:bottom w:type="dxa" w:w="80"/>
              <w:right w:type="dxa" w:w="100"/>
            </w:tcMar>
          </w:tcPr>
          <w:p>
            <w:pPr>
              <w:jc w:val="left"/>
            </w:pPr>
            <w:r>
              <w:rPr>
                <w:b w:val="false"/>
                <w:bCs w:val="false"/>
                <w:sz w:val="20"/>
                <w:szCs w:val="20"/>
              </w:rPr>
              <w:t xml:space="preserve">MCP error-kontrakt (N7) a chybějící pages guard (N4) táhnou robustness/MCP dolů.</w:t>
            </w:r>
          </w:p>
        </w:tc>
      </w:tr>
      <w:tr>
        <w:tc>
          <w:tcPr>
            <w:tcW w:type="dxa" w:w="1800"/>
            <w:tcMar>
              <w:top w:type="dxa" w:w="80"/>
              <w:left w:type="dxa" w:w="100"/>
              <w:bottom w:type="dxa" w:w="80"/>
              <w:right w:type="dxa" w:w="100"/>
            </w:tcMar>
          </w:tcPr>
          <w:p>
            <w:pPr>
              <w:jc w:val="left"/>
            </w:pPr>
            <w:r>
              <w:rPr>
                <w:b/>
                <w:bCs/>
                <w:sz w:val="20"/>
                <w:szCs w:val="20"/>
              </w:rPr>
              <w:t xml:space="preserve">matcher.py</w:t>
            </w:r>
          </w:p>
        </w:tc>
        <w:tc>
          <w:tcPr>
            <w:tcW w:type="dxa" w:w="1100"/>
            <w:tcMar>
              <w:top w:type="dxa" w:w="80"/>
              <w:left w:type="dxa" w:w="100"/>
              <w:bottom w:type="dxa" w:w="80"/>
              <w:right w:type="dxa" w:w="100"/>
            </w:tcMar>
          </w:tcPr>
          <w:p>
            <w:pPr>
              <w:jc w:val="center"/>
            </w:pPr>
            <w:r>
              <w:rPr>
                <w:b w:val="false"/>
                <w:bCs w:val="false"/>
                <w:sz w:val="20"/>
                <w:szCs w:val="20"/>
              </w:rPr>
              <w:t xml:space="preserve">4</w:t>
            </w:r>
          </w:p>
        </w:tc>
        <w:tc>
          <w:tcPr>
            <w:tcW w:type="dxa" w:w="1100"/>
            <w:tcMar>
              <w:top w:type="dxa" w:w="80"/>
              <w:left w:type="dxa" w:w="100"/>
              <w:bottom w:type="dxa" w:w="80"/>
              <w:right w:type="dxa" w:w="100"/>
            </w:tcMar>
          </w:tcPr>
          <w:p>
            <w:pPr>
              <w:jc w:val="center"/>
            </w:pPr>
            <w:r>
              <w:rPr>
                <w:b w:val="false"/>
                <w:bCs w:val="false"/>
                <w:sz w:val="20"/>
                <w:szCs w:val="20"/>
              </w:rPr>
              <w:t xml:space="preserve">4</w:t>
            </w:r>
          </w:p>
        </w:tc>
        <w:tc>
          <w:tcPr>
            <w:tcW w:type="dxa" w:w="1100"/>
            <w:tcMar>
              <w:top w:type="dxa" w:w="80"/>
              <w:left w:type="dxa" w:w="100"/>
              <w:bottom w:type="dxa" w:w="80"/>
              <w:right w:type="dxa" w:w="100"/>
            </w:tcMar>
          </w:tcPr>
          <w:p>
            <w:pPr>
              <w:jc w:val="center"/>
            </w:pPr>
            <w:r>
              <w:rPr>
                <w:b w:val="false"/>
                <w:bCs w:val="false"/>
                <w:sz w:val="20"/>
                <w:szCs w:val="20"/>
              </w:rPr>
              <w:t xml:space="preserve">3</w:t>
            </w:r>
          </w:p>
        </w:tc>
        <w:tc>
          <w:tcPr>
            <w:tcW w:type="dxa" w:w="1100"/>
            <w:tcMar>
              <w:top w:type="dxa" w:w="80"/>
              <w:left w:type="dxa" w:w="100"/>
              <w:bottom w:type="dxa" w:w="80"/>
              <w:right w:type="dxa" w:w="100"/>
            </w:tcMar>
          </w:tcPr>
          <w:p>
            <w:pPr>
              <w:jc w:val="center"/>
            </w:pPr>
            <w:r>
              <w:rPr>
                <w:b w:val="false"/>
                <w:bCs w:val="false"/>
                <w:sz w:val="20"/>
                <w:szCs w:val="20"/>
              </w:rPr>
              <w:t xml:space="preserve">—</w:t>
            </w:r>
          </w:p>
        </w:tc>
        <w:tc>
          <w:tcPr>
            <w:tcW w:type="dxa" w:w="3800"/>
            <w:tcMar>
              <w:top w:type="dxa" w:w="80"/>
              <w:left w:type="dxa" w:w="100"/>
              <w:bottom w:type="dxa" w:w="80"/>
              <w:right w:type="dxa" w:w="100"/>
            </w:tcMar>
          </w:tcPr>
          <w:p>
            <w:pPr>
              <w:jc w:val="left"/>
            </w:pPr>
            <w:r>
              <w:rPr>
                <w:b w:val="false"/>
                <w:bCs w:val="false"/>
                <w:sz w:val="20"/>
                <w:szCs w:val="20"/>
              </w:rPr>
              <w:t xml:space="preserve">Čistý rekurzivně-sestupný parser, dobře testovaný; robustness sráží re-parse-per-ad (N1) a substring exclude (N3).</w:t>
            </w:r>
          </w:p>
        </w:tc>
      </w:tr>
      <w:tr>
        <w:tc>
          <w:tcPr>
            <w:tcW w:type="dxa" w:w="1800"/>
            <w:tcMar>
              <w:top w:type="dxa" w:w="80"/>
              <w:left w:type="dxa" w:w="100"/>
              <w:bottom w:type="dxa" w:w="80"/>
              <w:right w:type="dxa" w:w="100"/>
            </w:tcMar>
          </w:tcPr>
          <w:p>
            <w:pPr>
              <w:jc w:val="left"/>
            </w:pPr>
            <w:r>
              <w:rPr>
                <w:b/>
                <w:bCs/>
                <w:sz w:val="20"/>
                <w:szCs w:val="20"/>
              </w:rPr>
              <w:t xml:space="preserve">pipeline.py</w:t>
            </w:r>
          </w:p>
        </w:tc>
        <w:tc>
          <w:tcPr>
            <w:tcW w:type="dxa" w:w="1100"/>
            <w:tcMar>
              <w:top w:type="dxa" w:w="80"/>
              <w:left w:type="dxa" w:w="100"/>
              <w:bottom w:type="dxa" w:w="80"/>
              <w:right w:type="dxa" w:w="100"/>
            </w:tcMar>
          </w:tcPr>
          <w:p>
            <w:pPr>
              <w:jc w:val="center"/>
            </w:pPr>
            <w:r>
              <w:rPr>
                <w:b w:val="false"/>
                <w:bCs w:val="false"/>
                <w:sz w:val="20"/>
                <w:szCs w:val="20"/>
              </w:rPr>
              <w:t xml:space="preserve">4</w:t>
            </w:r>
          </w:p>
        </w:tc>
        <w:tc>
          <w:tcPr>
            <w:tcW w:type="dxa" w:w="1100"/>
            <w:tcMar>
              <w:top w:type="dxa" w:w="80"/>
              <w:left w:type="dxa" w:w="100"/>
              <w:bottom w:type="dxa" w:w="80"/>
              <w:right w:type="dxa" w:w="100"/>
            </w:tcMar>
          </w:tcPr>
          <w:p>
            <w:pPr>
              <w:jc w:val="center"/>
            </w:pPr>
            <w:r>
              <w:rPr>
                <w:b w:val="false"/>
                <w:bCs w:val="false"/>
                <w:sz w:val="20"/>
                <w:szCs w:val="20"/>
              </w:rPr>
              <w:t xml:space="preserve">4</w:t>
            </w:r>
          </w:p>
        </w:tc>
        <w:tc>
          <w:tcPr>
            <w:tcW w:type="dxa" w:w="1100"/>
            <w:tcMar>
              <w:top w:type="dxa" w:w="80"/>
              <w:left w:type="dxa" w:w="100"/>
              <w:bottom w:type="dxa" w:w="80"/>
              <w:right w:type="dxa" w:w="100"/>
            </w:tcMar>
          </w:tcPr>
          <w:p>
            <w:pPr>
              <w:jc w:val="center"/>
            </w:pPr>
            <w:r>
              <w:rPr>
                <w:b w:val="false"/>
                <w:bCs w:val="false"/>
                <w:sz w:val="20"/>
                <w:szCs w:val="20"/>
              </w:rPr>
              <w:t xml:space="preserve">3</w:t>
            </w:r>
          </w:p>
        </w:tc>
        <w:tc>
          <w:tcPr>
            <w:tcW w:type="dxa" w:w="1100"/>
            <w:tcMar>
              <w:top w:type="dxa" w:w="80"/>
              <w:left w:type="dxa" w:w="100"/>
              <w:bottom w:type="dxa" w:w="80"/>
              <w:right w:type="dxa" w:w="100"/>
            </w:tcMar>
          </w:tcPr>
          <w:p>
            <w:pPr>
              <w:jc w:val="center"/>
            </w:pPr>
            <w:r>
              <w:rPr>
                <w:b w:val="false"/>
                <w:bCs w:val="false"/>
                <w:sz w:val="20"/>
                <w:szCs w:val="20"/>
              </w:rPr>
              <w:t xml:space="preserve">—</w:t>
            </w:r>
          </w:p>
        </w:tc>
        <w:tc>
          <w:tcPr>
            <w:tcW w:type="dxa" w:w="3800"/>
            <w:tcMar>
              <w:top w:type="dxa" w:w="80"/>
              <w:left w:type="dxa" w:w="100"/>
              <w:bottom w:type="dxa" w:w="80"/>
              <w:right w:type="dxa" w:w="100"/>
            </w:tcMar>
          </w:tcPr>
          <w:p>
            <w:pPr>
              <w:jc w:val="left"/>
            </w:pPr>
            <w:r>
              <w:rPr>
                <w:b w:val="false"/>
                <w:bCs w:val="false"/>
                <w:sz w:val="20"/>
                <w:szCs w:val="20"/>
              </w:rPr>
              <w:t xml:space="preserve">Čitelný filter chain; robustness sráží tiché nulové výsledky při typo portálu (N9) a nevalidovaný boolean (N6).</w:t>
            </w:r>
          </w:p>
        </w:tc>
      </w:tr>
      <w:tr>
        <w:tc>
          <w:tcPr>
            <w:tcW w:type="dxa" w:w="1800"/>
            <w:tcMar>
              <w:top w:type="dxa" w:w="80"/>
              <w:left w:type="dxa" w:w="100"/>
              <w:bottom w:type="dxa" w:w="80"/>
              <w:right w:type="dxa" w:w="100"/>
            </w:tcMar>
          </w:tcPr>
          <w:p>
            <w:pPr>
              <w:jc w:val="left"/>
            </w:pPr>
            <w:r>
              <w:rPr>
                <w:b/>
                <w:bCs/>
                <w:sz w:val="20"/>
                <w:szCs w:val="20"/>
              </w:rPr>
              <w:t xml:space="preserve">config.py</w:t>
            </w:r>
          </w:p>
        </w:tc>
        <w:tc>
          <w:tcPr>
            <w:tcW w:type="dxa" w:w="1100"/>
            <w:tcMar>
              <w:top w:type="dxa" w:w="80"/>
              <w:left w:type="dxa" w:w="100"/>
              <w:bottom w:type="dxa" w:w="80"/>
              <w:right w:type="dxa" w:w="100"/>
            </w:tcMar>
          </w:tcPr>
          <w:p>
            <w:pPr>
              <w:jc w:val="center"/>
            </w:pPr>
            <w:r>
              <w:rPr>
                <w:b w:val="false"/>
                <w:bCs w:val="false"/>
                <w:sz w:val="20"/>
                <w:szCs w:val="20"/>
              </w:rPr>
              <w:t xml:space="preserve">4</w:t>
            </w:r>
          </w:p>
        </w:tc>
        <w:tc>
          <w:tcPr>
            <w:tcW w:type="dxa" w:w="1100"/>
            <w:tcMar>
              <w:top w:type="dxa" w:w="80"/>
              <w:left w:type="dxa" w:w="100"/>
              <w:bottom w:type="dxa" w:w="80"/>
              <w:right w:type="dxa" w:w="100"/>
            </w:tcMar>
          </w:tcPr>
          <w:p>
            <w:pPr>
              <w:jc w:val="center"/>
            </w:pPr>
            <w:r>
              <w:rPr>
                <w:b w:val="false"/>
                <w:bCs w:val="false"/>
                <w:sz w:val="20"/>
                <w:szCs w:val="20"/>
              </w:rPr>
              <w:t xml:space="preserve">3</w:t>
            </w:r>
          </w:p>
        </w:tc>
        <w:tc>
          <w:tcPr>
            <w:tcW w:type="dxa" w:w="1100"/>
            <w:tcMar>
              <w:top w:type="dxa" w:w="80"/>
              <w:left w:type="dxa" w:w="100"/>
              <w:bottom w:type="dxa" w:w="80"/>
              <w:right w:type="dxa" w:w="100"/>
            </w:tcMar>
          </w:tcPr>
          <w:p>
            <w:pPr>
              <w:jc w:val="center"/>
            </w:pPr>
            <w:r>
              <w:rPr>
                <w:b w:val="false"/>
                <w:bCs w:val="false"/>
                <w:sz w:val="20"/>
                <w:szCs w:val="20"/>
              </w:rPr>
              <w:t xml:space="preserve">2</w:t>
            </w:r>
          </w:p>
        </w:tc>
        <w:tc>
          <w:tcPr>
            <w:tcW w:type="dxa" w:w="1100"/>
            <w:tcMar>
              <w:top w:type="dxa" w:w="80"/>
              <w:left w:type="dxa" w:w="100"/>
              <w:bottom w:type="dxa" w:w="80"/>
              <w:right w:type="dxa" w:w="100"/>
            </w:tcMar>
          </w:tcPr>
          <w:p>
            <w:pPr>
              <w:jc w:val="center"/>
            </w:pPr>
            <w:r>
              <w:rPr>
                <w:b w:val="false"/>
                <w:bCs w:val="false"/>
                <w:sz w:val="20"/>
                <w:szCs w:val="20"/>
              </w:rPr>
              <w:t xml:space="preserve">—</w:t>
            </w:r>
          </w:p>
        </w:tc>
        <w:tc>
          <w:tcPr>
            <w:tcW w:type="dxa" w:w="3800"/>
            <w:tcMar>
              <w:top w:type="dxa" w:w="80"/>
              <w:left w:type="dxa" w:w="100"/>
              <w:bottom w:type="dxa" w:w="80"/>
              <w:right w:type="dxa" w:w="100"/>
            </w:tcMar>
          </w:tcPr>
          <w:p>
            <w:pPr>
              <w:jc w:val="left"/>
            </w:pPr>
            <w:r>
              <w:rPr>
                <w:b w:val="false"/>
                <w:bCs w:val="false"/>
                <w:sz w:val="20"/>
                <w:szCs w:val="20"/>
              </w:rPr>
              <w:t xml:space="preserve">Solidní dataclass model; nekonzistentní chybové zprávy (N8) a chybějící boolean-validace při loadu (N6) jsou hlavní slabina.</w:t>
            </w:r>
          </w:p>
        </w:tc>
      </w:tr>
      <w:tr>
        <w:tc>
          <w:tcPr>
            <w:tcW w:type="dxa" w:w="1800"/>
            <w:tcMar>
              <w:top w:type="dxa" w:w="80"/>
              <w:left w:type="dxa" w:w="100"/>
              <w:bottom w:type="dxa" w:w="80"/>
              <w:right w:type="dxa" w:w="100"/>
            </w:tcMar>
          </w:tcPr>
          <w:p>
            <w:pPr>
              <w:jc w:val="left"/>
            </w:pPr>
            <w:r>
              <w:rPr>
                <w:b/>
                <w:bCs/>
                <w:sz w:val="20"/>
                <w:szCs w:val="20"/>
              </w:rPr>
              <w:t xml:space="preserve">models.py</w:t>
            </w:r>
          </w:p>
        </w:tc>
        <w:tc>
          <w:tcPr>
            <w:tcW w:type="dxa" w:w="1100"/>
            <w:tcMar>
              <w:top w:type="dxa" w:w="80"/>
              <w:left w:type="dxa" w:w="100"/>
              <w:bottom w:type="dxa" w:w="80"/>
              <w:right w:type="dxa" w:w="100"/>
            </w:tcMar>
          </w:tcPr>
          <w:p>
            <w:pPr>
              <w:jc w:val="center"/>
            </w:pPr>
            <w:r>
              <w:rPr>
                <w:b w:val="false"/>
                <w:bCs w:val="false"/>
                <w:sz w:val="20"/>
                <w:szCs w:val="20"/>
              </w:rPr>
              <w:t xml:space="preserve">5</w:t>
            </w:r>
          </w:p>
        </w:tc>
        <w:tc>
          <w:tcPr>
            <w:tcW w:type="dxa" w:w="1100"/>
            <w:tcMar>
              <w:top w:type="dxa" w:w="80"/>
              <w:left w:type="dxa" w:w="100"/>
              <w:bottom w:type="dxa" w:w="80"/>
              <w:right w:type="dxa" w:w="100"/>
            </w:tcMar>
          </w:tcPr>
          <w:p>
            <w:pPr>
              <w:jc w:val="center"/>
            </w:pPr>
            <w:r>
              <w:rPr>
                <w:b w:val="false"/>
                <w:bCs w:val="false"/>
                <w:sz w:val="20"/>
                <w:szCs w:val="20"/>
              </w:rPr>
              <w:t xml:space="preserve">4</w:t>
            </w:r>
          </w:p>
        </w:tc>
        <w:tc>
          <w:tcPr>
            <w:tcW w:type="dxa" w:w="1100"/>
            <w:tcMar>
              <w:top w:type="dxa" w:w="80"/>
              <w:left w:type="dxa" w:w="100"/>
              <w:bottom w:type="dxa" w:w="80"/>
              <w:right w:type="dxa" w:w="100"/>
            </w:tcMar>
          </w:tcPr>
          <w:p>
            <w:pPr>
              <w:jc w:val="center"/>
            </w:pPr>
            <w:r>
              <w:rPr>
                <w:b w:val="false"/>
                <w:bCs w:val="false"/>
                <w:sz w:val="20"/>
                <w:szCs w:val="20"/>
              </w:rPr>
              <w:t xml:space="preserve">4</w:t>
            </w:r>
          </w:p>
        </w:tc>
        <w:tc>
          <w:tcPr>
            <w:tcW w:type="dxa" w:w="1100"/>
            <w:tcMar>
              <w:top w:type="dxa" w:w="80"/>
              <w:left w:type="dxa" w:w="100"/>
              <w:bottom w:type="dxa" w:w="80"/>
              <w:right w:type="dxa" w:w="100"/>
            </w:tcMar>
          </w:tcPr>
          <w:p>
            <w:pPr>
              <w:jc w:val="center"/>
            </w:pPr>
            <w:r>
              <w:rPr>
                <w:b w:val="false"/>
                <w:bCs w:val="false"/>
                <w:sz w:val="20"/>
                <w:szCs w:val="20"/>
              </w:rPr>
              <w:t xml:space="preserve">—</w:t>
            </w:r>
          </w:p>
        </w:tc>
        <w:tc>
          <w:tcPr>
            <w:tcW w:type="dxa" w:w="3800"/>
            <w:tcMar>
              <w:top w:type="dxa" w:w="80"/>
              <w:left w:type="dxa" w:w="100"/>
              <w:bottom w:type="dxa" w:w="80"/>
              <w:right w:type="dxa" w:w="100"/>
            </w:tcMar>
          </w:tcPr>
          <w:p>
            <w:pPr>
              <w:jc w:val="left"/>
            </w:pPr>
            <w:r>
              <w:rPr>
                <w:b w:val="false"/>
                <w:bCs w:val="false"/>
                <w:sz w:val="20"/>
                <w:szCs w:val="20"/>
              </w:rPr>
              <w:t xml:space="preserve">Jednoduchý, dobře otestovaný dataclass. Bez nálezů.</w:t>
            </w:r>
          </w:p>
        </w:tc>
      </w:tr>
      <w:tr>
        <w:tc>
          <w:tcPr>
            <w:tcW w:type="dxa" w:w="1800"/>
            <w:tcMar>
              <w:top w:type="dxa" w:w="80"/>
              <w:left w:type="dxa" w:w="100"/>
              <w:bottom w:type="dxa" w:w="80"/>
              <w:right w:type="dxa" w:w="100"/>
            </w:tcMar>
          </w:tcPr>
          <w:p>
            <w:pPr>
              <w:jc w:val="left"/>
            </w:pPr>
            <w:r>
              <w:rPr>
                <w:b/>
                <w:bCs/>
                <w:sz w:val="20"/>
                <w:szCs w:val="20"/>
              </w:rPr>
              <w:t xml:space="preserve">http.py</w:t>
            </w:r>
          </w:p>
        </w:tc>
        <w:tc>
          <w:tcPr>
            <w:tcW w:type="dxa" w:w="1100"/>
            <w:tcMar>
              <w:top w:type="dxa" w:w="80"/>
              <w:left w:type="dxa" w:w="100"/>
              <w:bottom w:type="dxa" w:w="80"/>
              <w:right w:type="dxa" w:w="100"/>
            </w:tcMar>
          </w:tcPr>
          <w:p>
            <w:pPr>
              <w:jc w:val="center"/>
            </w:pPr>
            <w:r>
              <w:rPr>
                <w:b w:val="false"/>
                <w:bCs w:val="false"/>
                <w:sz w:val="20"/>
                <w:szCs w:val="20"/>
              </w:rPr>
              <w:t xml:space="preserve">4</w:t>
            </w:r>
          </w:p>
        </w:tc>
        <w:tc>
          <w:tcPr>
            <w:tcW w:type="dxa" w:w="1100"/>
            <w:tcMar>
              <w:top w:type="dxa" w:w="80"/>
              <w:left w:type="dxa" w:w="100"/>
              <w:bottom w:type="dxa" w:w="80"/>
              <w:right w:type="dxa" w:w="100"/>
            </w:tcMar>
          </w:tcPr>
          <w:p>
            <w:pPr>
              <w:jc w:val="center"/>
            </w:pPr>
            <w:r>
              <w:rPr>
                <w:b w:val="false"/>
                <w:bCs w:val="false"/>
                <w:sz w:val="20"/>
                <w:szCs w:val="20"/>
              </w:rPr>
              <w:t xml:space="preserve">3</w:t>
            </w:r>
          </w:p>
        </w:tc>
        <w:tc>
          <w:tcPr>
            <w:tcW w:type="dxa" w:w="1100"/>
            <w:tcMar>
              <w:top w:type="dxa" w:w="80"/>
              <w:left w:type="dxa" w:w="100"/>
              <w:bottom w:type="dxa" w:w="80"/>
              <w:right w:type="dxa" w:w="100"/>
            </w:tcMar>
          </w:tcPr>
          <w:p>
            <w:pPr>
              <w:jc w:val="center"/>
            </w:pPr>
            <w:r>
              <w:rPr>
                <w:b w:val="false"/>
                <w:bCs w:val="false"/>
                <w:sz w:val="20"/>
                <w:szCs w:val="20"/>
              </w:rPr>
              <w:t xml:space="preserve">3</w:t>
            </w:r>
          </w:p>
        </w:tc>
        <w:tc>
          <w:tcPr>
            <w:tcW w:type="dxa" w:w="1100"/>
            <w:tcMar>
              <w:top w:type="dxa" w:w="80"/>
              <w:left w:type="dxa" w:w="100"/>
              <w:bottom w:type="dxa" w:w="80"/>
              <w:right w:type="dxa" w:w="100"/>
            </w:tcMar>
          </w:tcPr>
          <w:p>
            <w:pPr>
              <w:jc w:val="center"/>
            </w:pPr>
            <w:r>
              <w:rPr>
                <w:b w:val="false"/>
                <w:bCs w:val="false"/>
                <w:sz w:val="20"/>
                <w:szCs w:val="20"/>
              </w:rPr>
              <w:t xml:space="preserve">—</w:t>
            </w:r>
          </w:p>
        </w:tc>
        <w:tc>
          <w:tcPr>
            <w:tcW w:type="dxa" w:w="3800"/>
            <w:tcMar>
              <w:top w:type="dxa" w:w="80"/>
              <w:left w:type="dxa" w:w="100"/>
              <w:bottom w:type="dxa" w:w="80"/>
              <w:right w:type="dxa" w:w="100"/>
            </w:tcMar>
          </w:tcPr>
          <w:p>
            <w:pPr>
              <w:jc w:val="left"/>
            </w:pPr>
            <w:r>
              <w:rPr>
                <w:b w:val="false"/>
                <w:bCs w:val="false"/>
                <w:sz w:val="20"/>
                <w:szCs w:val="20"/>
              </w:rPr>
              <w:t xml:space="preserve">Solidní retry/backoff na úrovni requestů; robustness sráží jednotný timeout (známo, 4.5 open) a chybějící rate-limiting (N5).</w:t>
            </w:r>
          </w:p>
        </w:tc>
      </w:tr>
      <w:tr>
        <w:tc>
          <w:tcPr>
            <w:tcW w:type="dxa" w:w="1800"/>
            <w:tcMar>
              <w:top w:type="dxa" w:w="80"/>
              <w:left w:type="dxa" w:w="100"/>
              <w:bottom w:type="dxa" w:w="80"/>
              <w:right w:type="dxa" w:w="100"/>
            </w:tcMar>
          </w:tcPr>
          <w:p>
            <w:pPr>
              <w:jc w:val="left"/>
            </w:pPr>
            <w:r>
              <w:rPr>
                <w:b/>
                <w:bCs/>
                <w:sz w:val="20"/>
                <w:szCs w:val="20"/>
              </w:rPr>
              <w:t xml:space="preserve">providers/base.py</w:t>
            </w:r>
          </w:p>
        </w:tc>
        <w:tc>
          <w:tcPr>
            <w:tcW w:type="dxa" w:w="1100"/>
            <w:tcMar>
              <w:top w:type="dxa" w:w="80"/>
              <w:left w:type="dxa" w:w="100"/>
              <w:bottom w:type="dxa" w:w="80"/>
              <w:right w:type="dxa" w:w="100"/>
            </w:tcMar>
          </w:tcPr>
          <w:p>
            <w:pPr>
              <w:jc w:val="center"/>
            </w:pPr>
            <w:r>
              <w:rPr>
                <w:b w:val="false"/>
                <w:bCs w:val="false"/>
                <w:sz w:val="20"/>
                <w:szCs w:val="20"/>
              </w:rPr>
              <w:t xml:space="preserve">4</w:t>
            </w:r>
          </w:p>
        </w:tc>
        <w:tc>
          <w:tcPr>
            <w:tcW w:type="dxa" w:w="1100"/>
            <w:tcMar>
              <w:top w:type="dxa" w:w="80"/>
              <w:left w:type="dxa" w:w="100"/>
              <w:bottom w:type="dxa" w:w="80"/>
              <w:right w:type="dxa" w:w="100"/>
            </w:tcMar>
          </w:tcPr>
          <w:p>
            <w:pPr>
              <w:jc w:val="center"/>
            </w:pPr>
            <w:r>
              <w:rPr>
                <w:b w:val="false"/>
                <w:bCs w:val="false"/>
                <w:sz w:val="20"/>
                <w:szCs w:val="20"/>
              </w:rPr>
              <w:t xml:space="preserve">3</w:t>
            </w:r>
          </w:p>
        </w:tc>
        <w:tc>
          <w:tcPr>
            <w:tcW w:type="dxa" w:w="1100"/>
            <w:tcMar>
              <w:top w:type="dxa" w:w="80"/>
              <w:left w:type="dxa" w:w="100"/>
              <w:bottom w:type="dxa" w:w="80"/>
              <w:right w:type="dxa" w:w="100"/>
            </w:tcMar>
          </w:tcPr>
          <w:p>
            <w:pPr>
              <w:jc w:val="center"/>
            </w:pPr>
            <w:r>
              <w:rPr>
                <w:b w:val="false"/>
                <w:bCs w:val="false"/>
                <w:sz w:val="20"/>
                <w:szCs w:val="20"/>
              </w:rPr>
              <w:t xml:space="preserve">4</w:t>
            </w:r>
          </w:p>
        </w:tc>
        <w:tc>
          <w:tcPr>
            <w:tcW w:type="dxa" w:w="1100"/>
            <w:tcMar>
              <w:top w:type="dxa" w:w="80"/>
              <w:left w:type="dxa" w:w="100"/>
              <w:bottom w:type="dxa" w:w="80"/>
              <w:right w:type="dxa" w:w="100"/>
            </w:tcMar>
          </w:tcPr>
          <w:p>
            <w:pPr>
              <w:jc w:val="center"/>
            </w:pPr>
            <w:r>
              <w:rPr>
                <w:b w:val="false"/>
                <w:bCs w:val="false"/>
                <w:sz w:val="20"/>
                <w:szCs w:val="20"/>
              </w:rPr>
              <w:t xml:space="preserve">—</w:t>
            </w:r>
          </w:p>
        </w:tc>
        <w:tc>
          <w:tcPr>
            <w:tcW w:type="dxa" w:w="3800"/>
            <w:tcMar>
              <w:top w:type="dxa" w:w="80"/>
              <w:left w:type="dxa" w:w="100"/>
              <w:bottom w:type="dxa" w:w="80"/>
              <w:right w:type="dxa" w:w="100"/>
            </w:tcMar>
          </w:tcPr>
          <w:p>
            <w:pPr>
              <w:jc w:val="left"/>
            </w:pPr>
            <w:r>
              <w:rPr>
                <w:b w:val="false"/>
                <w:bCs w:val="false"/>
                <w:sz w:val="20"/>
                <w:szCs w:val="20"/>
              </w:rPr>
              <w:t xml:space="preserve">Čistá ABC, jasný kontrakt. Deprecated scrape()/build_search_url() korektně označené.</w:t>
            </w:r>
          </w:p>
        </w:tc>
      </w:tr>
      <w:tr>
        <w:tc>
          <w:tcPr>
            <w:tcW w:type="dxa" w:w="1800"/>
            <w:tcMar>
              <w:top w:type="dxa" w:w="80"/>
              <w:left w:type="dxa" w:w="100"/>
              <w:bottom w:type="dxa" w:w="80"/>
              <w:right w:type="dxa" w:w="100"/>
            </w:tcMar>
          </w:tcPr>
          <w:p>
            <w:pPr>
              <w:jc w:val="left"/>
            </w:pPr>
            <w:r>
              <w:rPr>
                <w:b/>
                <w:bCs/>
                <w:sz w:val="20"/>
                <w:szCs w:val="20"/>
              </w:rPr>
              <w:t xml:space="preserve">providers/jobs.py</w:t>
            </w:r>
          </w:p>
        </w:tc>
        <w:tc>
          <w:tcPr>
            <w:tcW w:type="dxa" w:w="1100"/>
            <w:tcMar>
              <w:top w:type="dxa" w:w="80"/>
              <w:left w:type="dxa" w:w="100"/>
              <w:bottom w:type="dxa" w:w="80"/>
              <w:right w:type="dxa" w:w="100"/>
            </w:tcMar>
          </w:tcPr>
          <w:p>
            <w:pPr>
              <w:jc w:val="center"/>
            </w:pPr>
            <w:r>
              <w:rPr>
                <w:b w:val="false"/>
                <w:bCs w:val="false"/>
                <w:sz w:val="20"/>
                <w:szCs w:val="20"/>
              </w:rPr>
              <w:t xml:space="preserve">4</w:t>
            </w:r>
          </w:p>
        </w:tc>
        <w:tc>
          <w:tcPr>
            <w:tcW w:type="dxa" w:w="1100"/>
            <w:tcMar>
              <w:top w:type="dxa" w:w="80"/>
              <w:left w:type="dxa" w:w="100"/>
              <w:bottom w:type="dxa" w:w="80"/>
              <w:right w:type="dxa" w:w="100"/>
            </w:tcMar>
          </w:tcPr>
          <w:p>
            <w:pPr>
              <w:jc w:val="center"/>
            </w:pPr>
            <w:r>
              <w:rPr>
                <w:b w:val="false"/>
                <w:bCs w:val="false"/>
                <w:sz w:val="20"/>
                <w:szCs w:val="20"/>
              </w:rPr>
              <w:t xml:space="preserve">3</w:t>
            </w:r>
          </w:p>
        </w:tc>
        <w:tc>
          <w:tcPr>
            <w:tcW w:type="dxa" w:w="1100"/>
            <w:tcMar>
              <w:top w:type="dxa" w:w="80"/>
              <w:left w:type="dxa" w:w="100"/>
              <w:bottom w:type="dxa" w:w="80"/>
              <w:right w:type="dxa" w:w="100"/>
            </w:tcMar>
          </w:tcPr>
          <w:p>
            <w:pPr>
              <w:jc w:val="center"/>
            </w:pPr>
            <w:r>
              <w:rPr>
                <w:b w:val="false"/>
                <w:bCs w:val="false"/>
                <w:sz w:val="20"/>
                <w:szCs w:val="20"/>
              </w:rPr>
              <w:t xml:space="preserve">2</w:t>
            </w:r>
          </w:p>
        </w:tc>
        <w:tc>
          <w:tcPr>
            <w:tcW w:type="dxa" w:w="1100"/>
            <w:tcMar>
              <w:top w:type="dxa" w:w="80"/>
              <w:left w:type="dxa" w:w="100"/>
              <w:bottom w:type="dxa" w:w="80"/>
              <w:right w:type="dxa" w:w="100"/>
            </w:tcMar>
          </w:tcPr>
          <w:p>
            <w:pPr>
              <w:jc w:val="center"/>
            </w:pPr>
            <w:r>
              <w:rPr>
                <w:b w:val="false"/>
                <w:bCs w:val="false"/>
                <w:sz w:val="20"/>
                <w:szCs w:val="20"/>
              </w:rPr>
              <w:t xml:space="preserve">—</w:t>
            </w:r>
          </w:p>
        </w:tc>
        <w:tc>
          <w:tcPr>
            <w:tcW w:type="dxa" w:w="3800"/>
            <w:tcMar>
              <w:top w:type="dxa" w:w="80"/>
              <w:left w:type="dxa" w:w="100"/>
              <w:bottom w:type="dxa" w:w="80"/>
              <w:right w:type="dxa" w:w="100"/>
            </w:tcMar>
          </w:tcPr>
          <w:p>
            <w:pPr>
              <w:jc w:val="left"/>
            </w:pPr>
            <w:r>
              <w:rPr>
                <w:b w:val="false"/>
                <w:bCs w:val="false"/>
                <w:sz w:val="20"/>
                <w:szCs w:val="20"/>
              </w:rPr>
              <w:t xml:space="preserve">Reprezentativní scraper; robustness sráží tichý selector-fail (N2), typická křehkost HTML scrapingu.</w:t>
            </w:r>
          </w:p>
        </w:tc>
      </w:tr>
      <w:tr>
        <w:tc>
          <w:tcPr>
            <w:tcW w:type="dxa" w:w="1800"/>
            <w:tcMar>
              <w:top w:type="dxa" w:w="80"/>
              <w:left w:type="dxa" w:w="100"/>
              <w:bottom w:type="dxa" w:w="80"/>
              <w:right w:type="dxa" w:w="100"/>
            </w:tcMar>
          </w:tcPr>
          <w:p>
            <w:pPr>
              <w:jc w:val="left"/>
            </w:pPr>
            <w:r>
              <w:rPr>
                <w:b/>
                <w:bCs/>
                <w:sz w:val="20"/>
                <w:szCs w:val="20"/>
              </w:rPr>
              <w:t xml:space="preserve">providers/bazos.py</w:t>
            </w:r>
          </w:p>
        </w:tc>
        <w:tc>
          <w:tcPr>
            <w:tcW w:type="dxa" w:w="1100"/>
            <w:tcMar>
              <w:top w:type="dxa" w:w="80"/>
              <w:left w:type="dxa" w:w="100"/>
              <w:bottom w:type="dxa" w:w="80"/>
              <w:right w:type="dxa" w:w="100"/>
            </w:tcMar>
          </w:tcPr>
          <w:p>
            <w:pPr>
              <w:jc w:val="center"/>
            </w:pPr>
            <w:r>
              <w:rPr>
                <w:b w:val="false"/>
                <w:bCs w:val="false"/>
                <w:sz w:val="20"/>
                <w:szCs w:val="20"/>
              </w:rPr>
              <w:t xml:space="preserve">4</w:t>
            </w:r>
          </w:p>
        </w:tc>
        <w:tc>
          <w:tcPr>
            <w:tcW w:type="dxa" w:w="1100"/>
            <w:tcMar>
              <w:top w:type="dxa" w:w="80"/>
              <w:left w:type="dxa" w:w="100"/>
              <w:bottom w:type="dxa" w:w="80"/>
              <w:right w:type="dxa" w:w="100"/>
            </w:tcMar>
          </w:tcPr>
          <w:p>
            <w:pPr>
              <w:jc w:val="center"/>
            </w:pPr>
            <w:r>
              <w:rPr>
                <w:b w:val="false"/>
                <w:bCs w:val="false"/>
                <w:sz w:val="20"/>
                <w:szCs w:val="20"/>
              </w:rPr>
              <w:t xml:space="preserve">3</w:t>
            </w:r>
          </w:p>
        </w:tc>
        <w:tc>
          <w:tcPr>
            <w:tcW w:type="dxa" w:w="1100"/>
            <w:tcMar>
              <w:top w:type="dxa" w:w="80"/>
              <w:left w:type="dxa" w:w="100"/>
              <w:bottom w:type="dxa" w:w="80"/>
              <w:right w:type="dxa" w:w="100"/>
            </w:tcMar>
          </w:tcPr>
          <w:p>
            <w:pPr>
              <w:jc w:val="center"/>
            </w:pPr>
            <w:r>
              <w:rPr>
                <w:b w:val="false"/>
                <w:bCs w:val="false"/>
                <w:sz w:val="20"/>
                <w:szCs w:val="20"/>
              </w:rPr>
              <w:t xml:space="preserve">3</w:t>
            </w:r>
          </w:p>
        </w:tc>
        <w:tc>
          <w:tcPr>
            <w:tcW w:type="dxa" w:w="1100"/>
            <w:tcMar>
              <w:top w:type="dxa" w:w="80"/>
              <w:left w:type="dxa" w:w="100"/>
              <w:bottom w:type="dxa" w:w="80"/>
              <w:right w:type="dxa" w:w="100"/>
            </w:tcMar>
          </w:tcPr>
          <w:p>
            <w:pPr>
              <w:jc w:val="center"/>
            </w:pPr>
            <w:r>
              <w:rPr>
                <w:b w:val="false"/>
                <w:bCs w:val="false"/>
                <w:sz w:val="20"/>
                <w:szCs w:val="20"/>
              </w:rPr>
              <w:t xml:space="preserve">—</w:t>
            </w:r>
          </w:p>
        </w:tc>
        <w:tc>
          <w:tcPr>
            <w:tcW w:type="dxa" w:w="3800"/>
            <w:tcMar>
              <w:top w:type="dxa" w:w="80"/>
              <w:left w:type="dxa" w:w="100"/>
              <w:bottom w:type="dxa" w:w="80"/>
              <w:right w:type="dxa" w:w="100"/>
            </w:tcMar>
          </w:tcPr>
          <w:p>
            <w:pPr>
              <w:jc w:val="left"/>
            </w:pPr>
            <w:r>
              <w:rPr>
                <w:b w:val="false"/>
                <w:bCs w:val="false"/>
                <w:sz w:val="20"/>
                <w:szCs w:val="20"/>
              </w:rPr>
              <w:t xml:space="preserve">Subdomain fix (4.4) je čistý a dobře zapouzdřený; sdílí riziko N2/N5 s jobs.py.</w:t>
            </w:r>
          </w:p>
        </w:tc>
      </w:tr>
      <w:tr>
        <w:tc>
          <w:tcPr>
            <w:tcW w:type="dxa" w:w="1800"/>
            <w:tcMar>
              <w:top w:type="dxa" w:w="80"/>
              <w:left w:type="dxa" w:w="100"/>
              <w:bottom w:type="dxa" w:w="80"/>
              <w:right w:type="dxa" w:w="100"/>
            </w:tcMar>
          </w:tcPr>
          <w:p>
            <w:pPr>
              <w:jc w:val="left"/>
            </w:pPr>
            <w:r>
              <w:rPr>
                <w:b/>
                <w:bCs/>
                <w:sz w:val="20"/>
                <w:szCs w:val="20"/>
              </w:rPr>
              <w:t xml:space="preserve">providers/__init__.py</w:t>
            </w:r>
          </w:p>
        </w:tc>
        <w:tc>
          <w:tcPr>
            <w:tcW w:type="dxa" w:w="1100"/>
            <w:tcMar>
              <w:top w:type="dxa" w:w="80"/>
              <w:left w:type="dxa" w:w="100"/>
              <w:bottom w:type="dxa" w:w="80"/>
              <w:right w:type="dxa" w:w="100"/>
            </w:tcMar>
          </w:tcPr>
          <w:p>
            <w:pPr>
              <w:jc w:val="center"/>
            </w:pPr>
            <w:r>
              <w:rPr>
                <w:b w:val="false"/>
                <w:bCs w:val="false"/>
                <w:sz w:val="20"/>
                <w:szCs w:val="20"/>
              </w:rPr>
              <w:t xml:space="preserve">5</w:t>
            </w:r>
          </w:p>
        </w:tc>
        <w:tc>
          <w:tcPr>
            <w:tcW w:type="dxa" w:w="1100"/>
            <w:tcMar>
              <w:top w:type="dxa" w:w="80"/>
              <w:left w:type="dxa" w:w="100"/>
              <w:bottom w:type="dxa" w:w="80"/>
              <w:right w:type="dxa" w:w="100"/>
            </w:tcMar>
          </w:tcPr>
          <w:p>
            <w:pPr>
              <w:jc w:val="center"/>
            </w:pPr>
            <w:r>
              <w:rPr>
                <w:b w:val="false"/>
                <w:bCs w:val="false"/>
                <w:sz w:val="20"/>
                <w:szCs w:val="20"/>
              </w:rPr>
              <w:t xml:space="preserve">4</w:t>
            </w:r>
          </w:p>
        </w:tc>
        <w:tc>
          <w:tcPr>
            <w:tcW w:type="dxa" w:w="1100"/>
            <w:tcMar>
              <w:top w:type="dxa" w:w="80"/>
              <w:left w:type="dxa" w:w="100"/>
              <w:bottom w:type="dxa" w:w="80"/>
              <w:right w:type="dxa" w:w="100"/>
            </w:tcMar>
          </w:tcPr>
          <w:p>
            <w:pPr>
              <w:jc w:val="center"/>
            </w:pPr>
            <w:r>
              <w:rPr>
                <w:b w:val="false"/>
                <w:bCs w:val="false"/>
                <w:sz w:val="20"/>
                <w:szCs w:val="20"/>
              </w:rPr>
              <w:t xml:space="preserve">4</w:t>
            </w:r>
          </w:p>
        </w:tc>
        <w:tc>
          <w:tcPr>
            <w:tcW w:type="dxa" w:w="1100"/>
            <w:tcMar>
              <w:top w:type="dxa" w:w="80"/>
              <w:left w:type="dxa" w:w="100"/>
              <w:bottom w:type="dxa" w:w="80"/>
              <w:right w:type="dxa" w:w="100"/>
            </w:tcMar>
          </w:tcPr>
          <w:p>
            <w:pPr>
              <w:jc w:val="center"/>
            </w:pPr>
            <w:r>
              <w:rPr>
                <w:b w:val="false"/>
                <w:bCs w:val="false"/>
                <w:sz w:val="20"/>
                <w:szCs w:val="20"/>
              </w:rPr>
              <w:t xml:space="preserve">—</w:t>
            </w:r>
          </w:p>
        </w:tc>
        <w:tc>
          <w:tcPr>
            <w:tcW w:type="dxa" w:w="3800"/>
            <w:tcMar>
              <w:top w:type="dxa" w:w="80"/>
              <w:left w:type="dxa" w:w="100"/>
              <w:bottom w:type="dxa" w:w="80"/>
              <w:right w:type="dxa" w:w="100"/>
            </w:tcMar>
          </w:tcPr>
          <w:p>
            <w:pPr>
              <w:jc w:val="left"/>
            </w:pPr>
            <w:r>
              <w:rPr>
                <w:b w:val="false"/>
                <w:bCs w:val="false"/>
                <w:sz w:val="20"/>
                <w:szCs w:val="20"/>
              </w:rPr>
              <w:t xml:space="preserve">Minimalistický registry pattern, snadno rozšiřitelný o nové portály.</w:t>
            </w:r>
          </w:p>
        </w:tc>
      </w:tr>
    </w:tbl>
    <w:p>
      <w:pPr>
        <w:pStyle w:val="Heading1"/>
        <w:spacing w:after="160" w:before="360"/>
      </w:pPr>
      <w:r>
        <w:t xml:space="preserve">5. Architektura &amp; MCP zralost — odpovědi na zadané otázky (5.2)</w:t>
      </w:r>
    </w:p>
    <w:p>
      <w:pPr>
        <w:pStyle w:val="Heading3"/>
        <w:spacing w:after="100" w:before="200"/>
      </w:pPr>
      <w:r>
        <w:t xml:space="preserve">@mcp.prompt() UX — je to optimální?</w:t>
      </w:r>
    </w:p>
    <w:p>
      <w:pPr>
        <w:spacing w:after="160"/>
      </w:pPr>
      <w:r>
        <w:t xml:space="preserve">Funkčně ano pro první verzi: search_expert generuje čitelný boolean + YAML snippet a boolean syntax reference. Slabina: heuristika '1 slovo = 1 AND podmínka' (desc_words spojené přes AND) je hrubá — víceslovné fráze v popisu (např. 'senior python developer') se rozpadnou na tři samostatné AND termíny místo jednoho konceptu, což může zbytečně zúžit výsledky. Doporučení: rozlišit uvozovkami/frázemi v query_description, nebo alespoň v promptu vysvětlit tento rozklad, ať uživatel/LLM neočekává frázové vyhledávání.</w:t>
      </w:r>
    </w:p>
    <w:p>
      <w:pPr>
        <w:pStyle w:val="Heading3"/>
        <w:spacing w:after="100" w:before="200"/>
      </w:pPr>
      <w:r>
        <w:t xml:space="preserve">Návrh L2 Resources URI schématu: mcp-jobs://ads/{query_id}</w:t>
      </w:r>
    </w:p>
    <w:p>
      <w:pPr>
        <w:spacing w:after="160"/>
      </w:pPr>
      <w:r>
        <w:t xml:space="preserve">Doporučená struktura, podmíněná tím, že storage.py (nedodán v příloze) poskytuje perzistentní vrstvu pro query_id:</w:t>
      </w:r>
    </w:p>
    <w:p>
      <w:pPr>
        <w:shd w:fill="F5F5F5" w:val="clear"/>
        <w:spacing w:after="100"/>
      </w:pPr>
      <w:r>
        <w:rPr>
          <w:rFonts w:ascii="Consolas" w:cs="Consolas" w:eastAsia="Consolas" w:hAnsi="Consolas"/>
          <w:sz w:val="18"/>
          <w:szCs w:val="18"/>
        </w:rPr>
        <w:t xml:space="preserve">mcp-jobs://ads/{query_id}                    -&gt; metadata + seznam ad ID</w:t>
      </w:r>
    </w:p>
    <w:p>
      <w:pPr>
        <w:shd w:fill="F5F5F5" w:val="clear"/>
        <w:spacing w:after="100"/>
      </w:pPr>
      <w:r>
        <w:rPr>
          <w:rFonts w:ascii="Consolas" w:cs="Consolas" w:eastAsia="Consolas" w:hAnsi="Consolas"/>
          <w:sz w:val="18"/>
          <w:szCs w:val="18"/>
        </w:rPr>
        <w:t xml:space="preserve">mcp-jobs://ads/{query_id}/{ad_id}             -&gt; detail jednoho inzerátu</w:t>
      </w:r>
    </w:p>
    <w:p>
      <w:pPr>
        <w:shd w:fill="F5F5F5" w:val="clear"/>
        <w:spacing w:after="100"/>
      </w:pPr>
      <w:r>
        <w:rPr>
          <w:rFonts w:ascii="Consolas" w:cs="Consolas" w:eastAsia="Consolas" w:hAnsi="Consolas"/>
          <w:sz w:val="18"/>
          <w:szCs w:val="18"/>
        </w:rPr>
        <w:t xml:space="preserve">mcp-jobs://ads/{query_id}?portal=jobs&amp;page=2  -&gt; stránkovaný výřez (pro L4 návaznost)</w:t>
      </w:r>
    </w:p>
    <w:p>
      <w:pPr>
        <w:spacing w:after="160"/>
      </w:pPr>
      <w:r>
        <w:t xml:space="preserve">Doporučená metadata na úrovni resource: query_id, boolean_query (použitý výraz), generated_at (ISO8601), portals_searched, total_found, pool_size (kolik bylo před filtrem), a explicitní stale_after / TTL — bez TTL politiky hrozí, že resource bude odkazovat na zastaralá data ze scrapu, který už neodpovídá aktuálnímu stavu portálu. Toto je otevřená otázka: bez zdrojového kódu storage.py nelze ověřit, zda perzistence/expirace už existuje.</w:t>
      </w:r>
    </w:p>
    <w:p>
      <w:pPr>
        <w:pStyle w:val="Heading3"/>
        <w:spacing w:after="100" w:before="200"/>
      </w:pPr>
      <w:r>
        <w:t xml:space="preserve">Je architektura připravena na L4 streaming?</w:t>
      </w:r>
    </w:p>
    <w:p>
      <w:pPr>
        <w:spacing w:after="160"/>
      </w:pPr>
      <w:r>
        <w:t xml:space="preserve">Ne, ne beze změn. Dva bloky:</w:t>
      </w:r>
    </w:p>
    <w:p>
      <w:pPr>
        <w:pStyle w:val="ListParagraph"/>
        <w:numPr>
          <w:ilvl w:val="0"/>
          <w:numId w:val="1"/>
        </w:numPr>
        <w:spacing w:after="80"/>
      </w:pPr>
      <w:r>
        <w:t xml:space="preserve">Technický: N1 (re-parse AST per-ad) musí být opraven první — jinak streaming jen zviditelní existující O(dotazy × inzeráty) neefektivitu progress barem, aniž by ji řešil.</w:t>
      </w:r>
    </w:p>
    <w:p>
      <w:pPr>
        <w:pStyle w:val="ListParagraph"/>
        <w:numPr>
          <w:ilvl w:val="0"/>
          <w:numId w:val="1"/>
        </w:numPr>
        <w:spacing w:after="80"/>
      </w:pPr>
      <w:r>
        <w:t xml:space="preserve">Návrhový: _run_pipeline() je čistě synchronní a vrací kompletní výsledek najednou; FastMCP streaming vyžaduje refaktoring na generator/callback vzor s progress tokeny mezi jednotlivými fázemi pipeline (scrape → filter → dedup).</w:t>
      </w:r>
    </w:p>
    <w:p>
      <w:pPr>
        <w:spacing w:after="160"/>
      </w:pPr>
      <w:r>
        <w:t xml:space="preserve">Pro srovnání: existující obecné MCP job-search servery (např. JobSpy MCP server postavený na FastMCP) již implementují 'real-time progress' jako vzor — je to tedy realistický, ne experimentální cíl pro iteraci 4, ale vyžaduje nejdřív N1.</w:t>
      </w:r>
    </w:p>
    <w:p>
      <w:pPr>
        <w:pStyle w:val="Heading3"/>
        <w:spacing w:after="100" w:before="200"/>
      </w:pPr>
      <w:r>
        <w:t xml:space="preserve">_run_pipeline() — lepší MCP error reporting pattern?</w:t>
      </w:r>
    </w:p>
    <w:p>
      <w:pPr>
        <w:spacing w:after="160"/>
      </w:pPr>
      <w:r>
        <w:t xml:space="preserve">Doporučení: nevracet chybu jako prvek datového pole (N7). MCP protokol podporuje strukturovanou chybu na úrovni tool response (isError). FastMCP toto typicky mapuje na vyhozenou výjimku z tool funkce, kterou framework zabalí do chybové odpovědi. Návrh: nechat _run_pipeline() chybu propagovat (raise), a nechat každý @mcp.tool() wrapper rozhodnout, zda ji zachytí a převede na strukturovanou chybu, nebo ji nechá projít frameworkem — dnes všechny čtyři tooly (search_from_config, search_from_yaml, search_jobs_v2, implicitně i health_check) řeší chyby každý mírně jinak, což ztěžuje konzistentní zpracování na straně LLM klienta.</w:t>
      </w:r>
    </w:p>
    <w:p>
      <w:pPr>
        <w:pStyle w:val="Heading1"/>
        <w:spacing w:after="160" w:before="360"/>
      </w:pPr>
      <w:r>
        <w:t xml:space="preserve">6. CZ Market Position</w:t>
      </w:r>
    </w:p>
    <w:p>
      <w:pPr>
        <w:spacing w:after="160"/>
      </w:pPr>
      <w:r>
        <w:t xml:space="preserve">Zadání tvrdí: 'NO known public MCP server for Czech job portals... MCP-Jobs is first-mover' a 'Czech dev scene has NOT engaged with MCP at scale yet.' Ověření cíleným webovým průzkumem k datu auditu:</w:t>
      </w:r>
    </w:p>
    <w:p>
      <w:pPr>
        <w:pStyle w:val="ListParagraph"/>
        <w:numPr>
          <w:ilvl w:val="0"/>
          <w:numId w:val="1"/>
        </w:numPr>
        <w:spacing w:after="80"/>
      </w:pPr>
      <w:r>
        <w:t xml:space="preserve">Pro segment 'MCP server specificky pro jobs.cz/prace.cz/bazos.cz' se nepodařilo dohledat žádného přímého konkurenta — tvrzení o first-mover postavení v tomto úzkém výseku se jeví jako platné.</w:t>
      </w:r>
    </w:p>
    <w:p>
      <w:pPr>
        <w:pStyle w:val="ListParagraph"/>
        <w:numPr>
          <w:ilvl w:val="0"/>
          <w:numId w:val="1"/>
        </w:numPr>
        <w:spacing w:after="80"/>
      </w:pPr>
      <w:r>
        <w:t xml:space="preserve">Obecné MCP servery pro trh práce existují a jsou aktivně budované (Indeed MCP server, JobSpy MCP server, TheirStack) — ale žádný z nich nepokrývá české portály nativně (diakritika, CZ inflection, portálově specifické HTML). To potvrzuje diferenciátor 'CZ-specifické zpracování', ne úplnou absenci kategorie MCP-jobs serverů obecně.</w:t>
      </w:r>
    </w:p>
    <w:p>
      <w:pPr>
        <w:pStyle w:val="ListParagraph"/>
        <w:numPr>
          <w:ilvl w:val="0"/>
          <w:numId w:val="1"/>
        </w:numPr>
        <w:spacing w:after="80"/>
      </w:pPr>
      <w:r>
        <w:t xml:space="preserve">Tvrzení, že 'český dev scene se s MCP zatím nezapojil ve velkém', je třeba korigovat: existuje přinejmenším jeden zralý, dobře zdokumentovaný český MCP projekt (cz-agents-mcp — ARES/ČNB/ISIR/sankce, DNS-verifikovaný v oficiálním MCP registry) mimo doménu pracovních portálů. To naznačuje, že český MCP ekosystém už má první seriózní hráče — 'pre-hype' rámování z brief dokumentu je tedy mírně nadhodnocené, i když MCP-Jobs zůstává pravděpodobně první v segmentu pracovních portálů.</w:t>
      </w:r>
    </w:p>
    <w:p>
      <w:pPr>
        <w:spacing w:after="160"/>
      </w:pPr>
      <w:r>
        <w:t xml:space="preserve">Závěr: first-mover pozice v úzké kategorii (CZ job-portál MCP server) je pravděpodobně platná, ale širší tvrzení o 'nezapojeném' českém MCP ekosystému by autor neměl stavět do centra positioning příběhu — je to riskantní tvrzení, které jeden protipříklad (cz-agents-mcp) vyvrací. Doporučení: přeformulovat na 'první MCP server pro tuto konkrétní vertikálu (CZ pracovní portály)', ne na obecné prvenství v českém MCP prostoru.</w:t>
      </w:r>
    </w:p>
    <w:p>
      <w:pPr>
        <w:pStyle w:val="Heading1"/>
        <w:spacing w:after="160" w:before="360"/>
      </w:pPr>
      <w:r>
        <w:t xml:space="preserve">7. Publish Readiness</w:t>
      </w:r>
    </w:p>
    <w:p>
      <w:pPr>
        <w:spacing w:after="160"/>
      </w:pPr>
      <w:r>
        <w:t xml:space="preserve">Skóre níže vychází ze zadání, upravené o dopad nových zjištění (N1–N14). Rozdíly oproti autorovu self-assessmentu jsou vysvětleny v poznámce.</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dxa" w:w="2200"/>
            <w:shd w:fill="1F2937" w:val="clear"/>
            <w:tcMar>
              <w:top w:type="dxa" w:w="80"/>
              <w:left w:type="dxa" w:w="100"/>
              <w:bottom w:type="dxa" w:w="80"/>
              <w:right w:type="dxa" w:w="100"/>
            </w:tcMar>
          </w:tcPr>
          <w:p>
            <w:pPr>
              <w:jc w:val="left"/>
            </w:pPr>
            <w:r>
              <w:rPr>
                <w:b/>
                <w:bCs/>
                <w:color w:val="FFFFFF"/>
                <w:sz w:val="20"/>
                <w:szCs w:val="20"/>
              </w:rPr>
              <w:t xml:space="preserve">Kritérium</w:t>
            </w:r>
          </w:p>
        </w:tc>
        <w:tc>
          <w:tcPr>
            <w:tcW w:type="dxa" w:w="1400"/>
            <w:shd w:fill="1F2937" w:val="clear"/>
            <w:tcMar>
              <w:top w:type="dxa" w:w="80"/>
              <w:left w:type="dxa" w:w="100"/>
              <w:bottom w:type="dxa" w:w="80"/>
              <w:right w:type="dxa" w:w="100"/>
            </w:tcMar>
          </w:tcPr>
          <w:p>
            <w:pPr>
              <w:jc w:val="left"/>
            </w:pPr>
            <w:r>
              <w:rPr>
                <w:b/>
                <w:bCs/>
                <w:color w:val="FFFFFF"/>
                <w:sz w:val="20"/>
                <w:szCs w:val="20"/>
              </w:rPr>
              <w:t xml:space="preserve">Skóre (1–5)</w:t>
            </w:r>
          </w:p>
        </w:tc>
        <w:tc>
          <w:tcPr>
            <w:tcW w:type="dxa" w:w="6400"/>
            <w:shd w:fill="1F2937" w:val="clear"/>
            <w:tcMar>
              <w:top w:type="dxa" w:w="80"/>
              <w:left w:type="dxa" w:w="100"/>
              <w:bottom w:type="dxa" w:w="80"/>
              <w:right w:type="dxa" w:w="100"/>
            </w:tcMar>
          </w:tcPr>
          <w:p>
            <w:pPr>
              <w:jc w:val="left"/>
            </w:pPr>
            <w:r>
              <w:rPr>
                <w:b/>
                <w:bCs/>
                <w:color w:val="FFFFFF"/>
                <w:sz w:val="20"/>
                <w:szCs w:val="20"/>
              </w:rPr>
              <w:t xml:space="preserve">Poznámka auditora</w:t>
            </w:r>
          </w:p>
        </w:tc>
      </w:tr>
      <w:tr>
        <w:tc>
          <w:tcPr>
            <w:tcW w:type="dxa" w:w="2200"/>
            <w:tcMar>
              <w:top w:type="dxa" w:w="80"/>
              <w:left w:type="dxa" w:w="100"/>
              <w:bottom w:type="dxa" w:w="80"/>
              <w:right w:type="dxa" w:w="100"/>
            </w:tcMar>
          </w:tcPr>
          <w:p>
            <w:pPr>
              <w:jc w:val="left"/>
            </w:pPr>
            <w:r>
              <w:rPr>
                <w:b/>
                <w:bCs/>
                <w:sz w:val="20"/>
                <w:szCs w:val="20"/>
              </w:rPr>
              <w:t xml:space="preserve">Code quality</w:t>
            </w:r>
          </w:p>
        </w:tc>
        <w:tc>
          <w:tcPr>
            <w:tcW w:type="dxa" w:w="1400"/>
            <w:tcMar>
              <w:top w:type="dxa" w:w="80"/>
              <w:left w:type="dxa" w:w="100"/>
              <w:bottom w:type="dxa" w:w="80"/>
              <w:right w:type="dxa" w:w="100"/>
            </w:tcMar>
          </w:tcPr>
          <w:p>
            <w:pPr>
              <w:jc w:val="center"/>
            </w:pPr>
            <w:r>
              <w:rPr>
                <w:b w:val="false"/>
                <w:bCs w:val="false"/>
                <w:sz w:val="20"/>
                <w:szCs w:val="20"/>
              </w:rPr>
              <w:t xml:space="preserve">4</w:t>
            </w:r>
          </w:p>
        </w:tc>
        <w:tc>
          <w:tcPr>
            <w:tcW w:type="dxa" w:w="6400"/>
            <w:tcMar>
              <w:top w:type="dxa" w:w="80"/>
              <w:left w:type="dxa" w:w="100"/>
              <w:bottom w:type="dxa" w:w="80"/>
              <w:right w:type="dxa" w:w="100"/>
            </w:tcMar>
          </w:tcPr>
          <w:p>
            <w:pPr>
              <w:jc w:val="left"/>
            </w:pPr>
            <w:r>
              <w:rPr>
                <w:b w:val="false"/>
                <w:bCs w:val="false"/>
                <w:sz w:val="20"/>
                <w:szCs w:val="20"/>
              </w:rPr>
              <w:t xml:space="preserve">96 testů, strict parser, structured logging — ale N1/N6 nejsou pokryté testy dle uvedeného seznamu modulů.</w:t>
            </w:r>
          </w:p>
        </w:tc>
      </w:tr>
      <w:tr>
        <w:tc>
          <w:tcPr>
            <w:tcW w:type="dxa" w:w="2200"/>
            <w:tcMar>
              <w:top w:type="dxa" w:w="80"/>
              <w:left w:type="dxa" w:w="100"/>
              <w:bottom w:type="dxa" w:w="80"/>
              <w:right w:type="dxa" w:w="100"/>
            </w:tcMar>
          </w:tcPr>
          <w:p>
            <w:pPr>
              <w:jc w:val="left"/>
            </w:pPr>
            <w:r>
              <w:rPr>
                <w:b/>
                <w:bCs/>
                <w:sz w:val="20"/>
                <w:szCs w:val="20"/>
              </w:rPr>
              <w:t xml:space="preserve">Documentation</w:t>
            </w:r>
          </w:p>
        </w:tc>
        <w:tc>
          <w:tcPr>
            <w:tcW w:type="dxa" w:w="1400"/>
            <w:tcMar>
              <w:top w:type="dxa" w:w="80"/>
              <w:left w:type="dxa" w:w="100"/>
              <w:bottom w:type="dxa" w:w="80"/>
              <w:right w:type="dxa" w:w="100"/>
            </w:tcMar>
          </w:tcPr>
          <w:p>
            <w:pPr>
              <w:jc w:val="center"/>
            </w:pPr>
            <w:r>
              <w:rPr>
                <w:b w:val="false"/>
                <w:bCs w:val="false"/>
                <w:sz w:val="20"/>
                <w:szCs w:val="20"/>
              </w:rPr>
              <w:t xml:space="preserve">3</w:t>
            </w:r>
          </w:p>
        </w:tc>
        <w:tc>
          <w:tcPr>
            <w:tcW w:type="dxa" w:w="6400"/>
            <w:tcMar>
              <w:top w:type="dxa" w:w="80"/>
              <w:left w:type="dxa" w:w="100"/>
              <w:bottom w:type="dxa" w:w="80"/>
              <w:right w:type="dxa" w:w="100"/>
            </w:tcMar>
          </w:tcPr>
          <w:p>
            <w:pPr>
              <w:jc w:val="left"/>
            </w:pPr>
            <w:r>
              <w:rPr>
                <w:b w:val="false"/>
                <w:bCs w:val="false"/>
                <w:sz w:val="20"/>
                <w:szCs w:val="20"/>
              </w:rPr>
              <w:t xml:space="preserve">README + config.yaml.example existují; chybí troubleshooting sekce pro tichá selhání (N2, N6, N9).</w:t>
            </w:r>
          </w:p>
        </w:tc>
      </w:tr>
      <w:tr>
        <w:tc>
          <w:tcPr>
            <w:tcW w:type="dxa" w:w="2200"/>
            <w:tcMar>
              <w:top w:type="dxa" w:w="80"/>
              <w:left w:type="dxa" w:w="100"/>
              <w:bottom w:type="dxa" w:w="80"/>
              <w:right w:type="dxa" w:w="100"/>
            </w:tcMar>
          </w:tcPr>
          <w:p>
            <w:pPr>
              <w:jc w:val="left"/>
            </w:pPr>
            <w:r>
              <w:rPr>
                <w:b/>
                <w:bCs/>
                <w:sz w:val="20"/>
                <w:szCs w:val="20"/>
              </w:rPr>
              <w:t xml:space="preserve">Error handling</w:t>
            </w:r>
          </w:p>
        </w:tc>
        <w:tc>
          <w:tcPr>
            <w:tcW w:type="dxa" w:w="1400"/>
            <w:tcMar>
              <w:top w:type="dxa" w:w="80"/>
              <w:left w:type="dxa" w:w="100"/>
              <w:bottom w:type="dxa" w:w="80"/>
              <w:right w:type="dxa" w:w="100"/>
            </w:tcMar>
          </w:tcPr>
          <w:p>
            <w:pPr>
              <w:jc w:val="center"/>
            </w:pPr>
            <w:r>
              <w:rPr>
                <w:b w:val="false"/>
                <w:bCs w:val="false"/>
                <w:sz w:val="20"/>
                <w:szCs w:val="20"/>
              </w:rPr>
              <w:t xml:space="preserve">3→ downgrade z 4</w:t>
            </w:r>
          </w:p>
        </w:tc>
        <w:tc>
          <w:tcPr>
            <w:tcW w:type="dxa" w:w="6400"/>
            <w:tcMar>
              <w:top w:type="dxa" w:w="80"/>
              <w:left w:type="dxa" w:w="100"/>
              <w:bottom w:type="dxa" w:w="80"/>
              <w:right w:type="dxa" w:w="100"/>
            </w:tcMar>
          </w:tcPr>
          <w:p>
            <w:pPr>
              <w:jc w:val="left"/>
            </w:pPr>
            <w:r>
              <w:rPr>
                <w:b w:val="false"/>
                <w:bCs w:val="false"/>
                <w:sz w:val="20"/>
                <w:szCs w:val="20"/>
              </w:rPr>
              <w:t xml:space="preserve">Broadly-catching except bloky logují, ale MCP error kontrakt (N7) a tiché nulové výsledky (N2/N6/N9) snižují skóre oproti self-assessmentu autora.</w:t>
            </w:r>
          </w:p>
        </w:tc>
      </w:tr>
      <w:tr>
        <w:tc>
          <w:tcPr>
            <w:tcW w:type="dxa" w:w="2200"/>
            <w:tcMar>
              <w:top w:type="dxa" w:w="80"/>
              <w:left w:type="dxa" w:w="100"/>
              <w:bottom w:type="dxa" w:w="80"/>
              <w:right w:type="dxa" w:w="100"/>
            </w:tcMar>
          </w:tcPr>
          <w:p>
            <w:pPr>
              <w:jc w:val="left"/>
            </w:pPr>
            <w:r>
              <w:rPr>
                <w:b/>
                <w:bCs/>
                <w:sz w:val="20"/>
                <w:szCs w:val="20"/>
              </w:rPr>
              <w:t xml:space="preserve">MCP compliance</w:t>
            </w:r>
          </w:p>
        </w:tc>
        <w:tc>
          <w:tcPr>
            <w:tcW w:type="dxa" w:w="1400"/>
            <w:tcMar>
              <w:top w:type="dxa" w:w="80"/>
              <w:left w:type="dxa" w:w="100"/>
              <w:bottom w:type="dxa" w:w="80"/>
              <w:right w:type="dxa" w:w="100"/>
            </w:tcMar>
          </w:tcPr>
          <w:p>
            <w:pPr>
              <w:jc w:val="center"/>
            </w:pPr>
            <w:r>
              <w:rPr>
                <w:b w:val="false"/>
                <w:bCs w:val="false"/>
                <w:sz w:val="20"/>
                <w:szCs w:val="20"/>
              </w:rPr>
              <w:t xml:space="preserve">3</w:t>
            </w:r>
          </w:p>
        </w:tc>
        <w:tc>
          <w:tcPr>
            <w:tcW w:type="dxa" w:w="6400"/>
            <w:tcMar>
              <w:top w:type="dxa" w:w="80"/>
              <w:left w:type="dxa" w:w="100"/>
              <w:bottom w:type="dxa" w:w="80"/>
              <w:right w:type="dxa" w:w="100"/>
            </w:tcMar>
          </w:tcPr>
          <w:p>
            <w:pPr>
              <w:jc w:val="left"/>
            </w:pPr>
            <w:r>
              <w:rPr>
                <w:b w:val="false"/>
                <w:bCs w:val="false"/>
                <w:sz w:val="20"/>
                <w:szCs w:val="20"/>
              </w:rPr>
              <w:t xml:space="preserve">L1 tools + L3 prompt hotovo; L2 Resources chybí; error reporting neodpovídá MCP konvenci (N7).</w:t>
            </w:r>
          </w:p>
        </w:tc>
      </w:tr>
      <w:tr>
        <w:tc>
          <w:tcPr>
            <w:tcW w:type="dxa" w:w="2200"/>
            <w:tcMar>
              <w:top w:type="dxa" w:w="80"/>
              <w:left w:type="dxa" w:w="100"/>
              <w:bottom w:type="dxa" w:w="80"/>
              <w:right w:type="dxa" w:w="100"/>
            </w:tcMar>
          </w:tcPr>
          <w:p>
            <w:pPr>
              <w:jc w:val="left"/>
            </w:pPr>
            <w:r>
              <w:rPr>
                <w:b/>
                <w:bCs/>
                <w:sz w:val="20"/>
                <w:szCs w:val="20"/>
              </w:rPr>
              <w:t xml:space="preserve">Security</w:t>
            </w:r>
          </w:p>
        </w:tc>
        <w:tc>
          <w:tcPr>
            <w:tcW w:type="dxa" w:w="1400"/>
            <w:tcMar>
              <w:top w:type="dxa" w:w="80"/>
              <w:left w:type="dxa" w:w="100"/>
              <w:bottom w:type="dxa" w:w="80"/>
              <w:right w:type="dxa" w:w="100"/>
            </w:tcMar>
          </w:tcPr>
          <w:p>
            <w:pPr>
              <w:jc w:val="center"/>
            </w:pPr>
            <w:r>
              <w:rPr>
                <w:b w:val="false"/>
                <w:bCs w:val="false"/>
                <w:sz w:val="20"/>
                <w:szCs w:val="20"/>
              </w:rPr>
              <w:t xml:space="preserve">3→ downgrade z 4</w:t>
            </w:r>
          </w:p>
        </w:tc>
        <w:tc>
          <w:tcPr>
            <w:tcW w:type="dxa" w:w="6400"/>
            <w:tcMar>
              <w:top w:type="dxa" w:w="80"/>
              <w:left w:type="dxa" w:w="100"/>
              <w:bottom w:type="dxa" w:w="80"/>
              <w:right w:type="dxa" w:w="100"/>
            </w:tcMar>
          </w:tcPr>
          <w:p>
            <w:pPr>
              <w:jc w:val="left"/>
            </w:pPr>
            <w:r>
              <w:rPr>
                <w:b w:val="false"/>
                <w:bCs w:val="false"/>
                <w:sz w:val="20"/>
                <w:szCs w:val="20"/>
              </w:rPr>
              <w:t xml:space="preserve">Žádné secrety v kódu, YAML validace top-level struktur — ALE nevalidovaný `pages` parametr (N4) je reálná resource-abuse expozice pro veřejně publikovaný MCP server.</w:t>
            </w:r>
          </w:p>
        </w:tc>
      </w:tr>
      <w:tr>
        <w:tc>
          <w:tcPr>
            <w:tcW w:type="dxa" w:w="2200"/>
            <w:tcMar>
              <w:top w:type="dxa" w:w="80"/>
              <w:left w:type="dxa" w:w="100"/>
              <w:bottom w:type="dxa" w:w="80"/>
              <w:right w:type="dxa" w:w="100"/>
            </w:tcMar>
          </w:tcPr>
          <w:p>
            <w:pPr>
              <w:jc w:val="left"/>
            </w:pPr>
            <w:r>
              <w:rPr>
                <w:b/>
                <w:bCs/>
                <w:sz w:val="20"/>
                <w:szCs w:val="20"/>
              </w:rPr>
              <w:t xml:space="preserve">Portability</w:t>
            </w:r>
          </w:p>
        </w:tc>
        <w:tc>
          <w:tcPr>
            <w:tcW w:type="dxa" w:w="1400"/>
            <w:tcMar>
              <w:top w:type="dxa" w:w="80"/>
              <w:left w:type="dxa" w:w="100"/>
              <w:bottom w:type="dxa" w:w="80"/>
              <w:right w:type="dxa" w:w="100"/>
            </w:tcMar>
          </w:tcPr>
          <w:p>
            <w:pPr>
              <w:jc w:val="center"/>
            </w:pPr>
            <w:r>
              <w:rPr>
                <w:b w:val="false"/>
                <w:bCs w:val="false"/>
                <w:sz w:val="20"/>
                <w:szCs w:val="20"/>
              </w:rPr>
              <w:t xml:space="preserve">4</w:t>
            </w:r>
          </w:p>
        </w:tc>
        <w:tc>
          <w:tcPr>
            <w:tcW w:type="dxa" w:w="6400"/>
            <w:tcMar>
              <w:top w:type="dxa" w:w="80"/>
              <w:left w:type="dxa" w:w="100"/>
              <w:bottom w:type="dxa" w:w="80"/>
              <w:right w:type="dxa" w:w="100"/>
            </w:tcMar>
          </w:tcPr>
          <w:p>
            <w:pPr>
              <w:jc w:val="left"/>
            </w:pPr>
            <w:r>
              <w:rPr>
                <w:b w:val="false"/>
                <w:bCs w:val="false"/>
                <w:sz w:val="20"/>
                <w:szCs w:val="20"/>
              </w:rPr>
              <w:t xml:space="preserve">Python 3.11+, pip install, Win/Linux — bez výhrad.</w:t>
            </w:r>
          </w:p>
        </w:tc>
      </w:tr>
      <w:tr>
        <w:tc>
          <w:tcPr>
            <w:tcW w:type="dxa" w:w="2200"/>
            <w:tcMar>
              <w:top w:type="dxa" w:w="80"/>
              <w:left w:type="dxa" w:w="100"/>
              <w:bottom w:type="dxa" w:w="80"/>
              <w:right w:type="dxa" w:w="100"/>
            </w:tcMar>
          </w:tcPr>
          <w:p>
            <w:pPr>
              <w:jc w:val="left"/>
            </w:pPr>
            <w:r>
              <w:rPr>
                <w:b/>
                <w:bCs/>
                <w:sz w:val="20"/>
                <w:szCs w:val="20"/>
              </w:rPr>
              <w:t xml:space="preserve">Community readiness</w:t>
            </w:r>
          </w:p>
        </w:tc>
        <w:tc>
          <w:tcPr>
            <w:tcW w:type="dxa" w:w="1400"/>
            <w:tcMar>
              <w:top w:type="dxa" w:w="80"/>
              <w:left w:type="dxa" w:w="100"/>
              <w:bottom w:type="dxa" w:w="80"/>
              <w:right w:type="dxa" w:w="100"/>
            </w:tcMar>
          </w:tcPr>
          <w:p>
            <w:pPr>
              <w:jc w:val="center"/>
            </w:pPr>
            <w:r>
              <w:rPr>
                <w:b w:val="false"/>
                <w:bCs w:val="false"/>
                <w:sz w:val="20"/>
                <w:szCs w:val="20"/>
              </w:rPr>
              <w:t xml:space="preserve">1</w:t>
            </w:r>
          </w:p>
        </w:tc>
        <w:tc>
          <w:tcPr>
            <w:tcW w:type="dxa" w:w="6400"/>
            <w:tcMar>
              <w:top w:type="dxa" w:w="80"/>
              <w:left w:type="dxa" w:w="100"/>
              <w:bottom w:type="dxa" w:w="80"/>
              <w:right w:type="dxa" w:w="100"/>
            </w:tcMar>
          </w:tcPr>
          <w:p>
            <w:pPr>
              <w:jc w:val="left"/>
            </w:pPr>
            <w:r>
              <w:rPr>
                <w:b w:val="false"/>
                <w:bCs w:val="false"/>
                <w:sz w:val="20"/>
                <w:szCs w:val="20"/>
              </w:rPr>
              <w:t xml:space="preserve">0 hvězd, 1 follower, základní README — souhlas s autorovým hodnocením.</w:t>
            </w:r>
          </w:p>
        </w:tc>
      </w:tr>
      <w:tr>
        <w:tc>
          <w:tcPr>
            <w:tcW w:type="dxa" w:w="2200"/>
            <w:tcMar>
              <w:top w:type="dxa" w:w="80"/>
              <w:left w:type="dxa" w:w="100"/>
              <w:bottom w:type="dxa" w:w="80"/>
              <w:right w:type="dxa" w:w="100"/>
            </w:tcMar>
          </w:tcPr>
          <w:p>
            <w:pPr>
              <w:jc w:val="left"/>
            </w:pPr>
            <w:r>
              <w:rPr>
                <w:b/>
                <w:bCs/>
                <w:sz w:val="20"/>
                <w:szCs w:val="20"/>
              </w:rPr>
              <w:t xml:space="preserve">CZ market fit</w:t>
            </w:r>
          </w:p>
        </w:tc>
        <w:tc>
          <w:tcPr>
            <w:tcW w:type="dxa" w:w="1400"/>
            <w:tcMar>
              <w:top w:type="dxa" w:w="80"/>
              <w:left w:type="dxa" w:w="100"/>
              <w:bottom w:type="dxa" w:w="80"/>
              <w:right w:type="dxa" w:w="100"/>
            </w:tcMar>
          </w:tcPr>
          <w:p>
            <w:pPr>
              <w:jc w:val="center"/>
            </w:pPr>
            <w:r>
              <w:rPr>
                <w:b w:val="false"/>
                <w:bCs w:val="false"/>
                <w:sz w:val="20"/>
                <w:szCs w:val="20"/>
              </w:rPr>
              <w:t xml:space="preserve">4</w:t>
            </w:r>
          </w:p>
        </w:tc>
        <w:tc>
          <w:tcPr>
            <w:tcW w:type="dxa" w:w="6400"/>
            <w:tcMar>
              <w:top w:type="dxa" w:w="80"/>
              <w:left w:type="dxa" w:w="100"/>
              <w:bottom w:type="dxa" w:w="80"/>
              <w:right w:type="dxa" w:w="100"/>
            </w:tcMar>
          </w:tcPr>
          <w:p>
            <w:pPr>
              <w:jc w:val="left"/>
            </w:pPr>
            <w:r>
              <w:rPr>
                <w:b w:val="false"/>
                <w:bCs w:val="false"/>
                <w:sz w:val="20"/>
                <w:szCs w:val="20"/>
              </w:rPr>
              <w:t xml:space="preserve">Plná diakritika, word-boundary matching, pokrytí 3 portálů — funkčně solidní.</w:t>
            </w:r>
          </w:p>
        </w:tc>
      </w:tr>
      <w:tr>
        <w:tc>
          <w:tcPr>
            <w:tcW w:type="dxa" w:w="2200"/>
            <w:tcMar>
              <w:top w:type="dxa" w:w="80"/>
              <w:left w:type="dxa" w:w="100"/>
              <w:bottom w:type="dxa" w:w="80"/>
              <w:right w:type="dxa" w:w="100"/>
            </w:tcMar>
          </w:tcPr>
          <w:p>
            <w:pPr>
              <w:jc w:val="left"/>
            </w:pPr>
            <w:r>
              <w:rPr>
                <w:b/>
                <w:bCs/>
                <w:sz w:val="20"/>
                <w:szCs w:val="20"/>
              </w:rPr>
              <w:t xml:space="preserve">Test coverage</w:t>
            </w:r>
          </w:p>
        </w:tc>
        <w:tc>
          <w:tcPr>
            <w:tcW w:type="dxa" w:w="1400"/>
            <w:tcMar>
              <w:top w:type="dxa" w:w="80"/>
              <w:left w:type="dxa" w:w="100"/>
              <w:bottom w:type="dxa" w:w="80"/>
              <w:right w:type="dxa" w:w="100"/>
            </w:tcMar>
          </w:tcPr>
          <w:p>
            <w:pPr>
              <w:jc w:val="center"/>
            </w:pPr>
            <w:r>
              <w:rPr>
                <w:b w:val="false"/>
                <w:bCs w:val="false"/>
                <w:sz w:val="20"/>
                <w:szCs w:val="20"/>
              </w:rPr>
              <w:t xml:space="preserve">3</w:t>
            </w:r>
          </w:p>
        </w:tc>
        <w:tc>
          <w:tcPr>
            <w:tcW w:type="dxa" w:w="6400"/>
            <w:tcMar>
              <w:top w:type="dxa" w:w="80"/>
              <w:left w:type="dxa" w:w="100"/>
              <w:bottom w:type="dxa" w:w="80"/>
              <w:right w:type="dxa" w:w="100"/>
            </w:tcMar>
          </w:tcPr>
          <w:p>
            <w:pPr>
              <w:jc w:val="left"/>
            </w:pPr>
            <w:r>
              <w:rPr>
                <w:b w:val="false"/>
                <w:bCs w:val="false"/>
                <w:sz w:val="20"/>
                <w:szCs w:val="20"/>
              </w:rPr>
              <w:t xml:space="preserve">96 unit testů je dobrý základ, ale nově identifikované nálezy (N1–N9) naznačují mezery v testování edge-case selhání, ne jen šťastné cesty.</w:t>
            </w:r>
          </w:p>
        </w:tc>
      </w:tr>
      <w:tr>
        <w:tc>
          <w:tcPr>
            <w:tcW w:type="dxa" w:w="2200"/>
            <w:tcMar>
              <w:top w:type="dxa" w:w="80"/>
              <w:left w:type="dxa" w:w="100"/>
              <w:bottom w:type="dxa" w:w="80"/>
              <w:right w:type="dxa" w:w="100"/>
            </w:tcMar>
          </w:tcPr>
          <w:p>
            <w:pPr>
              <w:jc w:val="left"/>
            </w:pPr>
            <w:r>
              <w:rPr>
                <w:b/>
                <w:bCs/>
                <w:sz w:val="20"/>
                <w:szCs w:val="20"/>
              </w:rPr>
              <w:t xml:space="preserve">Deployment</w:t>
            </w:r>
          </w:p>
        </w:tc>
        <w:tc>
          <w:tcPr>
            <w:tcW w:type="dxa" w:w="1400"/>
            <w:tcMar>
              <w:top w:type="dxa" w:w="80"/>
              <w:left w:type="dxa" w:w="100"/>
              <w:bottom w:type="dxa" w:w="80"/>
              <w:right w:type="dxa" w:w="100"/>
            </w:tcMar>
          </w:tcPr>
          <w:p>
            <w:pPr>
              <w:jc w:val="center"/>
            </w:pPr>
            <w:r>
              <w:rPr>
                <w:b w:val="false"/>
                <w:bCs w:val="false"/>
                <w:sz w:val="20"/>
                <w:szCs w:val="20"/>
              </w:rPr>
              <w:t xml:space="preserve">2</w:t>
            </w:r>
          </w:p>
        </w:tc>
        <w:tc>
          <w:tcPr>
            <w:tcW w:type="dxa" w:w="6400"/>
            <w:tcMar>
              <w:top w:type="dxa" w:w="80"/>
              <w:left w:type="dxa" w:w="100"/>
              <w:bottom w:type="dxa" w:w="80"/>
              <w:right w:type="dxa" w:w="100"/>
            </w:tcMar>
          </w:tcPr>
          <w:p>
            <w:pPr>
              <w:jc w:val="left"/>
            </w:pPr>
            <w:r>
              <w:rPr>
                <w:b w:val="false"/>
                <w:bCs w:val="false"/>
                <w:sz w:val="20"/>
                <w:szCs w:val="20"/>
              </w:rPr>
              <w:t xml:space="preserve">CLI + stdio, žádný Dockerfile — souhlas s autorovým hodnocením; navíc bez rate-limitingu (N5) je i lokální nasazení rizikové pro cílové portály.</w:t>
            </w:r>
          </w:p>
        </w:tc>
      </w:tr>
    </w:tbl>
    <w:p>
      <w:pPr>
        <w:pStyle w:val="Heading3"/>
        <w:spacing w:after="100" w:before="200"/>
      </w:pPr>
      <w:r>
        <w:t xml:space="preserve">MCP Marketplace Readiness</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dxa" w:w="2400"/>
            <w:shd w:fill="1F2937" w:val="clear"/>
            <w:tcMar>
              <w:top w:type="dxa" w:w="80"/>
              <w:left w:type="dxa" w:w="100"/>
              <w:bottom w:type="dxa" w:w="80"/>
              <w:right w:type="dxa" w:w="100"/>
            </w:tcMar>
          </w:tcPr>
          <w:p>
            <w:pPr>
              <w:jc w:val="left"/>
            </w:pPr>
            <w:r>
              <w:rPr>
                <w:b/>
                <w:bCs/>
                <w:color w:val="FFFFFF"/>
                <w:sz w:val="20"/>
                <w:szCs w:val="20"/>
              </w:rPr>
              <w:t xml:space="preserve">Marketplace</w:t>
            </w:r>
          </w:p>
        </w:tc>
        <w:tc>
          <w:tcPr>
            <w:tcW w:type="dxa" w:w="1300"/>
            <w:shd w:fill="1F2937" w:val="clear"/>
            <w:tcMar>
              <w:top w:type="dxa" w:w="80"/>
              <w:left w:type="dxa" w:w="100"/>
              <w:bottom w:type="dxa" w:w="80"/>
              <w:right w:type="dxa" w:w="100"/>
            </w:tcMar>
          </w:tcPr>
          <w:p>
            <w:pPr>
              <w:jc w:val="left"/>
            </w:pPr>
            <w:r>
              <w:rPr>
                <w:b/>
                <w:bCs/>
                <w:color w:val="FFFFFF"/>
                <w:sz w:val="20"/>
                <w:szCs w:val="20"/>
              </w:rPr>
              <w:t xml:space="preserve">Připraveno?</w:t>
            </w:r>
          </w:p>
        </w:tc>
        <w:tc>
          <w:tcPr>
            <w:tcW w:type="dxa" w:w="2700"/>
            <w:shd w:fill="1F2937" w:val="clear"/>
            <w:tcMar>
              <w:top w:type="dxa" w:w="80"/>
              <w:left w:type="dxa" w:w="100"/>
              <w:bottom w:type="dxa" w:w="80"/>
              <w:right w:type="dxa" w:w="100"/>
            </w:tcMar>
          </w:tcPr>
          <w:p>
            <w:pPr>
              <w:jc w:val="left"/>
            </w:pPr>
            <w:r>
              <w:rPr>
                <w:b/>
                <w:bCs/>
                <w:color w:val="FFFFFF"/>
                <w:sz w:val="20"/>
                <w:szCs w:val="20"/>
              </w:rPr>
              <w:t xml:space="preserve">Chybí</w:t>
            </w:r>
          </w:p>
        </w:tc>
        <w:tc>
          <w:tcPr>
            <w:tcW w:type="dxa" w:w="3600"/>
            <w:shd w:fill="1F2937" w:val="clear"/>
            <w:tcMar>
              <w:top w:type="dxa" w:w="80"/>
              <w:left w:type="dxa" w:w="100"/>
              <w:bottom w:type="dxa" w:w="80"/>
              <w:right w:type="dxa" w:w="100"/>
            </w:tcMar>
          </w:tcPr>
          <w:p>
            <w:pPr>
              <w:jc w:val="left"/>
            </w:pPr>
            <w:r>
              <w:rPr>
                <w:b/>
                <w:bCs/>
                <w:color w:val="FFFFFF"/>
                <w:sz w:val="20"/>
                <w:szCs w:val="20"/>
              </w:rPr>
              <w:t xml:space="preserve">Komentář</w:t>
            </w:r>
          </w:p>
        </w:tc>
      </w:tr>
      <w:tr>
        <w:tc>
          <w:tcPr>
            <w:tcW w:type="dxa" w:w="2400"/>
            <w:tcMar>
              <w:top w:type="dxa" w:w="80"/>
              <w:left w:type="dxa" w:w="100"/>
              <w:bottom w:type="dxa" w:w="80"/>
              <w:right w:type="dxa" w:w="100"/>
            </w:tcMar>
          </w:tcPr>
          <w:p>
            <w:pPr>
              <w:jc w:val="left"/>
            </w:pPr>
            <w:r>
              <w:rPr>
                <w:b/>
                <w:bCs/>
                <w:sz w:val="20"/>
                <w:szCs w:val="20"/>
              </w:rPr>
              <w:t xml:space="preserve">smithery.ai</w:t>
            </w:r>
          </w:p>
        </w:tc>
        <w:tc>
          <w:tcPr>
            <w:tcW w:type="dxa" w:w="1300"/>
            <w:tcMar>
              <w:top w:type="dxa" w:w="80"/>
              <w:left w:type="dxa" w:w="100"/>
              <w:bottom w:type="dxa" w:w="80"/>
              <w:right w:type="dxa" w:w="100"/>
            </w:tcMar>
          </w:tcPr>
          <w:p>
            <w:pPr>
              <w:jc w:val="center"/>
            </w:pPr>
            <w:r>
              <w:rPr>
                <w:b w:val="false"/>
                <w:bCs w:val="false"/>
                <w:sz w:val="20"/>
                <w:szCs w:val="20"/>
              </w:rPr>
              <w:t xml:space="preserve">~70%</w:t>
            </w:r>
          </w:p>
        </w:tc>
        <w:tc>
          <w:tcPr>
            <w:tcW w:type="dxa" w:w="2700"/>
            <w:tcMar>
              <w:top w:type="dxa" w:w="80"/>
              <w:left w:type="dxa" w:w="100"/>
              <w:bottom w:type="dxa" w:w="80"/>
              <w:right w:type="dxa" w:w="100"/>
            </w:tcMar>
          </w:tcPr>
          <w:p>
            <w:pPr>
              <w:jc w:val="left"/>
            </w:pPr>
            <w:r>
              <w:rPr>
                <w:b w:val="false"/>
                <w:bCs w:val="false"/>
                <w:sz w:val="20"/>
                <w:szCs w:val="20"/>
              </w:rPr>
              <w:t xml:space="preserve">Dockerfile + metadata soubor</w:t>
            </w:r>
          </w:p>
        </w:tc>
        <w:tc>
          <w:tcPr>
            <w:tcW w:type="dxa" w:w="3600"/>
            <w:tcMar>
              <w:top w:type="dxa" w:w="80"/>
              <w:left w:type="dxa" w:w="100"/>
              <w:bottom w:type="dxa" w:w="80"/>
              <w:right w:type="dxa" w:w="100"/>
            </w:tcMar>
          </w:tcPr>
          <w:p>
            <w:pPr>
              <w:jc w:val="left"/>
            </w:pPr>
            <w:r>
              <w:rPr>
                <w:b w:val="false"/>
                <w:bCs w:val="false"/>
                <w:sz w:val="20"/>
                <w:szCs w:val="20"/>
              </w:rPr>
              <w:t xml:space="preserve">Realistický odhad.</w:t>
            </w:r>
          </w:p>
        </w:tc>
      </w:tr>
      <w:tr>
        <w:tc>
          <w:tcPr>
            <w:tcW w:type="dxa" w:w="2400"/>
            <w:tcMar>
              <w:top w:type="dxa" w:w="80"/>
              <w:left w:type="dxa" w:w="100"/>
              <w:bottom w:type="dxa" w:w="80"/>
              <w:right w:type="dxa" w:w="100"/>
            </w:tcMar>
          </w:tcPr>
          <w:p>
            <w:pPr>
              <w:jc w:val="left"/>
            </w:pPr>
            <w:r>
              <w:rPr>
                <w:b/>
                <w:bCs/>
                <w:sz w:val="20"/>
                <w:szCs w:val="20"/>
              </w:rPr>
              <w:t xml:space="preserve">mcp.so</w:t>
            </w:r>
          </w:p>
        </w:tc>
        <w:tc>
          <w:tcPr>
            <w:tcW w:type="dxa" w:w="1300"/>
            <w:tcMar>
              <w:top w:type="dxa" w:w="80"/>
              <w:left w:type="dxa" w:w="100"/>
              <w:bottom w:type="dxa" w:w="80"/>
              <w:right w:type="dxa" w:w="100"/>
            </w:tcMar>
          </w:tcPr>
          <w:p>
            <w:pPr>
              <w:jc w:val="center"/>
            </w:pPr>
            <w:r>
              <w:rPr>
                <w:b w:val="false"/>
                <w:bCs w:val="false"/>
                <w:sz w:val="20"/>
                <w:szCs w:val="20"/>
              </w:rPr>
              <w:t xml:space="preserve">~80%</w:t>
            </w:r>
          </w:p>
        </w:tc>
        <w:tc>
          <w:tcPr>
            <w:tcW w:type="dxa" w:w="2700"/>
            <w:tcMar>
              <w:top w:type="dxa" w:w="80"/>
              <w:left w:type="dxa" w:w="100"/>
              <w:bottom w:type="dxa" w:w="80"/>
              <w:right w:type="dxa" w:w="100"/>
            </w:tcMar>
          </w:tcPr>
          <w:p>
            <w:pPr>
              <w:jc w:val="left"/>
            </w:pPr>
            <w:r>
              <w:rPr>
                <w:b w:val="false"/>
                <w:bCs w:val="false"/>
                <w:sz w:val="20"/>
                <w:szCs w:val="20"/>
              </w:rPr>
              <w:t xml:space="preserve">Lepší README, tagy</w:t>
            </w:r>
          </w:p>
        </w:tc>
        <w:tc>
          <w:tcPr>
            <w:tcW w:type="dxa" w:w="3600"/>
            <w:tcMar>
              <w:top w:type="dxa" w:w="80"/>
              <w:left w:type="dxa" w:w="100"/>
              <w:bottom w:type="dxa" w:w="80"/>
              <w:right w:type="dxa" w:w="100"/>
            </w:tcMar>
          </w:tcPr>
          <w:p>
            <w:pPr>
              <w:jc w:val="left"/>
            </w:pPr>
            <w:r>
              <w:rPr>
                <w:b w:val="false"/>
                <w:bCs w:val="false"/>
                <w:sz w:val="20"/>
                <w:szCs w:val="20"/>
              </w:rPr>
              <w:t xml:space="preserve">Realistický odhad.</w:t>
            </w:r>
          </w:p>
        </w:tc>
      </w:tr>
      <w:tr>
        <w:tc>
          <w:tcPr>
            <w:tcW w:type="dxa" w:w="2400"/>
            <w:tcMar>
              <w:top w:type="dxa" w:w="80"/>
              <w:left w:type="dxa" w:w="100"/>
              <w:bottom w:type="dxa" w:w="80"/>
              <w:right w:type="dxa" w:w="100"/>
            </w:tcMar>
          </w:tcPr>
          <w:p>
            <w:pPr>
              <w:jc w:val="left"/>
            </w:pPr>
            <w:r>
              <w:rPr>
                <w:b/>
                <w:bCs/>
                <w:sz w:val="20"/>
                <w:szCs w:val="20"/>
              </w:rPr>
              <w:t xml:space="preserve">GitHub topics (mcp-server)</w:t>
            </w:r>
          </w:p>
        </w:tc>
        <w:tc>
          <w:tcPr>
            <w:tcW w:type="dxa" w:w="1300"/>
            <w:tcMar>
              <w:top w:type="dxa" w:w="80"/>
              <w:left w:type="dxa" w:w="100"/>
              <w:bottom w:type="dxa" w:w="80"/>
              <w:right w:type="dxa" w:w="100"/>
            </w:tcMar>
          </w:tcPr>
          <w:p>
            <w:pPr>
              <w:jc w:val="center"/>
            </w:pPr>
            <w:r>
              <w:rPr>
                <w:b w:val="false"/>
                <w:bCs w:val="false"/>
                <w:sz w:val="20"/>
                <w:szCs w:val="20"/>
              </w:rPr>
              <w:t xml:space="preserve">~90%</w:t>
            </w:r>
          </w:p>
        </w:tc>
        <w:tc>
          <w:tcPr>
            <w:tcW w:type="dxa" w:w="2700"/>
            <w:tcMar>
              <w:top w:type="dxa" w:w="80"/>
              <w:left w:type="dxa" w:w="100"/>
              <w:bottom w:type="dxa" w:w="80"/>
              <w:right w:type="dxa" w:w="100"/>
            </w:tcMar>
          </w:tcPr>
          <w:p>
            <w:pPr>
              <w:jc w:val="left"/>
            </w:pPr>
            <w:r>
              <w:rPr>
                <w:b w:val="false"/>
                <w:bCs w:val="false"/>
                <w:sz w:val="20"/>
                <w:szCs w:val="20"/>
              </w:rPr>
              <w:t xml:space="preserve">Přidání topicu (PAT scope issue)</w:t>
            </w:r>
          </w:p>
        </w:tc>
        <w:tc>
          <w:tcPr>
            <w:tcW w:type="dxa" w:w="3600"/>
            <w:tcMar>
              <w:top w:type="dxa" w:w="80"/>
              <w:left w:type="dxa" w:w="100"/>
              <w:bottom w:type="dxa" w:w="80"/>
              <w:right w:type="dxa" w:w="100"/>
            </w:tcMar>
          </w:tcPr>
          <w:p>
            <w:pPr>
              <w:jc w:val="left"/>
            </w:pPr>
            <w:r>
              <w:rPr>
                <w:b w:val="false"/>
                <w:bCs w:val="false"/>
                <w:sz w:val="20"/>
                <w:szCs w:val="20"/>
              </w:rPr>
              <w:t xml:space="preserve">Triviální technický dluh, ne blokující.</w:t>
            </w:r>
          </w:p>
        </w:tc>
      </w:tr>
      <w:tr>
        <w:tc>
          <w:tcPr>
            <w:tcW w:type="dxa" w:w="2400"/>
            <w:tcMar>
              <w:top w:type="dxa" w:w="80"/>
              <w:left w:type="dxa" w:w="100"/>
              <w:bottom w:type="dxa" w:w="80"/>
              <w:right w:type="dxa" w:w="100"/>
            </w:tcMar>
          </w:tcPr>
          <w:p>
            <w:pPr>
              <w:jc w:val="left"/>
            </w:pPr>
            <w:r>
              <w:rPr>
                <w:b/>
                <w:bCs/>
                <w:sz w:val="20"/>
                <w:szCs w:val="20"/>
              </w:rPr>
              <w:t xml:space="preserve">PyPI (pip install)</w:t>
            </w:r>
          </w:p>
        </w:tc>
        <w:tc>
          <w:tcPr>
            <w:tcW w:type="dxa" w:w="1300"/>
            <w:tcMar>
              <w:top w:type="dxa" w:w="80"/>
              <w:left w:type="dxa" w:w="100"/>
              <w:bottom w:type="dxa" w:w="80"/>
              <w:right w:type="dxa" w:w="100"/>
            </w:tcMar>
          </w:tcPr>
          <w:p>
            <w:pPr>
              <w:jc w:val="center"/>
            </w:pPr>
            <w:r>
              <w:rPr>
                <w:b w:val="false"/>
                <w:bCs w:val="false"/>
                <w:sz w:val="20"/>
                <w:szCs w:val="20"/>
              </w:rPr>
              <w:t xml:space="preserve">~0%</w:t>
            </w:r>
          </w:p>
        </w:tc>
        <w:tc>
          <w:tcPr>
            <w:tcW w:type="dxa" w:w="2700"/>
            <w:tcMar>
              <w:top w:type="dxa" w:w="80"/>
              <w:left w:type="dxa" w:w="100"/>
              <w:bottom w:type="dxa" w:w="80"/>
              <w:right w:type="dxa" w:w="100"/>
            </w:tcMar>
          </w:tcPr>
          <w:p>
            <w:pPr>
              <w:jc w:val="left"/>
            </w:pPr>
            <w:r>
              <w:rPr>
                <w:b w:val="false"/>
                <w:bCs w:val="false"/>
                <w:sz w:val="20"/>
                <w:szCs w:val="20"/>
              </w:rPr>
              <w:t xml:space="preserve">Nepublikováno</w:t>
            </w:r>
          </w:p>
        </w:tc>
        <w:tc>
          <w:tcPr>
            <w:tcW w:type="dxa" w:w="3600"/>
            <w:tcMar>
              <w:top w:type="dxa" w:w="80"/>
              <w:left w:type="dxa" w:w="100"/>
              <w:bottom w:type="dxa" w:w="80"/>
              <w:right w:type="dxa" w:w="100"/>
            </w:tcMar>
          </w:tcPr>
          <w:p>
            <w:pPr>
              <w:jc w:val="left"/>
            </w:pPr>
            <w:r>
              <w:rPr>
                <w:b w:val="false"/>
                <w:bCs w:val="false"/>
                <w:sz w:val="20"/>
                <w:szCs w:val="20"/>
              </w:rPr>
              <w:t xml:space="preserve">Konzistentní s chybějícím pyproject.toml packaging krokem.</w:t>
            </w:r>
          </w:p>
        </w:tc>
      </w:tr>
    </w:tbl>
    <w:p>
      <w:pPr>
        <w:pStyle w:val="Heading3"/>
        <w:spacing w:after="100" w:before="200"/>
      </w:pPr>
      <w:r>
        <w:t xml:space="preserve">Verdikt auditora</w:t>
      </w:r>
    </w:p>
    <w:p>
      <w:pPr>
        <w:spacing w:after="160"/>
      </w:pPr>
      <w:r>
        <w:t xml:space="preserve">PODMÍNĚNĚ publishable, ne bez výhrad technicky sound. Než dojde k veřejnému listingu (smithery.ai, mcp.so, GitHub topic), doporučuji uzavřít alespoň N2, N4, N5 a N7 — jde o nálezy, které se projeví přímo v rukou cizího uživatele/LLM agenta (tichá selhání, neomezené requesty, nekonzistentní chybové zprávy) a poškodily by první dojem hůř, než chybějící Dockerfile nebo nízký počet GitHub hvězd. N1 (výkon) není blokující pro publikaci samotnou, ale je blokující pro L4 streaming roadmapu — pokud se plánuje brzy, řešit společně.</w:t>
      </w:r>
    </w:p>
    <w:p>
      <w:pPr>
        <w:pStyle w:val="Heading1"/>
        <w:spacing w:after="160" w:before="360"/>
      </w:pPr>
      <w:r>
        <w:t xml:space="preserve">8. Odpovědi na zbývající zadané otázky</w:t>
      </w:r>
    </w:p>
    <w:p>
      <w:pPr>
        <w:pStyle w:val="Heading3"/>
        <w:spacing w:after="100" w:before="200"/>
      </w:pPr>
      <w:r>
        <w:t xml:space="preserve">5.1 Code Quality</w:t>
      </w:r>
    </w:p>
    <w:p>
      <w:pPr>
        <w:pStyle w:val="ListParagraph"/>
        <w:numPr>
          <w:ilvl w:val="0"/>
          <w:numId w:val="1"/>
        </w:numPr>
        <w:spacing w:after="80"/>
      </w:pPr>
      <w:r>
        <w:t xml:space="preserve">Boolean parser bez implicit AND — příliš striktní? Ne — strict-only je správné výchozí chování pro produkční nástroj (explicitní &gt; implicitní), ale 'loose mode' jako opt-in parametr configu (např. strict: false) by snížil bariéru vstupu pro nové uživatele, kteří nejdřív zkusí psát dotazy bez operátorů. Doporučuji jako volitelnou vychytávku, ne jako prioritu.</w:t>
      </w:r>
    </w:p>
    <w:p>
      <w:pPr>
        <w:pStyle w:val="ListParagraph"/>
        <w:numPr>
          <w:ilvl w:val="0"/>
          <w:numId w:val="1"/>
        </w:numPr>
        <w:spacing w:after="80"/>
      </w:pPr>
      <w:r>
        <w:t xml:space="preserve">validate_boolean() by měla být volána automaticky při načtení configu (viz N6) — dnes existuje, ale je 'mrtvá' z pohledu config-loading cesty. Bez toho je chyba v YAML odhalena až za běhu jako tichý nulový výsledek.</w:t>
      </w:r>
    </w:p>
    <w:p>
      <w:pPr>
        <w:pStyle w:val="ListParagraph"/>
        <w:numPr>
          <w:ilvl w:val="0"/>
          <w:numId w:val="1"/>
        </w:numPr>
        <w:spacing w:after="80"/>
      </w:pPr>
      <w:r>
        <w:t xml:space="preserve">CategoryConfig(**c) raw TypeError na neznámý klíč — NENÍ akceptovatelné v souboru, který jinde (portals/queries top-level) investuje do srozumitelných víceřádkových chybových zpráv. Nekonzistence je horší než univerzálně strohé chyby všude (viz N8).</w:t>
      </w:r>
    </w:p>
    <w:p>
      <w:pPr>
        <w:pStyle w:val="ListParagraph"/>
        <w:numPr>
          <w:ilvl w:val="0"/>
          <w:numId w:val="1"/>
        </w:numPr>
        <w:spacing w:after="80"/>
      </w:pPr>
      <w:r>
        <w:t xml:space="preserve">Per-page timeout vs. jednotný HttpClient timeout — reálné produkční riziko, ne teoretické: různé portály (zejména bazos.cz jako classifieds engine) mají odlišnou typickou odezvu než jobs.cz; jednotný timeout je buď zbytečně benevolentní pro rychlé portály, nebo zbytečně přísný pro pomalé — v kombinaci s N5 (chybějící rate limiting) to zhoršuje odolnost bulk-scrape běhu jako celku.</w:t>
      </w:r>
    </w:p>
    <w:p>
      <w:pPr>
        <w:pStyle w:val="Heading3"/>
        <w:spacing w:after="100" w:before="200"/>
      </w:pPr>
      <w:r>
        <w:t xml:space="preserve">5.3 CZ Market &amp; Publishing</w:t>
      </w:r>
    </w:p>
    <w:p>
      <w:pPr>
        <w:pStyle w:val="ListParagraph"/>
        <w:numPr>
          <w:ilvl w:val="0"/>
          <w:numId w:val="1"/>
        </w:numPr>
        <w:spacing w:after="80"/>
      </w:pPr>
      <w:r>
        <w:t xml:space="preserve">Boolean patterns v config.yaml — formulace jsou funkčně dobré (diakritika-insensitive matching pokrývá obě varianty), ale exclude listy (50+ termínů napříč 8 dotazy) jsou spravovány ručně, duplicitně per-query (např. 'agentura', 'ico', 'jmenuji se' se opakuje v šesti z osmi dotazů).</w:t>
      </w:r>
    </w:p>
    <w:p>
      <w:pPr>
        <w:pStyle w:val="ListParagraph"/>
        <w:numPr>
          <w:ilvl w:val="0"/>
          <w:numId w:val="1"/>
        </w:numPr>
        <w:spacing w:after="80"/>
      </w:pPr>
      <w:r>
        <w:t xml:space="preserve">Exclude-list strategie — NENÍ dobře udržitelná v současné podobě. Doporučení: centralizovat společné 'univerzální' termíny (agenturní/inzertní šum: agentura, ico, jmenuji se, nabizim, hledam praci...) do jednoho sdíleného seznamu v configu, který se mergne s query-specifickým seznamem, místo kopírování napříč 8 bloky YAML. Sníží to riziko, že oprava/rozšíření jednoho termínu se zapomene promítnout do všech dotazů.</w:t>
      </w:r>
    </w:p>
    <w:p>
      <w:pPr>
        <w:pStyle w:val="ListParagraph"/>
        <w:numPr>
          <w:ilvl w:val="0"/>
          <w:numId w:val="1"/>
        </w:numPr>
        <w:spacing w:after="80"/>
      </w:pPr>
      <w:r>
        <w:t xml:space="preserve">PyPI publish readiness — příloha neobsahuje pyproject.toml, takže nelze přímo posoudit; podle 4.2 tabulky (~0 % ready) chybí pravděpodobně balíčkovací metadata (name, entry_points pro CLI, klasifikátory). Doporučuji dodat pyproject.toml k dalšímu review, než se PyPI publikace naplánuje jako iterace 4 položka.</w:t>
      </w:r>
    </w:p>
    <w:p>
      <w:pPr>
        <w:pStyle w:val="ListParagraph"/>
        <w:numPr>
          <w:ilvl w:val="0"/>
          <w:numId w:val="1"/>
        </w:numPr>
        <w:spacing w:after="80"/>
      </w:pPr>
      <w:r>
        <w:t xml:space="preserve">Dockerfile design — vzhledem k tomu, že MCP-Jobs běží přes stdio (ne HTTP/SSE), stačí jednoduchý multi-stage build (builder stage s pip install, runtime stage na python:3.11-slim, bez potřeby exponovat port). SSE varianta (viz L5 na maturity ladder) by teprve vyžadovala řešení portu a health endpointu — což je i tak jedno z otevřených zjištění (4.5 Readiness/liveness endpoints).</w:t>
      </w:r>
    </w:p>
    <w:p>
      <w:pPr>
        <w:pStyle w:val="Heading3"/>
        <w:spacing w:after="100" w:before="200"/>
      </w:pPr>
      <w:r>
        <w:t xml:space="preserve">5.4 Next Iteration Priorities</w:t>
      </w:r>
    </w:p>
    <w:p>
      <w:pPr>
        <w:spacing w:after="160"/>
      </w:pPr>
      <w:r>
        <w:t xml:space="preserve">Viz sekce 9 níže — plné pořadí s EROI odůvodněním.</w:t>
      </w:r>
    </w:p>
    <w:p>
      <w:pPr>
        <w:pStyle w:val="Heading1"/>
        <w:spacing w:after="160" w:before="360"/>
      </w:pPr>
      <w:r>
        <w:t xml:space="preserve">9. Next Iteration — priority s EROI odůvodněním</w:t>
      </w:r>
    </w:p>
    <w:p>
      <w:pPr>
        <w:spacing w:after="160"/>
      </w:pPr>
      <w:r>
        <w:t xml:space="preserve">EROI = Effort-to-Risk/Opportunity ratio: co nejvíc sníží riziko nebo otevře hodnotu za nejmíň práce.</w:t>
      </w:r>
    </w:p>
    <w:p>
      <w:pPr>
        <w:pStyle w:val="Heading3"/>
        <w:spacing w:after="100" w:before="200"/>
      </w:pPr>
      <w:r>
        <w:t xml:space="preserve">Doporučené pořadí pro iteraci 4</w:t>
      </w:r>
    </w:p>
    <w:p>
      <w:pPr>
        <w:pStyle w:val="ListParagraph"/>
        <w:numPr>
          <w:ilvl w:val="0"/>
          <w:numId w:val="1"/>
        </w:numPr>
        <w:spacing w:after="80"/>
      </w:pPr>
      <w:r>
        <w:t xml:space="preserve">1) Oprava N2 + N6 + N7 (tichá selhání a MCP error kontrakt) — nízký effort (lokální změny ve 3 souborech), vysoký dopad na důvěryhodnost nástroje v rukou cizího LLM agenta. Toto by mělo předcházet jakémukoliv veřejnému publikování.</w:t>
      </w:r>
    </w:p>
    <w:p>
      <w:pPr>
        <w:pStyle w:val="ListParagraph"/>
        <w:numPr>
          <w:ilvl w:val="0"/>
          <w:numId w:val="1"/>
        </w:numPr>
        <w:spacing w:after="80"/>
      </w:pPr>
      <w:r>
        <w:t xml:space="preserve">2) N4 + N5 (guardraily na pages parametr + rate limiting v HttpClient) — nízký až střední effort, přímo snižuje ToS/operační riziko před zveřejněním. Doporučeno spojit s bodem 1 do jednoho 'hardening' sprintu před publikací.</w:t>
      </w:r>
    </w:p>
    <w:p>
      <w:pPr>
        <w:pStyle w:val="ListParagraph"/>
        <w:numPr>
          <w:ilvl w:val="0"/>
          <w:numId w:val="1"/>
        </w:numPr>
        <w:spacing w:after="80"/>
      </w:pPr>
      <w:r>
        <w:t xml:space="preserve">3) N1 (cachování/precompilace AST boolean výrazu na úrovni query, ne per-ad) — střední effort (refaktoring evaluate_boolean/matches_ad rozhraní), ale je to tvrdá podmínka pro smysluplné L4 streaming — dřív, než se investuje do L2 Resources nebo L4 samotného, protože oba staví na tom, že matching engine škáluje.</w:t>
      </w:r>
    </w:p>
    <w:p>
      <w:pPr>
        <w:pStyle w:val="ListParagraph"/>
        <w:numPr>
          <w:ilvl w:val="0"/>
          <w:numId w:val="1"/>
        </w:numPr>
        <w:spacing w:after="80"/>
      </w:pPr>
      <w:r>
        <w:t xml:space="preserve">4) Hosted demo (infra) vs. L2 Resources (MCP hloubka) vs. LinkedIn integrace (skladba systému) — v tomto pořadí. Hosted demo má nejvyšší EROI pro řešení nejslabšího článku (community readiness = 1/5) a je nezávislý na zbytku roadmapy. L2 Resources dává smysl až po N1 (jinak resource URI jen zpřístupní stejně pomalý pipeline). LinkedIn integrace (MCP-to-MCP, L6 vision) je předčasná, dokud L2/L4 nejsou hotové — doporučuji ji odložit za horizont této iterace.</w:t>
      </w:r>
    </w:p>
    <w:p>
      <w:pPr>
        <w:pStyle w:val="ListParagraph"/>
        <w:numPr>
          <w:ilvl w:val="0"/>
          <w:numId w:val="1"/>
        </w:numPr>
        <w:spacing w:after="80"/>
      </w:pPr>
      <w:r>
        <w:t xml:space="preserve">Dashboard / Monetizace / OSS Governance — NEJSOU viable pro current stage (0 hvězd, 1 follower). Governance overhead (CONTRIBUTING.md, issue templates, code of conduct) předbíhá poptávku; energie lépe investovaná do hardeningu + hosted dema, které vytvoří první reálné uživatele, z nichž teprve governance dává smysl.</w:t>
      </w:r>
    </w:p>
    <w:p>
      <w:pPr>
        <w:pStyle w:val="ListParagraph"/>
        <w:numPr>
          <w:ilvl w:val="0"/>
          <w:numId w:val="1"/>
        </w:numPr>
        <w:spacing w:after="80"/>
      </w:pPr>
      <w:r>
        <w:t xml:space="preserve">CZ first-mover moat — jak dlouho vydrží? Moat není v 'MCP serveru' jako takovém (to je komoditizovatelný wrapper), ale v CZ-specifickém know-how: diakritika, portálové HTML selektory, exclude-list doména znalost (viz sekce 6). To je udržitelná výhoda, dokud ji autor uzavírá kolem sebe jako single point of maintenance — bus-factor riziko (viz i probíhající Moodpasta engagement) platí analogicky i zde: pokud jobs.cz/prace.cz/bazos.cz změní HTML strukturu, moat se rychle promění v technický dluh, pokud nebude průběžně udržován.</w:t>
      </w:r>
    </w:p>
    <w:p>
      <w:pPr>
        <w:pStyle w:val="Heading1"/>
        <w:spacing w:after="160" w:before="360"/>
      </w:pPr>
      <w:r>
        <w:t xml:space="preserve">10. Shrnutí doporučení podle priority</w:t>
      </w:r>
    </w:p>
    <w:p>
      <w:pPr>
        <w:pStyle w:val="ListParagraph"/>
        <w:numPr>
          <w:ilvl w:val="0"/>
          <w:numId w:val="1"/>
        </w:numPr>
        <w:spacing w:after="80"/>
      </w:pPr>
      <w:r>
        <w:t xml:space="preserve">Před jakoukoliv veřejnou publikací: N2, N4, N5, N7 (tichá selhání + resource guardraily + MCP error kontrakt).</w:t>
      </w:r>
    </w:p>
    <w:p>
      <w:pPr>
        <w:pStyle w:val="ListParagraph"/>
        <w:numPr>
          <w:ilvl w:val="0"/>
          <w:numId w:val="1"/>
        </w:numPr>
        <w:spacing w:after="80"/>
      </w:pPr>
      <w:r>
        <w:t xml:space="preserve">Před L4 streaming prací: N1 (AST caching).</w:t>
      </w:r>
    </w:p>
    <w:p>
      <w:pPr>
        <w:pStyle w:val="ListParagraph"/>
        <w:numPr>
          <w:ilvl w:val="0"/>
          <w:numId w:val="1"/>
        </w:numPr>
        <w:spacing w:after="80"/>
      </w:pPr>
      <w:r>
        <w:t xml:space="preserve">Před config rollout na nové uživatele: N6 (auto-validace boolean při loadu), N8 (konzistentní chybové zprávy), N9 (validace portal referencí).</w:t>
      </w:r>
    </w:p>
    <w:p>
      <w:pPr>
        <w:pStyle w:val="ListParagraph"/>
        <w:numPr>
          <w:ilvl w:val="0"/>
          <w:numId w:val="1"/>
        </w:numPr>
        <w:spacing w:after="80"/>
      </w:pPr>
      <w:r>
        <w:t xml:space="preserve">Nice-to-have, nízká priorita: N3 (word-boundary i pro description exclude), N10 (escape mechanismus pro literální AND/OR/NOT), N11 (lint pass), N12 (odstranění legacy Matcher třídy), N13 (dokumentace salary-range chování), N14 (robots.txt + UA rotace jako součást publish-readiness hardeningu, ne jako čistě kosmetická položka).</w:t>
      </w:r>
    </w:p>
    <w:sectPr>
      <w:pgSz w:w="12240" w:h="15840" w:orient="portrait"/>
      <w:pgMar w:top="1100" w:right="1100" w:bottom="1100" w:left="11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60"/>
    </w:pPr>
    <w:rPr>
      <w:b/>
      <w:bCs/>
      <w:color w:val="1F2937"/>
      <w:sz w:val="30"/>
      <w:szCs w:val="30"/>
    </w:rPr>
  </w:style>
  <w:style w:type="paragraph" w:styleId="Heading2">
    <w:name w:val="Heading 2"/>
    <w:basedOn w:val="Normal"/>
    <w:next w:val="Normal"/>
    <w:qFormat/>
    <w:pPr>
      <w:spacing w:after="120" w:before="260"/>
    </w:pPr>
    <w:rPr>
      <w:b/>
      <w:bCs/>
      <w:color w:val="1D4E89"/>
      <w:sz w:val="25"/>
      <w:szCs w:val="25"/>
    </w:rPr>
  </w:style>
  <w:style w:type="paragraph" w:styleId="Heading3">
    <w:name w:val="Heading 3"/>
    <w:basedOn w:val="Normal"/>
    <w:next w:val="Normal"/>
    <w:qFormat/>
    <w:pPr>
      <w:spacing w:after="100" w:before="200"/>
    </w:pPr>
    <w:rPr>
      <w:b/>
      <w:bCs/>
      <w:color w:val="1F2937"/>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2026-07-14T19:33:42.084Z</dcterms:created>
  <dcterms:modified xsi:type="dcterms:W3CDTF">2026-07-14T19:33:42.099Z</dcterms:modified>
</cp:coreProperties>
</file>

<file path=docProps/custom.xml><?xml version="1.0" encoding="utf-8"?>
<Properties xmlns="http://schemas.openxmlformats.org/officeDocument/2006/custom-properties" xmlns:vt="http://schemas.openxmlformats.org/officeDocument/2006/docPropsVTypes"/>
</file>