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E8E6C" w14:textId="77777777" w:rsidR="00986284" w:rsidRDefault="00986284" w:rsidP="002D59E8">
      <w:pPr>
        <w:pStyle w:val="ClauseHead"/>
        <w:jc w:val="center"/>
      </w:pPr>
    </w:p>
    <w:p w14:paraId="6F3A9FAC" w14:textId="74B0534E" w:rsidR="00986284" w:rsidRPr="00EE24BB" w:rsidRDefault="00986284" w:rsidP="002D59E8">
      <w:pPr>
        <w:jc w:val="center"/>
        <w:rPr>
          <w:sz w:val="28"/>
        </w:rPr>
      </w:pPr>
    </w:p>
    <w:p w14:paraId="370C6C8A" w14:textId="5ACD115A" w:rsidR="00986284" w:rsidRPr="009863BB" w:rsidRDefault="00786748" w:rsidP="002D59E8">
      <w:pPr>
        <w:pStyle w:val="Title"/>
        <w:jc w:val="center"/>
        <w:rPr>
          <w:color w:val="2E74B5" w:themeColor="accent5" w:themeShade="BF"/>
          <w:sz w:val="96"/>
        </w:rPr>
      </w:pPr>
      <w:r w:rsidRPr="009863BB">
        <w:rPr>
          <w:color w:val="2E74B5" w:themeColor="accent5" w:themeShade="BF"/>
          <w:sz w:val="96"/>
        </w:rPr>
        <w:t>GDPR</w:t>
      </w:r>
      <w:r w:rsidR="00223496">
        <w:rPr>
          <w:color w:val="2E74B5" w:themeColor="accent5" w:themeShade="BF"/>
          <w:sz w:val="96"/>
        </w:rPr>
        <w:t xml:space="preserve"> STRATEGY</w:t>
      </w:r>
    </w:p>
    <w:p w14:paraId="72ACC910" w14:textId="77777777" w:rsidR="00986284" w:rsidRDefault="00721F38">
      <w:pPr>
        <w:pStyle w:val="PreformattedText"/>
      </w:pPr>
      <w:r>
        <w:t xml:space="preserve"> </w:t>
      </w:r>
    </w:p>
    <w:p w14:paraId="2372C20A" w14:textId="77777777" w:rsidR="002D59E8" w:rsidRDefault="002D59E8">
      <w:pPr>
        <w:pStyle w:val="PreformattedText"/>
      </w:pPr>
    </w:p>
    <w:p w14:paraId="1538A492" w14:textId="77777777" w:rsidR="00986284" w:rsidRPr="00A835AA" w:rsidRDefault="00721F38" w:rsidP="00786748">
      <w:pPr>
        <w:jc w:val="center"/>
        <w:rPr>
          <w:rFonts w:asciiTheme="minorHAnsi" w:hAnsiTheme="minorHAnsi" w:cstheme="minorHAnsi"/>
          <w:sz w:val="28"/>
          <w:szCs w:val="28"/>
        </w:rPr>
      </w:pPr>
      <w:r w:rsidRPr="00A835AA">
        <w:rPr>
          <w:rFonts w:asciiTheme="minorHAnsi" w:hAnsiTheme="minorHAnsi" w:cstheme="minorHAnsi"/>
          <w:sz w:val="28"/>
          <w:szCs w:val="28"/>
        </w:rPr>
        <w:br w:type="page"/>
      </w:r>
    </w:p>
    <w:p w14:paraId="710C8C6A" w14:textId="7971319D" w:rsidR="00986284" w:rsidRPr="009863BB" w:rsidRDefault="001A5A6B">
      <w:pPr>
        <w:pStyle w:val="Heading2"/>
        <w:rPr>
          <w:color w:val="2E74B5" w:themeColor="accent5" w:themeShade="BF"/>
          <w:sz w:val="28"/>
        </w:rPr>
      </w:pPr>
      <w:r>
        <w:rPr>
          <w:color w:val="2E74B5" w:themeColor="accent5" w:themeShade="BF"/>
          <w:sz w:val="28"/>
        </w:rPr>
        <w:lastRenderedPageBreak/>
        <w:t>What does my</w:t>
      </w:r>
      <w:r w:rsidR="002D59E8" w:rsidRPr="009863BB">
        <w:rPr>
          <w:color w:val="2E74B5" w:themeColor="accent5" w:themeShade="BF"/>
          <w:sz w:val="28"/>
        </w:rPr>
        <w:t xml:space="preserve"> GDPR strategy document</w:t>
      </w:r>
      <w:r>
        <w:rPr>
          <w:color w:val="2E74B5" w:themeColor="accent5" w:themeShade="BF"/>
          <w:sz w:val="28"/>
        </w:rPr>
        <w:t xml:space="preserve"> do</w:t>
      </w:r>
      <w:r w:rsidR="002D59E8" w:rsidRPr="009863BB">
        <w:rPr>
          <w:color w:val="2E74B5" w:themeColor="accent5" w:themeShade="BF"/>
          <w:sz w:val="28"/>
        </w:rPr>
        <w:t>?</w:t>
      </w:r>
    </w:p>
    <w:p w14:paraId="64982849" w14:textId="1D2FC7C7" w:rsidR="002D59E8" w:rsidRPr="00092D33" w:rsidRDefault="002D59E8">
      <w:pPr>
        <w:pStyle w:val="BodyText"/>
        <w:rPr>
          <w:sz w:val="22"/>
        </w:rPr>
      </w:pPr>
      <w:r w:rsidRPr="00092D33">
        <w:rPr>
          <w:sz w:val="22"/>
        </w:rPr>
        <w:t xml:space="preserve">Your company’s GDPR strategy document is designed to outline your commitment to </w:t>
      </w:r>
      <w:r w:rsidR="00A835AA" w:rsidRPr="00092D33">
        <w:rPr>
          <w:sz w:val="22"/>
        </w:rPr>
        <w:t xml:space="preserve">observe and comply with all aspects of the General Data Protection Regulation. Your strategy document offers a high-level explanation of how your company plans to organise and implement your </w:t>
      </w:r>
      <w:r w:rsidR="002C14BD">
        <w:rPr>
          <w:sz w:val="22"/>
        </w:rPr>
        <w:t>compliance with GDPR</w:t>
      </w:r>
      <w:r w:rsidR="00C24E82">
        <w:rPr>
          <w:sz w:val="22"/>
        </w:rPr>
        <w:t xml:space="preserve"> </w:t>
      </w:r>
      <w:r w:rsidR="00A835AA" w:rsidRPr="00092D33">
        <w:rPr>
          <w:sz w:val="22"/>
        </w:rPr>
        <w:t xml:space="preserve">and is a crucial tool to demonstrate to regulators that your company is serious about GDPR. </w:t>
      </w:r>
    </w:p>
    <w:p w14:paraId="46EFAB76" w14:textId="76B3A854" w:rsidR="00A835AA" w:rsidRPr="009863BB" w:rsidRDefault="002C14BD" w:rsidP="00A835AA">
      <w:pPr>
        <w:pStyle w:val="Heading2"/>
        <w:rPr>
          <w:color w:val="2E74B5" w:themeColor="accent5" w:themeShade="BF"/>
          <w:sz w:val="28"/>
        </w:rPr>
      </w:pPr>
      <w:r>
        <w:rPr>
          <w:color w:val="2E74B5" w:themeColor="accent5" w:themeShade="BF"/>
          <w:sz w:val="28"/>
        </w:rPr>
        <w:t>Do I need a GDPR strategy document, and will I need to update it?</w:t>
      </w:r>
    </w:p>
    <w:p w14:paraId="53774B23" w14:textId="654D8E62" w:rsidR="00D05BCD" w:rsidRDefault="00A835AA" w:rsidP="00A835AA">
      <w:pPr>
        <w:pStyle w:val="BodyText"/>
        <w:rPr>
          <w:sz w:val="22"/>
        </w:rPr>
      </w:pPr>
      <w:r w:rsidRPr="00092D33">
        <w:rPr>
          <w:sz w:val="22"/>
        </w:rPr>
        <w:t xml:space="preserve">Although it isn’t a mandatory aspect of GDPR compliance, you will most likely find it incredibly beneficial </w:t>
      </w:r>
      <w:r w:rsidR="00EF0825">
        <w:rPr>
          <w:sz w:val="22"/>
        </w:rPr>
        <w:t xml:space="preserve">to </w:t>
      </w:r>
      <w:r w:rsidRPr="00092D33">
        <w:rPr>
          <w:sz w:val="22"/>
        </w:rPr>
        <w:t>complete this document. After completion, you should then review this strategy document at least every six months and amend as necessary</w:t>
      </w:r>
      <w:r w:rsidR="006C469B">
        <w:rPr>
          <w:sz w:val="22"/>
        </w:rPr>
        <w:t>,</w:t>
      </w:r>
      <w:r w:rsidRPr="00092D33">
        <w:rPr>
          <w:sz w:val="22"/>
        </w:rPr>
        <w:t xml:space="preserve"> to ensure your company is delivering continued and adequate GDPR compliance. </w:t>
      </w:r>
    </w:p>
    <w:p w14:paraId="65C14F82" w14:textId="77777777" w:rsidR="00D05BCD" w:rsidRPr="00FC460B" w:rsidRDefault="00D05BCD" w:rsidP="00A835AA">
      <w:pPr>
        <w:pStyle w:val="BodyText"/>
        <w:rPr>
          <w:b/>
          <w:color w:val="0076B5"/>
          <w:sz w:val="28"/>
        </w:rPr>
      </w:pPr>
      <w:r w:rsidRPr="00FC460B">
        <w:rPr>
          <w:b/>
          <w:color w:val="0076B5"/>
          <w:sz w:val="28"/>
        </w:rPr>
        <w:t>Instructions</w:t>
      </w:r>
    </w:p>
    <w:p w14:paraId="47330F08" w14:textId="6B8CC0E0" w:rsidR="00986284" w:rsidRPr="00FC460B" w:rsidRDefault="00D05BCD" w:rsidP="00A835AA">
      <w:pPr>
        <w:pStyle w:val="BodyText"/>
        <w:rPr>
          <w:sz w:val="21"/>
        </w:rPr>
      </w:pPr>
      <w:r w:rsidRPr="00FC460B">
        <w:rPr>
          <w:sz w:val="22"/>
        </w:rPr>
        <w:t xml:space="preserve">Read and fill in the template below, </w:t>
      </w:r>
      <w:r w:rsidR="00293377">
        <w:rPr>
          <w:sz w:val="22"/>
        </w:rPr>
        <w:t>inserting</w:t>
      </w:r>
      <w:r w:rsidRPr="00FC460B">
        <w:rPr>
          <w:sz w:val="22"/>
        </w:rPr>
        <w:t xml:space="preserve"> your company’s particulars</w:t>
      </w:r>
      <w:r w:rsidR="00293377">
        <w:rPr>
          <w:sz w:val="22"/>
        </w:rPr>
        <w:t xml:space="preserve"> where prompted</w:t>
      </w:r>
      <w:r w:rsidRPr="00FC460B">
        <w:rPr>
          <w:sz w:val="22"/>
        </w:rPr>
        <w:t xml:space="preserve">, and keep </w:t>
      </w:r>
      <w:r w:rsidR="00293377">
        <w:rPr>
          <w:sz w:val="22"/>
        </w:rPr>
        <w:t xml:space="preserve">this template </w:t>
      </w:r>
      <w:r w:rsidRPr="00FC460B">
        <w:rPr>
          <w:sz w:val="22"/>
        </w:rPr>
        <w:t>for safekeeping.</w:t>
      </w:r>
      <w:r w:rsidR="00721F38" w:rsidRPr="00A835AA">
        <w:rPr>
          <w:sz w:val="21"/>
        </w:rPr>
        <w:br w:type="page"/>
      </w:r>
    </w:p>
    <w:p w14:paraId="0CD48751" w14:textId="77777777" w:rsidR="00986284" w:rsidRPr="009863BB" w:rsidRDefault="00721F38">
      <w:pPr>
        <w:pStyle w:val="Heading1"/>
        <w:rPr>
          <w:color w:val="2E74B5" w:themeColor="accent5" w:themeShade="BF"/>
        </w:rPr>
      </w:pPr>
      <w:r w:rsidRPr="009863BB">
        <w:rPr>
          <w:color w:val="2E74B5" w:themeColor="accent5" w:themeShade="BF"/>
        </w:rPr>
        <w:lastRenderedPageBreak/>
        <w:t>Introduction</w:t>
      </w:r>
    </w:p>
    <w:p w14:paraId="1B939213" w14:textId="587419BA" w:rsidR="000018E5" w:rsidRDefault="000018E5" w:rsidP="000018E5">
      <w:pPr>
        <w:widowControl/>
        <w:rPr>
          <w:rStyle w:val="Bullets"/>
          <w:rFonts w:asciiTheme="minorHAnsi" w:hAnsiTheme="minorHAnsi" w:cstheme="minorHAnsi"/>
          <w:lang w:eastAsia="en-US" w:bidi="ar-SA"/>
        </w:rPr>
      </w:pPr>
      <w:r w:rsidRPr="000018E5">
        <w:rPr>
          <w:rStyle w:val="Bullets"/>
          <w:rFonts w:asciiTheme="minorHAnsi" w:hAnsiTheme="minorHAnsi" w:cstheme="minorHAnsi"/>
          <w:lang w:eastAsia="en-US" w:bidi="ar-SA"/>
        </w:rPr>
        <w:t xml:space="preserve">The General Data Protection Regulation (GDPR) is a new legal framework </w:t>
      </w:r>
      <w:r>
        <w:rPr>
          <w:rStyle w:val="Bullets"/>
          <w:rFonts w:asciiTheme="minorHAnsi" w:hAnsiTheme="minorHAnsi" w:cstheme="minorHAnsi"/>
          <w:lang w:eastAsia="en-US" w:bidi="ar-SA"/>
        </w:rPr>
        <w:t xml:space="preserve">set up by the European Union in April 2016 </w:t>
      </w:r>
      <w:r w:rsidR="004E0A85">
        <w:rPr>
          <w:rStyle w:val="Bullets"/>
          <w:rFonts w:asciiTheme="minorHAnsi" w:hAnsiTheme="minorHAnsi" w:cstheme="minorHAnsi"/>
          <w:lang w:eastAsia="en-US" w:bidi="ar-SA"/>
        </w:rPr>
        <w:t>to build upon existing data protection legislation. GDPR came into effect on 25</w:t>
      </w:r>
      <w:r w:rsidR="001F58ED" w:rsidRPr="001F58ED">
        <w:rPr>
          <w:rStyle w:val="Bullets"/>
          <w:rFonts w:asciiTheme="minorHAnsi" w:hAnsiTheme="minorHAnsi" w:cstheme="minorHAnsi"/>
          <w:vertAlign w:val="superscript"/>
          <w:lang w:eastAsia="en-US" w:bidi="ar-SA"/>
        </w:rPr>
        <w:t>th</w:t>
      </w:r>
      <w:r w:rsidR="004E0A85">
        <w:rPr>
          <w:rStyle w:val="Bullets"/>
          <w:rFonts w:asciiTheme="minorHAnsi" w:hAnsiTheme="minorHAnsi" w:cstheme="minorHAnsi"/>
          <w:lang w:eastAsia="en-US" w:bidi="ar-SA"/>
        </w:rPr>
        <w:t xml:space="preserve"> May 2018, and has introduced a range of fresh guidelines spelling out the rights of consumers and dictating how</w:t>
      </w:r>
      <w:r w:rsidR="00570F69">
        <w:rPr>
          <w:rStyle w:val="Bullets"/>
          <w:rFonts w:asciiTheme="minorHAnsi" w:hAnsiTheme="minorHAnsi" w:cstheme="minorHAnsi"/>
          <w:lang w:eastAsia="en-US" w:bidi="ar-SA"/>
        </w:rPr>
        <w:t xml:space="preserve"> companies</w:t>
      </w:r>
      <w:r w:rsidR="004E0A85">
        <w:rPr>
          <w:rStyle w:val="Bullets"/>
          <w:rFonts w:asciiTheme="minorHAnsi" w:hAnsiTheme="minorHAnsi" w:cstheme="minorHAnsi"/>
          <w:lang w:eastAsia="en-US" w:bidi="ar-SA"/>
        </w:rPr>
        <w:t xml:space="preserve"> can store and share information.</w:t>
      </w:r>
    </w:p>
    <w:p w14:paraId="2ECAA9FF" w14:textId="77777777" w:rsidR="004E0A85" w:rsidRDefault="004E0A85" w:rsidP="000018E5">
      <w:pPr>
        <w:widowControl/>
        <w:rPr>
          <w:rStyle w:val="Bullets"/>
          <w:rFonts w:asciiTheme="minorHAnsi" w:hAnsiTheme="minorHAnsi" w:cstheme="minorHAnsi"/>
          <w:lang w:eastAsia="en-US" w:bidi="ar-SA"/>
        </w:rPr>
      </w:pPr>
    </w:p>
    <w:p w14:paraId="01ED1225" w14:textId="756F8FE7" w:rsidR="004E0A85" w:rsidRPr="000018E5" w:rsidRDefault="004E0A85" w:rsidP="000018E5">
      <w:pPr>
        <w:widowControl/>
        <w:rPr>
          <w:rStyle w:val="Bullets"/>
          <w:rFonts w:asciiTheme="minorHAnsi" w:hAnsiTheme="minorHAnsi" w:cstheme="minorHAnsi"/>
          <w:lang w:eastAsia="en-US" w:bidi="ar-SA"/>
        </w:rPr>
      </w:pPr>
      <w:r>
        <w:rPr>
          <w:rStyle w:val="Bullets"/>
          <w:rFonts w:asciiTheme="minorHAnsi" w:hAnsiTheme="minorHAnsi" w:cstheme="minorHAnsi"/>
          <w:lang w:eastAsia="en-US" w:bidi="ar-SA"/>
        </w:rPr>
        <w:t xml:space="preserve">As a hugely significant change to the global business landscape, it is critical that [COMPANY NAME] embraces all aspects of </w:t>
      </w:r>
      <w:r w:rsidR="00786748">
        <w:rPr>
          <w:rStyle w:val="Bullets"/>
          <w:rFonts w:asciiTheme="minorHAnsi" w:hAnsiTheme="minorHAnsi" w:cstheme="minorHAnsi"/>
          <w:lang w:eastAsia="en-US" w:bidi="ar-SA"/>
        </w:rPr>
        <w:t>GDPR to maintain full compliance.</w:t>
      </w:r>
    </w:p>
    <w:p w14:paraId="5745A3CB" w14:textId="6DD900D9" w:rsidR="00986284" w:rsidRPr="009863BB" w:rsidRDefault="00786748">
      <w:pPr>
        <w:pStyle w:val="Heading1"/>
        <w:rPr>
          <w:color w:val="2E74B5" w:themeColor="accent5" w:themeShade="BF"/>
        </w:rPr>
      </w:pPr>
      <w:r w:rsidRPr="009863BB">
        <w:rPr>
          <w:color w:val="2E74B5" w:themeColor="accent5" w:themeShade="BF"/>
        </w:rPr>
        <w:t>Our o</w:t>
      </w:r>
      <w:r w:rsidR="00721F38" w:rsidRPr="009863BB">
        <w:rPr>
          <w:color w:val="2E74B5" w:themeColor="accent5" w:themeShade="BF"/>
        </w:rPr>
        <w:t>bligations</w:t>
      </w:r>
      <w:r w:rsidRPr="009863BB">
        <w:rPr>
          <w:color w:val="2E74B5" w:themeColor="accent5" w:themeShade="BF"/>
        </w:rPr>
        <w:t xml:space="preserve"> for GDPR compliance</w:t>
      </w:r>
    </w:p>
    <w:p w14:paraId="34FAF409" w14:textId="77777777" w:rsidR="004E44C3" w:rsidRDefault="004E44C3">
      <w:pPr>
        <w:pStyle w:val="BodyText"/>
        <w:rPr>
          <w:sz w:val="22"/>
        </w:rPr>
      </w:pPr>
      <w:r>
        <w:rPr>
          <w:sz w:val="22"/>
        </w:rPr>
        <w:t xml:space="preserve">Here at [COMPANY NAME], we fully appreciate and support the European Union’s focus on expanding upon digital rights. As a company, we strongly believe in the need for greater business transparency and accountability concerning the collection and handling of personal data. </w:t>
      </w:r>
    </w:p>
    <w:p w14:paraId="5FDF7B2B" w14:textId="6B5C26C8" w:rsidR="00F059B9" w:rsidRDefault="004E44C3">
      <w:pPr>
        <w:pStyle w:val="BodyText"/>
        <w:rPr>
          <w:sz w:val="22"/>
        </w:rPr>
      </w:pPr>
      <w:r>
        <w:rPr>
          <w:sz w:val="22"/>
        </w:rPr>
        <w:t xml:space="preserve">That is why [COMPANY NAME] is a firm </w:t>
      </w:r>
      <w:r w:rsidR="006C469B">
        <w:rPr>
          <w:sz w:val="22"/>
        </w:rPr>
        <w:t>advocate of GDPR</w:t>
      </w:r>
      <w:r>
        <w:rPr>
          <w:sz w:val="22"/>
        </w:rPr>
        <w:t xml:space="preserve"> and its many implications. These include among many other aspects</w:t>
      </w:r>
      <w:r w:rsidR="00F059B9">
        <w:rPr>
          <w:sz w:val="22"/>
        </w:rPr>
        <w:t>:</w:t>
      </w:r>
      <w:r>
        <w:rPr>
          <w:sz w:val="22"/>
        </w:rPr>
        <w:t xml:space="preserve"> </w:t>
      </w:r>
    </w:p>
    <w:p w14:paraId="38B24F45" w14:textId="4948B70C" w:rsidR="00F059B9" w:rsidRDefault="00F059B9" w:rsidP="00F059B9">
      <w:pPr>
        <w:pStyle w:val="BodyText"/>
        <w:numPr>
          <w:ilvl w:val="0"/>
          <w:numId w:val="3"/>
        </w:numPr>
        <w:rPr>
          <w:sz w:val="22"/>
        </w:rPr>
      </w:pPr>
      <w:r>
        <w:rPr>
          <w:sz w:val="22"/>
        </w:rPr>
        <w:t>T</w:t>
      </w:r>
      <w:r w:rsidR="004E44C3">
        <w:rPr>
          <w:sz w:val="22"/>
        </w:rPr>
        <w:t>h</w:t>
      </w:r>
      <w:r>
        <w:rPr>
          <w:sz w:val="22"/>
        </w:rPr>
        <w:t xml:space="preserve">e Right </w:t>
      </w:r>
      <w:r w:rsidR="006C469B">
        <w:rPr>
          <w:sz w:val="22"/>
        </w:rPr>
        <w:t>t</w:t>
      </w:r>
      <w:r>
        <w:rPr>
          <w:sz w:val="22"/>
        </w:rPr>
        <w:t>o Object to Processing</w:t>
      </w:r>
      <w:r w:rsidR="004E44C3">
        <w:rPr>
          <w:sz w:val="22"/>
        </w:rPr>
        <w:t xml:space="preserve"> </w:t>
      </w:r>
    </w:p>
    <w:p w14:paraId="0DB50D6A" w14:textId="05A332E3" w:rsidR="00F059B9" w:rsidRDefault="00F059B9" w:rsidP="00F059B9">
      <w:pPr>
        <w:pStyle w:val="BodyText"/>
        <w:numPr>
          <w:ilvl w:val="0"/>
          <w:numId w:val="3"/>
        </w:numPr>
        <w:rPr>
          <w:sz w:val="22"/>
        </w:rPr>
      </w:pPr>
      <w:r>
        <w:rPr>
          <w:sz w:val="22"/>
        </w:rPr>
        <w:t>T</w:t>
      </w:r>
      <w:r w:rsidR="004E44C3">
        <w:rPr>
          <w:sz w:val="22"/>
        </w:rPr>
        <w:t xml:space="preserve">he Right </w:t>
      </w:r>
      <w:r w:rsidR="006C469B">
        <w:rPr>
          <w:sz w:val="22"/>
        </w:rPr>
        <w:t>t</w:t>
      </w:r>
      <w:r w:rsidR="004E44C3">
        <w:rPr>
          <w:sz w:val="22"/>
        </w:rPr>
        <w:t xml:space="preserve">o </w:t>
      </w:r>
      <w:r>
        <w:rPr>
          <w:sz w:val="22"/>
        </w:rPr>
        <w:t>Be Forgotten</w:t>
      </w:r>
    </w:p>
    <w:p w14:paraId="721C7293" w14:textId="77777777" w:rsidR="00F059B9" w:rsidRDefault="00F059B9" w:rsidP="00F059B9">
      <w:pPr>
        <w:pStyle w:val="BodyText"/>
        <w:numPr>
          <w:ilvl w:val="0"/>
          <w:numId w:val="3"/>
        </w:numPr>
        <w:rPr>
          <w:sz w:val="22"/>
        </w:rPr>
      </w:pPr>
      <w:r>
        <w:rPr>
          <w:sz w:val="22"/>
        </w:rPr>
        <w:t>T</w:t>
      </w:r>
      <w:r w:rsidR="004E44C3">
        <w:rPr>
          <w:sz w:val="22"/>
        </w:rPr>
        <w:t>he Right to Data Portability</w:t>
      </w:r>
      <w:r>
        <w:rPr>
          <w:sz w:val="22"/>
        </w:rPr>
        <w:t xml:space="preserve"> </w:t>
      </w:r>
    </w:p>
    <w:p w14:paraId="4C86409A" w14:textId="4EC40AE8" w:rsidR="004E44C3" w:rsidRDefault="00F059B9" w:rsidP="00F059B9">
      <w:pPr>
        <w:pStyle w:val="BodyText"/>
        <w:numPr>
          <w:ilvl w:val="0"/>
          <w:numId w:val="3"/>
        </w:numPr>
        <w:rPr>
          <w:sz w:val="22"/>
        </w:rPr>
      </w:pPr>
      <w:r>
        <w:rPr>
          <w:sz w:val="22"/>
        </w:rPr>
        <w:t>The Right to Withdraw Consent</w:t>
      </w:r>
    </w:p>
    <w:p w14:paraId="55F4E178" w14:textId="77777777" w:rsidR="00EE24BB" w:rsidRDefault="004E44C3">
      <w:pPr>
        <w:pStyle w:val="BodyText"/>
        <w:rPr>
          <w:sz w:val="22"/>
        </w:rPr>
      </w:pPr>
      <w:r>
        <w:rPr>
          <w:sz w:val="22"/>
        </w:rPr>
        <w:t xml:space="preserve">As part of our commitment to GDPR and the rights of our customers and clients, [COMPANY NAME] vows to ensure our organisation </w:t>
      </w:r>
      <w:r w:rsidR="00D72126">
        <w:rPr>
          <w:sz w:val="22"/>
        </w:rPr>
        <w:t xml:space="preserve">considers and </w:t>
      </w:r>
      <w:r>
        <w:rPr>
          <w:sz w:val="22"/>
        </w:rPr>
        <w:t xml:space="preserve">actions all necessary changes </w:t>
      </w:r>
      <w:r w:rsidR="00D72126">
        <w:rPr>
          <w:sz w:val="22"/>
        </w:rPr>
        <w:t>surrounding data processing, data storage and the disposal of personal data.</w:t>
      </w:r>
      <w:r w:rsidR="00EE24BB">
        <w:rPr>
          <w:sz w:val="22"/>
        </w:rPr>
        <w:t xml:space="preserve"> </w:t>
      </w:r>
    </w:p>
    <w:p w14:paraId="76E0EE00" w14:textId="60E3D4AD" w:rsidR="004E44C3" w:rsidRDefault="00EE24BB">
      <w:pPr>
        <w:pStyle w:val="BodyText"/>
        <w:rPr>
          <w:sz w:val="22"/>
        </w:rPr>
      </w:pPr>
      <w:r>
        <w:rPr>
          <w:sz w:val="22"/>
        </w:rPr>
        <w:t>This includes a commitment to fully fulfil Breach Disclosure Requirements by notifying authorities and concerned individuals of any compromise within 72 hours. Moreover, as part of our GDPR strategy</w:t>
      </w:r>
      <w:r w:rsidR="006C469B">
        <w:rPr>
          <w:sz w:val="22"/>
        </w:rPr>
        <w:t>,</w:t>
      </w:r>
      <w:r>
        <w:rPr>
          <w:sz w:val="22"/>
        </w:rPr>
        <w:t xml:space="preserve"> [COMPANY NAME]</w:t>
      </w:r>
      <w:r w:rsidR="006C469B">
        <w:rPr>
          <w:sz w:val="22"/>
        </w:rPr>
        <w:t xml:space="preserve"> will</w:t>
      </w:r>
      <w:r>
        <w:rPr>
          <w:sz w:val="22"/>
        </w:rPr>
        <w:t xml:space="preserve"> complete impact assessments wherever possible</w:t>
      </w:r>
      <w:r w:rsidR="00D018EC">
        <w:rPr>
          <w:sz w:val="22"/>
        </w:rPr>
        <w:t xml:space="preserve">, </w:t>
      </w:r>
      <w:r>
        <w:rPr>
          <w:sz w:val="22"/>
        </w:rPr>
        <w:t>to identify and deliver the best service possible, as well as to extend our customers a guarantee that data is being kept secure.</w:t>
      </w:r>
    </w:p>
    <w:p w14:paraId="3C0E7C81" w14:textId="77777777" w:rsidR="008E5E81" w:rsidRDefault="00EF17EA" w:rsidP="008E5E81">
      <w:pPr>
        <w:pStyle w:val="BodyText"/>
        <w:rPr>
          <w:sz w:val="22"/>
        </w:rPr>
      </w:pPr>
      <w:r>
        <w:rPr>
          <w:sz w:val="22"/>
        </w:rPr>
        <w:t>Furthermore, we pledge to uphold the following key values and responsibilities:</w:t>
      </w:r>
    </w:p>
    <w:p w14:paraId="68569561" w14:textId="77777777" w:rsidR="00A9588F" w:rsidRDefault="00A9588F">
      <w:pPr>
        <w:widowControl/>
        <w:rPr>
          <w:color w:val="00C8E1"/>
          <w:sz w:val="28"/>
        </w:rPr>
      </w:pPr>
      <w:r>
        <w:rPr>
          <w:color w:val="00C8E1"/>
          <w:sz w:val="28"/>
        </w:rPr>
        <w:br w:type="page"/>
      </w:r>
    </w:p>
    <w:p w14:paraId="08879F2B" w14:textId="3BAFF4FE" w:rsidR="008E5E81" w:rsidRPr="009863BB" w:rsidRDefault="00EF17EA" w:rsidP="008E5E81">
      <w:pPr>
        <w:pStyle w:val="BodyText"/>
        <w:rPr>
          <w:color w:val="2E74B5" w:themeColor="accent5" w:themeShade="BF"/>
          <w:sz w:val="28"/>
        </w:rPr>
      </w:pPr>
      <w:r w:rsidRPr="009863BB">
        <w:rPr>
          <w:color w:val="2E74B5" w:themeColor="accent5" w:themeShade="BF"/>
          <w:sz w:val="36"/>
        </w:rPr>
        <w:lastRenderedPageBreak/>
        <w:t>[COMPANY NAME]’s strategic values and responsibilities</w:t>
      </w:r>
    </w:p>
    <w:p w14:paraId="55FEA386" w14:textId="1F62E31E" w:rsidR="00EF17EA" w:rsidRPr="008E5E81" w:rsidRDefault="00EF17EA" w:rsidP="008E5E81">
      <w:pPr>
        <w:pStyle w:val="ListContents"/>
        <w:numPr>
          <w:ilvl w:val="0"/>
          <w:numId w:val="2"/>
        </w:numPr>
        <w:rPr>
          <w:sz w:val="22"/>
        </w:rPr>
      </w:pPr>
      <w:r w:rsidRPr="008E5E81">
        <w:rPr>
          <w:sz w:val="22"/>
        </w:rPr>
        <w:t>We vow to demonstrate full responsibility and dutiful respect as a keeper of customer, client and employee data.</w:t>
      </w:r>
    </w:p>
    <w:p w14:paraId="2F7A5475" w14:textId="2FAFA973" w:rsidR="008E5E81" w:rsidRPr="008E5E81" w:rsidRDefault="008E5E81" w:rsidP="008E5E81">
      <w:pPr>
        <w:pStyle w:val="ListContents"/>
        <w:numPr>
          <w:ilvl w:val="0"/>
          <w:numId w:val="2"/>
        </w:numPr>
        <w:rPr>
          <w:sz w:val="22"/>
        </w:rPr>
      </w:pPr>
      <w:r w:rsidRPr="008E5E81">
        <w:rPr>
          <w:sz w:val="22"/>
        </w:rPr>
        <w:t xml:space="preserve">We totally support GDPR and its </w:t>
      </w:r>
      <w:proofErr w:type="gramStart"/>
      <w:r w:rsidRPr="008E5E81">
        <w:rPr>
          <w:sz w:val="22"/>
        </w:rPr>
        <w:t>requirements, and</w:t>
      </w:r>
      <w:proofErr w:type="gramEnd"/>
      <w:r w:rsidRPr="008E5E81">
        <w:rPr>
          <w:sz w:val="22"/>
        </w:rPr>
        <w:t xml:space="preserve"> will do everything within our power to appropriately resource and fund any changes we must enforce to ensure [COMPANY NAME] can meet its obligations.</w:t>
      </w:r>
    </w:p>
    <w:p w14:paraId="5A94A82E" w14:textId="0E881A97" w:rsidR="00EF17EA" w:rsidRPr="008E5E81" w:rsidRDefault="00EF17EA" w:rsidP="008E5E81">
      <w:pPr>
        <w:pStyle w:val="ListContents"/>
        <w:numPr>
          <w:ilvl w:val="0"/>
          <w:numId w:val="2"/>
        </w:numPr>
        <w:rPr>
          <w:sz w:val="22"/>
        </w:rPr>
      </w:pPr>
      <w:r w:rsidRPr="008E5E81">
        <w:rPr>
          <w:sz w:val="22"/>
        </w:rPr>
        <w:t>We promise to maintain ownership and transparency concerning data protection and privacy across all elements of our company.</w:t>
      </w:r>
    </w:p>
    <w:p w14:paraId="1670C8E2" w14:textId="640E2A46" w:rsidR="00EF17EA" w:rsidRPr="008E5E81" w:rsidRDefault="00EF17EA" w:rsidP="008E5E81">
      <w:pPr>
        <w:pStyle w:val="ListContents"/>
        <w:numPr>
          <w:ilvl w:val="0"/>
          <w:numId w:val="2"/>
        </w:numPr>
        <w:rPr>
          <w:sz w:val="22"/>
        </w:rPr>
      </w:pPr>
      <w:r w:rsidRPr="008E5E81">
        <w:rPr>
          <w:sz w:val="22"/>
        </w:rPr>
        <w:t>We pledge to create and maintain a purposeful data processing inventory documenting all data operations, including collection, processing and storage.</w:t>
      </w:r>
    </w:p>
    <w:p w14:paraId="61ED7302" w14:textId="7DC27CF4" w:rsidR="008E5E81" w:rsidRPr="008E5E81" w:rsidRDefault="008E5E81" w:rsidP="008E5E81">
      <w:pPr>
        <w:pStyle w:val="ListContents"/>
        <w:numPr>
          <w:ilvl w:val="0"/>
          <w:numId w:val="2"/>
        </w:numPr>
        <w:rPr>
          <w:sz w:val="22"/>
        </w:rPr>
      </w:pPr>
      <w:r w:rsidRPr="008E5E81">
        <w:rPr>
          <w:sz w:val="22"/>
        </w:rPr>
        <w:t>We guarantee to extend every possible show of support to individuals intent on exercising their rights as outlined under GDPR legislation.</w:t>
      </w:r>
    </w:p>
    <w:p w14:paraId="0E78B5E5" w14:textId="0C7A679A" w:rsidR="00EF17EA" w:rsidRPr="008E5E81" w:rsidRDefault="00EF17EA" w:rsidP="008E5E81">
      <w:pPr>
        <w:pStyle w:val="ListContents"/>
        <w:numPr>
          <w:ilvl w:val="0"/>
          <w:numId w:val="2"/>
        </w:numPr>
        <w:rPr>
          <w:sz w:val="22"/>
        </w:rPr>
      </w:pPr>
      <w:r w:rsidRPr="008E5E81">
        <w:rPr>
          <w:sz w:val="22"/>
        </w:rPr>
        <w:t>We will conduct a regular review</w:t>
      </w:r>
      <w:r w:rsidR="008E5E81" w:rsidRPr="008E5E81">
        <w:rPr>
          <w:sz w:val="22"/>
        </w:rPr>
        <w:t xml:space="preserve"> to assess the legality and purpose for the collection, processing and storage of personal data.</w:t>
      </w:r>
    </w:p>
    <w:p w14:paraId="5C81D558" w14:textId="2E2231AB" w:rsidR="008E5E81" w:rsidRPr="008E5E81" w:rsidRDefault="008E5E81" w:rsidP="008E5E81">
      <w:pPr>
        <w:pStyle w:val="ListContents"/>
        <w:numPr>
          <w:ilvl w:val="0"/>
          <w:numId w:val="2"/>
        </w:numPr>
        <w:rPr>
          <w:sz w:val="22"/>
        </w:rPr>
      </w:pPr>
      <w:r w:rsidRPr="008E5E81">
        <w:rPr>
          <w:sz w:val="22"/>
        </w:rPr>
        <w:t>We vow to act upon identified gaps and develop robust processes to maintain full GDPR compliance.</w:t>
      </w:r>
    </w:p>
    <w:p w14:paraId="51D63F91" w14:textId="0104796C" w:rsidR="008E5E81" w:rsidRPr="008E5E81" w:rsidRDefault="008E5E81" w:rsidP="008E5E81">
      <w:pPr>
        <w:pStyle w:val="ListContents"/>
        <w:numPr>
          <w:ilvl w:val="0"/>
          <w:numId w:val="2"/>
        </w:numPr>
        <w:rPr>
          <w:sz w:val="22"/>
        </w:rPr>
      </w:pPr>
      <w:r w:rsidRPr="008E5E81">
        <w:rPr>
          <w:sz w:val="22"/>
        </w:rPr>
        <w:t>We promise to clearly communicate the business purpose and legal grounds for any transfer of data – including transfer out</w:t>
      </w:r>
      <w:r w:rsidR="00D018EC">
        <w:rPr>
          <w:sz w:val="22"/>
        </w:rPr>
        <w:t>side</w:t>
      </w:r>
      <w:r w:rsidR="009F04E7">
        <w:rPr>
          <w:sz w:val="22"/>
        </w:rPr>
        <w:t xml:space="preserve"> of</w:t>
      </w:r>
      <w:r w:rsidRPr="008E5E81">
        <w:rPr>
          <w:sz w:val="22"/>
        </w:rPr>
        <w:t xml:space="preserve"> the European Union. </w:t>
      </w:r>
    </w:p>
    <w:p w14:paraId="1E2433F8" w14:textId="23B2D324" w:rsidR="00986284" w:rsidRPr="008E5E81" w:rsidRDefault="008E5E81" w:rsidP="008E5E81">
      <w:pPr>
        <w:pStyle w:val="ListContents"/>
        <w:numPr>
          <w:ilvl w:val="0"/>
          <w:numId w:val="2"/>
        </w:numPr>
        <w:rPr>
          <w:sz w:val="22"/>
        </w:rPr>
      </w:pPr>
      <w:r w:rsidRPr="008E5E81">
        <w:rPr>
          <w:sz w:val="22"/>
        </w:rPr>
        <w:t>We will contact all partner organisations, contractors or other third parties to identify their own GDPR commitments, establish relevant contract terms and solidify GDPR complian</w:t>
      </w:r>
      <w:r w:rsidR="00A34AD4">
        <w:rPr>
          <w:sz w:val="22"/>
        </w:rPr>
        <w:t>ce</w:t>
      </w:r>
      <w:r w:rsidRPr="008E5E81">
        <w:rPr>
          <w:sz w:val="22"/>
        </w:rPr>
        <w:t xml:space="preserve"> controls.</w:t>
      </w:r>
    </w:p>
    <w:sectPr w:rsidR="00986284" w:rsidRPr="008E5E81">
      <w:footerReference w:type="even" r:id="rId7"/>
      <w:footerReference w:type="default" r:id="rId8"/>
      <w:pgSz w:w="11906" w:h="16838"/>
      <w:pgMar w:top="1417" w:right="1701" w:bottom="2602" w:left="1701" w:header="0" w:footer="1417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044F2" w14:textId="77777777" w:rsidR="001156BF" w:rsidRDefault="001156BF">
      <w:r>
        <w:separator/>
      </w:r>
    </w:p>
  </w:endnote>
  <w:endnote w:type="continuationSeparator" w:id="0">
    <w:p w14:paraId="18566867" w14:textId="77777777" w:rsidR="001156BF" w:rsidRDefault="00115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Mono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011501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47C1DB" w14:textId="59EEADFA" w:rsidR="00D72126" w:rsidRDefault="00D72126" w:rsidP="00E849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5B30E6" w14:textId="77777777" w:rsidR="00D72126" w:rsidRDefault="00D72126" w:rsidP="00D721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825400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E8A610" w14:textId="354EE379" w:rsidR="00D72126" w:rsidRDefault="00D72126" w:rsidP="00E849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F6F3075" w14:textId="3699E2CE" w:rsidR="00D72126" w:rsidRDefault="00D72126" w:rsidP="00D721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58C46" w14:textId="77777777" w:rsidR="001156BF" w:rsidRDefault="001156BF">
      <w:r>
        <w:separator/>
      </w:r>
    </w:p>
  </w:footnote>
  <w:footnote w:type="continuationSeparator" w:id="0">
    <w:p w14:paraId="7B6DC364" w14:textId="77777777" w:rsidR="001156BF" w:rsidRDefault="00115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41C7B"/>
    <w:multiLevelType w:val="multilevel"/>
    <w:tmpl w:val="1D84AF72"/>
    <w:lvl w:ilvl="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930749"/>
    <w:multiLevelType w:val="multilevel"/>
    <w:tmpl w:val="69F68A22"/>
    <w:lvl w:ilvl="0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B62E96"/>
    <w:multiLevelType w:val="hybridMultilevel"/>
    <w:tmpl w:val="DEF03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0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84"/>
    <w:rsid w:val="000018E5"/>
    <w:rsid w:val="00030CA3"/>
    <w:rsid w:val="00092D33"/>
    <w:rsid w:val="001156BF"/>
    <w:rsid w:val="00131308"/>
    <w:rsid w:val="00155DB4"/>
    <w:rsid w:val="001A5A6B"/>
    <w:rsid w:val="001F401A"/>
    <w:rsid w:val="001F58ED"/>
    <w:rsid w:val="00223496"/>
    <w:rsid w:val="00274994"/>
    <w:rsid w:val="002756BB"/>
    <w:rsid w:val="00293377"/>
    <w:rsid w:val="002C14BD"/>
    <w:rsid w:val="002D59E8"/>
    <w:rsid w:val="0038442C"/>
    <w:rsid w:val="00384F8F"/>
    <w:rsid w:val="00426801"/>
    <w:rsid w:val="00430620"/>
    <w:rsid w:val="004E0A85"/>
    <w:rsid w:val="004E44C3"/>
    <w:rsid w:val="004F43AB"/>
    <w:rsid w:val="00515E01"/>
    <w:rsid w:val="00570F69"/>
    <w:rsid w:val="00583706"/>
    <w:rsid w:val="006A6070"/>
    <w:rsid w:val="006C469B"/>
    <w:rsid w:val="00721F38"/>
    <w:rsid w:val="0074123C"/>
    <w:rsid w:val="0074490A"/>
    <w:rsid w:val="00786748"/>
    <w:rsid w:val="007E4195"/>
    <w:rsid w:val="007F0654"/>
    <w:rsid w:val="007F67F5"/>
    <w:rsid w:val="00882985"/>
    <w:rsid w:val="00893613"/>
    <w:rsid w:val="008E5E81"/>
    <w:rsid w:val="00903316"/>
    <w:rsid w:val="00975F08"/>
    <w:rsid w:val="00986284"/>
    <w:rsid w:val="009863BB"/>
    <w:rsid w:val="009E13C4"/>
    <w:rsid w:val="009F04E7"/>
    <w:rsid w:val="00A34AD4"/>
    <w:rsid w:val="00A67AA0"/>
    <w:rsid w:val="00A835AA"/>
    <w:rsid w:val="00A9588F"/>
    <w:rsid w:val="00C2478B"/>
    <w:rsid w:val="00C24E82"/>
    <w:rsid w:val="00C903DE"/>
    <w:rsid w:val="00CF2E29"/>
    <w:rsid w:val="00D018EC"/>
    <w:rsid w:val="00D03E48"/>
    <w:rsid w:val="00D05BCD"/>
    <w:rsid w:val="00D36764"/>
    <w:rsid w:val="00D72126"/>
    <w:rsid w:val="00DB0A09"/>
    <w:rsid w:val="00E075D4"/>
    <w:rsid w:val="00E360BC"/>
    <w:rsid w:val="00E42D96"/>
    <w:rsid w:val="00E5708D"/>
    <w:rsid w:val="00ED7FFA"/>
    <w:rsid w:val="00EE24BB"/>
    <w:rsid w:val="00EF0825"/>
    <w:rsid w:val="00EF17EA"/>
    <w:rsid w:val="00F059B9"/>
    <w:rsid w:val="00F14566"/>
    <w:rsid w:val="00F163A1"/>
    <w:rsid w:val="00F26E30"/>
    <w:rsid w:val="00F9193A"/>
    <w:rsid w:val="00FC460B"/>
    <w:rsid w:val="00FE1A28"/>
    <w:rsid w:val="00FF649C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3A57"/>
  <w15:docId w15:val="{76127DBE-B998-C147-8429-8DB8BAEE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Arial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2"/>
    </w:rPr>
  </w:style>
  <w:style w:type="paragraph" w:styleId="Heading1">
    <w:name w:val="heading 1"/>
    <w:basedOn w:val="Heading"/>
    <w:qFormat/>
    <w:pPr>
      <w:spacing w:before="354" w:after="234"/>
      <w:outlineLvl w:val="0"/>
    </w:pPr>
    <w:rPr>
      <w:rFonts w:ascii="Calibri" w:hAnsi="Calibri"/>
      <w:b/>
      <w:bCs/>
      <w:color w:val="4E2A7C"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rFonts w:ascii="Calibri" w:hAnsi="Calibri"/>
      <w:b/>
      <w:bCs/>
      <w:color w:val="EBA8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9">
    <w:name w:val="ListLabel 19"/>
    <w:qFormat/>
    <w:rPr>
      <w:b w:val="0"/>
      <w:bCs w:val="0"/>
      <w:sz w:val="16"/>
      <w:szCs w:val="16"/>
    </w:rPr>
  </w:style>
  <w:style w:type="character" w:customStyle="1" w:styleId="ListLabel20">
    <w:name w:val="ListLabel 20"/>
    <w:qFormat/>
    <w:rPr>
      <w:b w:val="0"/>
      <w:bCs w:val="0"/>
      <w:sz w:val="16"/>
      <w:szCs w:val="16"/>
    </w:rPr>
  </w:style>
  <w:style w:type="character" w:customStyle="1" w:styleId="ListLabel21">
    <w:name w:val="ListLabel 21"/>
    <w:qFormat/>
    <w:rPr>
      <w:b w:val="0"/>
      <w:bCs w:val="0"/>
      <w:sz w:val="16"/>
      <w:szCs w:val="16"/>
    </w:rPr>
  </w:style>
  <w:style w:type="character" w:customStyle="1" w:styleId="ListLabel22">
    <w:name w:val="ListLabel 22"/>
    <w:qFormat/>
    <w:rPr>
      <w:b w:val="0"/>
      <w:bCs w:val="0"/>
      <w:sz w:val="16"/>
      <w:szCs w:val="16"/>
    </w:rPr>
  </w:style>
  <w:style w:type="character" w:customStyle="1" w:styleId="ListLabel23">
    <w:name w:val="ListLabel 23"/>
    <w:qFormat/>
    <w:rPr>
      <w:b w:val="0"/>
      <w:bCs w:val="0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before="280" w:after="254" w:line="276" w:lineRule="auto"/>
    </w:pPr>
    <w:rPr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pPr>
      <w:spacing w:line="192" w:lineRule="auto"/>
    </w:pPr>
    <w:rPr>
      <w:rFonts w:ascii="Calibri" w:hAnsi="Calibri"/>
      <w:b/>
      <w:bCs/>
      <w:color w:val="4E2A7C"/>
      <w:sz w:val="56"/>
      <w:szCs w:val="5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ListContents">
    <w:name w:val="List Contents"/>
    <w:basedOn w:val="Normal"/>
    <w:qFormat/>
    <w:pPr>
      <w:spacing w:before="113" w:after="113"/>
    </w:pPr>
    <w:rPr>
      <w:sz w:val="20"/>
      <w:szCs w:val="20"/>
    </w:rPr>
  </w:style>
  <w:style w:type="paragraph" w:customStyle="1" w:styleId="PreformattedText">
    <w:name w:val="Preformatted Text"/>
    <w:basedOn w:val="Normal"/>
    <w:qFormat/>
    <w:rPr>
      <w:rFonts w:ascii="Courier New" w:eastAsia="NSimSun" w:hAnsi="Courier New" w:cs="Liberation Mono"/>
      <w:sz w:val="20"/>
      <w:szCs w:val="20"/>
    </w:rPr>
  </w:style>
  <w:style w:type="paragraph" w:customStyle="1" w:styleId="Clause">
    <w:name w:val="Clause"/>
    <w:basedOn w:val="Normal"/>
    <w:qFormat/>
    <w:pPr>
      <w:spacing w:after="227" w:line="480" w:lineRule="auto"/>
    </w:pPr>
    <w:rPr>
      <w:sz w:val="18"/>
    </w:rPr>
  </w:style>
  <w:style w:type="paragraph" w:customStyle="1" w:styleId="SubClause">
    <w:name w:val="SubClause"/>
    <w:basedOn w:val="Clause"/>
    <w:qFormat/>
    <w:pPr>
      <w:ind w:left="567"/>
    </w:pPr>
  </w:style>
  <w:style w:type="paragraph" w:styleId="Salutation">
    <w:name w:val="Salutation"/>
    <w:basedOn w:val="Normal"/>
    <w:pPr>
      <w:suppressLineNumbers/>
    </w:p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customStyle="1" w:styleId="SubSubClause">
    <w:name w:val="SubSubClause"/>
    <w:basedOn w:val="Clause"/>
    <w:qFormat/>
    <w:pPr>
      <w:ind w:left="1134"/>
    </w:pPr>
  </w:style>
  <w:style w:type="paragraph" w:customStyle="1" w:styleId="ClauseHead">
    <w:name w:val="ClauseHead"/>
    <w:basedOn w:val="Clause"/>
    <w:qFormat/>
    <w:rPr>
      <w:sz w:val="22"/>
    </w:rPr>
  </w:style>
  <w:style w:type="numbering" w:customStyle="1" w:styleId="List1">
    <w:name w:val="List 1"/>
    <w:qFormat/>
  </w:style>
  <w:style w:type="character" w:styleId="Hyperlink">
    <w:name w:val="Hyperlink"/>
    <w:basedOn w:val="DefaultParagraphFont"/>
    <w:uiPriority w:val="99"/>
    <w:semiHidden/>
    <w:unhideWhenUsed/>
    <w:rsid w:val="000018E5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2126"/>
  </w:style>
  <w:style w:type="character" w:styleId="CommentReference">
    <w:name w:val="annotation reference"/>
    <w:basedOn w:val="DefaultParagraphFont"/>
    <w:uiPriority w:val="99"/>
    <w:semiHidden/>
    <w:unhideWhenUsed/>
    <w:rsid w:val="009033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316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316"/>
    <w:rPr>
      <w:rFonts w:cs="Mangal"/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3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316"/>
    <w:rPr>
      <w:rFonts w:cs="Mangal"/>
      <w:b/>
      <w:bCs/>
      <w:color w:val="00000A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1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16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7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617</Words>
  <Characters>3522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 Riggins</dc:creator>
  <dc:description/>
  <cp:lastModifiedBy>John Carpenter</cp:lastModifiedBy>
  <cp:revision>2</cp:revision>
  <dcterms:created xsi:type="dcterms:W3CDTF">2020-08-07T15:28:00Z</dcterms:created>
  <dcterms:modified xsi:type="dcterms:W3CDTF">2020-08-07T15:28:00Z</dcterms:modified>
  <dc:language>en-GB</dc:language>
</cp:coreProperties>
</file>