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B21D" w14:textId="77777777" w:rsidR="009C08E7" w:rsidRDefault="009C08E7">
      <w:pPr>
        <w:pStyle w:val="ClauseHead"/>
      </w:pPr>
    </w:p>
    <w:p w14:paraId="7FE9F4A6" w14:textId="77777777" w:rsidR="003531A5" w:rsidRPr="0048165D" w:rsidRDefault="000A39B8" w:rsidP="003531A5">
      <w:pPr>
        <w:pStyle w:val="Title"/>
        <w:jc w:val="center"/>
        <w:rPr>
          <w:color w:val="0076B5"/>
          <w:sz w:val="96"/>
          <w:szCs w:val="96"/>
        </w:rPr>
      </w:pPr>
      <w:r>
        <w:rPr>
          <w:color w:val="0076B5"/>
          <w:sz w:val="96"/>
          <w:szCs w:val="96"/>
        </w:rPr>
        <w:t>DATA CLASSIFICATION POLICY</w:t>
      </w:r>
    </w:p>
    <w:p w14:paraId="4D5B76B8" w14:textId="77777777" w:rsidR="003531A5" w:rsidRDefault="003531A5" w:rsidP="003531A5">
      <w:pPr>
        <w:pStyle w:val="PreformattedText"/>
      </w:pPr>
      <w:r>
        <w:t xml:space="preserve"> </w:t>
      </w:r>
    </w:p>
    <w:p w14:paraId="48E658C5" w14:textId="77777777" w:rsidR="009C08E7" w:rsidRDefault="009C08E7"/>
    <w:p w14:paraId="47E854EF" w14:textId="77777777" w:rsidR="003531A5" w:rsidRDefault="003531A5">
      <w:pPr>
        <w:widowControl/>
        <w:rPr>
          <w:rFonts w:eastAsia="Microsoft YaHei"/>
          <w:b/>
          <w:bCs/>
          <w:color w:val="4E2A7C"/>
          <w:sz w:val="36"/>
          <w:szCs w:val="36"/>
        </w:rPr>
      </w:pPr>
      <w:r>
        <w:br w:type="page"/>
      </w:r>
    </w:p>
    <w:p w14:paraId="370F26B9" w14:textId="77777777" w:rsidR="00094A4D" w:rsidRPr="0046437E" w:rsidRDefault="009622BA" w:rsidP="00094A4D">
      <w:pPr>
        <w:pStyle w:val="Heading1"/>
        <w:rPr>
          <w:color w:val="0074B5"/>
        </w:rPr>
      </w:pPr>
      <w:r w:rsidRPr="0046437E">
        <w:rPr>
          <w:color w:val="0074B5"/>
        </w:rPr>
        <w:lastRenderedPageBreak/>
        <w:t>Data</w:t>
      </w:r>
      <w:r w:rsidR="00094A4D" w:rsidRPr="0046437E">
        <w:rPr>
          <w:color w:val="0074B5"/>
        </w:rPr>
        <w:t xml:space="preserve"> Classification Policy document instructions </w:t>
      </w:r>
    </w:p>
    <w:p w14:paraId="5B4D4F23" w14:textId="77777777" w:rsidR="00094A4D" w:rsidRPr="0046437E" w:rsidRDefault="00094A4D" w:rsidP="00094A4D">
      <w:pPr>
        <w:pStyle w:val="Heading2"/>
        <w:rPr>
          <w:color w:val="0074B5"/>
          <w:sz w:val="28"/>
        </w:rPr>
      </w:pPr>
      <w:r w:rsidRPr="0046437E">
        <w:rPr>
          <w:color w:val="0074B5"/>
          <w:sz w:val="28"/>
        </w:rPr>
        <w:t>How should I use my</w:t>
      </w:r>
      <w:r w:rsidR="009622BA" w:rsidRPr="0046437E">
        <w:rPr>
          <w:color w:val="0074B5"/>
          <w:sz w:val="28"/>
        </w:rPr>
        <w:t xml:space="preserve"> Data</w:t>
      </w:r>
      <w:r w:rsidRPr="0046437E">
        <w:rPr>
          <w:color w:val="0074B5"/>
          <w:sz w:val="28"/>
        </w:rPr>
        <w:t xml:space="preserve"> Classification Policy document?</w:t>
      </w:r>
    </w:p>
    <w:p w14:paraId="3FE1D9F1" w14:textId="0035990F" w:rsidR="00094A4D" w:rsidRPr="00AC7081" w:rsidRDefault="00094A4D" w:rsidP="00AC7081">
      <w:pPr>
        <w:pStyle w:val="BodyText"/>
        <w:rPr>
          <w:sz w:val="22"/>
        </w:rPr>
      </w:pPr>
      <w:r>
        <w:rPr>
          <w:sz w:val="22"/>
        </w:rPr>
        <w:t xml:space="preserve">This document actively defines the way your company classifies data. This policy can and should apply to any types of data that are used within and across your company. </w:t>
      </w:r>
      <w:r w:rsidR="00B11227">
        <w:rPr>
          <w:sz w:val="22"/>
        </w:rPr>
        <w:t xml:space="preserve">You should fill in this template with your </w:t>
      </w:r>
      <w:proofErr w:type="gramStart"/>
      <w:r w:rsidR="00B11227">
        <w:rPr>
          <w:sz w:val="22"/>
        </w:rPr>
        <w:t>company particulars, and</w:t>
      </w:r>
      <w:proofErr w:type="gramEnd"/>
      <w:r w:rsidR="00B11227">
        <w:rPr>
          <w:sz w:val="22"/>
        </w:rPr>
        <w:t xml:space="preserve"> store for safekeeping with the rest of your GDPR documents</w:t>
      </w:r>
      <w:r w:rsidR="00C1599B">
        <w:rPr>
          <w:sz w:val="22"/>
        </w:rPr>
        <w:t>.</w:t>
      </w:r>
    </w:p>
    <w:p w14:paraId="5672BF6D" w14:textId="77777777" w:rsidR="00094A4D" w:rsidRPr="0046437E" w:rsidRDefault="00094A4D" w:rsidP="00094A4D">
      <w:pPr>
        <w:pStyle w:val="Heading2"/>
        <w:rPr>
          <w:color w:val="0074B5"/>
          <w:sz w:val="28"/>
        </w:rPr>
      </w:pPr>
      <w:r w:rsidRPr="0046437E">
        <w:rPr>
          <w:color w:val="0074B5"/>
          <w:sz w:val="28"/>
        </w:rPr>
        <w:t xml:space="preserve">Will I need to update my </w:t>
      </w:r>
      <w:r w:rsidR="009622BA" w:rsidRPr="0046437E">
        <w:rPr>
          <w:color w:val="0074B5"/>
          <w:sz w:val="28"/>
        </w:rPr>
        <w:t>Data</w:t>
      </w:r>
      <w:r w:rsidRPr="0046437E">
        <w:rPr>
          <w:color w:val="0074B5"/>
          <w:sz w:val="28"/>
        </w:rPr>
        <w:t xml:space="preserve"> Classification Policy document?</w:t>
      </w:r>
    </w:p>
    <w:p w14:paraId="0B26A060" w14:textId="77777777" w:rsidR="00AC7081" w:rsidRDefault="00094A4D" w:rsidP="00094A4D">
      <w:pPr>
        <w:pStyle w:val="BodyText"/>
        <w:rPr>
          <w:sz w:val="22"/>
        </w:rPr>
      </w:pPr>
      <w:r>
        <w:rPr>
          <w:sz w:val="22"/>
        </w:rPr>
        <w:t>Yes. After completion, you should then review company’s</w:t>
      </w:r>
      <w:r w:rsidR="009622BA">
        <w:rPr>
          <w:sz w:val="22"/>
        </w:rPr>
        <w:t xml:space="preserve"> Data</w:t>
      </w:r>
      <w:r>
        <w:rPr>
          <w:sz w:val="22"/>
        </w:rPr>
        <w:t xml:space="preserve"> Classification Policy document at least every six months</w:t>
      </w:r>
      <w:r w:rsidR="00AC7081">
        <w:rPr>
          <w:sz w:val="22"/>
        </w:rPr>
        <w:t xml:space="preserve">, amending where necessary, to </w:t>
      </w:r>
      <w:r>
        <w:rPr>
          <w:sz w:val="22"/>
        </w:rPr>
        <w:t xml:space="preserve">ensure your company </w:t>
      </w:r>
      <w:r w:rsidR="00AC7081">
        <w:rPr>
          <w:sz w:val="22"/>
        </w:rPr>
        <w:t>remains GDPR compliant.</w:t>
      </w:r>
    </w:p>
    <w:p w14:paraId="63E34C4E" w14:textId="77777777" w:rsidR="00AC7081" w:rsidRDefault="00AC7081" w:rsidP="00094A4D">
      <w:pPr>
        <w:pStyle w:val="BodyText"/>
        <w:rPr>
          <w:sz w:val="22"/>
        </w:rPr>
      </w:pPr>
    </w:p>
    <w:p w14:paraId="21F3267A" w14:textId="77777777" w:rsidR="00AC7081" w:rsidRDefault="00AC7081" w:rsidP="00094A4D">
      <w:pPr>
        <w:pStyle w:val="BodyText"/>
        <w:rPr>
          <w:sz w:val="22"/>
        </w:rPr>
      </w:pPr>
    </w:p>
    <w:p w14:paraId="0817DD82" w14:textId="77777777" w:rsidR="00AC7081" w:rsidRDefault="00AC7081" w:rsidP="00094A4D">
      <w:pPr>
        <w:pStyle w:val="BodyText"/>
        <w:rPr>
          <w:sz w:val="22"/>
        </w:rPr>
      </w:pPr>
    </w:p>
    <w:p w14:paraId="169966C5" w14:textId="77777777" w:rsidR="00AC7081" w:rsidRDefault="00AC7081" w:rsidP="00094A4D">
      <w:pPr>
        <w:pStyle w:val="BodyText"/>
        <w:rPr>
          <w:sz w:val="22"/>
        </w:rPr>
      </w:pPr>
    </w:p>
    <w:p w14:paraId="1608634B" w14:textId="77777777" w:rsidR="00AC7081" w:rsidRDefault="00AC7081" w:rsidP="00094A4D">
      <w:pPr>
        <w:pStyle w:val="BodyText"/>
        <w:rPr>
          <w:sz w:val="22"/>
        </w:rPr>
      </w:pPr>
    </w:p>
    <w:p w14:paraId="5AD5F1E9" w14:textId="77777777" w:rsidR="00AC7081" w:rsidRDefault="00AC7081" w:rsidP="00094A4D">
      <w:pPr>
        <w:pStyle w:val="BodyText"/>
        <w:rPr>
          <w:sz w:val="22"/>
        </w:rPr>
      </w:pPr>
    </w:p>
    <w:p w14:paraId="5CAE644A" w14:textId="77777777" w:rsidR="00AC7081" w:rsidRDefault="00AC7081" w:rsidP="00094A4D">
      <w:pPr>
        <w:pStyle w:val="BodyText"/>
        <w:rPr>
          <w:sz w:val="22"/>
        </w:rPr>
      </w:pPr>
    </w:p>
    <w:p w14:paraId="294A5342" w14:textId="77777777" w:rsidR="00AC7081" w:rsidRDefault="00AC7081" w:rsidP="00094A4D">
      <w:pPr>
        <w:pStyle w:val="BodyText"/>
        <w:rPr>
          <w:sz w:val="22"/>
        </w:rPr>
      </w:pPr>
    </w:p>
    <w:p w14:paraId="2368E5CB" w14:textId="77777777" w:rsidR="00AC7081" w:rsidRDefault="00AC7081" w:rsidP="00094A4D">
      <w:pPr>
        <w:pStyle w:val="BodyText"/>
        <w:rPr>
          <w:sz w:val="22"/>
        </w:rPr>
      </w:pPr>
    </w:p>
    <w:p w14:paraId="0A4455EC" w14:textId="77777777" w:rsidR="00AC7081" w:rsidRDefault="00AC7081" w:rsidP="00094A4D">
      <w:pPr>
        <w:pStyle w:val="BodyText"/>
        <w:rPr>
          <w:sz w:val="22"/>
        </w:rPr>
      </w:pPr>
    </w:p>
    <w:p w14:paraId="7AA0E28C" w14:textId="77777777" w:rsidR="00AC7081" w:rsidRDefault="00AC7081" w:rsidP="00094A4D">
      <w:pPr>
        <w:pStyle w:val="BodyText"/>
        <w:rPr>
          <w:sz w:val="22"/>
        </w:rPr>
      </w:pPr>
    </w:p>
    <w:p w14:paraId="09200E52" w14:textId="77777777" w:rsidR="00AC7081" w:rsidRDefault="00AC7081" w:rsidP="00094A4D">
      <w:pPr>
        <w:pStyle w:val="BodyText"/>
        <w:rPr>
          <w:sz w:val="22"/>
        </w:rPr>
      </w:pPr>
    </w:p>
    <w:p w14:paraId="2DD22433" w14:textId="77777777" w:rsidR="00AC7081" w:rsidRDefault="00AC7081" w:rsidP="00094A4D">
      <w:pPr>
        <w:pStyle w:val="BodyText"/>
        <w:rPr>
          <w:sz w:val="22"/>
        </w:rPr>
      </w:pPr>
    </w:p>
    <w:p w14:paraId="71C38C25" w14:textId="77777777" w:rsidR="00AC7081" w:rsidRDefault="00AC7081" w:rsidP="00094A4D">
      <w:pPr>
        <w:pStyle w:val="BodyText"/>
        <w:rPr>
          <w:sz w:val="22"/>
        </w:rPr>
      </w:pPr>
    </w:p>
    <w:p w14:paraId="75E45C8D" w14:textId="77777777" w:rsidR="00AC7081" w:rsidRPr="00094A4D" w:rsidRDefault="00AC7081" w:rsidP="00094A4D">
      <w:pPr>
        <w:pStyle w:val="BodyText"/>
        <w:rPr>
          <w:sz w:val="22"/>
        </w:rPr>
      </w:pPr>
    </w:p>
    <w:p w14:paraId="54BF89D4" w14:textId="77777777" w:rsidR="009C08E7" w:rsidRPr="00B11227" w:rsidRDefault="00B325CD">
      <w:pPr>
        <w:pStyle w:val="Heading1"/>
        <w:rPr>
          <w:color w:val="0074B5"/>
        </w:rPr>
      </w:pPr>
      <w:r w:rsidRPr="00B11227">
        <w:rPr>
          <w:color w:val="0074B5"/>
        </w:rPr>
        <w:t xml:space="preserve">1. </w:t>
      </w:r>
      <w:r w:rsidR="009622BA" w:rsidRPr="00B11227">
        <w:rPr>
          <w:color w:val="0074B5"/>
        </w:rPr>
        <w:t>Policy i</w:t>
      </w:r>
      <w:r w:rsidRPr="00B11227">
        <w:rPr>
          <w:color w:val="0074B5"/>
        </w:rPr>
        <w:t>ntroduction</w:t>
      </w:r>
    </w:p>
    <w:p w14:paraId="5317668D" w14:textId="77777777" w:rsidR="001501BB" w:rsidRDefault="001501BB">
      <w:pPr>
        <w:pStyle w:val="BodyText"/>
        <w:rPr>
          <w:sz w:val="22"/>
        </w:rPr>
      </w:pPr>
      <w:r>
        <w:rPr>
          <w:sz w:val="22"/>
        </w:rPr>
        <w:t xml:space="preserve">Here at </w:t>
      </w:r>
      <w:r w:rsidR="00B325CD" w:rsidRPr="001501BB">
        <w:rPr>
          <w:sz w:val="22"/>
        </w:rPr>
        <w:t>[</w:t>
      </w:r>
      <w:r>
        <w:rPr>
          <w:sz w:val="22"/>
        </w:rPr>
        <w:t>COMPANY NAME</w:t>
      </w:r>
      <w:r w:rsidR="00B325CD" w:rsidRPr="001501BB">
        <w:rPr>
          <w:sz w:val="22"/>
        </w:rPr>
        <w:t>]</w:t>
      </w:r>
      <w:r>
        <w:rPr>
          <w:sz w:val="22"/>
        </w:rPr>
        <w:t>, we are</w:t>
      </w:r>
      <w:r w:rsidR="00B325CD" w:rsidRPr="001501BB">
        <w:rPr>
          <w:sz w:val="22"/>
        </w:rPr>
        <w:t xml:space="preserve"> committed to data security</w:t>
      </w:r>
      <w:r>
        <w:rPr>
          <w:sz w:val="22"/>
        </w:rPr>
        <w:t>, the privacy of the individual and upholding all our compliance obligations under GDPR</w:t>
      </w:r>
      <w:r w:rsidR="00B325CD" w:rsidRPr="001501BB">
        <w:rPr>
          <w:sz w:val="22"/>
        </w:rPr>
        <w:t xml:space="preserve">. </w:t>
      </w:r>
      <w:r w:rsidR="00DD4C7F">
        <w:rPr>
          <w:sz w:val="22"/>
        </w:rPr>
        <w:t>We take our responsibilities seriously, and we recognise that the use of information assets and data form a crucial aspect of our business activity. That is why we’ve devised the following</w:t>
      </w:r>
      <w:r w:rsidR="009622BA">
        <w:rPr>
          <w:sz w:val="22"/>
        </w:rPr>
        <w:t xml:space="preserve"> Data </w:t>
      </w:r>
      <w:r w:rsidR="00DD4C7F">
        <w:rPr>
          <w:sz w:val="22"/>
        </w:rPr>
        <w:t xml:space="preserve">Classification Policy to outline the way in which we classify and use data. </w:t>
      </w:r>
    </w:p>
    <w:p w14:paraId="43C61593" w14:textId="77777777" w:rsidR="009622BA" w:rsidRDefault="009622BA">
      <w:pPr>
        <w:pStyle w:val="BodyText"/>
        <w:rPr>
          <w:sz w:val="22"/>
        </w:rPr>
      </w:pPr>
      <w:r>
        <w:rPr>
          <w:sz w:val="22"/>
        </w:rPr>
        <w:t>Our Data Classification Policy is designed to</w:t>
      </w:r>
      <w:r w:rsidR="009F1B7C">
        <w:rPr>
          <w:sz w:val="22"/>
        </w:rPr>
        <w:t xml:space="preserve"> ensure that</w:t>
      </w:r>
      <w:r>
        <w:rPr>
          <w:sz w:val="22"/>
        </w:rPr>
        <w:t>:</w:t>
      </w:r>
    </w:p>
    <w:p w14:paraId="213686E4" w14:textId="77777777" w:rsidR="009622BA" w:rsidRDefault="009622BA">
      <w:pPr>
        <w:pStyle w:val="ListContents"/>
        <w:numPr>
          <w:ilvl w:val="0"/>
          <w:numId w:val="1"/>
        </w:numPr>
        <w:rPr>
          <w:sz w:val="22"/>
        </w:rPr>
      </w:pPr>
      <w:r>
        <w:rPr>
          <w:sz w:val="22"/>
        </w:rPr>
        <w:t>[COMPANY NAME] adheres to all</w:t>
      </w:r>
      <w:r w:rsidR="009F1B7C">
        <w:rPr>
          <w:sz w:val="22"/>
        </w:rPr>
        <w:t xml:space="preserve"> necessary</w:t>
      </w:r>
      <w:r>
        <w:rPr>
          <w:sz w:val="22"/>
        </w:rPr>
        <w:t xml:space="preserve"> legal obligations</w:t>
      </w:r>
    </w:p>
    <w:p w14:paraId="43E18E2D" w14:textId="77777777" w:rsidR="009622BA" w:rsidRDefault="009F1B7C">
      <w:pPr>
        <w:pStyle w:val="ListContents"/>
        <w:numPr>
          <w:ilvl w:val="0"/>
          <w:numId w:val="1"/>
        </w:numPr>
        <w:rPr>
          <w:sz w:val="22"/>
        </w:rPr>
      </w:pPr>
      <w:r>
        <w:rPr>
          <w:sz w:val="22"/>
        </w:rPr>
        <w:t>We i</w:t>
      </w:r>
      <w:r w:rsidR="009622BA">
        <w:rPr>
          <w:sz w:val="22"/>
        </w:rPr>
        <w:t>mplement controls to maximise return on investment</w:t>
      </w:r>
    </w:p>
    <w:p w14:paraId="3F183AC6" w14:textId="77777777" w:rsidR="009622BA" w:rsidRDefault="009622BA" w:rsidP="009622BA">
      <w:pPr>
        <w:pStyle w:val="ListContents"/>
        <w:numPr>
          <w:ilvl w:val="0"/>
          <w:numId w:val="1"/>
        </w:numPr>
        <w:rPr>
          <w:sz w:val="22"/>
        </w:rPr>
      </w:pPr>
      <w:r>
        <w:rPr>
          <w:sz w:val="22"/>
        </w:rPr>
        <w:t>[COMPANY NAME] maintains availability, confidentiality and integrity where necessary for all data</w:t>
      </w:r>
    </w:p>
    <w:p w14:paraId="1F93A363" w14:textId="77777777" w:rsidR="009F1B7C" w:rsidRDefault="009F1B7C" w:rsidP="009622BA">
      <w:pPr>
        <w:pStyle w:val="ListContents"/>
        <w:numPr>
          <w:ilvl w:val="0"/>
          <w:numId w:val="1"/>
        </w:numPr>
        <w:rPr>
          <w:sz w:val="22"/>
        </w:rPr>
      </w:pPr>
      <w:r>
        <w:rPr>
          <w:sz w:val="22"/>
        </w:rPr>
        <w:t xml:space="preserve">Our company </w:t>
      </w:r>
      <w:proofErr w:type="gramStart"/>
      <w:r>
        <w:rPr>
          <w:sz w:val="22"/>
        </w:rPr>
        <w:t>has the ability to</w:t>
      </w:r>
      <w:proofErr w:type="gramEnd"/>
      <w:r>
        <w:rPr>
          <w:sz w:val="22"/>
        </w:rPr>
        <w:t xml:space="preserve"> chart data protection levels that protect both [COMPANY NAME] as well as the individuals whose personal data we must collect, process or store</w:t>
      </w:r>
    </w:p>
    <w:p w14:paraId="7DEFBE30" w14:textId="77777777" w:rsidR="009F1B7C" w:rsidRPr="009622BA" w:rsidRDefault="009F1B7C" w:rsidP="009622BA">
      <w:pPr>
        <w:pStyle w:val="ListContents"/>
        <w:numPr>
          <w:ilvl w:val="0"/>
          <w:numId w:val="1"/>
        </w:numPr>
        <w:rPr>
          <w:sz w:val="22"/>
        </w:rPr>
      </w:pPr>
      <w:r>
        <w:rPr>
          <w:sz w:val="22"/>
        </w:rPr>
        <w:t xml:space="preserve">We </w:t>
      </w:r>
      <w:proofErr w:type="gramStart"/>
      <w:r>
        <w:rPr>
          <w:sz w:val="22"/>
        </w:rPr>
        <w:t>are able to</w:t>
      </w:r>
      <w:proofErr w:type="gramEnd"/>
      <w:r>
        <w:rPr>
          <w:sz w:val="22"/>
        </w:rPr>
        <w:t xml:space="preserve"> avoid threats of disclosure and/or unauthorised access to data</w:t>
      </w:r>
    </w:p>
    <w:p w14:paraId="7160449A" w14:textId="77777777" w:rsidR="009C08E7" w:rsidRPr="00B11227" w:rsidRDefault="00B325CD">
      <w:pPr>
        <w:pStyle w:val="Heading1"/>
        <w:rPr>
          <w:color w:val="0074B5"/>
        </w:rPr>
      </w:pPr>
      <w:r w:rsidRPr="00B11227">
        <w:rPr>
          <w:color w:val="0074B5"/>
        </w:rPr>
        <w:t xml:space="preserve">2. </w:t>
      </w:r>
      <w:r w:rsidR="009F1B7C" w:rsidRPr="00B11227">
        <w:rPr>
          <w:color w:val="0074B5"/>
        </w:rPr>
        <w:t>Policy values</w:t>
      </w:r>
    </w:p>
    <w:p w14:paraId="1534A9E1" w14:textId="77777777" w:rsidR="009F1B7C" w:rsidRDefault="009F1B7C">
      <w:pPr>
        <w:pStyle w:val="BodyText"/>
        <w:rPr>
          <w:sz w:val="22"/>
        </w:rPr>
      </w:pPr>
      <w:r>
        <w:rPr>
          <w:sz w:val="22"/>
        </w:rPr>
        <w:t>Data</w:t>
      </w:r>
      <w:r w:rsidR="00B325CD" w:rsidRPr="009F1B7C">
        <w:rPr>
          <w:sz w:val="22"/>
        </w:rPr>
        <w:t xml:space="preserve"> classification </w:t>
      </w:r>
      <w:r>
        <w:rPr>
          <w:sz w:val="22"/>
        </w:rPr>
        <w:t xml:space="preserve">is a vital process our company must carry out to ensure the individuals who claim a legitimate right to access information we hold </w:t>
      </w:r>
      <w:r w:rsidR="00AC7081">
        <w:rPr>
          <w:sz w:val="22"/>
        </w:rPr>
        <w:t>are</w:t>
      </w:r>
      <w:r>
        <w:rPr>
          <w:sz w:val="22"/>
        </w:rPr>
        <w:t xml:space="preserve"> able to do so. Our data classification process must also ensure our data and any other piece of information we hold is protected from </w:t>
      </w:r>
      <w:proofErr w:type="gramStart"/>
      <w:r>
        <w:rPr>
          <w:sz w:val="22"/>
        </w:rPr>
        <w:t>any and all</w:t>
      </w:r>
      <w:proofErr w:type="gramEnd"/>
      <w:r>
        <w:rPr>
          <w:sz w:val="22"/>
        </w:rPr>
        <w:t xml:space="preserve"> individuals or organisations that should not have access to that information.</w:t>
      </w:r>
    </w:p>
    <w:p w14:paraId="2065DFCD" w14:textId="77777777" w:rsidR="009F1B7C" w:rsidRDefault="009F1B7C">
      <w:pPr>
        <w:pStyle w:val="BodyText"/>
        <w:rPr>
          <w:sz w:val="22"/>
        </w:rPr>
      </w:pPr>
      <w:r>
        <w:rPr>
          <w:sz w:val="22"/>
        </w:rPr>
        <w:t>[COMPANY NAME]’s Data Classification Policy identifies and elaborates upon the correct handling and classification processes our company must use, as per the regulatory requirements that we:</w:t>
      </w:r>
    </w:p>
    <w:p w14:paraId="7F4784C0" w14:textId="77777777" w:rsidR="009F1B7C" w:rsidRDefault="009F1B7C" w:rsidP="009F1B7C">
      <w:pPr>
        <w:pStyle w:val="ListParagraph"/>
        <w:numPr>
          <w:ilvl w:val="0"/>
          <w:numId w:val="3"/>
        </w:numPr>
      </w:pPr>
      <w:r>
        <w:t>Make data available to all those individuals who have a legitimate reason to access it</w:t>
      </w:r>
    </w:p>
    <w:p w14:paraId="75BCAC50" w14:textId="77777777" w:rsidR="009F1B7C" w:rsidRDefault="009F1B7C" w:rsidP="009F1B7C">
      <w:pPr>
        <w:pStyle w:val="ListParagraph"/>
        <w:numPr>
          <w:ilvl w:val="0"/>
          <w:numId w:val="3"/>
        </w:numPr>
      </w:pPr>
      <w:r>
        <w:t>Manage all data in line with its corresponding classification</w:t>
      </w:r>
    </w:p>
    <w:p w14:paraId="622B6EEC" w14:textId="77777777" w:rsidR="009F1B7C" w:rsidRDefault="009F1B7C" w:rsidP="009F1B7C">
      <w:pPr>
        <w:pStyle w:val="ListParagraph"/>
        <w:numPr>
          <w:ilvl w:val="0"/>
          <w:numId w:val="3"/>
        </w:numPr>
      </w:pPr>
      <w:r>
        <w:t>Maintain the integrity of all data</w:t>
      </w:r>
    </w:p>
    <w:p w14:paraId="374B494C" w14:textId="77777777" w:rsidR="009F1B7C" w:rsidRDefault="009F1B7C" w:rsidP="009F1B7C">
      <w:pPr>
        <w:pStyle w:val="ListParagraph"/>
        <w:numPr>
          <w:ilvl w:val="0"/>
          <w:numId w:val="3"/>
        </w:numPr>
      </w:pPr>
      <w:r>
        <w:t>Ensure all data our company holds is accurate, complete and consistent</w:t>
      </w:r>
    </w:p>
    <w:p w14:paraId="5E47C239" w14:textId="77777777" w:rsidR="009A1CA0" w:rsidRDefault="009A1CA0" w:rsidP="009A1CA0"/>
    <w:p w14:paraId="01F2E7D7" w14:textId="77777777" w:rsidR="009A1CA0" w:rsidRDefault="009A1CA0" w:rsidP="009A1CA0"/>
    <w:p w14:paraId="5EB4E27E" w14:textId="77777777" w:rsidR="009A1CA0" w:rsidRDefault="009A1CA0" w:rsidP="009A1CA0"/>
    <w:p w14:paraId="5C61EF3D" w14:textId="77777777" w:rsidR="009A1CA0" w:rsidRDefault="009A1CA0" w:rsidP="009A1CA0"/>
    <w:p w14:paraId="3423E47B" w14:textId="77777777" w:rsidR="009C08E7" w:rsidRPr="00770933" w:rsidRDefault="00B325CD">
      <w:pPr>
        <w:pStyle w:val="Heading1"/>
        <w:rPr>
          <w:color w:val="0074B5"/>
        </w:rPr>
      </w:pPr>
      <w:r w:rsidRPr="00770933">
        <w:rPr>
          <w:color w:val="0074B5"/>
        </w:rPr>
        <w:lastRenderedPageBreak/>
        <w:t xml:space="preserve">3. </w:t>
      </w:r>
      <w:r w:rsidR="009F1B7C" w:rsidRPr="00770933">
        <w:rPr>
          <w:color w:val="0074B5"/>
        </w:rPr>
        <w:t>Policy objectives</w:t>
      </w:r>
    </w:p>
    <w:p w14:paraId="60011D0C" w14:textId="77777777" w:rsidR="00831070" w:rsidRDefault="00831070" w:rsidP="00831070">
      <w:r>
        <w:t>[COMPANY NAME]’s Data Classification Policy has been developed to meet the following objectives:</w:t>
      </w:r>
    </w:p>
    <w:p w14:paraId="25C43173" w14:textId="77777777" w:rsidR="00831070" w:rsidRPr="009F1B7C" w:rsidRDefault="00831070" w:rsidP="00831070"/>
    <w:p w14:paraId="72A9C551" w14:textId="77777777" w:rsidR="00831070" w:rsidRDefault="00831070" w:rsidP="009F1B7C">
      <w:pPr>
        <w:pStyle w:val="ListParagraph"/>
        <w:numPr>
          <w:ilvl w:val="0"/>
          <w:numId w:val="5"/>
        </w:numPr>
      </w:pPr>
      <w:r>
        <w:t>To outline the duties and responsibilities of [COMPANY NAME] employees that ensure data is kept safe and secure</w:t>
      </w:r>
    </w:p>
    <w:p w14:paraId="7603ABA2" w14:textId="77777777" w:rsidR="00831070" w:rsidRDefault="00831070" w:rsidP="009F1B7C">
      <w:pPr>
        <w:pStyle w:val="ListParagraph"/>
        <w:numPr>
          <w:ilvl w:val="0"/>
          <w:numId w:val="5"/>
        </w:numPr>
      </w:pPr>
      <w:r>
        <w:t>To establish a robust data classification process that is consistent and compliant with U</w:t>
      </w:r>
      <w:r w:rsidR="009A1CA0">
        <w:t xml:space="preserve">K </w:t>
      </w:r>
      <w:r>
        <w:t>regulatory requirements</w:t>
      </w:r>
    </w:p>
    <w:p w14:paraId="05DC65C2" w14:textId="77777777" w:rsidR="00831070" w:rsidRDefault="00831070" w:rsidP="009F1B7C">
      <w:pPr>
        <w:pStyle w:val="ListParagraph"/>
        <w:numPr>
          <w:ilvl w:val="0"/>
          <w:numId w:val="5"/>
        </w:numPr>
      </w:pPr>
      <w:r>
        <w:t>To ensure data is sufficiently protected and encrypted so that unwarranted actions will not be taken against [COMPANY NAME] in the event data is lost, damaged or accessed illegally</w:t>
      </w:r>
    </w:p>
    <w:p w14:paraId="73387959" w14:textId="77777777" w:rsidR="00831070" w:rsidRDefault="00831070" w:rsidP="009F1B7C">
      <w:pPr>
        <w:pStyle w:val="ListParagraph"/>
        <w:numPr>
          <w:ilvl w:val="0"/>
          <w:numId w:val="5"/>
        </w:numPr>
      </w:pPr>
      <w:r>
        <w:t>To avoid and minimise reputational or operational damage to [COMPANY NAME], our stakeholders, clients, customers or partners associated with compromised data</w:t>
      </w:r>
    </w:p>
    <w:p w14:paraId="58943C2C" w14:textId="77777777" w:rsidR="009C08E7" w:rsidRPr="00770933" w:rsidRDefault="00B325CD">
      <w:pPr>
        <w:pStyle w:val="Heading1"/>
        <w:rPr>
          <w:color w:val="0074B5"/>
        </w:rPr>
      </w:pPr>
      <w:r w:rsidRPr="00770933">
        <w:rPr>
          <w:color w:val="0074B5"/>
        </w:rPr>
        <w:t xml:space="preserve">4. </w:t>
      </w:r>
      <w:r w:rsidR="00831070" w:rsidRPr="00770933">
        <w:rPr>
          <w:color w:val="0074B5"/>
        </w:rPr>
        <w:t>Policy</w:t>
      </w:r>
      <w:r w:rsidRPr="00770933">
        <w:rPr>
          <w:color w:val="0074B5"/>
        </w:rPr>
        <w:t xml:space="preserve"> </w:t>
      </w:r>
      <w:r w:rsidR="00831070" w:rsidRPr="00770933">
        <w:rPr>
          <w:color w:val="0074B5"/>
        </w:rPr>
        <w:t>i</w:t>
      </w:r>
      <w:r w:rsidRPr="00770933">
        <w:rPr>
          <w:color w:val="0074B5"/>
        </w:rPr>
        <w:t>mplementation</w:t>
      </w:r>
    </w:p>
    <w:p w14:paraId="49D5531A" w14:textId="77777777" w:rsidR="00831070" w:rsidRDefault="00771B5C">
      <w:pPr>
        <w:pStyle w:val="BodyText"/>
        <w:rPr>
          <w:sz w:val="22"/>
        </w:rPr>
      </w:pPr>
      <w:r>
        <w:rPr>
          <w:sz w:val="22"/>
        </w:rPr>
        <w:t>T</w:t>
      </w:r>
      <w:r w:rsidR="00831070">
        <w:rPr>
          <w:sz w:val="22"/>
        </w:rPr>
        <w:t>o make sure our Data Classification Policy is effective, [COMPANY NAME] will implement the following procedures:</w:t>
      </w:r>
    </w:p>
    <w:p w14:paraId="17E1F499" w14:textId="77777777" w:rsidR="00831070" w:rsidRDefault="008221E0" w:rsidP="00831070">
      <w:pPr>
        <w:pStyle w:val="ListParagraph"/>
        <w:numPr>
          <w:ilvl w:val="0"/>
          <w:numId w:val="6"/>
        </w:numPr>
      </w:pPr>
      <w:r>
        <w:t>All users of data will be identified and provided access to data in which they have a legitimate need to access</w:t>
      </w:r>
    </w:p>
    <w:p w14:paraId="5271577D" w14:textId="77777777" w:rsidR="008221E0" w:rsidRDefault="008221E0" w:rsidP="00831070">
      <w:pPr>
        <w:pStyle w:val="ListParagraph"/>
        <w:numPr>
          <w:ilvl w:val="0"/>
          <w:numId w:val="6"/>
        </w:numPr>
      </w:pPr>
      <w:r>
        <w:t>All data will be classified, managed and controlled in relation to its correct categorisation</w:t>
      </w:r>
      <w:r w:rsidR="004F3CBB">
        <w:t>,</w:t>
      </w:r>
      <w:r>
        <w:t xml:space="preserve"> as per the processes and requirements outlined within this policy</w:t>
      </w:r>
    </w:p>
    <w:p w14:paraId="6136424E" w14:textId="77777777" w:rsidR="008221E0" w:rsidRDefault="008221E0" w:rsidP="00831070">
      <w:pPr>
        <w:pStyle w:val="ListParagraph"/>
        <w:numPr>
          <w:ilvl w:val="0"/>
          <w:numId w:val="6"/>
        </w:numPr>
      </w:pPr>
      <w:r>
        <w:t>[COMPANY NAME] must ensure control mechanisms are created and implemented to protect data we collect, process or store</w:t>
      </w:r>
    </w:p>
    <w:p w14:paraId="799A99C0" w14:textId="77777777" w:rsidR="008221E0" w:rsidRDefault="0012734C" w:rsidP="00831070">
      <w:pPr>
        <w:pStyle w:val="ListParagraph"/>
        <w:numPr>
          <w:ilvl w:val="0"/>
          <w:numId w:val="6"/>
        </w:numPr>
      </w:pPr>
      <w:r>
        <w:t>All control mechanisms and classification protocols must be reviewed and amended as required by law on a regular basis</w:t>
      </w:r>
    </w:p>
    <w:p w14:paraId="3B095EC6" w14:textId="77777777" w:rsidR="0012734C" w:rsidRDefault="0012734C" w:rsidP="00831070">
      <w:pPr>
        <w:pStyle w:val="ListParagraph"/>
        <w:numPr>
          <w:ilvl w:val="0"/>
          <w:numId w:val="6"/>
        </w:numPr>
      </w:pPr>
      <w:r>
        <w:t>Data users and data controllers must implement and maintain adequate levels of physical security as required</w:t>
      </w:r>
      <w:r w:rsidR="006D41B4">
        <w:t>, in relation to</w:t>
      </w:r>
      <w:r>
        <w:t xml:space="preserve"> computer facilities or access terminals from which data can be viewed or accessed </w:t>
      </w:r>
    </w:p>
    <w:p w14:paraId="7185ADDD" w14:textId="77777777" w:rsidR="0012734C" w:rsidRDefault="0012734C" w:rsidP="00831070">
      <w:pPr>
        <w:pStyle w:val="ListParagraph"/>
        <w:numPr>
          <w:ilvl w:val="0"/>
          <w:numId w:val="6"/>
        </w:numPr>
      </w:pPr>
      <w:r>
        <w:t>[COMPANY NAME] must ensure that all data and relevant equipment is safely disposed of</w:t>
      </w:r>
      <w:r w:rsidR="007B374A">
        <w:t>,</w:t>
      </w:r>
      <w:r>
        <w:t xml:space="preserve"> as and when required</w:t>
      </w:r>
    </w:p>
    <w:p w14:paraId="306BF29E" w14:textId="77777777" w:rsidR="009C08E7" w:rsidRPr="00770933" w:rsidRDefault="00B325CD">
      <w:pPr>
        <w:pStyle w:val="Heading1"/>
        <w:rPr>
          <w:color w:val="0074B5"/>
        </w:rPr>
      </w:pPr>
      <w:r w:rsidRPr="00770933">
        <w:rPr>
          <w:color w:val="0074B5"/>
        </w:rPr>
        <w:t xml:space="preserve">5. </w:t>
      </w:r>
      <w:r w:rsidR="0012734C" w:rsidRPr="00770933">
        <w:rPr>
          <w:color w:val="0074B5"/>
        </w:rPr>
        <w:t xml:space="preserve">Obligations under GDPR (2018) and Data Protection Act </w:t>
      </w:r>
      <w:r w:rsidR="007B374A" w:rsidRPr="00770933">
        <w:rPr>
          <w:color w:val="0074B5"/>
        </w:rPr>
        <w:t>2018</w:t>
      </w:r>
      <w:r w:rsidR="0012734C" w:rsidRPr="00770933">
        <w:rPr>
          <w:color w:val="0074B5"/>
        </w:rPr>
        <w:t xml:space="preserve"> (DPA)</w:t>
      </w:r>
    </w:p>
    <w:p w14:paraId="384770A4" w14:textId="77777777" w:rsidR="0012734C" w:rsidRPr="00CB6A16" w:rsidRDefault="00CB6A16">
      <w:pPr>
        <w:pStyle w:val="BodyText"/>
        <w:rPr>
          <w:sz w:val="22"/>
        </w:rPr>
      </w:pPr>
      <w:r w:rsidRPr="00CB6A16">
        <w:rPr>
          <w:sz w:val="22"/>
        </w:rPr>
        <w:t>[COMPANY NAME]</w:t>
      </w:r>
      <w:r>
        <w:rPr>
          <w:sz w:val="22"/>
        </w:rPr>
        <w:t xml:space="preserve"> is committed to meet its regulatory obligations under GDPR and DPA. That is why we are committed to ensure that adequate and appropriate measures are taken to prevent the unauthorised access or illegal processing or storage of data. We are required to do everything we can</w:t>
      </w:r>
      <w:r w:rsidR="00243D07">
        <w:rPr>
          <w:sz w:val="22"/>
        </w:rPr>
        <w:t>,</w:t>
      </w:r>
      <w:r>
        <w:rPr>
          <w:sz w:val="22"/>
        </w:rPr>
        <w:t xml:space="preserve"> within reason</w:t>
      </w:r>
      <w:r w:rsidR="00243D07">
        <w:rPr>
          <w:sz w:val="22"/>
        </w:rPr>
        <w:t>,</w:t>
      </w:r>
      <w:r>
        <w:rPr>
          <w:sz w:val="22"/>
        </w:rPr>
        <w:t xml:space="preserve"> to protect the data we use and hold against destruction, accidental loss or damage.</w:t>
      </w:r>
    </w:p>
    <w:p w14:paraId="27B903DE" w14:textId="77777777" w:rsidR="009C08E7" w:rsidRPr="00770933" w:rsidRDefault="00B325CD">
      <w:pPr>
        <w:pStyle w:val="Heading1"/>
        <w:rPr>
          <w:color w:val="0074B5"/>
        </w:rPr>
      </w:pPr>
      <w:r w:rsidRPr="00770933">
        <w:rPr>
          <w:color w:val="0074B5"/>
        </w:rPr>
        <w:lastRenderedPageBreak/>
        <w:t xml:space="preserve">6. </w:t>
      </w:r>
      <w:r w:rsidR="00CB6A16" w:rsidRPr="00770933">
        <w:rPr>
          <w:color w:val="0074B5"/>
        </w:rPr>
        <w:t>Data c</w:t>
      </w:r>
      <w:r w:rsidRPr="00770933">
        <w:rPr>
          <w:color w:val="0074B5"/>
        </w:rPr>
        <w:t>lassification</w:t>
      </w:r>
      <w:r w:rsidR="00CB6A16" w:rsidRPr="00770933">
        <w:rPr>
          <w:color w:val="0074B5"/>
        </w:rPr>
        <w:t>s</w:t>
      </w:r>
    </w:p>
    <w:p w14:paraId="7FD62FA4" w14:textId="77777777" w:rsidR="00CB6A16" w:rsidRPr="00CB6A16" w:rsidRDefault="00CB6A16">
      <w:pPr>
        <w:pStyle w:val="BodyText"/>
        <w:rPr>
          <w:sz w:val="22"/>
        </w:rPr>
      </w:pPr>
      <w:r>
        <w:rPr>
          <w:sz w:val="22"/>
        </w:rPr>
        <w:t xml:space="preserve">Data that is sensitive in nature </w:t>
      </w:r>
      <w:proofErr w:type="gramStart"/>
      <w:r>
        <w:rPr>
          <w:sz w:val="22"/>
        </w:rPr>
        <w:t>must be adequately protected at all times</w:t>
      </w:r>
      <w:proofErr w:type="gramEnd"/>
      <w:r>
        <w:rPr>
          <w:sz w:val="22"/>
        </w:rPr>
        <w:t xml:space="preserve">. </w:t>
      </w:r>
      <w:r w:rsidR="000A61C4">
        <w:rPr>
          <w:sz w:val="22"/>
        </w:rPr>
        <w:t>T</w:t>
      </w:r>
      <w:r>
        <w:rPr>
          <w:sz w:val="22"/>
        </w:rPr>
        <w:t>o properly assign safeguards, all data that our company collects, processes or stores must be assigned one of the following classification categories:</w:t>
      </w:r>
    </w:p>
    <w:p w14:paraId="56EE982B" w14:textId="77777777" w:rsidR="00243D07" w:rsidRDefault="00B325CD" w:rsidP="00CB6A16">
      <w:pPr>
        <w:pStyle w:val="ListParagraph"/>
        <w:numPr>
          <w:ilvl w:val="0"/>
          <w:numId w:val="7"/>
        </w:numPr>
      </w:pPr>
      <w:r>
        <w:t>Public</w:t>
      </w:r>
    </w:p>
    <w:p w14:paraId="1A50918D" w14:textId="77777777" w:rsidR="00243D07" w:rsidRDefault="00243D07" w:rsidP="00CB6A16">
      <w:pPr>
        <w:pStyle w:val="ListParagraph"/>
        <w:numPr>
          <w:ilvl w:val="0"/>
          <w:numId w:val="7"/>
        </w:numPr>
      </w:pPr>
      <w:r>
        <w:t>Open</w:t>
      </w:r>
    </w:p>
    <w:p w14:paraId="1FEC7F3A" w14:textId="77777777" w:rsidR="009C08E7" w:rsidRDefault="00B325CD" w:rsidP="00CB6A16">
      <w:pPr>
        <w:pStyle w:val="ListParagraph"/>
        <w:numPr>
          <w:ilvl w:val="0"/>
          <w:numId w:val="7"/>
        </w:numPr>
      </w:pPr>
      <w:r>
        <w:t xml:space="preserve">Confidential </w:t>
      </w:r>
    </w:p>
    <w:p w14:paraId="4ED9A5F7" w14:textId="77777777" w:rsidR="009C08E7" w:rsidRDefault="00CB6A16" w:rsidP="00CB6A16">
      <w:pPr>
        <w:pStyle w:val="ListParagraph"/>
        <w:numPr>
          <w:ilvl w:val="0"/>
          <w:numId w:val="7"/>
        </w:numPr>
      </w:pPr>
      <w:r>
        <w:t xml:space="preserve">Strictly </w:t>
      </w:r>
      <w:r w:rsidR="000A61C4">
        <w:t>C</w:t>
      </w:r>
      <w:r w:rsidR="00B325CD">
        <w:t xml:space="preserve">onfidential </w:t>
      </w:r>
    </w:p>
    <w:p w14:paraId="0EC0E307" w14:textId="77777777" w:rsidR="009C08E7" w:rsidRDefault="00B325CD" w:rsidP="00CB6A16">
      <w:pPr>
        <w:pStyle w:val="ListParagraph"/>
        <w:numPr>
          <w:ilvl w:val="0"/>
          <w:numId w:val="7"/>
        </w:numPr>
      </w:pPr>
      <w:r>
        <w:t xml:space="preserve">Secret </w:t>
      </w:r>
    </w:p>
    <w:p w14:paraId="18D24568" w14:textId="77777777" w:rsidR="00CB6A16" w:rsidRDefault="00CB6A16">
      <w:pPr>
        <w:pStyle w:val="BodyText"/>
        <w:rPr>
          <w:sz w:val="22"/>
        </w:rPr>
      </w:pPr>
      <w:r>
        <w:rPr>
          <w:sz w:val="22"/>
        </w:rPr>
        <w:t xml:space="preserve">A vast amount of the data [COMPANY NAME] uses will most likely be classed as being either ‘Public’ or ‘Open’ data. </w:t>
      </w:r>
      <w:r w:rsidR="000A61C4">
        <w:rPr>
          <w:sz w:val="22"/>
        </w:rPr>
        <w:t>A</w:t>
      </w:r>
      <w:r>
        <w:rPr>
          <w:sz w:val="22"/>
        </w:rPr>
        <w:t xml:space="preserve">ny information relating to an individual or organisation that could identify them or is personal or private in nature must be assigned a category of either ‘Confidential’ or ‘Strictly </w:t>
      </w:r>
      <w:r w:rsidR="00ED2795">
        <w:rPr>
          <w:sz w:val="22"/>
        </w:rPr>
        <w:t>C</w:t>
      </w:r>
      <w:r>
        <w:rPr>
          <w:sz w:val="22"/>
        </w:rPr>
        <w:t xml:space="preserve">onfidential’. </w:t>
      </w:r>
    </w:p>
    <w:p w14:paraId="55BD73A8" w14:textId="77777777" w:rsidR="00CB6A16" w:rsidRDefault="00CB6A16">
      <w:pPr>
        <w:pStyle w:val="BodyText"/>
        <w:rPr>
          <w:sz w:val="22"/>
        </w:rPr>
      </w:pPr>
      <w:r>
        <w:rPr>
          <w:sz w:val="22"/>
        </w:rPr>
        <w:t>This is to ensure [COMPANY NAME] upholds its regulatory commitment to uphold the rights of individuals</w:t>
      </w:r>
      <w:r w:rsidR="00ED2795">
        <w:rPr>
          <w:sz w:val="22"/>
        </w:rPr>
        <w:t>,</w:t>
      </w:r>
      <w:r>
        <w:rPr>
          <w:sz w:val="22"/>
        </w:rPr>
        <w:t xml:space="preserve"> as outlined under GDPR.</w:t>
      </w:r>
    </w:p>
    <w:p w14:paraId="600ADBCE" w14:textId="77777777" w:rsidR="00CB6A16" w:rsidRDefault="00CB6A16">
      <w:pPr>
        <w:pStyle w:val="BodyText"/>
        <w:rPr>
          <w:sz w:val="22"/>
        </w:rPr>
      </w:pPr>
      <w:r>
        <w:rPr>
          <w:sz w:val="22"/>
        </w:rPr>
        <w:t>On rare occasions, [COMPANY NAME] may wish to class data as ‘Secret’. If an employee is unsure as to whether they should categorise a piece of data as being secret – or if they need assistance in classifying any other piece of data, they should consult a line manager. If no manager is available for consultation, data should default to a ‘Confidential’ classification.</w:t>
      </w:r>
    </w:p>
    <w:p w14:paraId="1B9F5DA2" w14:textId="77777777" w:rsidR="009C08E7" w:rsidRPr="00770933" w:rsidRDefault="00B325CD">
      <w:pPr>
        <w:pStyle w:val="Heading1"/>
        <w:rPr>
          <w:color w:val="0074B5"/>
        </w:rPr>
      </w:pPr>
      <w:r w:rsidRPr="00770933">
        <w:rPr>
          <w:color w:val="0074B5"/>
        </w:rPr>
        <w:t xml:space="preserve">7. </w:t>
      </w:r>
      <w:r w:rsidR="00CB6A16" w:rsidRPr="00770933">
        <w:rPr>
          <w:color w:val="0074B5"/>
        </w:rPr>
        <w:t>Data c</w:t>
      </w:r>
      <w:r w:rsidRPr="00770933">
        <w:rPr>
          <w:color w:val="0074B5"/>
        </w:rPr>
        <w:t xml:space="preserve">lassification </w:t>
      </w:r>
      <w:r w:rsidR="00CB6A16" w:rsidRPr="00770933">
        <w:rPr>
          <w:color w:val="0074B5"/>
        </w:rPr>
        <w:t xml:space="preserve">types </w:t>
      </w:r>
      <w:r w:rsidR="00AD24CF" w:rsidRPr="00770933">
        <w:rPr>
          <w:color w:val="0074B5"/>
        </w:rPr>
        <w:t>and handling procedures</w:t>
      </w:r>
    </w:p>
    <w:p w14:paraId="4BD7C3A0" w14:textId="77777777" w:rsidR="00CB6A16" w:rsidRPr="00CB6A16" w:rsidRDefault="00CB6A16" w:rsidP="00CB6A16">
      <w:pPr>
        <w:pStyle w:val="Heading2"/>
        <w:rPr>
          <w:b w:val="0"/>
          <w:color w:val="auto"/>
          <w:sz w:val="22"/>
        </w:rPr>
      </w:pPr>
      <w:r w:rsidRPr="00CB6A16">
        <w:rPr>
          <w:b w:val="0"/>
          <w:color w:val="auto"/>
          <w:sz w:val="22"/>
        </w:rPr>
        <w:t xml:space="preserve">To </w:t>
      </w:r>
      <w:r>
        <w:rPr>
          <w:b w:val="0"/>
          <w:color w:val="auto"/>
          <w:sz w:val="22"/>
        </w:rPr>
        <w:t xml:space="preserve">minimise discrepancies and </w:t>
      </w:r>
      <w:r w:rsidRPr="00CB6A16">
        <w:rPr>
          <w:b w:val="0"/>
          <w:color w:val="auto"/>
          <w:sz w:val="22"/>
        </w:rPr>
        <w:t xml:space="preserve">ensure </w:t>
      </w:r>
      <w:r>
        <w:rPr>
          <w:b w:val="0"/>
          <w:color w:val="auto"/>
          <w:sz w:val="22"/>
        </w:rPr>
        <w:t xml:space="preserve">[COMPANY NAME] does everything it can to uphold its regulatory commitments, </w:t>
      </w:r>
      <w:r w:rsidR="00AD24CF">
        <w:rPr>
          <w:b w:val="0"/>
          <w:color w:val="auto"/>
          <w:sz w:val="22"/>
        </w:rPr>
        <w:t xml:space="preserve">the following working definitions should be associated with the </w:t>
      </w:r>
      <w:proofErr w:type="gramStart"/>
      <w:r w:rsidR="00AD24CF">
        <w:rPr>
          <w:b w:val="0"/>
          <w:color w:val="auto"/>
          <w:sz w:val="22"/>
        </w:rPr>
        <w:t>aforementioned classification</w:t>
      </w:r>
      <w:proofErr w:type="gramEnd"/>
      <w:r w:rsidR="00AD24CF">
        <w:rPr>
          <w:b w:val="0"/>
          <w:color w:val="auto"/>
          <w:sz w:val="22"/>
        </w:rPr>
        <w:t xml:space="preserve"> categories.</w:t>
      </w:r>
    </w:p>
    <w:p w14:paraId="2F78BEAC" w14:textId="77777777" w:rsidR="00CB6A16" w:rsidRPr="00770933" w:rsidRDefault="00AD24CF" w:rsidP="00CB6A16">
      <w:pPr>
        <w:pStyle w:val="Heading2"/>
        <w:rPr>
          <w:color w:val="0074B5"/>
          <w:sz w:val="28"/>
        </w:rPr>
      </w:pPr>
      <w:r w:rsidRPr="00770933">
        <w:rPr>
          <w:color w:val="0074B5"/>
          <w:sz w:val="28"/>
        </w:rPr>
        <w:t>Public</w:t>
      </w:r>
      <w:r w:rsidR="00CB6A16" w:rsidRPr="00770933">
        <w:rPr>
          <w:color w:val="0074B5"/>
          <w:sz w:val="28"/>
        </w:rPr>
        <w:t xml:space="preserve"> data</w:t>
      </w:r>
    </w:p>
    <w:p w14:paraId="46379564" w14:textId="77777777" w:rsidR="00CB6A16" w:rsidRPr="00AD24CF" w:rsidRDefault="00AD24CF" w:rsidP="00CB6A16">
      <w:pPr>
        <w:pStyle w:val="BodyText"/>
        <w:rPr>
          <w:sz w:val="22"/>
        </w:rPr>
      </w:pPr>
      <w:r>
        <w:rPr>
          <w:sz w:val="22"/>
        </w:rPr>
        <w:t>Public</w:t>
      </w:r>
      <w:r w:rsidR="00CB6A16" w:rsidRPr="00AD24CF">
        <w:rPr>
          <w:sz w:val="22"/>
        </w:rPr>
        <w:t xml:space="preserve"> data</w:t>
      </w:r>
      <w:r w:rsidRPr="00AD24CF">
        <w:rPr>
          <w:sz w:val="22"/>
        </w:rPr>
        <w:t xml:space="preserve"> is information or data that can be accessed by any </w:t>
      </w:r>
      <w:r>
        <w:rPr>
          <w:sz w:val="22"/>
        </w:rPr>
        <w:t xml:space="preserve">external </w:t>
      </w:r>
      <w:r w:rsidRPr="00AD24CF">
        <w:rPr>
          <w:sz w:val="22"/>
        </w:rPr>
        <w:t xml:space="preserve">individual or organisation. </w:t>
      </w:r>
    </w:p>
    <w:p w14:paraId="5D6AED0D" w14:textId="77777777" w:rsidR="00AD24CF" w:rsidRPr="00AD24CF" w:rsidRDefault="00AD24CF" w:rsidP="00CB6A16">
      <w:pPr>
        <w:pStyle w:val="BodyText"/>
        <w:rPr>
          <w:sz w:val="22"/>
        </w:rPr>
      </w:pPr>
      <w:r w:rsidRPr="00AD24CF">
        <w:rPr>
          <w:sz w:val="22"/>
        </w:rPr>
        <w:t xml:space="preserve">Types of </w:t>
      </w:r>
      <w:r>
        <w:rPr>
          <w:sz w:val="22"/>
        </w:rPr>
        <w:t>public</w:t>
      </w:r>
      <w:r w:rsidRPr="00AD24CF">
        <w:rPr>
          <w:sz w:val="22"/>
        </w:rPr>
        <w:t xml:space="preserve"> data might include:</w:t>
      </w:r>
    </w:p>
    <w:p w14:paraId="6A14EFC0" w14:textId="77777777" w:rsidR="00AD24CF" w:rsidRDefault="00AD24CF" w:rsidP="00AD24CF">
      <w:pPr>
        <w:pStyle w:val="ListParagraph"/>
        <w:numPr>
          <w:ilvl w:val="0"/>
          <w:numId w:val="8"/>
        </w:numPr>
      </w:pPr>
      <w:r>
        <w:t>Official contact data of relevant company employees</w:t>
      </w:r>
    </w:p>
    <w:p w14:paraId="403E8565" w14:textId="77777777" w:rsidR="00AD24CF" w:rsidRDefault="00AD24CF" w:rsidP="00AD24CF">
      <w:pPr>
        <w:pStyle w:val="ListParagraph"/>
        <w:numPr>
          <w:ilvl w:val="0"/>
          <w:numId w:val="8"/>
        </w:numPr>
      </w:pPr>
      <w:r>
        <w:t>News updates or press releases</w:t>
      </w:r>
    </w:p>
    <w:p w14:paraId="39905C11" w14:textId="77777777" w:rsidR="00AD24CF" w:rsidRDefault="00AD24CF" w:rsidP="00AD24CF">
      <w:pPr>
        <w:pStyle w:val="ListParagraph"/>
        <w:numPr>
          <w:ilvl w:val="0"/>
          <w:numId w:val="8"/>
        </w:numPr>
      </w:pPr>
      <w:r>
        <w:t>Company publications</w:t>
      </w:r>
    </w:p>
    <w:p w14:paraId="7228D2FC" w14:textId="77777777" w:rsidR="00AD24CF" w:rsidRPr="00CB6A16" w:rsidRDefault="00AD24CF" w:rsidP="00AD24CF">
      <w:pPr>
        <w:pStyle w:val="ListParagraph"/>
        <w:numPr>
          <w:ilvl w:val="0"/>
          <w:numId w:val="8"/>
        </w:numPr>
      </w:pPr>
      <w:r>
        <w:t>External-facing company policies or procedures</w:t>
      </w:r>
    </w:p>
    <w:p w14:paraId="23331372" w14:textId="77777777" w:rsidR="00AD24CF" w:rsidRPr="00AD24CF" w:rsidRDefault="00AD24CF" w:rsidP="00CB6A16">
      <w:pPr>
        <w:pStyle w:val="BodyText"/>
        <w:rPr>
          <w:b/>
          <w:sz w:val="22"/>
        </w:rPr>
      </w:pPr>
      <w:r w:rsidRPr="00AD24CF">
        <w:rPr>
          <w:b/>
          <w:sz w:val="22"/>
        </w:rPr>
        <w:lastRenderedPageBreak/>
        <w:t xml:space="preserve">How to handle </w:t>
      </w:r>
      <w:r>
        <w:rPr>
          <w:b/>
          <w:sz w:val="22"/>
        </w:rPr>
        <w:t>public</w:t>
      </w:r>
      <w:r w:rsidRPr="00AD24CF">
        <w:rPr>
          <w:b/>
          <w:sz w:val="22"/>
        </w:rPr>
        <w:t xml:space="preserve"> data:</w:t>
      </w:r>
    </w:p>
    <w:p w14:paraId="797DC6AA" w14:textId="77777777" w:rsidR="00440534" w:rsidRDefault="00AD24CF" w:rsidP="00CB6A16">
      <w:pPr>
        <w:pStyle w:val="BodyText"/>
        <w:rPr>
          <w:sz w:val="22"/>
        </w:rPr>
      </w:pPr>
      <w:r>
        <w:rPr>
          <w:sz w:val="22"/>
        </w:rPr>
        <w:t>Public data should be formatted to allow for the most basic security measures. Examples might include converting a Word document into a PDF to avoid others editing it, as this could subsequently cause some form of reputational damage.</w:t>
      </w:r>
    </w:p>
    <w:p w14:paraId="693B682F" w14:textId="77777777" w:rsidR="00440534" w:rsidRDefault="00440534" w:rsidP="00440534">
      <w:pPr>
        <w:pStyle w:val="Heading2"/>
        <w:rPr>
          <w:rFonts w:eastAsia="Times New Roman"/>
          <w:color w:val="00C8E1"/>
          <w:sz w:val="28"/>
          <w:szCs w:val="22"/>
        </w:rPr>
      </w:pPr>
    </w:p>
    <w:p w14:paraId="2718B9CE" w14:textId="77777777" w:rsidR="00440534" w:rsidRPr="00770933" w:rsidRDefault="00440534" w:rsidP="00440534">
      <w:pPr>
        <w:pStyle w:val="Heading2"/>
        <w:rPr>
          <w:rFonts w:eastAsia="Times New Roman"/>
          <w:color w:val="0074B5"/>
          <w:sz w:val="22"/>
          <w:szCs w:val="22"/>
        </w:rPr>
      </w:pPr>
      <w:r w:rsidRPr="00770933">
        <w:rPr>
          <w:rFonts w:eastAsia="Times New Roman"/>
          <w:color w:val="0074B5"/>
          <w:sz w:val="28"/>
          <w:szCs w:val="22"/>
        </w:rPr>
        <w:t>Open</w:t>
      </w:r>
    </w:p>
    <w:p w14:paraId="7A9CC86F" w14:textId="77777777" w:rsidR="00440534" w:rsidRDefault="00440534" w:rsidP="00440534">
      <w:pPr>
        <w:pStyle w:val="BodyText"/>
        <w:rPr>
          <w:rFonts w:eastAsiaTheme="minorHAnsi"/>
          <w:i/>
          <w:iCs/>
          <w:sz w:val="22"/>
          <w:szCs w:val="22"/>
        </w:rPr>
      </w:pPr>
      <w:r>
        <w:rPr>
          <w:i/>
          <w:iCs/>
          <w:sz w:val="22"/>
          <w:szCs w:val="22"/>
        </w:rPr>
        <w:t xml:space="preserve">Anyone </w:t>
      </w:r>
      <w:proofErr w:type="gramStart"/>
      <w:r>
        <w:rPr>
          <w:i/>
          <w:iCs/>
          <w:sz w:val="22"/>
          <w:szCs w:val="22"/>
        </w:rPr>
        <w:t>is able to</w:t>
      </w:r>
      <w:proofErr w:type="gramEnd"/>
      <w:r>
        <w:rPr>
          <w:i/>
          <w:iCs/>
          <w:sz w:val="22"/>
          <w:szCs w:val="22"/>
        </w:rPr>
        <w:t xml:space="preserve"> access this information.</w:t>
      </w:r>
    </w:p>
    <w:p w14:paraId="6BC237CB" w14:textId="77777777" w:rsidR="00440534" w:rsidRDefault="00440534" w:rsidP="00440534">
      <w:pPr>
        <w:pStyle w:val="BodyText"/>
        <w:rPr>
          <w:sz w:val="22"/>
          <w:szCs w:val="22"/>
        </w:rPr>
      </w:pPr>
      <w:r>
        <w:rPr>
          <w:sz w:val="22"/>
          <w:szCs w:val="22"/>
        </w:rPr>
        <w:t>Types of open data might include:</w:t>
      </w:r>
    </w:p>
    <w:p w14:paraId="14E34F20" w14:textId="77777777" w:rsidR="00440534" w:rsidRDefault="00440534" w:rsidP="00440534">
      <w:pPr>
        <w:pStyle w:val="BodyText"/>
        <w:widowControl/>
        <w:numPr>
          <w:ilvl w:val="0"/>
          <w:numId w:val="15"/>
        </w:numPr>
        <w:spacing w:before="0" w:line="240" w:lineRule="auto"/>
        <w:rPr>
          <w:rFonts w:eastAsia="Times New Roman"/>
          <w:sz w:val="22"/>
          <w:szCs w:val="22"/>
        </w:rPr>
      </w:pPr>
      <w:r>
        <w:rPr>
          <w:rFonts w:eastAsia="Times New Roman"/>
          <w:sz w:val="22"/>
          <w:szCs w:val="22"/>
        </w:rPr>
        <w:t>Official contact data e.g. full name, primary email address and telephone number</w:t>
      </w:r>
    </w:p>
    <w:p w14:paraId="6F5F3326" w14:textId="77777777" w:rsidR="00440534" w:rsidRDefault="00440534" w:rsidP="00440534">
      <w:pPr>
        <w:pStyle w:val="BodyText"/>
        <w:widowControl/>
        <w:numPr>
          <w:ilvl w:val="0"/>
          <w:numId w:val="15"/>
        </w:numPr>
        <w:spacing w:before="0" w:line="240" w:lineRule="auto"/>
        <w:rPr>
          <w:rFonts w:eastAsia="Times New Roman"/>
          <w:sz w:val="22"/>
          <w:szCs w:val="22"/>
        </w:rPr>
      </w:pPr>
      <w:r>
        <w:rPr>
          <w:rFonts w:eastAsia="Times New Roman"/>
          <w:sz w:val="22"/>
          <w:szCs w:val="22"/>
        </w:rPr>
        <w:t>Authorised communications, such as blogs, news articles and industry updates</w:t>
      </w:r>
    </w:p>
    <w:p w14:paraId="323A1F4F" w14:textId="77777777" w:rsidR="00440534" w:rsidRDefault="00440534" w:rsidP="00440534">
      <w:pPr>
        <w:pStyle w:val="BodyText"/>
        <w:widowControl/>
        <w:numPr>
          <w:ilvl w:val="0"/>
          <w:numId w:val="15"/>
        </w:numPr>
        <w:spacing w:before="0" w:line="240" w:lineRule="auto"/>
        <w:rPr>
          <w:rFonts w:eastAsia="Times New Roman"/>
          <w:sz w:val="22"/>
          <w:szCs w:val="22"/>
        </w:rPr>
      </w:pPr>
      <w:r>
        <w:rPr>
          <w:rFonts w:eastAsia="Times New Roman"/>
          <w:sz w:val="22"/>
          <w:szCs w:val="22"/>
        </w:rPr>
        <w:t>Approved company policies, guidance and processes</w:t>
      </w:r>
    </w:p>
    <w:p w14:paraId="7ACFDFC1" w14:textId="77777777" w:rsidR="00440534" w:rsidRDefault="00440534" w:rsidP="00440534">
      <w:pPr>
        <w:pStyle w:val="BodyText"/>
        <w:spacing w:line="240" w:lineRule="auto"/>
        <w:rPr>
          <w:rFonts w:eastAsiaTheme="minorHAnsi"/>
          <w:b/>
          <w:bCs/>
          <w:sz w:val="22"/>
          <w:szCs w:val="22"/>
        </w:rPr>
      </w:pPr>
      <w:r>
        <w:rPr>
          <w:b/>
          <w:bCs/>
          <w:sz w:val="22"/>
          <w:szCs w:val="22"/>
        </w:rPr>
        <w:t>How to handle open data:</w:t>
      </w:r>
    </w:p>
    <w:p w14:paraId="13C7E8F3" w14:textId="77777777" w:rsidR="00440534" w:rsidRDefault="00440534" w:rsidP="00440534">
      <w:pPr>
        <w:pStyle w:val="BodyText"/>
        <w:rPr>
          <w:sz w:val="22"/>
          <w:szCs w:val="22"/>
        </w:rPr>
      </w:pPr>
      <w:r>
        <w:rPr>
          <w:sz w:val="22"/>
          <w:szCs w:val="22"/>
        </w:rPr>
        <w:t>Open data should be formatted to allow for the most basic security measures. Examples might include converting a Word document into a PDF to avoid others editing it, as this could subsequently cause some form of reputational damage.</w:t>
      </w:r>
    </w:p>
    <w:p w14:paraId="7740733D" w14:textId="77777777" w:rsidR="00440534" w:rsidRPr="00AD24CF" w:rsidRDefault="00440534" w:rsidP="00CB6A16">
      <w:pPr>
        <w:pStyle w:val="BodyText"/>
        <w:rPr>
          <w:sz w:val="22"/>
        </w:rPr>
      </w:pPr>
    </w:p>
    <w:p w14:paraId="7E91D781" w14:textId="77777777" w:rsidR="009C08E7" w:rsidRPr="00770933" w:rsidRDefault="00B325CD">
      <w:pPr>
        <w:pStyle w:val="Heading2"/>
        <w:rPr>
          <w:color w:val="0074B5"/>
          <w:sz w:val="28"/>
        </w:rPr>
      </w:pPr>
      <w:r w:rsidRPr="00770933">
        <w:rPr>
          <w:color w:val="0074B5"/>
          <w:sz w:val="28"/>
        </w:rPr>
        <w:t>Confidential</w:t>
      </w:r>
      <w:r w:rsidR="00A20E3C" w:rsidRPr="00770933">
        <w:rPr>
          <w:color w:val="0074B5"/>
          <w:sz w:val="28"/>
        </w:rPr>
        <w:t xml:space="preserve"> data</w:t>
      </w:r>
    </w:p>
    <w:p w14:paraId="3C0562E1" w14:textId="77777777" w:rsidR="00973AE5" w:rsidRDefault="00973AE5" w:rsidP="00A20E3C"/>
    <w:p w14:paraId="35AF24AF" w14:textId="77777777" w:rsidR="00973AE5" w:rsidRDefault="00A20E3C" w:rsidP="00A20E3C">
      <w:r>
        <w:t xml:space="preserve">Access to confidential data must be limited only to individuals who have been granted appropriate authorisation to view or process that information. </w:t>
      </w:r>
    </w:p>
    <w:p w14:paraId="1B1F2A57" w14:textId="77777777" w:rsidR="00973AE5" w:rsidRDefault="00973AE5" w:rsidP="00A20E3C"/>
    <w:p w14:paraId="15A7FA24" w14:textId="77777777" w:rsidR="00A20E3C" w:rsidRDefault="00A20E3C" w:rsidP="00A20E3C">
      <w:r>
        <w:t>Alternatively, there may be occasions in which unauthorised individuals or stakeholders may need to be granted access to confidential data; however, this access must only be provided on a need-to-know basis.</w:t>
      </w:r>
    </w:p>
    <w:p w14:paraId="6833E2D6" w14:textId="77777777" w:rsidR="00A20E3C" w:rsidRDefault="00A20E3C" w:rsidP="00A20E3C"/>
    <w:p w14:paraId="29920894" w14:textId="77777777" w:rsidR="00A20E3C" w:rsidRDefault="00A20E3C" w:rsidP="00A20E3C">
      <w:r>
        <w:t>Types of confidential data might include:</w:t>
      </w:r>
    </w:p>
    <w:p w14:paraId="625FF1A0" w14:textId="77777777" w:rsidR="00A20E3C" w:rsidRDefault="00A20E3C" w:rsidP="00A20E3C"/>
    <w:p w14:paraId="15C57B7E" w14:textId="77777777" w:rsidR="00A20E3C" w:rsidRDefault="00A20E3C" w:rsidP="00A20E3C">
      <w:pPr>
        <w:pStyle w:val="ListParagraph"/>
        <w:numPr>
          <w:ilvl w:val="0"/>
          <w:numId w:val="9"/>
        </w:numPr>
      </w:pPr>
      <w:r>
        <w:t>Someone’s personal details or any information that could be used to identify them. Examples of identifiable or personal details include:</w:t>
      </w:r>
    </w:p>
    <w:p w14:paraId="541F479F" w14:textId="77777777" w:rsidR="00A20E3C" w:rsidRDefault="00A20E3C" w:rsidP="00A20E3C">
      <w:pPr>
        <w:pStyle w:val="ListParagraph"/>
        <w:numPr>
          <w:ilvl w:val="0"/>
          <w:numId w:val="10"/>
        </w:numPr>
      </w:pPr>
      <w:r>
        <w:t>Name</w:t>
      </w:r>
    </w:p>
    <w:p w14:paraId="4F0B771A" w14:textId="77777777" w:rsidR="00A20E3C" w:rsidRDefault="00A20E3C" w:rsidP="00A20E3C">
      <w:pPr>
        <w:pStyle w:val="ListParagraph"/>
        <w:numPr>
          <w:ilvl w:val="0"/>
          <w:numId w:val="10"/>
        </w:numPr>
      </w:pPr>
      <w:r>
        <w:t>Date of birth</w:t>
      </w:r>
    </w:p>
    <w:p w14:paraId="05E50035" w14:textId="77777777" w:rsidR="00A20E3C" w:rsidRDefault="00A20E3C" w:rsidP="00A20E3C">
      <w:pPr>
        <w:pStyle w:val="ListParagraph"/>
        <w:numPr>
          <w:ilvl w:val="0"/>
          <w:numId w:val="10"/>
        </w:numPr>
      </w:pPr>
      <w:r>
        <w:t>Address</w:t>
      </w:r>
    </w:p>
    <w:p w14:paraId="3D45A9FA" w14:textId="77777777" w:rsidR="00A20E3C" w:rsidRDefault="00A20E3C" w:rsidP="00A20E3C">
      <w:pPr>
        <w:pStyle w:val="ListParagraph"/>
        <w:numPr>
          <w:ilvl w:val="0"/>
          <w:numId w:val="10"/>
        </w:numPr>
      </w:pPr>
      <w:r>
        <w:t>Telephone number</w:t>
      </w:r>
    </w:p>
    <w:p w14:paraId="3496A28E" w14:textId="77777777" w:rsidR="00A20E3C" w:rsidRDefault="00A20E3C" w:rsidP="00A20E3C">
      <w:pPr>
        <w:pStyle w:val="ListParagraph"/>
        <w:numPr>
          <w:ilvl w:val="0"/>
          <w:numId w:val="10"/>
        </w:numPr>
      </w:pPr>
      <w:r>
        <w:lastRenderedPageBreak/>
        <w:t>Email address</w:t>
      </w:r>
    </w:p>
    <w:p w14:paraId="11E6E70C" w14:textId="77777777" w:rsidR="00A20E3C" w:rsidRDefault="00A20E3C" w:rsidP="00A20E3C">
      <w:pPr>
        <w:pStyle w:val="ListParagraph"/>
        <w:numPr>
          <w:ilvl w:val="0"/>
          <w:numId w:val="10"/>
        </w:numPr>
      </w:pPr>
      <w:r>
        <w:t>National Insurance number</w:t>
      </w:r>
    </w:p>
    <w:p w14:paraId="623A7972" w14:textId="77777777" w:rsidR="00A20E3C" w:rsidRDefault="00A20E3C" w:rsidP="00A20E3C">
      <w:pPr>
        <w:pStyle w:val="ListParagraph"/>
        <w:numPr>
          <w:ilvl w:val="0"/>
          <w:numId w:val="10"/>
        </w:numPr>
      </w:pPr>
      <w:r>
        <w:t>Race</w:t>
      </w:r>
    </w:p>
    <w:p w14:paraId="7851EC31" w14:textId="77777777" w:rsidR="00A20E3C" w:rsidRDefault="00A20E3C" w:rsidP="00A20E3C">
      <w:pPr>
        <w:pStyle w:val="ListParagraph"/>
        <w:numPr>
          <w:ilvl w:val="0"/>
          <w:numId w:val="10"/>
        </w:numPr>
      </w:pPr>
      <w:r>
        <w:t>Religion</w:t>
      </w:r>
    </w:p>
    <w:p w14:paraId="79DF1593" w14:textId="77777777" w:rsidR="00A20E3C" w:rsidRDefault="00A20E3C" w:rsidP="00A20E3C">
      <w:pPr>
        <w:pStyle w:val="ListParagraph"/>
        <w:numPr>
          <w:ilvl w:val="0"/>
          <w:numId w:val="10"/>
        </w:numPr>
      </w:pPr>
      <w:r>
        <w:t>Health details</w:t>
      </w:r>
    </w:p>
    <w:p w14:paraId="7E4B9951" w14:textId="77777777" w:rsidR="00A20E3C" w:rsidRDefault="00A20E3C" w:rsidP="00A20E3C">
      <w:pPr>
        <w:pStyle w:val="ListParagraph"/>
        <w:numPr>
          <w:ilvl w:val="0"/>
          <w:numId w:val="10"/>
        </w:numPr>
      </w:pPr>
      <w:r>
        <w:t>Political affiliations</w:t>
      </w:r>
    </w:p>
    <w:p w14:paraId="3545AE70" w14:textId="77777777" w:rsidR="00A20E3C" w:rsidRDefault="00A20E3C" w:rsidP="00A20E3C">
      <w:pPr>
        <w:pStyle w:val="ListParagraph"/>
        <w:numPr>
          <w:ilvl w:val="0"/>
          <w:numId w:val="10"/>
        </w:numPr>
      </w:pPr>
      <w:r>
        <w:t>Trade union membership</w:t>
      </w:r>
    </w:p>
    <w:p w14:paraId="4D41DBD3" w14:textId="77777777" w:rsidR="00A20E3C" w:rsidRDefault="00A20E3C" w:rsidP="00A20E3C">
      <w:pPr>
        <w:pStyle w:val="ListParagraph"/>
        <w:numPr>
          <w:ilvl w:val="0"/>
          <w:numId w:val="10"/>
        </w:numPr>
      </w:pPr>
      <w:r>
        <w:t>Criminal offences</w:t>
      </w:r>
    </w:p>
    <w:p w14:paraId="729AFF06" w14:textId="77777777" w:rsidR="00A20E3C" w:rsidRDefault="00A20E3C" w:rsidP="00A20E3C">
      <w:pPr>
        <w:pStyle w:val="ListParagraph"/>
        <w:numPr>
          <w:ilvl w:val="0"/>
          <w:numId w:val="9"/>
        </w:numPr>
      </w:pPr>
      <w:r>
        <w:t>Employee contracts</w:t>
      </w:r>
    </w:p>
    <w:p w14:paraId="3F366D0F" w14:textId="77777777" w:rsidR="00A20E3C" w:rsidRDefault="00A20E3C" w:rsidP="00A20E3C">
      <w:pPr>
        <w:pStyle w:val="ListParagraph"/>
        <w:numPr>
          <w:ilvl w:val="0"/>
          <w:numId w:val="9"/>
        </w:numPr>
      </w:pPr>
      <w:r>
        <w:t>Non-Disclosure Agreements</w:t>
      </w:r>
    </w:p>
    <w:p w14:paraId="2602B73C" w14:textId="77777777" w:rsidR="00A20E3C" w:rsidRDefault="00A20E3C" w:rsidP="00A20E3C">
      <w:pPr>
        <w:pStyle w:val="ListParagraph"/>
        <w:numPr>
          <w:ilvl w:val="0"/>
          <w:numId w:val="9"/>
        </w:numPr>
      </w:pPr>
      <w:r>
        <w:t>Unfinished or unapproved company documents</w:t>
      </w:r>
    </w:p>
    <w:p w14:paraId="513C4A05" w14:textId="77777777" w:rsidR="00A20E3C" w:rsidRDefault="00A20E3C" w:rsidP="00A20E3C">
      <w:pPr>
        <w:pStyle w:val="ListParagraph"/>
        <w:numPr>
          <w:ilvl w:val="0"/>
          <w:numId w:val="9"/>
        </w:numPr>
      </w:pPr>
      <w:r>
        <w:t>Employee wage slips</w:t>
      </w:r>
    </w:p>
    <w:p w14:paraId="10F077C3" w14:textId="77777777" w:rsidR="00A20E3C" w:rsidRDefault="00A20E3C" w:rsidP="00A20E3C">
      <w:pPr>
        <w:pStyle w:val="ListParagraph"/>
        <w:numPr>
          <w:ilvl w:val="0"/>
          <w:numId w:val="9"/>
        </w:numPr>
      </w:pPr>
      <w:r>
        <w:t>Death certificates</w:t>
      </w:r>
    </w:p>
    <w:p w14:paraId="742F346D" w14:textId="77777777" w:rsidR="00A20E3C" w:rsidRPr="00A20E3C" w:rsidRDefault="00A20E3C" w:rsidP="00A20E3C">
      <w:pPr>
        <w:pStyle w:val="ListParagraph"/>
        <w:numPr>
          <w:ilvl w:val="0"/>
          <w:numId w:val="9"/>
        </w:numPr>
      </w:pPr>
      <w:r>
        <w:t>PDR documentation</w:t>
      </w:r>
    </w:p>
    <w:p w14:paraId="51FB2977" w14:textId="77777777" w:rsidR="009C08E7" w:rsidRPr="00973AE5" w:rsidRDefault="00A20E3C">
      <w:pPr>
        <w:pStyle w:val="BodyText"/>
        <w:rPr>
          <w:sz w:val="22"/>
        </w:rPr>
      </w:pPr>
      <w:r w:rsidRPr="00973AE5">
        <w:rPr>
          <w:b/>
          <w:sz w:val="22"/>
        </w:rPr>
        <w:t xml:space="preserve">How to handle </w:t>
      </w:r>
      <w:r w:rsidR="00973AE5" w:rsidRPr="00973AE5">
        <w:rPr>
          <w:b/>
          <w:sz w:val="22"/>
        </w:rPr>
        <w:t>confidential data:</w:t>
      </w:r>
    </w:p>
    <w:p w14:paraId="2B729B6A" w14:textId="77777777" w:rsidR="00973AE5" w:rsidRDefault="00973AE5" w:rsidP="00973AE5">
      <w:r>
        <w:t>As and where required to handle confidential data, employees should exercise the following handling processes</w:t>
      </w:r>
      <w:r w:rsidR="005C1E12">
        <w:t>:</w:t>
      </w:r>
    </w:p>
    <w:p w14:paraId="66C0FB89" w14:textId="77777777" w:rsidR="00973AE5" w:rsidRDefault="00973AE5" w:rsidP="00973AE5"/>
    <w:p w14:paraId="147EA24B" w14:textId="77777777" w:rsidR="009C08E7" w:rsidRDefault="00B325CD" w:rsidP="00973AE5">
      <w:pPr>
        <w:pStyle w:val="ListParagraph"/>
        <w:numPr>
          <w:ilvl w:val="0"/>
          <w:numId w:val="12"/>
        </w:numPr>
      </w:pPr>
      <w:r>
        <w:t xml:space="preserve">Paper </w:t>
      </w:r>
      <w:r w:rsidR="00973AE5">
        <w:t>documents must be:</w:t>
      </w:r>
    </w:p>
    <w:p w14:paraId="5924E3D2" w14:textId="77777777" w:rsidR="00973AE5" w:rsidRDefault="00973AE5" w:rsidP="00973AE5">
      <w:pPr>
        <w:pStyle w:val="ListParagraph"/>
        <w:numPr>
          <w:ilvl w:val="0"/>
          <w:numId w:val="10"/>
        </w:numPr>
      </w:pPr>
      <w:r>
        <w:t>In secure locked storage</w:t>
      </w:r>
    </w:p>
    <w:p w14:paraId="7744E18D" w14:textId="77777777" w:rsidR="00973AE5" w:rsidRDefault="00973AE5" w:rsidP="00973AE5">
      <w:pPr>
        <w:pStyle w:val="ListParagraph"/>
        <w:numPr>
          <w:ilvl w:val="0"/>
          <w:numId w:val="10"/>
        </w:numPr>
      </w:pPr>
      <w:r>
        <w:t>Transported in sealed envelopes only</w:t>
      </w:r>
    </w:p>
    <w:p w14:paraId="288DDE80" w14:textId="77777777" w:rsidR="00973AE5" w:rsidRDefault="00973AE5" w:rsidP="00973AE5">
      <w:pPr>
        <w:pStyle w:val="ListParagraph"/>
        <w:numPr>
          <w:ilvl w:val="0"/>
          <w:numId w:val="10"/>
        </w:numPr>
      </w:pPr>
      <w:r>
        <w:t>Transported by an approved third</w:t>
      </w:r>
      <w:r w:rsidR="005C1E12">
        <w:t>-</w:t>
      </w:r>
      <w:r>
        <w:t>party courier service</w:t>
      </w:r>
    </w:p>
    <w:p w14:paraId="659DAD23" w14:textId="77777777" w:rsidR="00973AE5" w:rsidRDefault="00973AE5" w:rsidP="00973AE5">
      <w:pPr>
        <w:pStyle w:val="ListParagraph"/>
        <w:numPr>
          <w:ilvl w:val="0"/>
          <w:numId w:val="10"/>
        </w:numPr>
      </w:pPr>
      <w:r>
        <w:t>Securely disposed of</w:t>
      </w:r>
    </w:p>
    <w:p w14:paraId="6D081358" w14:textId="77777777" w:rsidR="00973AE5" w:rsidRDefault="00973AE5" w:rsidP="00973AE5">
      <w:pPr>
        <w:pStyle w:val="ListParagraph"/>
        <w:ind w:left="1080"/>
      </w:pPr>
    </w:p>
    <w:p w14:paraId="69DB0BEE" w14:textId="77777777" w:rsidR="009C08E7" w:rsidRDefault="00973AE5" w:rsidP="00973AE5">
      <w:pPr>
        <w:pStyle w:val="ListParagraph"/>
        <w:numPr>
          <w:ilvl w:val="0"/>
          <w:numId w:val="14"/>
        </w:numPr>
      </w:pPr>
      <w:r>
        <w:t>Electronic data must be:</w:t>
      </w:r>
    </w:p>
    <w:p w14:paraId="13659822" w14:textId="77777777" w:rsidR="00973AE5" w:rsidRDefault="00973AE5" w:rsidP="00973AE5">
      <w:pPr>
        <w:pStyle w:val="ListParagraph"/>
        <w:numPr>
          <w:ilvl w:val="0"/>
          <w:numId w:val="10"/>
        </w:numPr>
      </w:pPr>
      <w:r>
        <w:t>Encrypted</w:t>
      </w:r>
    </w:p>
    <w:p w14:paraId="3B8A0EB1" w14:textId="77777777" w:rsidR="00973AE5" w:rsidRDefault="00973AE5" w:rsidP="00973AE5">
      <w:pPr>
        <w:pStyle w:val="ListParagraph"/>
        <w:numPr>
          <w:ilvl w:val="0"/>
          <w:numId w:val="10"/>
        </w:numPr>
      </w:pPr>
      <w:r>
        <w:t>Password-protected wherever possible</w:t>
      </w:r>
    </w:p>
    <w:p w14:paraId="3A627AF0" w14:textId="77777777" w:rsidR="00973AE5" w:rsidRDefault="00973AE5" w:rsidP="00973AE5">
      <w:pPr>
        <w:pStyle w:val="ListParagraph"/>
        <w:numPr>
          <w:ilvl w:val="0"/>
          <w:numId w:val="10"/>
        </w:numPr>
      </w:pPr>
      <w:r>
        <w:t>Transportation must follow secure file transfer protocol</w:t>
      </w:r>
    </w:p>
    <w:p w14:paraId="6F130C78" w14:textId="77777777" w:rsidR="00973AE5" w:rsidRDefault="00973AE5" w:rsidP="00973AE5">
      <w:pPr>
        <w:pStyle w:val="ListParagraph"/>
        <w:numPr>
          <w:ilvl w:val="0"/>
          <w:numId w:val="10"/>
        </w:numPr>
      </w:pPr>
      <w:r>
        <w:t>Storage must be limited to secure file stores</w:t>
      </w:r>
    </w:p>
    <w:p w14:paraId="48D25C24" w14:textId="77777777" w:rsidR="00973AE5" w:rsidRDefault="00973AE5" w:rsidP="00973AE5">
      <w:pPr>
        <w:pStyle w:val="ListParagraph"/>
        <w:numPr>
          <w:ilvl w:val="0"/>
          <w:numId w:val="10"/>
        </w:numPr>
      </w:pPr>
      <w:r>
        <w:t>Securely disposed of</w:t>
      </w:r>
    </w:p>
    <w:p w14:paraId="4925B75B" w14:textId="77777777" w:rsidR="00973AE5" w:rsidRDefault="00973AE5" w:rsidP="00973AE5"/>
    <w:p w14:paraId="46F7F593" w14:textId="77777777" w:rsidR="009C08E7" w:rsidRPr="00770933" w:rsidRDefault="00973AE5">
      <w:pPr>
        <w:pStyle w:val="Heading2"/>
        <w:rPr>
          <w:color w:val="0074B5"/>
          <w:sz w:val="28"/>
        </w:rPr>
      </w:pPr>
      <w:r w:rsidRPr="00770933">
        <w:rPr>
          <w:color w:val="0074B5"/>
          <w:sz w:val="28"/>
        </w:rPr>
        <w:t>Strictly c</w:t>
      </w:r>
      <w:r w:rsidR="00B325CD" w:rsidRPr="00770933">
        <w:rPr>
          <w:color w:val="0074B5"/>
          <w:sz w:val="28"/>
        </w:rPr>
        <w:t>onfidential</w:t>
      </w:r>
      <w:r w:rsidRPr="00770933">
        <w:rPr>
          <w:color w:val="0074B5"/>
          <w:sz w:val="28"/>
        </w:rPr>
        <w:t xml:space="preserve"> data</w:t>
      </w:r>
    </w:p>
    <w:p w14:paraId="3194E83D" w14:textId="77777777" w:rsidR="00973AE5" w:rsidRDefault="00973AE5" w:rsidP="00973AE5"/>
    <w:p w14:paraId="389E2BDA" w14:textId="77777777" w:rsidR="00973AE5" w:rsidRDefault="00973AE5" w:rsidP="00973AE5">
      <w:r>
        <w:t>A minimal number of authorised individuals, authorities or other stakeholders may be permitted access to data that has been classified as being ‘Strictly confidential’.</w:t>
      </w:r>
    </w:p>
    <w:p w14:paraId="27050CCF" w14:textId="77777777" w:rsidR="00973AE5" w:rsidRDefault="00973AE5" w:rsidP="00973AE5"/>
    <w:p w14:paraId="07C92709" w14:textId="77777777" w:rsidR="00973AE5" w:rsidRDefault="00973AE5" w:rsidP="00973AE5">
      <w:r>
        <w:t>Types of strictly confidential data might include:</w:t>
      </w:r>
    </w:p>
    <w:p w14:paraId="4AEB42D6" w14:textId="77777777" w:rsidR="00973AE5" w:rsidRDefault="00973AE5" w:rsidP="00973AE5"/>
    <w:p w14:paraId="3E6FD8EB" w14:textId="77777777" w:rsidR="00973AE5" w:rsidRDefault="00973AE5" w:rsidP="00973AE5">
      <w:pPr>
        <w:pStyle w:val="ListParagraph"/>
        <w:numPr>
          <w:ilvl w:val="0"/>
          <w:numId w:val="14"/>
        </w:numPr>
      </w:pPr>
      <w:r>
        <w:t>Bank details</w:t>
      </w:r>
    </w:p>
    <w:p w14:paraId="63E18CA8" w14:textId="77777777" w:rsidR="00973AE5" w:rsidRDefault="00973AE5" w:rsidP="00973AE5">
      <w:pPr>
        <w:pStyle w:val="ListParagraph"/>
        <w:numPr>
          <w:ilvl w:val="0"/>
          <w:numId w:val="14"/>
        </w:numPr>
      </w:pPr>
      <w:r>
        <w:t>Credit card information</w:t>
      </w:r>
    </w:p>
    <w:p w14:paraId="5EDDE857" w14:textId="77777777" w:rsidR="00973AE5" w:rsidRDefault="00973AE5" w:rsidP="00973AE5">
      <w:pPr>
        <w:pStyle w:val="ListParagraph"/>
        <w:numPr>
          <w:ilvl w:val="0"/>
          <w:numId w:val="14"/>
        </w:numPr>
      </w:pPr>
      <w:r>
        <w:t>Financial information</w:t>
      </w:r>
    </w:p>
    <w:p w14:paraId="02272D3F" w14:textId="77777777" w:rsidR="00973AE5" w:rsidRDefault="00973AE5" w:rsidP="00973AE5">
      <w:pPr>
        <w:pStyle w:val="ListParagraph"/>
        <w:numPr>
          <w:ilvl w:val="0"/>
          <w:numId w:val="14"/>
        </w:numPr>
      </w:pPr>
      <w:r>
        <w:t>Server information</w:t>
      </w:r>
    </w:p>
    <w:p w14:paraId="33FF82FC" w14:textId="77777777" w:rsidR="00973AE5" w:rsidRDefault="00973AE5" w:rsidP="00973AE5">
      <w:pPr>
        <w:pStyle w:val="ListParagraph"/>
        <w:numPr>
          <w:ilvl w:val="0"/>
          <w:numId w:val="14"/>
        </w:numPr>
      </w:pPr>
      <w:r>
        <w:t>Usernames or passwords</w:t>
      </w:r>
    </w:p>
    <w:p w14:paraId="6C50C0C2" w14:textId="77777777" w:rsidR="00973AE5" w:rsidRDefault="00973AE5" w:rsidP="00973AE5">
      <w:pPr>
        <w:pStyle w:val="ListParagraph"/>
        <w:numPr>
          <w:ilvl w:val="0"/>
          <w:numId w:val="14"/>
        </w:numPr>
      </w:pPr>
      <w:r>
        <w:lastRenderedPageBreak/>
        <w:t>Test data</w:t>
      </w:r>
    </w:p>
    <w:p w14:paraId="70FFC0B2" w14:textId="77777777" w:rsidR="00973AE5" w:rsidRDefault="00973AE5" w:rsidP="00973AE5">
      <w:pPr>
        <w:pStyle w:val="ListParagraph"/>
        <w:numPr>
          <w:ilvl w:val="0"/>
          <w:numId w:val="14"/>
        </w:numPr>
      </w:pPr>
      <w:r>
        <w:t>Medical records</w:t>
      </w:r>
    </w:p>
    <w:p w14:paraId="1E904E00" w14:textId="77777777" w:rsidR="00973AE5" w:rsidRDefault="00973AE5" w:rsidP="00973AE5">
      <w:pPr>
        <w:pStyle w:val="ListParagraph"/>
        <w:numPr>
          <w:ilvl w:val="0"/>
          <w:numId w:val="14"/>
        </w:numPr>
      </w:pPr>
      <w:r>
        <w:t>Disciplinary proceedings</w:t>
      </w:r>
    </w:p>
    <w:p w14:paraId="210D07AE" w14:textId="77777777" w:rsidR="00973AE5" w:rsidRDefault="00973AE5" w:rsidP="00973AE5">
      <w:pPr>
        <w:pStyle w:val="ListParagraph"/>
        <w:numPr>
          <w:ilvl w:val="0"/>
          <w:numId w:val="14"/>
        </w:numPr>
      </w:pPr>
      <w:r>
        <w:t>Patent information</w:t>
      </w:r>
    </w:p>
    <w:p w14:paraId="0BEC6219" w14:textId="77777777" w:rsidR="00973AE5" w:rsidRDefault="00973AE5" w:rsidP="00973AE5">
      <w:pPr>
        <w:pStyle w:val="ListParagraph"/>
        <w:numPr>
          <w:ilvl w:val="0"/>
          <w:numId w:val="14"/>
        </w:numPr>
      </w:pPr>
      <w:r>
        <w:t>Network information</w:t>
      </w:r>
    </w:p>
    <w:p w14:paraId="067C224A" w14:textId="77777777" w:rsidR="00973AE5" w:rsidRDefault="00973AE5" w:rsidP="00973AE5"/>
    <w:p w14:paraId="633C361D" w14:textId="77777777" w:rsidR="00973AE5" w:rsidRDefault="00973AE5" w:rsidP="00973AE5">
      <w:pPr>
        <w:pStyle w:val="BodyText"/>
        <w:rPr>
          <w:b/>
          <w:sz w:val="22"/>
        </w:rPr>
      </w:pPr>
      <w:r w:rsidRPr="00973AE5">
        <w:rPr>
          <w:b/>
          <w:sz w:val="22"/>
        </w:rPr>
        <w:t xml:space="preserve">How to handle </w:t>
      </w:r>
      <w:r>
        <w:rPr>
          <w:b/>
          <w:sz w:val="22"/>
        </w:rPr>
        <w:t xml:space="preserve">strictly </w:t>
      </w:r>
      <w:r w:rsidRPr="00973AE5">
        <w:rPr>
          <w:b/>
          <w:sz w:val="22"/>
        </w:rPr>
        <w:t>confidential data:</w:t>
      </w:r>
    </w:p>
    <w:p w14:paraId="17F4F072" w14:textId="77777777" w:rsidR="00973AE5" w:rsidRDefault="00973AE5" w:rsidP="00973AE5">
      <w:r>
        <w:t>As and where required to handle strictly confidential data, employees should exercise the following handling processes</w:t>
      </w:r>
      <w:r w:rsidR="005C1E12">
        <w:t>:</w:t>
      </w:r>
    </w:p>
    <w:p w14:paraId="2AB90D32" w14:textId="77777777" w:rsidR="00973AE5" w:rsidRPr="00973AE5" w:rsidRDefault="00973AE5" w:rsidP="00973AE5"/>
    <w:p w14:paraId="183C1175" w14:textId="77777777" w:rsidR="00973AE5" w:rsidRDefault="00973AE5" w:rsidP="00973AE5">
      <w:pPr>
        <w:pStyle w:val="ListParagraph"/>
        <w:numPr>
          <w:ilvl w:val="0"/>
          <w:numId w:val="12"/>
        </w:numPr>
      </w:pPr>
      <w:r>
        <w:t>Paper documents must be:</w:t>
      </w:r>
    </w:p>
    <w:p w14:paraId="53766442" w14:textId="77777777" w:rsidR="00973AE5" w:rsidRDefault="00973AE5" w:rsidP="00973AE5">
      <w:pPr>
        <w:pStyle w:val="ListParagraph"/>
        <w:numPr>
          <w:ilvl w:val="0"/>
          <w:numId w:val="10"/>
        </w:numPr>
      </w:pPr>
      <w:r>
        <w:t>In secure locked storage</w:t>
      </w:r>
    </w:p>
    <w:p w14:paraId="7FF11F00" w14:textId="77777777" w:rsidR="00973AE5" w:rsidRDefault="00973AE5" w:rsidP="00973AE5">
      <w:pPr>
        <w:pStyle w:val="ListParagraph"/>
        <w:numPr>
          <w:ilvl w:val="0"/>
          <w:numId w:val="10"/>
        </w:numPr>
      </w:pPr>
      <w:r>
        <w:t>Transported in sealed envelopes only</w:t>
      </w:r>
    </w:p>
    <w:p w14:paraId="603F39D6" w14:textId="77777777" w:rsidR="00973AE5" w:rsidRDefault="00973AE5" w:rsidP="00973AE5">
      <w:pPr>
        <w:pStyle w:val="ListParagraph"/>
        <w:numPr>
          <w:ilvl w:val="0"/>
          <w:numId w:val="10"/>
        </w:numPr>
      </w:pPr>
      <w:r>
        <w:t>Transported by an approved third</w:t>
      </w:r>
      <w:r w:rsidR="00735F70">
        <w:t>-</w:t>
      </w:r>
      <w:r>
        <w:t>party courier service</w:t>
      </w:r>
    </w:p>
    <w:p w14:paraId="749AA3E0" w14:textId="77777777" w:rsidR="00973AE5" w:rsidRDefault="00973AE5" w:rsidP="00973AE5">
      <w:pPr>
        <w:pStyle w:val="ListParagraph"/>
        <w:ind w:left="1080"/>
      </w:pPr>
    </w:p>
    <w:p w14:paraId="6B8DC01C" w14:textId="77777777" w:rsidR="00973AE5" w:rsidRDefault="00973AE5" w:rsidP="00973AE5">
      <w:pPr>
        <w:pStyle w:val="ListParagraph"/>
        <w:numPr>
          <w:ilvl w:val="0"/>
          <w:numId w:val="14"/>
        </w:numPr>
      </w:pPr>
      <w:r>
        <w:t>Electronic data must be:</w:t>
      </w:r>
    </w:p>
    <w:p w14:paraId="380FD634" w14:textId="77777777" w:rsidR="00973AE5" w:rsidRDefault="00973AE5" w:rsidP="00973AE5">
      <w:pPr>
        <w:pStyle w:val="ListParagraph"/>
        <w:numPr>
          <w:ilvl w:val="0"/>
          <w:numId w:val="10"/>
        </w:numPr>
      </w:pPr>
      <w:r>
        <w:t>Encrypted</w:t>
      </w:r>
    </w:p>
    <w:p w14:paraId="52994F3F" w14:textId="77777777" w:rsidR="00973AE5" w:rsidRDefault="00973AE5" w:rsidP="00973AE5">
      <w:pPr>
        <w:pStyle w:val="ListParagraph"/>
        <w:numPr>
          <w:ilvl w:val="0"/>
          <w:numId w:val="10"/>
        </w:numPr>
      </w:pPr>
      <w:r>
        <w:t>Password-protected wherever possible</w:t>
      </w:r>
    </w:p>
    <w:p w14:paraId="5E82133B" w14:textId="77777777" w:rsidR="00973AE5" w:rsidRDefault="00973AE5" w:rsidP="00973AE5">
      <w:pPr>
        <w:pStyle w:val="ListParagraph"/>
        <w:numPr>
          <w:ilvl w:val="0"/>
          <w:numId w:val="10"/>
        </w:numPr>
      </w:pPr>
      <w:r>
        <w:t>Tagged</w:t>
      </w:r>
    </w:p>
    <w:p w14:paraId="3F289520" w14:textId="77777777" w:rsidR="00973AE5" w:rsidRDefault="00973AE5" w:rsidP="00973AE5">
      <w:pPr>
        <w:pStyle w:val="ListParagraph"/>
        <w:numPr>
          <w:ilvl w:val="0"/>
          <w:numId w:val="10"/>
        </w:numPr>
      </w:pPr>
      <w:r>
        <w:t>Transportation must follow secure file transfer protocol</w:t>
      </w:r>
    </w:p>
    <w:p w14:paraId="12EDCC89" w14:textId="77777777" w:rsidR="00973AE5" w:rsidRDefault="00973AE5" w:rsidP="00973AE5">
      <w:pPr>
        <w:pStyle w:val="ListParagraph"/>
        <w:numPr>
          <w:ilvl w:val="0"/>
          <w:numId w:val="10"/>
        </w:numPr>
      </w:pPr>
      <w:r>
        <w:t>Storage must be limited to secure file stores</w:t>
      </w:r>
    </w:p>
    <w:p w14:paraId="47CC6A6D" w14:textId="77777777" w:rsidR="00973AE5" w:rsidRPr="00973AE5" w:rsidRDefault="00973AE5" w:rsidP="00973AE5">
      <w:pPr>
        <w:pStyle w:val="ListParagraph"/>
        <w:ind w:left="1080"/>
      </w:pPr>
    </w:p>
    <w:p w14:paraId="081BBC74" w14:textId="77777777" w:rsidR="00973AE5" w:rsidRPr="00770933" w:rsidRDefault="00B325CD" w:rsidP="00973AE5">
      <w:pPr>
        <w:pStyle w:val="Heading2"/>
        <w:rPr>
          <w:color w:val="0074B5"/>
          <w:sz w:val="28"/>
        </w:rPr>
      </w:pPr>
      <w:r w:rsidRPr="00770933">
        <w:rPr>
          <w:color w:val="0074B5"/>
          <w:sz w:val="28"/>
        </w:rPr>
        <w:t>Secret</w:t>
      </w:r>
      <w:r w:rsidR="00973AE5" w:rsidRPr="00770933">
        <w:rPr>
          <w:color w:val="0074B5"/>
          <w:sz w:val="28"/>
        </w:rPr>
        <w:t xml:space="preserve"> data</w:t>
      </w:r>
    </w:p>
    <w:p w14:paraId="2B19745A" w14:textId="77777777" w:rsidR="00973AE5" w:rsidRDefault="00973AE5" w:rsidP="00973AE5"/>
    <w:p w14:paraId="0A915BBE" w14:textId="77777777" w:rsidR="00973AE5" w:rsidRDefault="00973AE5" w:rsidP="00973AE5">
      <w:r>
        <w:t>Access to data that has been classed as ‘Secret’ or a request to access secret data is subject</w:t>
      </w:r>
      <w:r w:rsidR="005C1E12">
        <w:t xml:space="preserve"> to</w:t>
      </w:r>
      <w:r>
        <w:t xml:space="preserve"> the Official Secrets Act.</w:t>
      </w:r>
    </w:p>
    <w:p w14:paraId="05794099" w14:textId="77777777" w:rsidR="005C1E12" w:rsidRDefault="005C1E12" w:rsidP="00973AE5"/>
    <w:p w14:paraId="17AFE661" w14:textId="77777777" w:rsidR="00973AE5" w:rsidRPr="00973AE5" w:rsidRDefault="00973AE5" w:rsidP="00973AE5">
      <w:r>
        <w:t>Various types of secret data may require different controls and circumstances. Bearing that in mind, individual protocols should be reviewed on a case-for-case basis in line with UK Government requirements. Government advice concerning the handling of secret data should be sought.</w:t>
      </w:r>
    </w:p>
    <w:p w14:paraId="5225E4F0" w14:textId="77777777" w:rsidR="009C08E7" w:rsidRPr="00770933" w:rsidRDefault="00B325CD">
      <w:pPr>
        <w:pStyle w:val="Heading1"/>
        <w:rPr>
          <w:color w:val="0074B5"/>
        </w:rPr>
      </w:pPr>
      <w:r w:rsidRPr="00770933">
        <w:rPr>
          <w:color w:val="0074B5"/>
        </w:rPr>
        <w:t xml:space="preserve">8. </w:t>
      </w:r>
      <w:r w:rsidR="00973AE5" w:rsidRPr="00770933">
        <w:rPr>
          <w:color w:val="0074B5"/>
        </w:rPr>
        <w:t xml:space="preserve">Data classification </w:t>
      </w:r>
      <w:r w:rsidR="00D90305" w:rsidRPr="00770933">
        <w:rPr>
          <w:color w:val="0074B5"/>
        </w:rPr>
        <w:t>markings</w:t>
      </w:r>
      <w:r w:rsidRPr="00770933">
        <w:rPr>
          <w:color w:val="0074B5"/>
        </w:rPr>
        <w:t xml:space="preserve"> </w:t>
      </w:r>
    </w:p>
    <w:p w14:paraId="12CCB2E4" w14:textId="77777777" w:rsidR="00474101" w:rsidRDefault="00474101" w:rsidP="00474101">
      <w:r>
        <w:t xml:space="preserve">Data classification markings </w:t>
      </w:r>
      <w:proofErr w:type="gramStart"/>
      <w:r>
        <w:t>need to be clearly visible at all times</w:t>
      </w:r>
      <w:proofErr w:type="gramEnd"/>
      <w:r>
        <w:t xml:space="preserve"> and must match the classification category in which that data has been assigned. Appropriate data classification identification markings should be included either at the top, bottom or centre of each document page.</w:t>
      </w:r>
    </w:p>
    <w:p w14:paraId="51F7974A" w14:textId="77777777" w:rsidR="009C08E7" w:rsidRPr="00770933" w:rsidRDefault="00B325CD">
      <w:pPr>
        <w:pStyle w:val="Heading1"/>
        <w:rPr>
          <w:color w:val="0074B5"/>
        </w:rPr>
      </w:pPr>
      <w:r w:rsidRPr="00770933">
        <w:rPr>
          <w:color w:val="0074B5"/>
        </w:rPr>
        <w:t xml:space="preserve">9. </w:t>
      </w:r>
      <w:r w:rsidR="00FF3CEF" w:rsidRPr="00770933">
        <w:rPr>
          <w:color w:val="0074B5"/>
        </w:rPr>
        <w:t>Re</w:t>
      </w:r>
      <w:r w:rsidR="00474101" w:rsidRPr="00770933">
        <w:rPr>
          <w:color w:val="0074B5"/>
        </w:rPr>
        <w:t>classifying</w:t>
      </w:r>
      <w:r w:rsidRPr="00770933">
        <w:rPr>
          <w:color w:val="0074B5"/>
        </w:rPr>
        <w:t xml:space="preserve"> </w:t>
      </w:r>
      <w:r w:rsidR="00474101" w:rsidRPr="00770933">
        <w:rPr>
          <w:color w:val="0074B5"/>
        </w:rPr>
        <w:t>data</w:t>
      </w:r>
      <w:r w:rsidRPr="00770933">
        <w:rPr>
          <w:color w:val="0074B5"/>
        </w:rPr>
        <w:t xml:space="preserve"> </w:t>
      </w:r>
    </w:p>
    <w:p w14:paraId="2273D025" w14:textId="77777777" w:rsidR="00FF3CEF" w:rsidRPr="005C1E12" w:rsidRDefault="00FF3CEF">
      <w:pPr>
        <w:pStyle w:val="BodyText"/>
        <w:rPr>
          <w:sz w:val="22"/>
          <w:szCs w:val="22"/>
        </w:rPr>
      </w:pPr>
      <w:r w:rsidRPr="005C1E12">
        <w:rPr>
          <w:sz w:val="22"/>
          <w:szCs w:val="22"/>
        </w:rPr>
        <w:t xml:space="preserve">There may be occasions in which data must be reclassified from one data category to another </w:t>
      </w:r>
      <w:r w:rsidRPr="005C1E12">
        <w:rPr>
          <w:sz w:val="22"/>
          <w:szCs w:val="22"/>
        </w:rPr>
        <w:lastRenderedPageBreak/>
        <w:t xml:space="preserve">data category. The need for reclassification could depend upon a content change, or an alteration in terms of the data’s intent, where it is stored or how it is being used. Before reclassifying data, a firm and justifiable rationale must be established. If in doubt, contact the </w:t>
      </w:r>
      <w:r w:rsidR="005C1E12">
        <w:rPr>
          <w:sz w:val="22"/>
          <w:szCs w:val="22"/>
        </w:rPr>
        <w:t xml:space="preserve">Data Protection </w:t>
      </w:r>
      <w:r w:rsidRPr="005C1E12">
        <w:rPr>
          <w:sz w:val="22"/>
          <w:szCs w:val="22"/>
        </w:rPr>
        <w:t>Officer or</w:t>
      </w:r>
      <w:r w:rsidR="00D57D1F">
        <w:rPr>
          <w:sz w:val="22"/>
          <w:szCs w:val="22"/>
        </w:rPr>
        <w:t xml:space="preserve"> your</w:t>
      </w:r>
      <w:r w:rsidRPr="005C1E12">
        <w:rPr>
          <w:sz w:val="22"/>
          <w:szCs w:val="22"/>
        </w:rPr>
        <w:t xml:space="preserve"> line manager for guidance.</w:t>
      </w:r>
    </w:p>
    <w:p w14:paraId="5004E23F" w14:textId="77777777" w:rsidR="009C08E7" w:rsidRPr="00770933" w:rsidRDefault="00B325CD">
      <w:pPr>
        <w:pStyle w:val="Heading1"/>
        <w:rPr>
          <w:color w:val="0074B5"/>
        </w:rPr>
      </w:pPr>
      <w:r w:rsidRPr="00770933">
        <w:rPr>
          <w:color w:val="0074B5"/>
        </w:rPr>
        <w:t xml:space="preserve">10. Sensitive </w:t>
      </w:r>
      <w:r w:rsidR="00A00401" w:rsidRPr="00770933">
        <w:rPr>
          <w:color w:val="0074B5"/>
        </w:rPr>
        <w:t>data</w:t>
      </w:r>
    </w:p>
    <w:p w14:paraId="66687DAD" w14:textId="77777777" w:rsidR="00A00401" w:rsidRDefault="00A00401" w:rsidP="00A00401">
      <w:r>
        <w:t>It is the responsibility of the data owner or the data originator to define the category of data classification for a piece of data. Responsibility also rests with the data owner or originator</w:t>
      </w:r>
      <w:r w:rsidR="00E44E1F">
        <w:t xml:space="preserve"> </w:t>
      </w:r>
      <w:r>
        <w:t>to ensure that adequate protection has been afforded to that data in line with its relevant classification.</w:t>
      </w:r>
    </w:p>
    <w:p w14:paraId="51AA3A2D" w14:textId="77777777" w:rsidR="00A00401" w:rsidRDefault="00A00401" w:rsidP="00A00401"/>
    <w:p w14:paraId="0A86B282" w14:textId="77777777" w:rsidR="00A00401" w:rsidRDefault="00A00401" w:rsidP="00A00401">
      <w:r>
        <w:t xml:space="preserve">Any data that could or should be defined as being personal in nature must be afforded a higher level of protection and be treated as data that is sensitive. Personal data can be classed as information relating to an individual that could identify them. </w:t>
      </w:r>
      <w:proofErr w:type="gramStart"/>
      <w:r>
        <w:t>Aforementioned examples</w:t>
      </w:r>
      <w:proofErr w:type="gramEnd"/>
      <w:r>
        <w:t xml:space="preserve"> of sensitive personal data might include (among other pieces of data) a person’s name, contact information</w:t>
      </w:r>
      <w:r w:rsidR="00E44E1F">
        <w:t>, race,</w:t>
      </w:r>
      <w:r>
        <w:t xml:space="preserve"> religion, political affiliations, sexual preference and so on.</w:t>
      </w:r>
    </w:p>
    <w:p w14:paraId="6C7AD6C0" w14:textId="77777777" w:rsidR="00A00401" w:rsidRDefault="00A00401" w:rsidP="00A00401"/>
    <w:p w14:paraId="3F8D866D" w14:textId="77777777" w:rsidR="00A00401" w:rsidRDefault="00A00401" w:rsidP="00A00401">
      <w:r>
        <w:t xml:space="preserve">Sensitive data must be identified and assessed on a case-for-case basis. </w:t>
      </w:r>
      <w:r w:rsidR="00C23F0B">
        <w:t>I</w:t>
      </w:r>
      <w:r>
        <w:t>n most cases</w:t>
      </w:r>
      <w:r w:rsidR="00C23F0B">
        <w:t>,</w:t>
      </w:r>
      <w:r>
        <w:t xml:space="preserve"> sensitive data will inherently be classed as confidential; thus, access and/or availability must be limited.</w:t>
      </w:r>
    </w:p>
    <w:p w14:paraId="336AD50C" w14:textId="77777777" w:rsidR="00C23F0B" w:rsidRPr="00A00401" w:rsidRDefault="00C23F0B" w:rsidP="00A00401">
      <w:r>
        <w:t>Sensitive data which is made available</w:t>
      </w:r>
      <w:r w:rsidR="00062037">
        <w:t xml:space="preserve"> </w:t>
      </w:r>
      <w:r>
        <w:t xml:space="preserve">in the public domain can lead to reputational damage for private individuals or company employees. As a company we must ensure that sensitive data is given sufficient protection to </w:t>
      </w:r>
      <w:r w:rsidR="00062037">
        <w:t>protect individuals, company employees and the company itself.</w:t>
      </w:r>
    </w:p>
    <w:p w14:paraId="247BF1D9" w14:textId="77777777" w:rsidR="009C08E7" w:rsidRPr="00770933" w:rsidRDefault="00A00401">
      <w:pPr>
        <w:pStyle w:val="Heading1"/>
        <w:rPr>
          <w:color w:val="0074B5"/>
        </w:rPr>
      </w:pPr>
      <w:r w:rsidRPr="00770933">
        <w:rPr>
          <w:color w:val="0074B5"/>
        </w:rPr>
        <w:t>11. Data s</w:t>
      </w:r>
      <w:r w:rsidR="00B325CD" w:rsidRPr="00770933">
        <w:rPr>
          <w:color w:val="0074B5"/>
        </w:rPr>
        <w:t xml:space="preserve">torage </w:t>
      </w:r>
      <w:r w:rsidRPr="00770933">
        <w:rPr>
          <w:color w:val="0074B5"/>
        </w:rPr>
        <w:t>and backup</w:t>
      </w:r>
    </w:p>
    <w:p w14:paraId="41F9C60F" w14:textId="77777777" w:rsidR="009330DB" w:rsidRPr="009330DB" w:rsidRDefault="009330DB">
      <w:pPr>
        <w:pStyle w:val="BodyText"/>
        <w:rPr>
          <w:sz w:val="22"/>
        </w:rPr>
      </w:pPr>
      <w:r>
        <w:rPr>
          <w:sz w:val="22"/>
        </w:rPr>
        <w:t>Because data is such an integral aspect of our business, it is everyone’s responsibility at [COMPANY NAME] to do everything within their power to ensure that sensitive data is being collected, processed, backed up, stored and secured in line with company policy.</w:t>
      </w:r>
    </w:p>
    <w:p w14:paraId="262FF814" w14:textId="77777777" w:rsidR="009C08E7" w:rsidRPr="00770933" w:rsidRDefault="009330DB">
      <w:pPr>
        <w:pStyle w:val="Heading1"/>
        <w:rPr>
          <w:color w:val="0074B5"/>
        </w:rPr>
      </w:pPr>
      <w:r w:rsidRPr="00770933">
        <w:rPr>
          <w:color w:val="0074B5"/>
        </w:rPr>
        <w:t>12. Data a</w:t>
      </w:r>
      <w:r w:rsidR="00B325CD" w:rsidRPr="00770933">
        <w:rPr>
          <w:color w:val="0074B5"/>
        </w:rPr>
        <w:t>nonymisation</w:t>
      </w:r>
    </w:p>
    <w:p w14:paraId="194CEDCF" w14:textId="77777777" w:rsidR="009330DB" w:rsidRDefault="009330DB" w:rsidP="009330DB">
      <w:r>
        <w:t>Prior to the sharing, transfer or disclosure of data, [COMPANY NAME] and its employees must take all necessary steps to ensure that the anonymity of corresponding data subjects is protected and maintained in line with our regulatory commitments.</w:t>
      </w:r>
    </w:p>
    <w:p w14:paraId="374BF02C" w14:textId="77777777" w:rsidR="009330DB" w:rsidRDefault="009330DB" w:rsidP="009330DB"/>
    <w:p w14:paraId="774996E1" w14:textId="77777777" w:rsidR="009330DB" w:rsidRDefault="009330DB" w:rsidP="009330DB">
      <w:r>
        <w:t xml:space="preserve">Necessary steps may include omitting or redacting (deleting) said personal identifiers within a piece of data. Audio visual data or verbally exchanged data recordings should be likewise edited. </w:t>
      </w:r>
    </w:p>
    <w:p w14:paraId="5D2E4034" w14:textId="77777777" w:rsidR="009C08E7" w:rsidRPr="00770933" w:rsidRDefault="009330DB">
      <w:pPr>
        <w:pStyle w:val="Heading1"/>
        <w:rPr>
          <w:color w:val="0074B5"/>
        </w:rPr>
      </w:pPr>
      <w:r w:rsidRPr="00770933">
        <w:rPr>
          <w:color w:val="0074B5"/>
        </w:rPr>
        <w:lastRenderedPageBreak/>
        <w:t>13. Secure data d</w:t>
      </w:r>
      <w:r w:rsidR="00B325CD" w:rsidRPr="00770933">
        <w:rPr>
          <w:color w:val="0074B5"/>
        </w:rPr>
        <w:t xml:space="preserve">isposal </w:t>
      </w:r>
    </w:p>
    <w:p w14:paraId="5261FE81" w14:textId="77777777" w:rsidR="009330DB" w:rsidRPr="009330DB" w:rsidRDefault="009330DB" w:rsidP="009330DB">
      <w:r>
        <w:t>Sensitive data that is no longer needed or has reached an ‘end of life’ classification as decided upon by the relevant authorised individuals must be disposed of in a secure fashion. Examples of disposing data as stored on paper would include shredding.</w:t>
      </w:r>
    </w:p>
    <w:p w14:paraId="146D7F1F" w14:textId="77777777" w:rsidR="009C08E7" w:rsidRPr="00770933" w:rsidRDefault="00B325CD">
      <w:pPr>
        <w:pStyle w:val="Heading1"/>
        <w:rPr>
          <w:color w:val="0074B5"/>
        </w:rPr>
      </w:pPr>
      <w:r w:rsidRPr="00770933">
        <w:rPr>
          <w:color w:val="0074B5"/>
        </w:rPr>
        <w:t xml:space="preserve">14. </w:t>
      </w:r>
      <w:r w:rsidR="009330DB" w:rsidRPr="00770933">
        <w:rPr>
          <w:color w:val="0074B5"/>
        </w:rPr>
        <w:t>Data security</w:t>
      </w:r>
      <w:r w:rsidRPr="00770933">
        <w:rPr>
          <w:color w:val="0074B5"/>
        </w:rPr>
        <w:t xml:space="preserve"> </w:t>
      </w:r>
      <w:r w:rsidR="009330DB" w:rsidRPr="00770933">
        <w:rPr>
          <w:color w:val="0074B5"/>
        </w:rPr>
        <w:t>response</w:t>
      </w:r>
      <w:r w:rsidRPr="00770933">
        <w:rPr>
          <w:color w:val="0074B5"/>
        </w:rPr>
        <w:t xml:space="preserve"> </w:t>
      </w:r>
    </w:p>
    <w:p w14:paraId="47B27D16" w14:textId="77777777" w:rsidR="009C08E7" w:rsidRDefault="009330DB" w:rsidP="009330DB">
      <w:r>
        <w:t xml:space="preserve">If data is damaged or lost, it must be immediately reported to an appropriate line manager and company </w:t>
      </w:r>
      <w:r w:rsidR="00401474">
        <w:t>Data Protection Officer</w:t>
      </w:r>
      <w:r>
        <w:t>, and logged as an incident requiring urgent response.</w:t>
      </w:r>
    </w:p>
    <w:sectPr w:rsidR="009C08E7">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E034A" w14:textId="77777777" w:rsidR="00F056AD" w:rsidRDefault="00F056AD">
      <w:r>
        <w:separator/>
      </w:r>
    </w:p>
  </w:endnote>
  <w:endnote w:type="continuationSeparator" w:id="0">
    <w:p w14:paraId="3A5DCF9A" w14:textId="77777777" w:rsidR="00F056AD" w:rsidRDefault="00F0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5408751"/>
      <w:docPartObj>
        <w:docPartGallery w:val="Page Numbers (Bottom of Page)"/>
        <w:docPartUnique/>
      </w:docPartObj>
    </w:sdtPr>
    <w:sdtEndPr>
      <w:rPr>
        <w:rStyle w:val="PageNumber"/>
      </w:rPr>
    </w:sdtEndPr>
    <w:sdtContent>
      <w:p w14:paraId="5156C269" w14:textId="77777777" w:rsidR="003531A5" w:rsidRDefault="003531A5" w:rsidP="003531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86D04AC" w14:textId="77777777" w:rsidR="003531A5" w:rsidRDefault="003531A5" w:rsidP="003531A5">
    <w:pPr>
      <w:pStyle w:val="Footer"/>
      <w:ind w:right="360"/>
    </w:pPr>
  </w:p>
  <w:p w14:paraId="5958FBBF" w14:textId="77777777" w:rsidR="003531A5" w:rsidRDefault="003531A5" w:rsidP="003531A5">
    <w:pPr>
      <w:pStyle w:val="Footer"/>
    </w:pPr>
  </w:p>
  <w:p w14:paraId="45BEB03E" w14:textId="77777777" w:rsidR="009C08E7" w:rsidRPr="003531A5" w:rsidRDefault="009C08E7" w:rsidP="00353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59102" w14:textId="77777777" w:rsidR="00F056AD" w:rsidRDefault="00F056AD">
      <w:r>
        <w:separator/>
      </w:r>
    </w:p>
  </w:footnote>
  <w:footnote w:type="continuationSeparator" w:id="0">
    <w:p w14:paraId="4179F1F1" w14:textId="77777777" w:rsidR="00F056AD" w:rsidRDefault="00F0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48FF"/>
    <w:multiLevelType w:val="multilevel"/>
    <w:tmpl w:val="BC40606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C030C8"/>
    <w:multiLevelType w:val="multilevel"/>
    <w:tmpl w:val="BC40606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4646B5"/>
    <w:multiLevelType w:val="hybridMultilevel"/>
    <w:tmpl w:val="87125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574F5"/>
    <w:multiLevelType w:val="multilevel"/>
    <w:tmpl w:val="BC40606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224CE6"/>
    <w:multiLevelType w:val="hybridMultilevel"/>
    <w:tmpl w:val="B38E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B48"/>
    <w:multiLevelType w:val="hybridMultilevel"/>
    <w:tmpl w:val="304C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726DC"/>
    <w:multiLevelType w:val="hybridMultilevel"/>
    <w:tmpl w:val="E38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0246C"/>
    <w:multiLevelType w:val="hybridMultilevel"/>
    <w:tmpl w:val="F752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52408"/>
    <w:multiLevelType w:val="hybridMultilevel"/>
    <w:tmpl w:val="EEBA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C3FA4"/>
    <w:multiLevelType w:val="hybridMultilevel"/>
    <w:tmpl w:val="F604AAF2"/>
    <w:lvl w:ilvl="0" w:tplc="D8326FF8">
      <w:start w:val="1"/>
      <w:numFmt w:val="bullet"/>
      <w:lvlText w:val=""/>
      <w:lvlJc w:val="left"/>
      <w:pPr>
        <w:ind w:left="720" w:hanging="360"/>
      </w:pPr>
      <w:rPr>
        <w:rFonts w:ascii="Symbol" w:eastAsia="SimSu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FC02D66"/>
    <w:multiLevelType w:val="hybridMultilevel"/>
    <w:tmpl w:val="170C72D4"/>
    <w:lvl w:ilvl="0" w:tplc="DAB87C9E">
      <w:start w:val="7"/>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9114FD"/>
    <w:multiLevelType w:val="hybridMultilevel"/>
    <w:tmpl w:val="BFF4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E7797"/>
    <w:multiLevelType w:val="hybridMultilevel"/>
    <w:tmpl w:val="F65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23F79"/>
    <w:multiLevelType w:val="multilevel"/>
    <w:tmpl w:val="BC40606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6878D5"/>
    <w:multiLevelType w:val="multilevel"/>
    <w:tmpl w:val="BC40606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
  </w:num>
  <w:num w:numId="3">
    <w:abstractNumId w:val="3"/>
  </w:num>
  <w:num w:numId="4">
    <w:abstractNumId w:val="0"/>
  </w:num>
  <w:num w:numId="5">
    <w:abstractNumId w:val="1"/>
  </w:num>
  <w:num w:numId="6">
    <w:abstractNumId w:val="13"/>
  </w:num>
  <w:num w:numId="7">
    <w:abstractNumId w:val="6"/>
  </w:num>
  <w:num w:numId="8">
    <w:abstractNumId w:val="8"/>
  </w:num>
  <w:num w:numId="9">
    <w:abstractNumId w:val="12"/>
  </w:num>
  <w:num w:numId="10">
    <w:abstractNumId w:val="10"/>
  </w:num>
  <w:num w:numId="11">
    <w:abstractNumId w:val="11"/>
  </w:num>
  <w:num w:numId="12">
    <w:abstractNumId w:val="7"/>
  </w:num>
  <w:num w:numId="13">
    <w:abstractNumId w:val="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E7"/>
    <w:rsid w:val="00062037"/>
    <w:rsid w:val="00094A4D"/>
    <w:rsid w:val="000A39B8"/>
    <w:rsid w:val="000A61C4"/>
    <w:rsid w:val="0012734C"/>
    <w:rsid w:val="001501BB"/>
    <w:rsid w:val="00243D07"/>
    <w:rsid w:val="0026771D"/>
    <w:rsid w:val="00277E67"/>
    <w:rsid w:val="00296392"/>
    <w:rsid w:val="003531A5"/>
    <w:rsid w:val="00401474"/>
    <w:rsid w:val="00414614"/>
    <w:rsid w:val="00440534"/>
    <w:rsid w:val="0046437E"/>
    <w:rsid w:val="00474101"/>
    <w:rsid w:val="0048165D"/>
    <w:rsid w:val="004C1340"/>
    <w:rsid w:val="004F3CBB"/>
    <w:rsid w:val="0051495D"/>
    <w:rsid w:val="005C1E12"/>
    <w:rsid w:val="0065036F"/>
    <w:rsid w:val="006D41B4"/>
    <w:rsid w:val="00735F70"/>
    <w:rsid w:val="00770933"/>
    <w:rsid w:val="00771B5C"/>
    <w:rsid w:val="007B374A"/>
    <w:rsid w:val="008221E0"/>
    <w:rsid w:val="00831070"/>
    <w:rsid w:val="009330DB"/>
    <w:rsid w:val="009622BA"/>
    <w:rsid w:val="00973AE5"/>
    <w:rsid w:val="00974BE3"/>
    <w:rsid w:val="009A1CA0"/>
    <w:rsid w:val="009C08E7"/>
    <w:rsid w:val="009C7B52"/>
    <w:rsid w:val="009F1B7C"/>
    <w:rsid w:val="00A00401"/>
    <w:rsid w:val="00A20E3C"/>
    <w:rsid w:val="00AC7081"/>
    <w:rsid w:val="00AD24CF"/>
    <w:rsid w:val="00B11227"/>
    <w:rsid w:val="00B325CD"/>
    <w:rsid w:val="00C1599B"/>
    <w:rsid w:val="00C23F0B"/>
    <w:rsid w:val="00C81436"/>
    <w:rsid w:val="00C81B40"/>
    <w:rsid w:val="00CB6A16"/>
    <w:rsid w:val="00D57D1F"/>
    <w:rsid w:val="00D90305"/>
    <w:rsid w:val="00DD4C7F"/>
    <w:rsid w:val="00E06DD6"/>
    <w:rsid w:val="00E44E1F"/>
    <w:rsid w:val="00ED2795"/>
    <w:rsid w:val="00EE02D3"/>
    <w:rsid w:val="00EF06A8"/>
    <w:rsid w:val="00F056AD"/>
    <w:rsid w:val="00F314C9"/>
    <w:rsid w:val="00FF3CEF"/>
    <w:rsid w:val="00FF76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0089"/>
  <w15:docId w15:val="{576763DF-EF05-4727-8CA6-D47D8D09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link w:val="Heading1Char"/>
    <w:qFormat/>
    <w:pPr>
      <w:spacing w:before="354" w:after="234"/>
      <w:outlineLvl w:val="0"/>
    </w:pPr>
    <w:rPr>
      <w:rFonts w:ascii="Calibri" w:hAnsi="Calibri"/>
      <w:b/>
      <w:bCs/>
      <w:color w:val="4E2A7C"/>
      <w:sz w:val="36"/>
      <w:szCs w:val="36"/>
    </w:rPr>
  </w:style>
  <w:style w:type="paragraph" w:styleId="Heading2">
    <w:name w:val="heading 2"/>
    <w:basedOn w:val="Heading"/>
    <w:link w:val="Heading2Char"/>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link w:val="FooterChar"/>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customStyle="1" w:styleId="FooterChar">
    <w:name w:val="Footer Char"/>
    <w:basedOn w:val="DefaultParagraphFont"/>
    <w:link w:val="Footer"/>
    <w:rsid w:val="003531A5"/>
    <w:rPr>
      <w:color w:val="00000A"/>
      <w:sz w:val="22"/>
    </w:rPr>
  </w:style>
  <w:style w:type="character" w:styleId="PageNumber">
    <w:name w:val="page number"/>
    <w:basedOn w:val="DefaultParagraphFont"/>
    <w:uiPriority w:val="99"/>
    <w:semiHidden/>
    <w:unhideWhenUsed/>
    <w:rsid w:val="003531A5"/>
  </w:style>
  <w:style w:type="character" w:customStyle="1" w:styleId="Heading1Char">
    <w:name w:val="Heading 1 Char"/>
    <w:basedOn w:val="DefaultParagraphFont"/>
    <w:link w:val="Heading1"/>
    <w:rsid w:val="00094A4D"/>
    <w:rPr>
      <w:rFonts w:eastAsia="Microsoft YaHei"/>
      <w:b/>
      <w:bCs/>
      <w:color w:val="4E2A7C"/>
      <w:sz w:val="36"/>
      <w:szCs w:val="36"/>
    </w:rPr>
  </w:style>
  <w:style w:type="character" w:customStyle="1" w:styleId="Heading2Char">
    <w:name w:val="Heading 2 Char"/>
    <w:basedOn w:val="DefaultParagraphFont"/>
    <w:link w:val="Heading2"/>
    <w:rsid w:val="00094A4D"/>
    <w:rPr>
      <w:rFonts w:eastAsia="Microsoft YaHei"/>
      <w:b/>
      <w:bCs/>
      <w:color w:val="EBA800"/>
      <w:sz w:val="26"/>
      <w:szCs w:val="26"/>
    </w:rPr>
  </w:style>
  <w:style w:type="character" w:customStyle="1" w:styleId="BodyTextChar">
    <w:name w:val="Body Text Char"/>
    <w:basedOn w:val="DefaultParagraphFont"/>
    <w:link w:val="BodyText"/>
    <w:rsid w:val="00094A4D"/>
    <w:rPr>
      <w:color w:val="00000A"/>
    </w:rPr>
  </w:style>
  <w:style w:type="paragraph" w:styleId="ListParagraph">
    <w:name w:val="List Paragraph"/>
    <w:basedOn w:val="Normal"/>
    <w:uiPriority w:val="34"/>
    <w:qFormat/>
    <w:rsid w:val="009F1B7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9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1960</Words>
  <Characters>11177</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Riggins</dc:creator>
  <dc:description/>
  <cp:lastModifiedBy>John Carpenter</cp:lastModifiedBy>
  <cp:revision>2</cp:revision>
  <dcterms:created xsi:type="dcterms:W3CDTF">2020-08-07T15:30:00Z</dcterms:created>
  <dcterms:modified xsi:type="dcterms:W3CDTF">2020-08-07T15:30:00Z</dcterms:modified>
  <dc:language>en-GB</dc:language>
</cp:coreProperties>
</file>