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31EFB" w14:textId="77777777" w:rsidR="00FF1484" w:rsidRPr="00EE24BB" w:rsidRDefault="00FF1484" w:rsidP="00FF1484">
      <w:pPr>
        <w:jc w:val="center"/>
        <w:rPr>
          <w:sz w:val="28"/>
        </w:rPr>
      </w:pPr>
    </w:p>
    <w:p w14:paraId="50885EE5" w14:textId="77777777" w:rsidR="00FF1484" w:rsidRPr="00E22A55" w:rsidRDefault="00BA3EB3" w:rsidP="00FF1484">
      <w:pPr>
        <w:pStyle w:val="Title"/>
        <w:jc w:val="center"/>
        <w:rPr>
          <w:color w:val="0070C0"/>
          <w:sz w:val="96"/>
        </w:rPr>
      </w:pPr>
      <w:r>
        <w:rPr>
          <w:color w:val="0070C0"/>
          <w:sz w:val="96"/>
        </w:rPr>
        <w:t>DATA RETENTION AND ERASURE POLICY</w:t>
      </w:r>
    </w:p>
    <w:p w14:paraId="1AAD5D9F" w14:textId="77777777" w:rsidR="00FF1484" w:rsidRDefault="00FF1484" w:rsidP="00FF1484">
      <w:pPr>
        <w:pStyle w:val="PreformattedText"/>
      </w:pPr>
      <w:r>
        <w:t xml:space="preserve"> </w:t>
      </w:r>
    </w:p>
    <w:p w14:paraId="07ED5BDB" w14:textId="77777777" w:rsidR="00FF1484" w:rsidRDefault="00FF1484" w:rsidP="00FF1484">
      <w:pPr>
        <w:pStyle w:val="PreformattedText"/>
      </w:pPr>
    </w:p>
    <w:p w14:paraId="37E991CA" w14:textId="77777777" w:rsidR="00E01B4E" w:rsidRDefault="00E01B4E">
      <w:pPr>
        <w:pStyle w:val="ClauseHead"/>
      </w:pPr>
    </w:p>
    <w:p w14:paraId="168AB2D3" w14:textId="77777777" w:rsidR="00E01B4E" w:rsidRDefault="00E01B4E"/>
    <w:p w14:paraId="61FB0438" w14:textId="77777777" w:rsidR="00FF1484" w:rsidRDefault="00FF1484">
      <w:pPr>
        <w:widowControl/>
        <w:rPr>
          <w:rFonts w:eastAsia="Microsoft YaHei"/>
          <w:b/>
          <w:bCs/>
          <w:color w:val="4E2A7C"/>
          <w:sz w:val="36"/>
          <w:szCs w:val="36"/>
        </w:rPr>
      </w:pPr>
      <w:r>
        <w:br w:type="page"/>
      </w:r>
    </w:p>
    <w:p w14:paraId="75DDC1B1" w14:textId="77777777" w:rsidR="007A2B49" w:rsidRPr="007B48B8" w:rsidRDefault="007A2B49" w:rsidP="007A2B49">
      <w:pPr>
        <w:pStyle w:val="Heading1"/>
        <w:rPr>
          <w:color w:val="0074B5"/>
          <w:sz w:val="40"/>
        </w:rPr>
      </w:pPr>
      <w:r w:rsidRPr="007B48B8">
        <w:rPr>
          <w:color w:val="0074B5"/>
          <w:sz w:val="40"/>
        </w:rPr>
        <w:lastRenderedPageBreak/>
        <w:t>Data retention and erasure policy guidance</w:t>
      </w:r>
    </w:p>
    <w:p w14:paraId="575C8BF9" w14:textId="77777777" w:rsidR="007A2B49" w:rsidRPr="007B48B8" w:rsidRDefault="007A2B49" w:rsidP="007A2B49">
      <w:pPr>
        <w:pStyle w:val="Heading2"/>
        <w:rPr>
          <w:color w:val="0074B5"/>
          <w:sz w:val="28"/>
        </w:rPr>
      </w:pPr>
      <w:r w:rsidRPr="007B48B8">
        <w:rPr>
          <w:color w:val="0074B5"/>
          <w:sz w:val="28"/>
        </w:rPr>
        <w:t>How should I use my data retention and erasure policy?</w:t>
      </w:r>
    </w:p>
    <w:p w14:paraId="1472C639" w14:textId="03A9AD20" w:rsidR="007A2B49" w:rsidRPr="00092D33" w:rsidRDefault="007A2B49" w:rsidP="007A2B49">
      <w:pPr>
        <w:pStyle w:val="BodyText"/>
        <w:rPr>
          <w:sz w:val="22"/>
        </w:rPr>
      </w:pPr>
      <w:r w:rsidRPr="00092D33">
        <w:rPr>
          <w:sz w:val="22"/>
        </w:rPr>
        <w:t xml:space="preserve">Your company’s </w:t>
      </w:r>
      <w:r>
        <w:rPr>
          <w:sz w:val="22"/>
        </w:rPr>
        <w:t>data retention and erasure policy</w:t>
      </w:r>
      <w:r w:rsidRPr="00092D33">
        <w:rPr>
          <w:sz w:val="22"/>
        </w:rPr>
        <w:t xml:space="preserve"> </w:t>
      </w:r>
      <w:proofErr w:type="gramStart"/>
      <w:r w:rsidRPr="00092D33">
        <w:rPr>
          <w:sz w:val="22"/>
        </w:rPr>
        <w:t>is</w:t>
      </w:r>
      <w:proofErr w:type="gramEnd"/>
      <w:r w:rsidRPr="00092D33">
        <w:rPr>
          <w:sz w:val="22"/>
        </w:rPr>
        <w:t xml:space="preserve"> designed to </w:t>
      </w:r>
      <w:r>
        <w:rPr>
          <w:sz w:val="22"/>
        </w:rPr>
        <w:t xml:space="preserve">provide your company with a defined data retention schedule. </w:t>
      </w:r>
      <w:r w:rsidR="00160853">
        <w:rPr>
          <w:sz w:val="22"/>
        </w:rPr>
        <w:t>You should fill in the template using your company’s particulars</w:t>
      </w:r>
      <w:r w:rsidR="00244E59">
        <w:rPr>
          <w:sz w:val="22"/>
        </w:rPr>
        <w:t xml:space="preserve"> </w:t>
      </w:r>
      <w:r w:rsidR="00160853">
        <w:rPr>
          <w:sz w:val="22"/>
        </w:rPr>
        <w:t>and store this document with your other GDPR documents, for safekeeping.</w:t>
      </w:r>
    </w:p>
    <w:p w14:paraId="122B285D" w14:textId="77777777" w:rsidR="007A2B49" w:rsidRPr="007B48B8" w:rsidRDefault="007A2B49" w:rsidP="007A2B49">
      <w:pPr>
        <w:pStyle w:val="Heading2"/>
        <w:rPr>
          <w:color w:val="0074B5"/>
          <w:sz w:val="28"/>
        </w:rPr>
      </w:pPr>
      <w:r w:rsidRPr="007B48B8">
        <w:rPr>
          <w:color w:val="0074B5"/>
          <w:sz w:val="28"/>
        </w:rPr>
        <w:t>Will I need to update my data retention and erasure policy?</w:t>
      </w:r>
    </w:p>
    <w:p w14:paraId="1CB83F58" w14:textId="77777777" w:rsidR="00AA214A" w:rsidRDefault="007A2B49" w:rsidP="007A2B49">
      <w:pPr>
        <w:pStyle w:val="BodyText"/>
        <w:rPr>
          <w:sz w:val="22"/>
        </w:rPr>
      </w:pPr>
      <w:r w:rsidRPr="00092D33">
        <w:rPr>
          <w:sz w:val="22"/>
        </w:rPr>
        <w:t xml:space="preserve">Yes. </w:t>
      </w:r>
      <w:r>
        <w:rPr>
          <w:sz w:val="22"/>
        </w:rPr>
        <w:t>It is a crucial aspect of your company’s GDPR compliance to ensure that you have a clearly defined policy in place</w:t>
      </w:r>
      <w:r w:rsidR="00C907FD">
        <w:rPr>
          <w:sz w:val="22"/>
        </w:rPr>
        <w:t>,</w:t>
      </w:r>
      <w:r>
        <w:rPr>
          <w:sz w:val="22"/>
        </w:rPr>
        <w:t xml:space="preserve"> dictating data retention and erasure. Y</w:t>
      </w:r>
      <w:r w:rsidRPr="00092D33">
        <w:rPr>
          <w:sz w:val="22"/>
        </w:rPr>
        <w:t xml:space="preserve">ou should review this </w:t>
      </w:r>
      <w:r>
        <w:rPr>
          <w:sz w:val="22"/>
        </w:rPr>
        <w:t>polic</w:t>
      </w:r>
      <w:r w:rsidR="00C907FD">
        <w:rPr>
          <w:sz w:val="22"/>
        </w:rPr>
        <w:t>y</w:t>
      </w:r>
      <w:r>
        <w:rPr>
          <w:sz w:val="22"/>
        </w:rPr>
        <w:t xml:space="preserve"> </w:t>
      </w:r>
      <w:r w:rsidRPr="00092D33">
        <w:rPr>
          <w:sz w:val="22"/>
        </w:rPr>
        <w:t xml:space="preserve">at least every </w:t>
      </w:r>
      <w:r>
        <w:rPr>
          <w:sz w:val="22"/>
        </w:rPr>
        <w:t>6</w:t>
      </w:r>
      <w:r w:rsidRPr="00092D33">
        <w:rPr>
          <w:sz w:val="22"/>
        </w:rPr>
        <w:t xml:space="preserve"> months and amend as necessary to ensure your company </w:t>
      </w:r>
      <w:r w:rsidR="00C907FD">
        <w:rPr>
          <w:sz w:val="22"/>
        </w:rPr>
        <w:t>remains GDPR compliant.</w:t>
      </w:r>
    </w:p>
    <w:p w14:paraId="6362D85A" w14:textId="77777777" w:rsidR="00AA214A" w:rsidRDefault="00AA214A" w:rsidP="007A2B49">
      <w:pPr>
        <w:pStyle w:val="BodyText"/>
        <w:rPr>
          <w:sz w:val="22"/>
        </w:rPr>
      </w:pPr>
    </w:p>
    <w:p w14:paraId="6212D62D" w14:textId="77777777" w:rsidR="00AA214A" w:rsidRDefault="00AA214A" w:rsidP="007A2B49">
      <w:pPr>
        <w:pStyle w:val="BodyText"/>
        <w:rPr>
          <w:sz w:val="22"/>
        </w:rPr>
      </w:pPr>
    </w:p>
    <w:p w14:paraId="07AF6241" w14:textId="77777777" w:rsidR="00AA214A" w:rsidRDefault="00AA214A" w:rsidP="007A2B49">
      <w:pPr>
        <w:pStyle w:val="BodyText"/>
        <w:rPr>
          <w:sz w:val="22"/>
        </w:rPr>
      </w:pPr>
    </w:p>
    <w:p w14:paraId="6E590C49" w14:textId="77777777" w:rsidR="00AA214A" w:rsidRDefault="00AA214A" w:rsidP="007A2B49">
      <w:pPr>
        <w:pStyle w:val="BodyText"/>
        <w:rPr>
          <w:sz w:val="22"/>
        </w:rPr>
      </w:pPr>
    </w:p>
    <w:p w14:paraId="693940F5" w14:textId="77777777" w:rsidR="00AA214A" w:rsidRDefault="00AA214A" w:rsidP="007A2B49">
      <w:pPr>
        <w:pStyle w:val="BodyText"/>
        <w:rPr>
          <w:sz w:val="22"/>
        </w:rPr>
      </w:pPr>
    </w:p>
    <w:p w14:paraId="547DDB55" w14:textId="77777777" w:rsidR="00AA214A" w:rsidRDefault="00AA214A" w:rsidP="007A2B49">
      <w:pPr>
        <w:pStyle w:val="BodyText"/>
        <w:rPr>
          <w:sz w:val="22"/>
        </w:rPr>
      </w:pPr>
    </w:p>
    <w:p w14:paraId="7B542E08" w14:textId="77777777" w:rsidR="00AA214A" w:rsidRDefault="00AA214A" w:rsidP="007A2B49">
      <w:pPr>
        <w:pStyle w:val="BodyText"/>
        <w:rPr>
          <w:sz w:val="22"/>
        </w:rPr>
      </w:pPr>
    </w:p>
    <w:p w14:paraId="6776E729" w14:textId="77777777" w:rsidR="00AA214A" w:rsidRDefault="00AA214A" w:rsidP="007A2B49">
      <w:pPr>
        <w:pStyle w:val="BodyText"/>
        <w:rPr>
          <w:sz w:val="22"/>
        </w:rPr>
      </w:pPr>
    </w:p>
    <w:p w14:paraId="578EEC48" w14:textId="77777777" w:rsidR="00AA214A" w:rsidRDefault="00AA214A" w:rsidP="007A2B49">
      <w:pPr>
        <w:pStyle w:val="BodyText"/>
        <w:rPr>
          <w:sz w:val="22"/>
        </w:rPr>
      </w:pPr>
    </w:p>
    <w:p w14:paraId="210B5E93" w14:textId="77777777" w:rsidR="00AA214A" w:rsidRDefault="00AA214A" w:rsidP="007A2B49">
      <w:pPr>
        <w:pStyle w:val="BodyText"/>
        <w:rPr>
          <w:sz w:val="22"/>
        </w:rPr>
      </w:pPr>
    </w:p>
    <w:p w14:paraId="4C37EDC4" w14:textId="77777777" w:rsidR="00AA214A" w:rsidRDefault="00AA214A" w:rsidP="007A2B49">
      <w:pPr>
        <w:pStyle w:val="BodyText"/>
        <w:rPr>
          <w:sz w:val="22"/>
        </w:rPr>
      </w:pPr>
    </w:p>
    <w:p w14:paraId="18A9532B" w14:textId="77777777" w:rsidR="007A2B49" w:rsidRPr="00092D33" w:rsidRDefault="007A2B49" w:rsidP="007A2B49">
      <w:pPr>
        <w:pStyle w:val="BodyText"/>
        <w:rPr>
          <w:sz w:val="22"/>
        </w:rPr>
      </w:pPr>
      <w:r w:rsidRPr="00092D33">
        <w:rPr>
          <w:sz w:val="22"/>
        </w:rPr>
        <w:t xml:space="preserve"> </w:t>
      </w:r>
    </w:p>
    <w:p w14:paraId="32E85FBB" w14:textId="77777777" w:rsidR="00E01B4E" w:rsidRPr="007B48B8" w:rsidRDefault="00E32F00">
      <w:pPr>
        <w:pStyle w:val="Heading1"/>
        <w:rPr>
          <w:color w:val="0070C0"/>
        </w:rPr>
      </w:pPr>
      <w:r w:rsidRPr="007B48B8">
        <w:rPr>
          <w:color w:val="0070C0"/>
        </w:rPr>
        <w:lastRenderedPageBreak/>
        <w:t>Data retention and erasure policy i</w:t>
      </w:r>
      <w:r w:rsidR="00730ADE" w:rsidRPr="007B48B8">
        <w:rPr>
          <w:color w:val="0070C0"/>
        </w:rPr>
        <w:t>ntroduction</w:t>
      </w:r>
    </w:p>
    <w:p w14:paraId="17AD4AE0" w14:textId="77777777" w:rsidR="00E01B4E" w:rsidRPr="007B48B8" w:rsidRDefault="00E32F00">
      <w:pPr>
        <w:pStyle w:val="Heading2"/>
        <w:rPr>
          <w:color w:val="0070C0"/>
        </w:rPr>
      </w:pPr>
      <w:r w:rsidRPr="007B48B8">
        <w:rPr>
          <w:color w:val="0070C0"/>
        </w:rPr>
        <w:t>Our approach towards d</w:t>
      </w:r>
      <w:r w:rsidR="00730ADE" w:rsidRPr="007B48B8">
        <w:rPr>
          <w:color w:val="0070C0"/>
        </w:rPr>
        <w:t xml:space="preserve">ata </w:t>
      </w:r>
      <w:r w:rsidRPr="007B48B8">
        <w:rPr>
          <w:color w:val="0070C0"/>
        </w:rPr>
        <w:t>r</w:t>
      </w:r>
      <w:r w:rsidR="00730ADE" w:rsidRPr="007B48B8">
        <w:rPr>
          <w:color w:val="0070C0"/>
        </w:rPr>
        <w:t>etention</w:t>
      </w:r>
    </w:p>
    <w:p w14:paraId="6E1E20DB" w14:textId="77777777" w:rsidR="009170F5" w:rsidRDefault="00E32F00" w:rsidP="00E32F00">
      <w:r>
        <w:t xml:space="preserve">This policy is designed to ensure [COMPANY NAME] does everything within its power to adequately protect, maintain and store data. </w:t>
      </w:r>
      <w:r w:rsidR="009170F5">
        <w:t>This policy has also been developed to ensure that any data, documents or records that have no further use or value to [COMPANY NAME] are disposed of in line with our regulatory obligations and relevant company policy.</w:t>
      </w:r>
    </w:p>
    <w:p w14:paraId="14DF5537" w14:textId="77777777" w:rsidR="009170F5" w:rsidRDefault="009170F5" w:rsidP="00E32F00"/>
    <w:p w14:paraId="56D4E8EF" w14:textId="77777777" w:rsidR="001C5F01" w:rsidRDefault="001C5F01" w:rsidP="00E32F00">
      <w:r>
        <w:t>Employees should consult our data retention and erasure policy</w:t>
      </w:r>
      <w:r w:rsidR="00AA214A">
        <w:t xml:space="preserve">, </w:t>
      </w:r>
      <w:r>
        <w:t xml:space="preserve">to develop an understanding of </w:t>
      </w:r>
      <w:r w:rsidR="00AA214A">
        <w:t>our company’s</w:t>
      </w:r>
      <w:r>
        <w:t xml:space="preserve"> obligations relating to the ways in which we</w:t>
      </w:r>
      <w:r w:rsidR="009170F5">
        <w:t xml:space="preserve"> retain data or electronic documents. These documents may include, but are not limited to:</w:t>
      </w:r>
    </w:p>
    <w:p w14:paraId="40F8FD61" w14:textId="77777777" w:rsidR="009170F5" w:rsidRDefault="009170F5" w:rsidP="00E32F00"/>
    <w:p w14:paraId="2B1D42F0" w14:textId="77777777" w:rsidR="009170F5" w:rsidRDefault="009170F5" w:rsidP="009170F5">
      <w:pPr>
        <w:pStyle w:val="ListParagraph"/>
        <w:numPr>
          <w:ilvl w:val="0"/>
          <w:numId w:val="2"/>
        </w:numPr>
      </w:pPr>
      <w:r>
        <w:t>Emails</w:t>
      </w:r>
    </w:p>
    <w:p w14:paraId="1C9DBCB8" w14:textId="77777777" w:rsidR="009170F5" w:rsidRDefault="009170F5" w:rsidP="009170F5">
      <w:pPr>
        <w:pStyle w:val="ListParagraph"/>
        <w:numPr>
          <w:ilvl w:val="0"/>
          <w:numId w:val="2"/>
        </w:numPr>
      </w:pPr>
      <w:r>
        <w:t>Word Documents</w:t>
      </w:r>
    </w:p>
    <w:p w14:paraId="6A5D95EA" w14:textId="77777777" w:rsidR="009170F5" w:rsidRDefault="009170F5" w:rsidP="009170F5">
      <w:pPr>
        <w:pStyle w:val="ListParagraph"/>
        <w:numPr>
          <w:ilvl w:val="0"/>
          <w:numId w:val="2"/>
        </w:numPr>
      </w:pPr>
      <w:r>
        <w:t>Spreadsheets</w:t>
      </w:r>
    </w:p>
    <w:p w14:paraId="234D1F41" w14:textId="77777777" w:rsidR="009170F5" w:rsidRDefault="009170F5" w:rsidP="009170F5">
      <w:pPr>
        <w:pStyle w:val="ListParagraph"/>
        <w:numPr>
          <w:ilvl w:val="0"/>
          <w:numId w:val="2"/>
        </w:numPr>
      </w:pPr>
      <w:r>
        <w:t>PDF documents</w:t>
      </w:r>
    </w:p>
    <w:p w14:paraId="60B4D402" w14:textId="77777777" w:rsidR="009170F5" w:rsidRDefault="009170F5" w:rsidP="009170F5">
      <w:pPr>
        <w:pStyle w:val="ListParagraph"/>
        <w:numPr>
          <w:ilvl w:val="0"/>
          <w:numId w:val="2"/>
        </w:numPr>
      </w:pPr>
      <w:r>
        <w:t>Web files</w:t>
      </w:r>
    </w:p>
    <w:p w14:paraId="143630F0" w14:textId="77777777" w:rsidR="009170F5" w:rsidRDefault="009170F5" w:rsidP="009170F5">
      <w:pPr>
        <w:pStyle w:val="ListParagraph"/>
        <w:numPr>
          <w:ilvl w:val="0"/>
          <w:numId w:val="2"/>
        </w:numPr>
      </w:pPr>
      <w:r>
        <w:t>Sound files</w:t>
      </w:r>
    </w:p>
    <w:p w14:paraId="7E00235A" w14:textId="77777777" w:rsidR="009170F5" w:rsidRDefault="009170F5" w:rsidP="009170F5">
      <w:pPr>
        <w:pStyle w:val="ListParagraph"/>
        <w:numPr>
          <w:ilvl w:val="0"/>
          <w:numId w:val="2"/>
        </w:numPr>
      </w:pPr>
      <w:r>
        <w:t>Videos</w:t>
      </w:r>
    </w:p>
    <w:p w14:paraId="66592E6D" w14:textId="77777777" w:rsidR="001C5F01" w:rsidRDefault="001C5F01" w:rsidP="00E32F00"/>
    <w:p w14:paraId="0656F9D2" w14:textId="77777777" w:rsidR="009170F5" w:rsidRDefault="009170F5" w:rsidP="009170F5">
      <w:r>
        <w:t>Personal data must never be kept for longer than it is needed. Consequently, employees should utilise our company’s data retention schedule as a guide to understanding [COMPANY NAME]’s general retention period time for various data categories that have been assigned based upon the purpose of the data. In line with our regulatory obligations, all data that is no longer necessary should be deleted and all copies must be destroyed in line with our data erasure schedule.</w:t>
      </w:r>
    </w:p>
    <w:p w14:paraId="51BAA82F" w14:textId="77777777" w:rsidR="00E01B4E" w:rsidRPr="007B48B8" w:rsidRDefault="00901724">
      <w:pPr>
        <w:pStyle w:val="Heading2"/>
        <w:rPr>
          <w:color w:val="0070C0"/>
        </w:rPr>
      </w:pPr>
      <w:r w:rsidRPr="007B48B8">
        <w:rPr>
          <w:color w:val="0070C0"/>
        </w:rPr>
        <w:t>Data retention schedule</w:t>
      </w:r>
      <w:r w:rsidR="009170F5" w:rsidRPr="007B48B8">
        <w:rPr>
          <w:color w:val="0070C0"/>
        </w:rPr>
        <w:t xml:space="preserve"> a</w:t>
      </w:r>
      <w:r w:rsidR="00730ADE" w:rsidRPr="007B48B8">
        <w:rPr>
          <w:color w:val="0070C0"/>
        </w:rPr>
        <w:t>dministration</w:t>
      </w:r>
    </w:p>
    <w:p w14:paraId="00D2E413" w14:textId="77777777" w:rsidR="009170F5" w:rsidRDefault="009170F5" w:rsidP="009170F5">
      <w:pPr>
        <w:rPr>
          <w:rStyle w:val="ListLabel6"/>
        </w:rPr>
      </w:pPr>
      <w:r>
        <w:rPr>
          <w:rStyle w:val="ListLabel6"/>
        </w:rPr>
        <w:t xml:space="preserve">This </w:t>
      </w:r>
      <w:r w:rsidR="00901724">
        <w:rPr>
          <w:rStyle w:val="ListLabel6"/>
        </w:rPr>
        <w:t>data</w:t>
      </w:r>
      <w:r>
        <w:rPr>
          <w:rStyle w:val="ListLabel6"/>
        </w:rPr>
        <w:t xml:space="preserve"> retention </w:t>
      </w:r>
      <w:r w:rsidR="00901724">
        <w:rPr>
          <w:rStyle w:val="ListLabel6"/>
        </w:rPr>
        <w:t xml:space="preserve">schedule documents the maintenance, retention and disposal guidelines relating to </w:t>
      </w:r>
      <w:proofErr w:type="gramStart"/>
      <w:r w:rsidR="00901724">
        <w:rPr>
          <w:rStyle w:val="ListLabel6"/>
        </w:rPr>
        <w:t>any and all</w:t>
      </w:r>
      <w:proofErr w:type="gramEnd"/>
      <w:r w:rsidR="00901724">
        <w:rPr>
          <w:rStyle w:val="ListLabel6"/>
        </w:rPr>
        <w:t xml:space="preserve"> records our company holds. It must be reviewed and accordingly amended on a regular basis to ensure data storage and erasure processes are adhering to [COMPANY NAME]’s wider data retention policy approach.</w:t>
      </w:r>
    </w:p>
    <w:p w14:paraId="35846DF1" w14:textId="77777777" w:rsidR="00901724" w:rsidRDefault="00901724" w:rsidP="009170F5">
      <w:pPr>
        <w:rPr>
          <w:rStyle w:val="ListLabel6"/>
        </w:rPr>
      </w:pPr>
    </w:p>
    <w:p w14:paraId="347A8381" w14:textId="77777777" w:rsidR="00901724" w:rsidRDefault="00901724" w:rsidP="009170F5">
      <w:pPr>
        <w:rPr>
          <w:rStyle w:val="ListLabel6"/>
        </w:rPr>
      </w:pPr>
      <w:r>
        <w:rPr>
          <w:rStyle w:val="ListLabel6"/>
        </w:rPr>
        <w:t>There will be times when data may need to be retained longer than the pre-defined amount of time permitted. Circumstances in which our policy will need to be suspended may include, but are not limited to:</w:t>
      </w:r>
    </w:p>
    <w:p w14:paraId="5B13BFB5" w14:textId="77777777" w:rsidR="00901724" w:rsidRDefault="00901724" w:rsidP="009170F5">
      <w:pPr>
        <w:rPr>
          <w:rStyle w:val="ListLabel6"/>
        </w:rPr>
      </w:pPr>
    </w:p>
    <w:p w14:paraId="1FAE6669" w14:textId="77777777" w:rsidR="00901724" w:rsidRDefault="00901724" w:rsidP="00901724">
      <w:pPr>
        <w:pStyle w:val="ListParagraph"/>
        <w:numPr>
          <w:ilvl w:val="0"/>
          <w:numId w:val="3"/>
        </w:numPr>
        <w:rPr>
          <w:rStyle w:val="ListLabel6"/>
        </w:rPr>
      </w:pPr>
      <w:r>
        <w:rPr>
          <w:rStyle w:val="ListLabel6"/>
        </w:rPr>
        <w:t>Legal proceedings</w:t>
      </w:r>
    </w:p>
    <w:p w14:paraId="009B93F4" w14:textId="77777777" w:rsidR="00901724" w:rsidRDefault="00901724" w:rsidP="00901724">
      <w:pPr>
        <w:pStyle w:val="ListParagraph"/>
        <w:numPr>
          <w:ilvl w:val="0"/>
          <w:numId w:val="3"/>
        </w:numPr>
        <w:rPr>
          <w:rStyle w:val="ListLabel6"/>
        </w:rPr>
      </w:pPr>
      <w:r>
        <w:rPr>
          <w:rStyle w:val="ListLabel6"/>
        </w:rPr>
        <w:t>Regulatory investigations</w:t>
      </w:r>
    </w:p>
    <w:p w14:paraId="6B87A7E4" w14:textId="77777777" w:rsidR="00901724" w:rsidRDefault="00901724" w:rsidP="00901724">
      <w:pPr>
        <w:pStyle w:val="ListParagraph"/>
        <w:numPr>
          <w:ilvl w:val="0"/>
          <w:numId w:val="3"/>
        </w:numPr>
        <w:rPr>
          <w:rStyle w:val="ListLabel6"/>
        </w:rPr>
      </w:pPr>
      <w:r>
        <w:rPr>
          <w:rStyle w:val="ListLabel6"/>
        </w:rPr>
        <w:t>If criminal activity is suspected or alleged</w:t>
      </w:r>
    </w:p>
    <w:p w14:paraId="4E40D522" w14:textId="77777777" w:rsidR="00901724" w:rsidRDefault="00901724" w:rsidP="00901724">
      <w:pPr>
        <w:pStyle w:val="ListParagraph"/>
        <w:numPr>
          <w:ilvl w:val="0"/>
          <w:numId w:val="3"/>
        </w:numPr>
        <w:rPr>
          <w:rStyle w:val="ListLabel6"/>
        </w:rPr>
      </w:pPr>
      <w:r>
        <w:rPr>
          <w:rStyle w:val="ListLabel6"/>
        </w:rPr>
        <w:t>If relevant data concerns a company or organisation in receivership or liquidation</w:t>
      </w:r>
    </w:p>
    <w:p w14:paraId="283D4FBF" w14:textId="77777777" w:rsidR="00901724" w:rsidRPr="009170F5" w:rsidRDefault="00901724" w:rsidP="00901724">
      <w:pPr>
        <w:pStyle w:val="ListParagraph"/>
        <w:numPr>
          <w:ilvl w:val="0"/>
          <w:numId w:val="3"/>
        </w:numPr>
        <w:rPr>
          <w:rStyle w:val="ListLabel6"/>
        </w:rPr>
      </w:pPr>
      <w:r>
        <w:rPr>
          <w:rStyle w:val="ListLabel6"/>
        </w:rPr>
        <w:t>If the relevant data is of historical importance to the owner or controller</w:t>
      </w:r>
    </w:p>
    <w:p w14:paraId="5329166C" w14:textId="77777777" w:rsidR="00901724" w:rsidRDefault="00901724" w:rsidP="00901724"/>
    <w:p w14:paraId="6A4E0460" w14:textId="77777777" w:rsidR="00901724" w:rsidRDefault="00901724" w:rsidP="00901724">
      <w:r>
        <w:t xml:space="preserve">In the event of legal proceedings, criminal activity or investigations, [COMPANY NAME] and its employees must retain data that relates to the situation and could serve to aid the company’s </w:t>
      </w:r>
      <w:r>
        <w:lastRenderedPageBreak/>
        <w:t>case or position, liability or amount involved. If such a situation may occur during the lifetime of this policy, [COMPANY NAME] will inform all staff of the policy’s suspension as it relates to said situation.</w:t>
      </w:r>
    </w:p>
    <w:p w14:paraId="4E0ABA3B" w14:textId="77777777" w:rsidR="00E01B4E" w:rsidRDefault="00730ADE">
      <w:r>
        <w:br w:type="page"/>
      </w:r>
    </w:p>
    <w:p w14:paraId="0C973DBB" w14:textId="77777777" w:rsidR="00E01B4E" w:rsidRPr="007B48B8" w:rsidRDefault="00604BA4">
      <w:pPr>
        <w:pStyle w:val="Heading1"/>
        <w:rPr>
          <w:color w:val="0070C0"/>
        </w:rPr>
      </w:pPr>
      <w:r w:rsidRPr="007B48B8">
        <w:rPr>
          <w:color w:val="0070C0"/>
        </w:rPr>
        <w:lastRenderedPageBreak/>
        <w:t>Data</w:t>
      </w:r>
      <w:r w:rsidR="00730ADE" w:rsidRPr="007B48B8">
        <w:rPr>
          <w:color w:val="0070C0"/>
        </w:rPr>
        <w:t xml:space="preserve"> </w:t>
      </w:r>
      <w:r w:rsidRPr="007B48B8">
        <w:rPr>
          <w:color w:val="0070C0"/>
        </w:rPr>
        <w:t>r</w:t>
      </w:r>
      <w:r w:rsidR="00730ADE" w:rsidRPr="007B48B8">
        <w:rPr>
          <w:color w:val="0070C0"/>
        </w:rPr>
        <w:t xml:space="preserve">etention </w:t>
      </w:r>
      <w:r w:rsidRPr="007B48B8">
        <w:rPr>
          <w:color w:val="0070C0"/>
        </w:rPr>
        <w:t>s</w:t>
      </w:r>
      <w:r w:rsidR="00730ADE" w:rsidRPr="007B48B8">
        <w:rPr>
          <w:color w:val="0070C0"/>
        </w:rPr>
        <w:t>chedule</w:t>
      </w:r>
    </w:p>
    <w:p w14:paraId="2127EFAD" w14:textId="77777777" w:rsidR="00E01B4E" w:rsidRPr="00604BA4" w:rsidRDefault="00604BA4">
      <w:pPr>
        <w:pStyle w:val="BodyText"/>
        <w:rPr>
          <w:sz w:val="22"/>
        </w:rPr>
      </w:pPr>
      <w:r w:rsidRPr="00604BA4">
        <w:rPr>
          <w:sz w:val="22"/>
        </w:rPr>
        <w:t>[COMPANY NAME] has developed its</w:t>
      </w:r>
      <w:r w:rsidR="00730ADE" w:rsidRPr="00604BA4">
        <w:rPr>
          <w:sz w:val="22"/>
        </w:rPr>
        <w:t xml:space="preserve"> data retention policy </w:t>
      </w:r>
      <w:r w:rsidRPr="00604BA4">
        <w:rPr>
          <w:sz w:val="22"/>
        </w:rPr>
        <w:t>in line with the following data retention schedule:</w:t>
      </w:r>
    </w:p>
    <w:tbl>
      <w:tblPr>
        <w:tblW w:w="86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99"/>
        <w:gridCol w:w="6635"/>
      </w:tblGrid>
      <w:tr w:rsidR="00E01B4E" w14:paraId="7525238A" w14:textId="77777777" w:rsidTr="00410C36">
        <w:tc>
          <w:tcPr>
            <w:tcW w:w="1999" w:type="dxa"/>
            <w:shd w:val="clear" w:color="auto" w:fill="00C8E1"/>
          </w:tcPr>
          <w:p w14:paraId="142270EE" w14:textId="77777777" w:rsidR="00E01B4E" w:rsidRPr="00C33013" w:rsidRDefault="00730ADE">
            <w:pPr>
              <w:rPr>
                <w:color w:val="FFFFFF" w:themeColor="background1"/>
                <w:sz w:val="28"/>
              </w:rPr>
            </w:pPr>
            <w:r w:rsidRPr="00C33013">
              <w:rPr>
                <w:b/>
                <w:color w:val="FFFFFF" w:themeColor="background1"/>
                <w:sz w:val="28"/>
              </w:rPr>
              <w:t>Department</w:t>
            </w:r>
          </w:p>
        </w:tc>
        <w:tc>
          <w:tcPr>
            <w:tcW w:w="6635" w:type="dxa"/>
            <w:shd w:val="clear" w:color="auto" w:fill="00C8E1"/>
          </w:tcPr>
          <w:p w14:paraId="08530CF7" w14:textId="77777777" w:rsidR="00E01B4E" w:rsidRPr="00C33013" w:rsidRDefault="00730ADE">
            <w:pPr>
              <w:rPr>
                <w:color w:val="FFFFFF" w:themeColor="background1"/>
                <w:sz w:val="28"/>
              </w:rPr>
            </w:pPr>
            <w:r w:rsidRPr="00C33013">
              <w:rPr>
                <w:b/>
                <w:color w:val="FFFFFF" w:themeColor="background1"/>
                <w:sz w:val="28"/>
              </w:rPr>
              <w:t>Function</w:t>
            </w:r>
          </w:p>
        </w:tc>
      </w:tr>
      <w:tr w:rsidR="00E01B4E" w14:paraId="36934FD7" w14:textId="77777777" w:rsidTr="00410C36">
        <w:tc>
          <w:tcPr>
            <w:tcW w:w="1999" w:type="dxa"/>
          </w:tcPr>
          <w:p w14:paraId="2CD14DBC" w14:textId="77777777" w:rsidR="00E01B4E" w:rsidRDefault="00E22A55">
            <w:r>
              <w:t>1</w:t>
            </w:r>
          </w:p>
        </w:tc>
        <w:tc>
          <w:tcPr>
            <w:tcW w:w="6635" w:type="dxa"/>
          </w:tcPr>
          <w:p w14:paraId="749FEEA6" w14:textId="77777777" w:rsidR="00E01B4E" w:rsidRDefault="00730ADE">
            <w:r>
              <w:t>Accounting and finance</w:t>
            </w:r>
            <w:r w:rsidR="00410C36">
              <w:t xml:space="preserve"> data</w:t>
            </w:r>
          </w:p>
        </w:tc>
      </w:tr>
      <w:tr w:rsidR="00E01B4E" w14:paraId="1ECE6DE0" w14:textId="77777777" w:rsidTr="00410C36">
        <w:tc>
          <w:tcPr>
            <w:tcW w:w="1999" w:type="dxa"/>
          </w:tcPr>
          <w:p w14:paraId="4C6AB68F" w14:textId="77777777" w:rsidR="00E01B4E" w:rsidRDefault="00E22A55">
            <w:r>
              <w:t>2</w:t>
            </w:r>
          </w:p>
        </w:tc>
        <w:tc>
          <w:tcPr>
            <w:tcW w:w="6635" w:type="dxa"/>
          </w:tcPr>
          <w:p w14:paraId="34EA626B" w14:textId="77777777" w:rsidR="00E01B4E" w:rsidRDefault="00730ADE">
            <w:r>
              <w:t>Contract</w:t>
            </w:r>
            <w:r w:rsidR="00410C36">
              <w:t xml:space="preserve"> data</w:t>
            </w:r>
          </w:p>
        </w:tc>
      </w:tr>
      <w:tr w:rsidR="00E01B4E" w14:paraId="069FD316" w14:textId="77777777" w:rsidTr="00410C36">
        <w:tc>
          <w:tcPr>
            <w:tcW w:w="1999" w:type="dxa"/>
          </w:tcPr>
          <w:p w14:paraId="7059FD65" w14:textId="77777777" w:rsidR="00E01B4E" w:rsidRDefault="00E22A55">
            <w:r>
              <w:t>3</w:t>
            </w:r>
          </w:p>
        </w:tc>
        <w:tc>
          <w:tcPr>
            <w:tcW w:w="6635" w:type="dxa"/>
          </w:tcPr>
          <w:p w14:paraId="475AEF6C" w14:textId="77777777" w:rsidR="00E01B4E" w:rsidRDefault="00730ADE">
            <w:r>
              <w:t>Corporate record</w:t>
            </w:r>
            <w:r w:rsidR="00410C36">
              <w:t>s</w:t>
            </w:r>
          </w:p>
        </w:tc>
      </w:tr>
      <w:tr w:rsidR="00E01B4E" w14:paraId="171EC7A4" w14:textId="77777777" w:rsidTr="00410C36">
        <w:tc>
          <w:tcPr>
            <w:tcW w:w="1999" w:type="dxa"/>
          </w:tcPr>
          <w:p w14:paraId="3C71A618" w14:textId="77777777" w:rsidR="00E01B4E" w:rsidRDefault="00E22A55">
            <w:r>
              <w:t>4</w:t>
            </w:r>
          </w:p>
        </w:tc>
        <w:tc>
          <w:tcPr>
            <w:tcW w:w="6635" w:type="dxa"/>
          </w:tcPr>
          <w:p w14:paraId="6EFDBBE9" w14:textId="77777777" w:rsidR="00E01B4E" w:rsidRDefault="00730ADE">
            <w:r>
              <w:t>Correspondence and internal memoranda</w:t>
            </w:r>
          </w:p>
        </w:tc>
      </w:tr>
      <w:tr w:rsidR="00E01B4E" w14:paraId="7C63E390" w14:textId="77777777" w:rsidTr="00410C36">
        <w:tc>
          <w:tcPr>
            <w:tcW w:w="1999" w:type="dxa"/>
          </w:tcPr>
          <w:p w14:paraId="12DDAAEF" w14:textId="77777777" w:rsidR="00E01B4E" w:rsidRDefault="00E22A55">
            <w:r>
              <w:t>5</w:t>
            </w:r>
          </w:p>
        </w:tc>
        <w:tc>
          <w:tcPr>
            <w:tcW w:w="6635" w:type="dxa"/>
          </w:tcPr>
          <w:p w14:paraId="5CF349D2" w14:textId="77777777" w:rsidR="00E01B4E" w:rsidRDefault="00730ADE">
            <w:r>
              <w:t xml:space="preserve">Personal </w:t>
            </w:r>
            <w:r w:rsidR="00410C36">
              <w:t>data</w:t>
            </w:r>
          </w:p>
        </w:tc>
      </w:tr>
      <w:tr w:rsidR="00E01B4E" w14:paraId="43E138E7" w14:textId="77777777" w:rsidTr="00410C36">
        <w:tc>
          <w:tcPr>
            <w:tcW w:w="1999" w:type="dxa"/>
          </w:tcPr>
          <w:p w14:paraId="1F1E0932" w14:textId="77777777" w:rsidR="00E01B4E" w:rsidRDefault="00E22A55">
            <w:r>
              <w:t>6</w:t>
            </w:r>
          </w:p>
        </w:tc>
        <w:tc>
          <w:tcPr>
            <w:tcW w:w="6635" w:type="dxa"/>
          </w:tcPr>
          <w:p w14:paraId="5E537CA2" w14:textId="77777777" w:rsidR="00E01B4E" w:rsidRDefault="00730ADE">
            <w:r>
              <w:t>Electronic</w:t>
            </w:r>
            <w:r w:rsidR="00410C36">
              <w:t xml:space="preserve"> data</w:t>
            </w:r>
          </w:p>
        </w:tc>
      </w:tr>
      <w:tr w:rsidR="00E01B4E" w14:paraId="4FF7741C" w14:textId="77777777" w:rsidTr="00410C36">
        <w:tc>
          <w:tcPr>
            <w:tcW w:w="1999" w:type="dxa"/>
          </w:tcPr>
          <w:p w14:paraId="3250DEE5" w14:textId="77777777" w:rsidR="00E01B4E" w:rsidRDefault="00E22A55">
            <w:r>
              <w:t>7</w:t>
            </w:r>
          </w:p>
        </w:tc>
        <w:tc>
          <w:tcPr>
            <w:tcW w:w="6635" w:type="dxa"/>
          </w:tcPr>
          <w:p w14:paraId="6383BD06" w14:textId="77777777" w:rsidR="00E01B4E" w:rsidRDefault="00730ADE">
            <w:r>
              <w:t xml:space="preserve">Insurance </w:t>
            </w:r>
            <w:r w:rsidR="00410C36">
              <w:t>data</w:t>
            </w:r>
          </w:p>
        </w:tc>
      </w:tr>
      <w:tr w:rsidR="00E01B4E" w14:paraId="634B8EB5" w14:textId="77777777" w:rsidTr="00410C36">
        <w:tc>
          <w:tcPr>
            <w:tcW w:w="1999" w:type="dxa"/>
          </w:tcPr>
          <w:p w14:paraId="632E2359" w14:textId="77777777" w:rsidR="00E01B4E" w:rsidRDefault="00E22A55">
            <w:r>
              <w:t>8</w:t>
            </w:r>
          </w:p>
        </w:tc>
        <w:tc>
          <w:tcPr>
            <w:tcW w:w="6635" w:type="dxa"/>
          </w:tcPr>
          <w:p w14:paraId="7C0EEA9D" w14:textId="77777777" w:rsidR="00E01B4E" w:rsidRDefault="00730ADE">
            <w:r>
              <w:t>Legal</w:t>
            </w:r>
            <w:r w:rsidR="00410C36">
              <w:t xml:space="preserve"> data</w:t>
            </w:r>
          </w:p>
        </w:tc>
      </w:tr>
      <w:tr w:rsidR="00E01B4E" w14:paraId="33E87098" w14:textId="77777777" w:rsidTr="00410C36">
        <w:tc>
          <w:tcPr>
            <w:tcW w:w="1999" w:type="dxa"/>
          </w:tcPr>
          <w:p w14:paraId="64AE9164" w14:textId="77777777" w:rsidR="00E01B4E" w:rsidRDefault="00E22A55">
            <w:r>
              <w:t>9</w:t>
            </w:r>
          </w:p>
        </w:tc>
        <w:tc>
          <w:tcPr>
            <w:tcW w:w="6635" w:type="dxa"/>
          </w:tcPr>
          <w:p w14:paraId="180C88CA" w14:textId="77777777" w:rsidR="00E01B4E" w:rsidRDefault="00730ADE">
            <w:r>
              <w:t>Miscellaneous</w:t>
            </w:r>
            <w:r w:rsidR="00410C36">
              <w:t xml:space="preserve"> data</w:t>
            </w:r>
          </w:p>
        </w:tc>
      </w:tr>
      <w:tr w:rsidR="00E01B4E" w14:paraId="3F50CA8E" w14:textId="77777777" w:rsidTr="00410C36">
        <w:tc>
          <w:tcPr>
            <w:tcW w:w="1999" w:type="dxa"/>
          </w:tcPr>
          <w:p w14:paraId="77344E6F" w14:textId="77777777" w:rsidR="00E01B4E" w:rsidRDefault="00E22A55">
            <w:r>
              <w:t>10</w:t>
            </w:r>
          </w:p>
        </w:tc>
        <w:tc>
          <w:tcPr>
            <w:tcW w:w="6635" w:type="dxa"/>
          </w:tcPr>
          <w:p w14:paraId="2CB1E2A6" w14:textId="77777777" w:rsidR="00E01B4E" w:rsidRDefault="00730ADE">
            <w:r>
              <w:t>Personnel records</w:t>
            </w:r>
            <w:r w:rsidR="00410C36">
              <w:t xml:space="preserve"> and data</w:t>
            </w:r>
          </w:p>
        </w:tc>
      </w:tr>
      <w:tr w:rsidR="00E01B4E" w14:paraId="28D52E5F" w14:textId="77777777" w:rsidTr="00410C36">
        <w:tc>
          <w:tcPr>
            <w:tcW w:w="1999" w:type="dxa"/>
          </w:tcPr>
          <w:p w14:paraId="197771AB" w14:textId="77777777" w:rsidR="00E01B4E" w:rsidRDefault="00E22A55">
            <w:r>
              <w:t>11</w:t>
            </w:r>
          </w:p>
        </w:tc>
        <w:tc>
          <w:tcPr>
            <w:tcW w:w="6635" w:type="dxa"/>
          </w:tcPr>
          <w:p w14:paraId="16507CEC" w14:textId="77777777" w:rsidR="00E01B4E" w:rsidRDefault="00730ADE">
            <w:r>
              <w:t xml:space="preserve">Tax </w:t>
            </w:r>
            <w:r w:rsidR="00410C36">
              <w:t>records and data</w:t>
            </w:r>
          </w:p>
        </w:tc>
      </w:tr>
    </w:tbl>
    <w:p w14:paraId="1560B4AD" w14:textId="77777777" w:rsidR="00E01B4E" w:rsidRDefault="00730ADE">
      <w:pPr>
        <w:pStyle w:val="PreformattedText"/>
      </w:pPr>
      <w:r>
        <w:t xml:space="preserve"> </w:t>
      </w:r>
    </w:p>
    <w:p w14:paraId="3A00133C" w14:textId="77777777" w:rsidR="00E01B4E" w:rsidRDefault="00730ADE">
      <w:r>
        <w:br w:type="page"/>
      </w:r>
    </w:p>
    <w:p w14:paraId="2FEEBC17" w14:textId="77777777" w:rsidR="00E01B4E" w:rsidRPr="007B48B8" w:rsidRDefault="00166387">
      <w:pPr>
        <w:pStyle w:val="Heading1"/>
        <w:rPr>
          <w:color w:val="0070C0"/>
        </w:rPr>
      </w:pPr>
      <w:r w:rsidRPr="007B48B8">
        <w:rPr>
          <w:color w:val="0070C0"/>
        </w:rPr>
        <w:lastRenderedPageBreak/>
        <w:t>1</w:t>
      </w:r>
      <w:r w:rsidR="00730ADE" w:rsidRPr="007B48B8">
        <w:rPr>
          <w:color w:val="0070C0"/>
        </w:rPr>
        <w:t xml:space="preserve">. Accounting </w:t>
      </w:r>
      <w:r w:rsidR="00C33013" w:rsidRPr="007B48B8">
        <w:rPr>
          <w:color w:val="0070C0"/>
        </w:rPr>
        <w:t>a</w:t>
      </w:r>
      <w:r w:rsidR="00730ADE" w:rsidRPr="007B48B8">
        <w:rPr>
          <w:color w:val="0070C0"/>
        </w:rPr>
        <w:t xml:space="preserve">nd </w:t>
      </w:r>
      <w:r w:rsidR="00C33013" w:rsidRPr="007B48B8">
        <w:rPr>
          <w:color w:val="0070C0"/>
        </w:rPr>
        <w:t>finance data</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5670"/>
        <w:gridCol w:w="2964"/>
      </w:tblGrid>
      <w:tr w:rsidR="00E01B4E" w14:paraId="1EFCA5F8" w14:textId="77777777" w:rsidTr="00C33013">
        <w:tc>
          <w:tcPr>
            <w:tcW w:w="5670" w:type="dxa"/>
            <w:shd w:val="clear" w:color="auto" w:fill="00C8E1"/>
          </w:tcPr>
          <w:p w14:paraId="74B28948" w14:textId="77777777" w:rsidR="00E01B4E" w:rsidRPr="00C33013" w:rsidRDefault="00730ADE">
            <w:pPr>
              <w:rPr>
                <w:color w:val="FFFFFF" w:themeColor="background1"/>
                <w:sz w:val="28"/>
              </w:rPr>
            </w:pPr>
            <w:r w:rsidRPr="00C33013">
              <w:rPr>
                <w:b/>
                <w:color w:val="FFFFFF" w:themeColor="background1"/>
                <w:sz w:val="28"/>
              </w:rPr>
              <w:t xml:space="preserve">Record </w:t>
            </w:r>
          </w:p>
        </w:tc>
        <w:tc>
          <w:tcPr>
            <w:tcW w:w="2964" w:type="dxa"/>
            <w:shd w:val="clear" w:color="auto" w:fill="00C8E1"/>
          </w:tcPr>
          <w:p w14:paraId="00498193" w14:textId="77777777" w:rsidR="00E01B4E" w:rsidRPr="00C33013" w:rsidRDefault="00730ADE">
            <w:pPr>
              <w:rPr>
                <w:color w:val="FFFFFF" w:themeColor="background1"/>
                <w:sz w:val="28"/>
              </w:rPr>
            </w:pPr>
            <w:r w:rsidRPr="00C33013">
              <w:rPr>
                <w:b/>
                <w:color w:val="FFFFFF" w:themeColor="background1"/>
                <w:sz w:val="28"/>
              </w:rPr>
              <w:t xml:space="preserve">Retention </w:t>
            </w:r>
            <w:r>
              <w:rPr>
                <w:b/>
                <w:color w:val="FFFFFF" w:themeColor="background1"/>
                <w:sz w:val="28"/>
              </w:rPr>
              <w:t>p</w:t>
            </w:r>
            <w:r w:rsidRPr="00C33013">
              <w:rPr>
                <w:b/>
                <w:color w:val="FFFFFF" w:themeColor="background1"/>
                <w:sz w:val="28"/>
              </w:rPr>
              <w:t>eriod</w:t>
            </w:r>
          </w:p>
        </w:tc>
      </w:tr>
      <w:tr w:rsidR="00E01B4E" w14:paraId="7069C848" w14:textId="77777777" w:rsidTr="00C33013">
        <w:tc>
          <w:tcPr>
            <w:tcW w:w="5670" w:type="dxa"/>
          </w:tcPr>
          <w:p w14:paraId="5D77CC19" w14:textId="77777777" w:rsidR="00E01B4E" w:rsidRDefault="00C33013">
            <w:r>
              <w:t>Company</w:t>
            </w:r>
            <w:r w:rsidR="00730ADE">
              <w:t xml:space="preserve"> financial statements</w:t>
            </w:r>
            <w:r w:rsidR="002D6BA8">
              <w:t xml:space="preserve"> and annual audit reports</w:t>
            </w:r>
          </w:p>
        </w:tc>
        <w:tc>
          <w:tcPr>
            <w:tcW w:w="2964" w:type="dxa"/>
          </w:tcPr>
          <w:p w14:paraId="57DDBB5D" w14:textId="77777777" w:rsidR="00E01B4E" w:rsidRDefault="00730ADE">
            <w:r>
              <w:t>Permanen</w:t>
            </w:r>
            <w:r w:rsidR="00C33013">
              <w:t>t</w:t>
            </w:r>
          </w:p>
        </w:tc>
      </w:tr>
      <w:tr w:rsidR="00E01B4E" w14:paraId="7DAB30F8" w14:textId="77777777" w:rsidTr="00C33013">
        <w:tc>
          <w:tcPr>
            <w:tcW w:w="5670" w:type="dxa"/>
          </w:tcPr>
          <w:p w14:paraId="253568C5" w14:textId="77777777" w:rsidR="00E01B4E" w:rsidRDefault="00730ADE">
            <w:r>
              <w:t>Annual audit record</w:t>
            </w:r>
            <w:r w:rsidR="00C33013">
              <w:t>s (including relevant documents)</w:t>
            </w:r>
          </w:p>
        </w:tc>
        <w:tc>
          <w:tcPr>
            <w:tcW w:w="2964" w:type="dxa"/>
          </w:tcPr>
          <w:p w14:paraId="0D0115BA" w14:textId="77777777" w:rsidR="00E01B4E" w:rsidRDefault="00730ADE">
            <w:r>
              <w:t xml:space="preserve">7 years after </w:t>
            </w:r>
            <w:r w:rsidR="00C33013">
              <w:t xml:space="preserve">audit </w:t>
            </w:r>
            <w:r>
              <w:t>completion</w:t>
            </w:r>
          </w:p>
        </w:tc>
      </w:tr>
      <w:tr w:rsidR="00E01B4E" w14:paraId="79DCA763" w14:textId="77777777" w:rsidTr="00C33013">
        <w:tc>
          <w:tcPr>
            <w:tcW w:w="5670" w:type="dxa"/>
          </w:tcPr>
          <w:p w14:paraId="2B82A756" w14:textId="77777777" w:rsidR="00E01B4E" w:rsidRDefault="00C33013">
            <w:bookmarkStart w:id="0" w:name="_Hlk520055489"/>
            <w:r>
              <w:t>Company b</w:t>
            </w:r>
            <w:r w:rsidR="00730ADE">
              <w:t>ank statements</w:t>
            </w:r>
          </w:p>
        </w:tc>
        <w:tc>
          <w:tcPr>
            <w:tcW w:w="2964" w:type="dxa"/>
          </w:tcPr>
          <w:p w14:paraId="4E5A50DA" w14:textId="77777777" w:rsidR="00E01B4E" w:rsidRDefault="00730ADE">
            <w:r>
              <w:t>7 years</w:t>
            </w:r>
          </w:p>
        </w:tc>
      </w:tr>
      <w:tr w:rsidR="00C33013" w14:paraId="7661CE52" w14:textId="77777777" w:rsidTr="00C33013">
        <w:tc>
          <w:tcPr>
            <w:tcW w:w="5670" w:type="dxa"/>
          </w:tcPr>
          <w:p w14:paraId="210E8C42" w14:textId="77777777" w:rsidR="00C33013" w:rsidRDefault="00C33013">
            <w:r>
              <w:t>Cancelled cheques</w:t>
            </w:r>
          </w:p>
        </w:tc>
        <w:tc>
          <w:tcPr>
            <w:tcW w:w="2964" w:type="dxa"/>
          </w:tcPr>
          <w:p w14:paraId="46278D3A" w14:textId="77777777" w:rsidR="00C33013" w:rsidRDefault="00C33013">
            <w:r>
              <w:t>7 years</w:t>
            </w:r>
          </w:p>
        </w:tc>
      </w:tr>
      <w:tr w:rsidR="00E01B4E" w14:paraId="36A18335" w14:textId="77777777" w:rsidTr="00C33013">
        <w:tc>
          <w:tcPr>
            <w:tcW w:w="5670" w:type="dxa"/>
          </w:tcPr>
          <w:p w14:paraId="21352158" w14:textId="77777777" w:rsidR="00E01B4E" w:rsidRDefault="00730ADE">
            <w:r>
              <w:t>Employee expense reports</w:t>
            </w:r>
          </w:p>
        </w:tc>
        <w:tc>
          <w:tcPr>
            <w:tcW w:w="2964" w:type="dxa"/>
          </w:tcPr>
          <w:p w14:paraId="0E4CE2B2" w14:textId="77777777" w:rsidR="00E01B4E" w:rsidRDefault="00730ADE">
            <w:r>
              <w:t>7 years</w:t>
            </w:r>
          </w:p>
        </w:tc>
      </w:tr>
      <w:tr w:rsidR="00E01B4E" w14:paraId="797EA6FC" w14:textId="77777777" w:rsidTr="00C33013">
        <w:tc>
          <w:tcPr>
            <w:tcW w:w="5670" w:type="dxa"/>
          </w:tcPr>
          <w:p w14:paraId="6D335919" w14:textId="77777777" w:rsidR="00E01B4E" w:rsidRDefault="00730ADE">
            <w:r>
              <w:t>Interim</w:t>
            </w:r>
            <w:r w:rsidR="00C33013">
              <w:t xml:space="preserve"> company </w:t>
            </w:r>
            <w:r>
              <w:t>financial statements</w:t>
            </w:r>
          </w:p>
        </w:tc>
        <w:tc>
          <w:tcPr>
            <w:tcW w:w="2964" w:type="dxa"/>
          </w:tcPr>
          <w:p w14:paraId="65EE13E8" w14:textId="77777777" w:rsidR="00E01B4E" w:rsidRDefault="00730ADE">
            <w:r>
              <w:t>7 years</w:t>
            </w:r>
          </w:p>
        </w:tc>
      </w:tr>
      <w:bookmarkEnd w:id="0"/>
      <w:tr w:rsidR="00E01B4E" w14:paraId="0CF6689A" w14:textId="77777777" w:rsidTr="00C33013">
        <w:tc>
          <w:tcPr>
            <w:tcW w:w="5670" w:type="dxa"/>
          </w:tcPr>
          <w:p w14:paraId="0AD90D7B" w14:textId="77777777" w:rsidR="00E01B4E" w:rsidRDefault="00730ADE">
            <w:r>
              <w:t>Credit card records</w:t>
            </w:r>
          </w:p>
        </w:tc>
        <w:tc>
          <w:tcPr>
            <w:tcW w:w="2964" w:type="dxa"/>
          </w:tcPr>
          <w:p w14:paraId="43E6EBF1" w14:textId="77777777" w:rsidR="00E01B4E" w:rsidRDefault="00730ADE">
            <w:r>
              <w:t>2 years</w:t>
            </w:r>
          </w:p>
        </w:tc>
      </w:tr>
      <w:tr w:rsidR="00C33013" w14:paraId="10572CD4" w14:textId="77777777" w:rsidTr="00730ADE">
        <w:tc>
          <w:tcPr>
            <w:tcW w:w="5670" w:type="dxa"/>
          </w:tcPr>
          <w:p w14:paraId="64178C92" w14:textId="77777777" w:rsidR="00C33013" w:rsidRDefault="00C33013" w:rsidP="00730ADE">
            <w:r>
              <w:t>Annual plans and company budgets</w:t>
            </w:r>
          </w:p>
        </w:tc>
        <w:tc>
          <w:tcPr>
            <w:tcW w:w="2964" w:type="dxa"/>
          </w:tcPr>
          <w:p w14:paraId="7678B8D1" w14:textId="77777777" w:rsidR="00C33013" w:rsidRDefault="00C33013" w:rsidP="00730ADE">
            <w:r>
              <w:t>2 years</w:t>
            </w:r>
          </w:p>
        </w:tc>
      </w:tr>
    </w:tbl>
    <w:p w14:paraId="7B5F8113" w14:textId="77777777" w:rsidR="00E01B4E" w:rsidRDefault="00730ADE">
      <w:pPr>
        <w:pStyle w:val="PreformattedText"/>
      </w:pPr>
      <w:r>
        <w:t xml:space="preserve"> </w:t>
      </w:r>
    </w:p>
    <w:p w14:paraId="19E7C1B9" w14:textId="77777777" w:rsidR="00C33013" w:rsidRDefault="00C33013" w:rsidP="00C33013">
      <w:proofErr w:type="gramStart"/>
      <w:r>
        <w:t>Any and all</w:t>
      </w:r>
      <w:proofErr w:type="gramEnd"/>
      <w:r>
        <w:t xml:space="preserve"> items that display customer bank details or credit card information must be kept under secure conditions when not in immediate use. This includes keeping printed records in a locked desk drawer or filing cabinet.</w:t>
      </w:r>
    </w:p>
    <w:p w14:paraId="6AFF8795" w14:textId="77777777" w:rsidR="00C33013" w:rsidRDefault="00C33013" w:rsidP="00C33013"/>
    <w:p w14:paraId="680153DD" w14:textId="77777777" w:rsidR="00C33013" w:rsidRDefault="00C33013" w:rsidP="00C33013">
      <w:r>
        <w:t>If [COMPANY NAME] determines it is necessary to keep a document that displays customer financial details beyond a retention period of 2 years, all identifying details or financial information as it relates to any customer must be redacted or removed from the document in question.</w:t>
      </w:r>
    </w:p>
    <w:p w14:paraId="15FB457E" w14:textId="77777777" w:rsidR="00E01B4E" w:rsidRDefault="00730ADE">
      <w:r>
        <w:br w:type="page"/>
      </w:r>
    </w:p>
    <w:p w14:paraId="63A59E15" w14:textId="77777777" w:rsidR="00E01B4E" w:rsidRPr="007B48B8" w:rsidRDefault="00166387">
      <w:pPr>
        <w:pStyle w:val="Heading1"/>
        <w:rPr>
          <w:color w:val="0070C0"/>
        </w:rPr>
      </w:pPr>
      <w:r>
        <w:rPr>
          <w:color w:val="0070C0"/>
        </w:rPr>
        <w:lastRenderedPageBreak/>
        <w:t>2</w:t>
      </w:r>
      <w:r w:rsidR="00730ADE" w:rsidRPr="007B48B8">
        <w:rPr>
          <w:color w:val="0070C0"/>
        </w:rPr>
        <w:t>. Contract</w:t>
      </w:r>
      <w:r w:rsidR="008E3BDF" w:rsidRPr="007B48B8">
        <w:rPr>
          <w:color w:val="0070C0"/>
        </w:rPr>
        <w:t xml:space="preserve"> data</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4412"/>
        <w:gridCol w:w="4222"/>
      </w:tblGrid>
      <w:tr w:rsidR="008E3BDF" w14:paraId="518D54BF" w14:textId="77777777" w:rsidTr="008E3BDF">
        <w:tc>
          <w:tcPr>
            <w:tcW w:w="4412" w:type="dxa"/>
            <w:shd w:val="clear" w:color="auto" w:fill="00C8E1"/>
          </w:tcPr>
          <w:p w14:paraId="63AE6504" w14:textId="77777777" w:rsidR="00E01B4E" w:rsidRPr="00821CF5" w:rsidRDefault="00730ADE">
            <w:pPr>
              <w:rPr>
                <w:color w:val="FFFFFF" w:themeColor="background1"/>
                <w:sz w:val="28"/>
              </w:rPr>
            </w:pPr>
            <w:r w:rsidRPr="00821CF5">
              <w:rPr>
                <w:b/>
                <w:color w:val="FFFFFF" w:themeColor="background1"/>
                <w:sz w:val="28"/>
              </w:rPr>
              <w:t xml:space="preserve">Record </w:t>
            </w:r>
          </w:p>
        </w:tc>
        <w:tc>
          <w:tcPr>
            <w:tcW w:w="4222" w:type="dxa"/>
            <w:shd w:val="clear" w:color="auto" w:fill="00C8E1"/>
          </w:tcPr>
          <w:p w14:paraId="34663F0B" w14:textId="77777777" w:rsidR="00E01B4E" w:rsidRPr="00821CF5" w:rsidRDefault="00730ADE">
            <w:pPr>
              <w:rPr>
                <w:color w:val="FFFFFF" w:themeColor="background1"/>
                <w:sz w:val="28"/>
              </w:rPr>
            </w:pPr>
            <w:r w:rsidRPr="00821CF5">
              <w:rPr>
                <w:b/>
                <w:color w:val="FFFFFF" w:themeColor="background1"/>
                <w:sz w:val="28"/>
              </w:rPr>
              <w:t xml:space="preserve">Retention </w:t>
            </w:r>
            <w:r w:rsidR="008E3BDF" w:rsidRPr="00821CF5">
              <w:rPr>
                <w:b/>
                <w:color w:val="FFFFFF" w:themeColor="background1"/>
                <w:sz w:val="28"/>
              </w:rPr>
              <w:t>p</w:t>
            </w:r>
            <w:r w:rsidRPr="00821CF5">
              <w:rPr>
                <w:b/>
                <w:color w:val="FFFFFF" w:themeColor="background1"/>
                <w:sz w:val="28"/>
              </w:rPr>
              <w:t>eriod</w:t>
            </w:r>
          </w:p>
        </w:tc>
      </w:tr>
      <w:tr w:rsidR="008E3BDF" w14:paraId="757E73A8" w14:textId="77777777" w:rsidTr="008E3BDF">
        <w:tc>
          <w:tcPr>
            <w:tcW w:w="4412" w:type="dxa"/>
          </w:tcPr>
          <w:p w14:paraId="35F915BA" w14:textId="77777777" w:rsidR="00E01B4E" w:rsidRDefault="008E3BDF">
            <w:r>
              <w:t>All company c</w:t>
            </w:r>
            <w:r w:rsidR="00730ADE">
              <w:t>ontract</w:t>
            </w:r>
            <w:r>
              <w:t>s</w:t>
            </w:r>
          </w:p>
        </w:tc>
        <w:tc>
          <w:tcPr>
            <w:tcW w:w="4222" w:type="dxa"/>
          </w:tcPr>
          <w:p w14:paraId="2FC36174" w14:textId="77777777" w:rsidR="00E01B4E" w:rsidRDefault="00730ADE">
            <w:r>
              <w:t>7 years after expiration or termination</w:t>
            </w:r>
          </w:p>
        </w:tc>
      </w:tr>
      <w:tr w:rsidR="008E3BDF" w14:paraId="00E351FB" w14:textId="77777777" w:rsidTr="008E3BDF">
        <w:tc>
          <w:tcPr>
            <w:tcW w:w="4412" w:type="dxa"/>
          </w:tcPr>
          <w:p w14:paraId="0F27F00A" w14:textId="77777777" w:rsidR="008E3BDF" w:rsidRDefault="008E3BDF">
            <w:r>
              <w:t>All correspondence relating to contracts</w:t>
            </w:r>
          </w:p>
        </w:tc>
        <w:tc>
          <w:tcPr>
            <w:tcW w:w="4222" w:type="dxa"/>
          </w:tcPr>
          <w:p w14:paraId="0A307ACA" w14:textId="77777777" w:rsidR="008E3BDF" w:rsidRDefault="008E3BDF">
            <w:r>
              <w:t>7 years after expiration or termination</w:t>
            </w:r>
          </w:p>
        </w:tc>
      </w:tr>
    </w:tbl>
    <w:p w14:paraId="2BCCBF4F" w14:textId="77777777" w:rsidR="00E01B4E" w:rsidRDefault="00730ADE">
      <w:pPr>
        <w:pStyle w:val="PreformattedText"/>
      </w:pPr>
      <w:r>
        <w:t xml:space="preserve"> </w:t>
      </w:r>
    </w:p>
    <w:p w14:paraId="68D40B38" w14:textId="77777777" w:rsidR="00E01B4E" w:rsidRDefault="00730ADE">
      <w:r>
        <w:br w:type="page"/>
      </w:r>
    </w:p>
    <w:p w14:paraId="29BF60AA" w14:textId="77777777" w:rsidR="00E01B4E" w:rsidRPr="007B48B8" w:rsidRDefault="007C7C62">
      <w:pPr>
        <w:pStyle w:val="Heading1"/>
        <w:rPr>
          <w:color w:val="0070C0"/>
        </w:rPr>
      </w:pPr>
      <w:r>
        <w:rPr>
          <w:color w:val="0070C0"/>
        </w:rPr>
        <w:lastRenderedPageBreak/>
        <w:t>3</w:t>
      </w:r>
      <w:r w:rsidR="00730ADE" w:rsidRPr="007B48B8">
        <w:rPr>
          <w:color w:val="0070C0"/>
        </w:rPr>
        <w:t xml:space="preserve">. Corporate </w:t>
      </w:r>
      <w:r w:rsidR="00821CF5" w:rsidRPr="007B48B8">
        <w:rPr>
          <w:color w:val="0070C0"/>
        </w:rPr>
        <w:t>r</w:t>
      </w:r>
      <w:r w:rsidR="00730ADE" w:rsidRPr="007B48B8">
        <w:rPr>
          <w:color w:val="0070C0"/>
        </w:rPr>
        <w:t>ecords</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4207"/>
        <w:gridCol w:w="4427"/>
      </w:tblGrid>
      <w:tr w:rsidR="00E01B4E" w14:paraId="413CB279" w14:textId="77777777" w:rsidTr="00821CF5">
        <w:tc>
          <w:tcPr>
            <w:tcW w:w="0" w:type="auto"/>
            <w:shd w:val="clear" w:color="auto" w:fill="00C8E1"/>
          </w:tcPr>
          <w:p w14:paraId="2DEC188D" w14:textId="77777777" w:rsidR="00E01B4E" w:rsidRPr="00821CF5" w:rsidRDefault="00730ADE">
            <w:pPr>
              <w:rPr>
                <w:color w:val="FFFFFF" w:themeColor="background1"/>
                <w:sz w:val="28"/>
              </w:rPr>
            </w:pPr>
            <w:r w:rsidRPr="00821CF5">
              <w:rPr>
                <w:b/>
                <w:color w:val="FFFFFF" w:themeColor="background1"/>
                <w:sz w:val="28"/>
              </w:rPr>
              <w:t xml:space="preserve">Record </w:t>
            </w:r>
          </w:p>
        </w:tc>
        <w:tc>
          <w:tcPr>
            <w:tcW w:w="0" w:type="auto"/>
            <w:shd w:val="clear" w:color="auto" w:fill="00C8E1"/>
          </w:tcPr>
          <w:p w14:paraId="557694F1" w14:textId="77777777" w:rsidR="00E01B4E" w:rsidRPr="00821CF5" w:rsidRDefault="00730ADE">
            <w:pPr>
              <w:rPr>
                <w:color w:val="FFFFFF" w:themeColor="background1"/>
                <w:sz w:val="28"/>
              </w:rPr>
            </w:pPr>
            <w:r w:rsidRPr="00821CF5">
              <w:rPr>
                <w:b/>
                <w:color w:val="FFFFFF" w:themeColor="background1"/>
                <w:sz w:val="28"/>
              </w:rPr>
              <w:t xml:space="preserve">Retention </w:t>
            </w:r>
            <w:r w:rsidR="00821CF5">
              <w:rPr>
                <w:b/>
                <w:color w:val="FFFFFF" w:themeColor="background1"/>
                <w:sz w:val="28"/>
              </w:rPr>
              <w:t>p</w:t>
            </w:r>
            <w:r w:rsidRPr="00821CF5">
              <w:rPr>
                <w:b/>
                <w:color w:val="FFFFFF" w:themeColor="background1"/>
                <w:sz w:val="28"/>
              </w:rPr>
              <w:t>eriod</w:t>
            </w:r>
          </w:p>
        </w:tc>
      </w:tr>
      <w:tr w:rsidR="00E01B4E" w14:paraId="29B5BC6D" w14:textId="77777777">
        <w:tc>
          <w:tcPr>
            <w:tcW w:w="0" w:type="auto"/>
          </w:tcPr>
          <w:p w14:paraId="5097AC64" w14:textId="77777777" w:rsidR="00E01B4E" w:rsidRDefault="00730ADE">
            <w:r>
              <w:t>Corporate records</w:t>
            </w:r>
          </w:p>
        </w:tc>
        <w:tc>
          <w:tcPr>
            <w:tcW w:w="0" w:type="auto"/>
          </w:tcPr>
          <w:p w14:paraId="65BD4966" w14:textId="77777777" w:rsidR="00E01B4E" w:rsidRDefault="00821CF5">
            <w:r>
              <w:t>P</w:t>
            </w:r>
            <w:r w:rsidR="00730ADE">
              <w:t>ermanent</w:t>
            </w:r>
          </w:p>
        </w:tc>
      </w:tr>
      <w:tr w:rsidR="00E01B4E" w14:paraId="375142A2" w14:textId="77777777">
        <w:tc>
          <w:tcPr>
            <w:tcW w:w="0" w:type="auto"/>
          </w:tcPr>
          <w:p w14:paraId="3C0A6A6E" w14:textId="77777777" w:rsidR="00E01B4E" w:rsidRDefault="00730ADE">
            <w:r>
              <w:t>Licenses and permits</w:t>
            </w:r>
          </w:p>
        </w:tc>
        <w:tc>
          <w:tcPr>
            <w:tcW w:w="0" w:type="auto"/>
          </w:tcPr>
          <w:p w14:paraId="76A1C6B7" w14:textId="77777777" w:rsidR="00E01B4E" w:rsidRDefault="00821CF5">
            <w:r>
              <w:t>P</w:t>
            </w:r>
            <w:r w:rsidR="00730ADE">
              <w:t>ermanent</w:t>
            </w:r>
          </w:p>
        </w:tc>
      </w:tr>
    </w:tbl>
    <w:p w14:paraId="437606E9" w14:textId="77777777" w:rsidR="00E01B4E" w:rsidRDefault="00730ADE">
      <w:pPr>
        <w:pStyle w:val="PreformattedText"/>
      </w:pPr>
      <w:r>
        <w:t xml:space="preserve"> </w:t>
      </w:r>
    </w:p>
    <w:p w14:paraId="21F3EC1E" w14:textId="77777777" w:rsidR="00821CF5" w:rsidRDefault="00821CF5"/>
    <w:p w14:paraId="25B5FBB7" w14:textId="77777777" w:rsidR="002F7128" w:rsidRDefault="002F7128" w:rsidP="00821CF5">
      <w:pPr>
        <w:rPr>
          <w:color w:val="auto"/>
        </w:rPr>
      </w:pPr>
      <w:proofErr w:type="gramStart"/>
      <w:r>
        <w:rPr>
          <w:color w:val="auto"/>
        </w:rPr>
        <w:t>For the purpose of</w:t>
      </w:r>
      <w:proofErr w:type="gramEnd"/>
      <w:r>
        <w:rPr>
          <w:color w:val="auto"/>
        </w:rPr>
        <w:t xml:space="preserve"> this schedule and corresponding policy, ‘corporate records’ should be defined to include anything relating to:</w:t>
      </w:r>
    </w:p>
    <w:p w14:paraId="51865387" w14:textId="77777777" w:rsidR="002F7128" w:rsidRDefault="002F7128" w:rsidP="00821CF5">
      <w:pPr>
        <w:rPr>
          <w:color w:val="auto"/>
        </w:rPr>
      </w:pPr>
    </w:p>
    <w:p w14:paraId="293F36CA" w14:textId="77777777" w:rsidR="002F7128" w:rsidRDefault="002F7128" w:rsidP="002F7128">
      <w:pPr>
        <w:pStyle w:val="ListParagraph"/>
        <w:numPr>
          <w:ilvl w:val="0"/>
          <w:numId w:val="4"/>
        </w:numPr>
        <w:rPr>
          <w:color w:val="auto"/>
        </w:rPr>
      </w:pPr>
      <w:r>
        <w:rPr>
          <w:color w:val="auto"/>
        </w:rPr>
        <w:t xml:space="preserve">Meeting </w:t>
      </w:r>
      <w:r w:rsidR="00821CF5" w:rsidRPr="002F7128">
        <w:rPr>
          <w:color w:val="auto"/>
        </w:rPr>
        <w:t>minutes</w:t>
      </w:r>
    </w:p>
    <w:p w14:paraId="7925A790" w14:textId="77777777" w:rsidR="002F7128" w:rsidRDefault="002F7128" w:rsidP="002F7128">
      <w:pPr>
        <w:pStyle w:val="ListParagraph"/>
        <w:numPr>
          <w:ilvl w:val="0"/>
          <w:numId w:val="4"/>
        </w:numPr>
        <w:rPr>
          <w:color w:val="auto"/>
        </w:rPr>
      </w:pPr>
      <w:r>
        <w:rPr>
          <w:color w:val="auto"/>
        </w:rPr>
        <w:t>S</w:t>
      </w:r>
      <w:r w:rsidR="00821CF5" w:rsidRPr="002F7128">
        <w:rPr>
          <w:color w:val="auto"/>
        </w:rPr>
        <w:t xml:space="preserve">igned minutes of the board </w:t>
      </w:r>
    </w:p>
    <w:p w14:paraId="349A4AC1" w14:textId="77777777" w:rsidR="002F7128" w:rsidRDefault="002F7128" w:rsidP="002F7128">
      <w:pPr>
        <w:pStyle w:val="ListParagraph"/>
        <w:numPr>
          <w:ilvl w:val="0"/>
          <w:numId w:val="4"/>
        </w:numPr>
        <w:rPr>
          <w:color w:val="auto"/>
        </w:rPr>
      </w:pPr>
      <w:r>
        <w:rPr>
          <w:color w:val="auto"/>
        </w:rPr>
        <w:t xml:space="preserve">Signed minutes of </w:t>
      </w:r>
      <w:r w:rsidR="00821CF5" w:rsidRPr="002F7128">
        <w:rPr>
          <w:color w:val="auto"/>
        </w:rPr>
        <w:t>an</w:t>
      </w:r>
      <w:r>
        <w:rPr>
          <w:color w:val="auto"/>
        </w:rPr>
        <w:t xml:space="preserve">y </w:t>
      </w:r>
      <w:r w:rsidR="00821CF5" w:rsidRPr="002F7128">
        <w:rPr>
          <w:color w:val="auto"/>
        </w:rPr>
        <w:t>committees</w:t>
      </w:r>
    </w:p>
    <w:p w14:paraId="1E32A94E" w14:textId="77777777" w:rsidR="002F7128" w:rsidRDefault="00844133" w:rsidP="002F7128">
      <w:pPr>
        <w:pStyle w:val="ListParagraph"/>
        <w:numPr>
          <w:ilvl w:val="0"/>
          <w:numId w:val="4"/>
        </w:numPr>
        <w:rPr>
          <w:color w:val="auto"/>
        </w:rPr>
      </w:pPr>
      <w:r>
        <w:rPr>
          <w:color w:val="auto"/>
        </w:rPr>
        <w:t>Record</w:t>
      </w:r>
      <w:r w:rsidR="00821CF5" w:rsidRPr="002F7128">
        <w:rPr>
          <w:color w:val="auto"/>
        </w:rPr>
        <w:t xml:space="preserve"> of incorporation</w:t>
      </w:r>
    </w:p>
    <w:p w14:paraId="1895CAFD" w14:textId="77777777" w:rsidR="002F7128" w:rsidRDefault="002F7128" w:rsidP="002F7128">
      <w:pPr>
        <w:pStyle w:val="ListParagraph"/>
        <w:numPr>
          <w:ilvl w:val="0"/>
          <w:numId w:val="4"/>
        </w:numPr>
        <w:rPr>
          <w:color w:val="auto"/>
        </w:rPr>
      </w:pPr>
      <w:r>
        <w:rPr>
          <w:color w:val="auto"/>
        </w:rPr>
        <w:t>A</w:t>
      </w:r>
      <w:r w:rsidR="00821CF5" w:rsidRPr="002F7128">
        <w:rPr>
          <w:color w:val="auto"/>
        </w:rPr>
        <w:t>rticles of incorporation</w:t>
      </w:r>
    </w:p>
    <w:p w14:paraId="4599017C" w14:textId="77777777" w:rsidR="00E01B4E" w:rsidRPr="002F7128" w:rsidRDefault="002F7128" w:rsidP="002F7128">
      <w:pPr>
        <w:pStyle w:val="ListParagraph"/>
        <w:numPr>
          <w:ilvl w:val="0"/>
          <w:numId w:val="4"/>
        </w:numPr>
        <w:rPr>
          <w:color w:val="auto"/>
        </w:rPr>
      </w:pPr>
      <w:r>
        <w:rPr>
          <w:color w:val="auto"/>
        </w:rPr>
        <w:t>A</w:t>
      </w:r>
      <w:r w:rsidR="00821CF5" w:rsidRPr="002F7128">
        <w:rPr>
          <w:color w:val="auto"/>
        </w:rPr>
        <w:t xml:space="preserve">nnual corporate reports </w:t>
      </w:r>
      <w:r w:rsidR="00730ADE" w:rsidRPr="002F7128">
        <w:rPr>
          <w:color w:val="auto"/>
        </w:rPr>
        <w:br w:type="page"/>
      </w:r>
    </w:p>
    <w:p w14:paraId="19DAC705" w14:textId="77777777" w:rsidR="00E01B4E" w:rsidRPr="007B48B8" w:rsidRDefault="007C7C62">
      <w:pPr>
        <w:pStyle w:val="Heading1"/>
        <w:rPr>
          <w:color w:val="0070C0"/>
        </w:rPr>
      </w:pPr>
      <w:r w:rsidRPr="007B48B8">
        <w:rPr>
          <w:color w:val="0070C0"/>
        </w:rPr>
        <w:lastRenderedPageBreak/>
        <w:t>4</w:t>
      </w:r>
      <w:r w:rsidR="00730ADE" w:rsidRPr="007B48B8">
        <w:rPr>
          <w:color w:val="0070C0"/>
        </w:rPr>
        <w:t xml:space="preserve">. Correspondence </w:t>
      </w:r>
      <w:r w:rsidR="00B47A37" w:rsidRPr="007B48B8">
        <w:rPr>
          <w:color w:val="0070C0"/>
        </w:rPr>
        <w:t>a</w:t>
      </w:r>
      <w:r w:rsidR="00730ADE" w:rsidRPr="007B48B8">
        <w:rPr>
          <w:color w:val="0070C0"/>
        </w:rPr>
        <w:t xml:space="preserve">nd </w:t>
      </w:r>
      <w:r w:rsidR="00B47A37" w:rsidRPr="007B48B8">
        <w:rPr>
          <w:color w:val="0070C0"/>
        </w:rPr>
        <w:t>i</w:t>
      </w:r>
      <w:r w:rsidR="00730ADE" w:rsidRPr="007B48B8">
        <w:rPr>
          <w:color w:val="0070C0"/>
        </w:rPr>
        <w:t xml:space="preserve">nternal </w:t>
      </w:r>
      <w:r w:rsidR="00B47A37" w:rsidRPr="007B48B8">
        <w:rPr>
          <w:color w:val="0070C0"/>
        </w:rPr>
        <w:t>m</w:t>
      </w:r>
      <w:r w:rsidR="00730ADE" w:rsidRPr="007B48B8">
        <w:rPr>
          <w:color w:val="0070C0"/>
        </w:rPr>
        <w:t>emoranda</w:t>
      </w:r>
    </w:p>
    <w:p w14:paraId="7911BD8A" w14:textId="77777777" w:rsidR="00B47A37" w:rsidRDefault="00B47A37" w:rsidP="00B47A37">
      <w:proofErr w:type="gramStart"/>
      <w:r>
        <w:t>The vast majority of</w:t>
      </w:r>
      <w:proofErr w:type="gramEnd"/>
      <w:r>
        <w:t xml:space="preserve"> correspondence and internal memoranda must be retained to match the period of time as the document or data to which they relate. Examples may include an email relating to a contract – in which case the email in question would be expected to be retained for a period of 7 years after the expiration of the corresponding contract.</w:t>
      </w:r>
    </w:p>
    <w:p w14:paraId="38A15636" w14:textId="77777777" w:rsidR="00B47A37" w:rsidRDefault="00B47A37" w:rsidP="00B47A37"/>
    <w:p w14:paraId="207531DB" w14:textId="77777777" w:rsidR="00B47A37" w:rsidRDefault="00B47A37" w:rsidP="00B47A37">
      <w:r>
        <w:t>Bearing this in mind, [COMPANY NAME] recommends that all correspondence and internal memoranda as it relates to a company project be kept with said project as part of a project-wide file.</w:t>
      </w:r>
    </w:p>
    <w:p w14:paraId="4B066909" w14:textId="77777777" w:rsidR="00B47A37" w:rsidRDefault="00B47A37" w:rsidP="00B47A37"/>
    <w:p w14:paraId="4FF86D3D" w14:textId="77777777" w:rsidR="00B47A37" w:rsidRDefault="00B47A37" w:rsidP="00B47A37">
      <w:r>
        <w:t xml:space="preserve">Company correspondence or internal memoranda unrelated to </w:t>
      </w:r>
      <w:r w:rsidR="007C7C62">
        <w:t xml:space="preserve">documents that have a defined retention period, should be securely destroyed </w:t>
      </w:r>
      <w:r>
        <w:t>at an earlier time depending upon which of the following two categories it corresponds:</w:t>
      </w:r>
    </w:p>
    <w:p w14:paraId="08839761" w14:textId="77777777" w:rsidR="00E01B4E" w:rsidRPr="007B48B8" w:rsidRDefault="00730ADE">
      <w:pPr>
        <w:pStyle w:val="Heading2"/>
        <w:rPr>
          <w:color w:val="0070C0"/>
        </w:rPr>
      </w:pPr>
      <w:r w:rsidRPr="007B48B8">
        <w:rPr>
          <w:color w:val="0070C0"/>
        </w:rPr>
        <w:t>Category 1</w:t>
      </w:r>
    </w:p>
    <w:p w14:paraId="3B530C07" w14:textId="77777777" w:rsidR="00B47A37" w:rsidRDefault="00B47A37" w:rsidP="00B47A37">
      <w:r>
        <w:t xml:space="preserve">Category 1 correspondence or internal memoranda includes </w:t>
      </w:r>
      <w:proofErr w:type="gramStart"/>
      <w:r>
        <w:t>any and all</w:t>
      </w:r>
      <w:proofErr w:type="gramEnd"/>
      <w:r>
        <w:t xml:space="preserve"> data as it relates to routine processes. Category 1 correspondence and internal memoranda generally do not carry any significant consequences and should be disposed of with 2 years.</w:t>
      </w:r>
    </w:p>
    <w:p w14:paraId="7C012D53" w14:textId="77777777" w:rsidR="00B47A37" w:rsidRDefault="00B47A37" w:rsidP="00B47A37"/>
    <w:p w14:paraId="5434BF9D" w14:textId="77777777" w:rsidR="00B47A37" w:rsidRDefault="00B47A37" w:rsidP="00B47A37">
      <w:r>
        <w:t>Examples of category 1 correspondence and internal memoranda may include (but are not limited to):</w:t>
      </w:r>
    </w:p>
    <w:p w14:paraId="06A7CA9F" w14:textId="77777777" w:rsidR="00B47A37" w:rsidRDefault="00B47A37" w:rsidP="00B47A37"/>
    <w:p w14:paraId="6E14EE68" w14:textId="77777777" w:rsidR="00B47A37" w:rsidRDefault="00B47A37" w:rsidP="00B47A37">
      <w:pPr>
        <w:pStyle w:val="ListParagraph"/>
        <w:numPr>
          <w:ilvl w:val="0"/>
          <w:numId w:val="5"/>
        </w:numPr>
      </w:pPr>
      <w:r>
        <w:t>Notes of appreciation or thanks</w:t>
      </w:r>
    </w:p>
    <w:p w14:paraId="340AF1E9" w14:textId="77777777" w:rsidR="00B47A37" w:rsidRDefault="00B47A37" w:rsidP="00B47A37">
      <w:pPr>
        <w:pStyle w:val="ListParagraph"/>
        <w:numPr>
          <w:ilvl w:val="0"/>
          <w:numId w:val="5"/>
        </w:numPr>
      </w:pPr>
      <w:r>
        <w:t>Plans for meetings</w:t>
      </w:r>
    </w:p>
    <w:p w14:paraId="22EF414D" w14:textId="77777777" w:rsidR="00B47A37" w:rsidRDefault="00B47A37" w:rsidP="00B47A37">
      <w:pPr>
        <w:pStyle w:val="ListParagraph"/>
        <w:numPr>
          <w:ilvl w:val="0"/>
          <w:numId w:val="5"/>
        </w:numPr>
      </w:pPr>
      <w:r>
        <w:t>Forms or letters that do not require a follow up</w:t>
      </w:r>
    </w:p>
    <w:p w14:paraId="4FA8EFA7" w14:textId="77777777" w:rsidR="00B47A37" w:rsidRDefault="00B47A37" w:rsidP="00B47A37">
      <w:pPr>
        <w:pStyle w:val="ListParagraph"/>
        <w:numPr>
          <w:ilvl w:val="0"/>
          <w:numId w:val="5"/>
        </w:numPr>
      </w:pPr>
      <w:r>
        <w:t>General enquiries that have been settled</w:t>
      </w:r>
    </w:p>
    <w:p w14:paraId="1EFEBADA" w14:textId="77777777" w:rsidR="00B47A37" w:rsidRDefault="00B47A37" w:rsidP="00B47A37">
      <w:pPr>
        <w:pStyle w:val="ListParagraph"/>
        <w:numPr>
          <w:ilvl w:val="0"/>
          <w:numId w:val="5"/>
        </w:numPr>
      </w:pPr>
      <w:r>
        <w:t>Chronological correspondence data</w:t>
      </w:r>
    </w:p>
    <w:p w14:paraId="2D53073A" w14:textId="77777777" w:rsidR="00B47A37" w:rsidRDefault="00B47A37" w:rsidP="00B47A37">
      <w:pPr>
        <w:pStyle w:val="ListParagraph"/>
        <w:numPr>
          <w:ilvl w:val="0"/>
          <w:numId w:val="5"/>
        </w:numPr>
      </w:pPr>
      <w:r>
        <w:t>Complaints requesting a specific action that have already been addressed and carry no further value</w:t>
      </w:r>
    </w:p>
    <w:p w14:paraId="6549013A" w14:textId="77777777" w:rsidR="00B47A37" w:rsidRDefault="00B47A37" w:rsidP="00B47A37">
      <w:pPr>
        <w:pStyle w:val="ListParagraph"/>
        <w:numPr>
          <w:ilvl w:val="0"/>
          <w:numId w:val="5"/>
        </w:numPr>
      </w:pPr>
      <w:r>
        <w:t>Correspondence relating to inconsequential subject matter</w:t>
      </w:r>
    </w:p>
    <w:p w14:paraId="3CC10103" w14:textId="77777777" w:rsidR="00B47A37" w:rsidRDefault="00B47A37" w:rsidP="00B47A37"/>
    <w:p w14:paraId="53509BFE" w14:textId="77777777" w:rsidR="00B47A37" w:rsidRDefault="00D70A94" w:rsidP="00B47A37">
      <w:r>
        <w:t>All copies of internal office correspondence should be read and destroyed as per this policy unless that correspondence includes data or content that must be retained as part of a wider project.</w:t>
      </w:r>
    </w:p>
    <w:p w14:paraId="567D3930" w14:textId="77777777" w:rsidR="00E01B4E" w:rsidRPr="007B48B8" w:rsidRDefault="00730ADE">
      <w:pPr>
        <w:pStyle w:val="Heading2"/>
        <w:rPr>
          <w:color w:val="0070C0"/>
        </w:rPr>
      </w:pPr>
      <w:r w:rsidRPr="007B48B8">
        <w:rPr>
          <w:color w:val="0070C0"/>
        </w:rPr>
        <w:t>Category 2</w:t>
      </w:r>
    </w:p>
    <w:p w14:paraId="1D07BF15" w14:textId="77777777" w:rsidR="00D70A94" w:rsidRPr="00D70A94" w:rsidRDefault="00D70A94" w:rsidP="00D70A94">
      <w:pPr>
        <w:rPr>
          <w:color w:val="00C8E1"/>
        </w:rPr>
      </w:pPr>
      <w:r>
        <w:t>Category 2 correspondence or internal memoranda includes non-routine information or correspondence that is likely to have a consequential impact upon the company or its employees. Category 2 correspondence and internal memoranda should be retained on a permanent basis</w:t>
      </w:r>
      <w:r w:rsidR="007C7C62">
        <w:t>.</w:t>
      </w:r>
    </w:p>
    <w:p w14:paraId="4D3A3789" w14:textId="77777777" w:rsidR="00E01B4E" w:rsidRDefault="00730ADE">
      <w:r>
        <w:br w:type="page"/>
      </w:r>
    </w:p>
    <w:p w14:paraId="4D71515E" w14:textId="77777777" w:rsidR="00E01B4E" w:rsidRPr="007B48B8" w:rsidRDefault="007C7C62">
      <w:pPr>
        <w:pStyle w:val="Heading1"/>
        <w:rPr>
          <w:color w:val="0070C0"/>
        </w:rPr>
      </w:pPr>
      <w:r>
        <w:rPr>
          <w:color w:val="0070C0"/>
        </w:rPr>
        <w:lastRenderedPageBreak/>
        <w:t>5</w:t>
      </w:r>
      <w:r w:rsidR="00730ADE" w:rsidRPr="007B48B8">
        <w:rPr>
          <w:color w:val="0070C0"/>
        </w:rPr>
        <w:t xml:space="preserve">. </w:t>
      </w:r>
      <w:r w:rsidR="00401781" w:rsidRPr="007B48B8">
        <w:rPr>
          <w:color w:val="0070C0"/>
        </w:rPr>
        <w:t>Personal</w:t>
      </w:r>
      <w:r w:rsidR="00730ADE" w:rsidRPr="007B48B8">
        <w:rPr>
          <w:color w:val="0070C0"/>
        </w:rPr>
        <w:t xml:space="preserve"> </w:t>
      </w:r>
      <w:r w:rsidR="00D70A94" w:rsidRPr="007B48B8">
        <w:rPr>
          <w:color w:val="0070C0"/>
        </w:rPr>
        <w:t>data</w:t>
      </w:r>
    </w:p>
    <w:p w14:paraId="0F4B71BF" w14:textId="77777777" w:rsidR="00401781" w:rsidRDefault="00401781" w:rsidP="00401781">
      <w:r>
        <w:t>There will be times when [COMPANY NAME] and its employees must retain and/or delete personal data in line with its legal obligations.</w:t>
      </w:r>
    </w:p>
    <w:p w14:paraId="5C5763C2" w14:textId="77777777" w:rsidR="00401781" w:rsidRDefault="00401781" w:rsidP="00401781"/>
    <w:p w14:paraId="1F9AEC3C" w14:textId="77777777" w:rsidR="00E01B4E" w:rsidRDefault="00401781" w:rsidP="00401781">
      <w:r>
        <w:t>For the purposes of this data retention and erasure policy, ‘personal data’ can be defined as any identifying information as it relates to an individual. We never keep personal data for longer than is necessary for the purpose in which that data was collected. All personal data as defined within the following categories should be deleted based upon this retention and erasure schedule:</w:t>
      </w:r>
    </w:p>
    <w:p w14:paraId="15657CB6" w14:textId="77777777" w:rsidR="00401781" w:rsidRDefault="00401781" w:rsidP="00401781"/>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5365"/>
        <w:gridCol w:w="3269"/>
      </w:tblGrid>
      <w:tr w:rsidR="00401781" w14:paraId="7EA197CF" w14:textId="77777777" w:rsidTr="00401781">
        <w:tc>
          <w:tcPr>
            <w:tcW w:w="0" w:type="auto"/>
            <w:shd w:val="clear" w:color="auto" w:fill="00C8E1"/>
          </w:tcPr>
          <w:p w14:paraId="716E0D75" w14:textId="77777777" w:rsidR="00E01B4E" w:rsidRPr="00401781" w:rsidRDefault="00730ADE">
            <w:pPr>
              <w:rPr>
                <w:color w:val="FFFFFF" w:themeColor="background1"/>
                <w:sz w:val="28"/>
              </w:rPr>
            </w:pPr>
            <w:r w:rsidRPr="00401781">
              <w:rPr>
                <w:b/>
                <w:color w:val="FFFFFF" w:themeColor="background1"/>
                <w:sz w:val="28"/>
              </w:rPr>
              <w:t>Record</w:t>
            </w:r>
          </w:p>
        </w:tc>
        <w:tc>
          <w:tcPr>
            <w:tcW w:w="0" w:type="auto"/>
            <w:shd w:val="clear" w:color="auto" w:fill="00C8E1"/>
          </w:tcPr>
          <w:p w14:paraId="26073C50" w14:textId="77777777" w:rsidR="00E01B4E" w:rsidRPr="00401781" w:rsidRDefault="00730ADE">
            <w:pPr>
              <w:rPr>
                <w:color w:val="FFFFFF" w:themeColor="background1"/>
                <w:sz w:val="28"/>
              </w:rPr>
            </w:pPr>
            <w:r w:rsidRPr="00401781">
              <w:rPr>
                <w:b/>
                <w:color w:val="FFFFFF" w:themeColor="background1"/>
                <w:sz w:val="28"/>
              </w:rPr>
              <w:t>Retention period</w:t>
            </w:r>
          </w:p>
        </w:tc>
      </w:tr>
      <w:tr w:rsidR="00401781" w14:paraId="46E643D8" w14:textId="77777777">
        <w:tc>
          <w:tcPr>
            <w:tcW w:w="0" w:type="auto"/>
          </w:tcPr>
          <w:p w14:paraId="1849DCBC" w14:textId="77777777" w:rsidR="00E01B4E" w:rsidRDefault="00401781">
            <w:r>
              <w:t>Data relating to</w:t>
            </w:r>
            <w:r w:rsidR="00730ADE">
              <w:t xml:space="preserve"> </w:t>
            </w:r>
            <w:r>
              <w:t>customer devices</w:t>
            </w:r>
          </w:p>
        </w:tc>
        <w:tc>
          <w:tcPr>
            <w:tcW w:w="0" w:type="auto"/>
          </w:tcPr>
          <w:p w14:paraId="64A5C793" w14:textId="77777777" w:rsidR="00E01B4E" w:rsidRDefault="00730ADE">
            <w:r>
              <w:t xml:space="preserve">2 years </w:t>
            </w:r>
            <w:r w:rsidR="0047439D">
              <w:t>after the account is closed</w:t>
            </w:r>
          </w:p>
        </w:tc>
      </w:tr>
      <w:tr w:rsidR="00F503E1" w14:paraId="793D38AE" w14:textId="77777777">
        <w:tc>
          <w:tcPr>
            <w:tcW w:w="0" w:type="auto"/>
          </w:tcPr>
          <w:p w14:paraId="0AC58F76" w14:textId="77777777" w:rsidR="00401781" w:rsidRDefault="00401781">
            <w:r>
              <w:t>Data relating to use of our company website</w:t>
            </w:r>
          </w:p>
        </w:tc>
        <w:tc>
          <w:tcPr>
            <w:tcW w:w="0" w:type="auto"/>
          </w:tcPr>
          <w:p w14:paraId="581D5B1C" w14:textId="77777777" w:rsidR="00401781" w:rsidRDefault="0047439D">
            <w:r>
              <w:t>2 years after the account is closed</w:t>
            </w:r>
          </w:p>
        </w:tc>
      </w:tr>
      <w:tr w:rsidR="00401781" w14:paraId="7303EAB1" w14:textId="77777777">
        <w:tc>
          <w:tcPr>
            <w:tcW w:w="0" w:type="auto"/>
          </w:tcPr>
          <w:p w14:paraId="3CB4608D" w14:textId="77777777" w:rsidR="00E01B4E" w:rsidRDefault="00401781">
            <w:r>
              <w:t>Any data collected</w:t>
            </w:r>
            <w:r w:rsidR="00730ADE">
              <w:t xml:space="preserve"> when registering with our website</w:t>
            </w:r>
          </w:p>
        </w:tc>
        <w:tc>
          <w:tcPr>
            <w:tcW w:w="0" w:type="auto"/>
          </w:tcPr>
          <w:p w14:paraId="6EE8C614" w14:textId="77777777" w:rsidR="00E01B4E" w:rsidRDefault="0047439D">
            <w:r>
              <w:t>2 years after the account is closed</w:t>
            </w:r>
          </w:p>
        </w:tc>
      </w:tr>
      <w:tr w:rsidR="00401781" w14:paraId="6336BB2B" w14:textId="77777777">
        <w:tc>
          <w:tcPr>
            <w:tcW w:w="0" w:type="auto"/>
          </w:tcPr>
          <w:p w14:paraId="784F8B33" w14:textId="77777777" w:rsidR="00E01B4E" w:rsidRDefault="00401781">
            <w:r>
              <w:t>Data collected and submitted</w:t>
            </w:r>
            <w:r w:rsidR="00730ADE">
              <w:t xml:space="preserve"> </w:t>
            </w:r>
            <w:r>
              <w:t>as part of any</w:t>
            </w:r>
            <w:r w:rsidR="00730ADE">
              <w:t xml:space="preserve"> profile</w:t>
            </w:r>
            <w:r>
              <w:t xml:space="preserve"> creation processes</w:t>
            </w:r>
          </w:p>
        </w:tc>
        <w:tc>
          <w:tcPr>
            <w:tcW w:w="0" w:type="auto"/>
          </w:tcPr>
          <w:p w14:paraId="1E9C09F5" w14:textId="77777777" w:rsidR="00E01B4E" w:rsidRDefault="0047439D">
            <w:r>
              <w:t>2 years after the account is closed</w:t>
            </w:r>
            <w:r w:rsidDel="0047439D">
              <w:t xml:space="preserve"> </w:t>
            </w:r>
          </w:p>
        </w:tc>
      </w:tr>
      <w:tr w:rsidR="00401781" w14:paraId="6838A0A2" w14:textId="77777777">
        <w:tc>
          <w:tcPr>
            <w:tcW w:w="0" w:type="auto"/>
          </w:tcPr>
          <w:p w14:paraId="45B73F2E" w14:textId="77777777" w:rsidR="00E01B4E" w:rsidRDefault="00401781">
            <w:r>
              <w:t>Data submitted</w:t>
            </w:r>
            <w:r w:rsidR="00730ADE">
              <w:t xml:space="preserve"> for the purpose of subscribing to </w:t>
            </w:r>
            <w:r>
              <w:t>email marketing activities</w:t>
            </w:r>
          </w:p>
        </w:tc>
        <w:tc>
          <w:tcPr>
            <w:tcW w:w="0" w:type="auto"/>
          </w:tcPr>
          <w:p w14:paraId="21FFAA65" w14:textId="77777777" w:rsidR="00E01B4E" w:rsidRDefault="00730ADE">
            <w:r>
              <w:t xml:space="preserve">Indefinitely </w:t>
            </w:r>
            <w:r w:rsidR="00401781">
              <w:t>(</w:t>
            </w:r>
            <w:r>
              <w:t>or unt</w:t>
            </w:r>
            <w:r w:rsidR="00401781">
              <w:t xml:space="preserve">il customer </w:t>
            </w:r>
            <w:r>
              <w:t>unsubscribe</w:t>
            </w:r>
            <w:r w:rsidR="00401781">
              <w:t>s)</w:t>
            </w:r>
          </w:p>
        </w:tc>
      </w:tr>
      <w:tr w:rsidR="00401781" w14:paraId="7A4A3359" w14:textId="77777777">
        <w:tc>
          <w:tcPr>
            <w:tcW w:w="0" w:type="auto"/>
          </w:tcPr>
          <w:p w14:paraId="5F774CAD" w14:textId="77777777" w:rsidR="00E01B4E" w:rsidRDefault="00401781">
            <w:r>
              <w:t>Data submitted as part of online service delivery</w:t>
            </w:r>
          </w:p>
        </w:tc>
        <w:tc>
          <w:tcPr>
            <w:tcW w:w="0" w:type="auto"/>
          </w:tcPr>
          <w:p w14:paraId="7EC58347" w14:textId="77777777" w:rsidR="00E01B4E" w:rsidRDefault="00730ADE">
            <w:r>
              <w:t>Indefinitely</w:t>
            </w:r>
          </w:p>
        </w:tc>
      </w:tr>
      <w:tr w:rsidR="00401781" w14:paraId="69C5EFA8" w14:textId="77777777">
        <w:tc>
          <w:tcPr>
            <w:tcW w:w="0" w:type="auto"/>
          </w:tcPr>
          <w:p w14:paraId="0BA0E794" w14:textId="77777777" w:rsidR="00E01B4E" w:rsidRDefault="00401781">
            <w:r>
              <w:t>Data relating to any subscriptions</w:t>
            </w:r>
          </w:p>
        </w:tc>
        <w:tc>
          <w:tcPr>
            <w:tcW w:w="0" w:type="auto"/>
          </w:tcPr>
          <w:p w14:paraId="36E0D130" w14:textId="77777777" w:rsidR="00E01B4E" w:rsidRDefault="0047439D">
            <w:r>
              <w:t>2 years after the account is closed</w:t>
            </w:r>
            <w:r w:rsidDel="0047439D">
              <w:t xml:space="preserve"> </w:t>
            </w:r>
          </w:p>
        </w:tc>
      </w:tr>
      <w:tr w:rsidR="00401781" w14:paraId="0C3F85AC" w14:textId="77777777">
        <w:tc>
          <w:tcPr>
            <w:tcW w:w="0" w:type="auto"/>
          </w:tcPr>
          <w:p w14:paraId="6987FC56" w14:textId="77777777" w:rsidR="00E01B4E" w:rsidRDefault="00F503E1">
            <w:r>
              <w:t>Data posted in a public area on our company website</w:t>
            </w:r>
          </w:p>
        </w:tc>
        <w:tc>
          <w:tcPr>
            <w:tcW w:w="0" w:type="auto"/>
          </w:tcPr>
          <w:p w14:paraId="20E85632" w14:textId="77777777" w:rsidR="00E01B4E" w:rsidRDefault="00730ADE">
            <w:r>
              <w:t>2 years after</w:t>
            </w:r>
            <w:r w:rsidR="0047439D">
              <w:t xml:space="preserve"> the</w:t>
            </w:r>
            <w:r>
              <w:t xml:space="preserve"> post</w:t>
            </w:r>
          </w:p>
        </w:tc>
      </w:tr>
      <w:tr w:rsidR="00401781" w14:paraId="2072A57E" w14:textId="77777777">
        <w:tc>
          <w:tcPr>
            <w:tcW w:w="0" w:type="auto"/>
          </w:tcPr>
          <w:p w14:paraId="7BF7D23A" w14:textId="77777777" w:rsidR="00E01B4E" w:rsidRDefault="00F503E1">
            <w:r>
              <w:t>Data</w:t>
            </w:r>
            <w:r w:rsidR="00730ADE">
              <w:t xml:space="preserve"> contained in communications sent through the website</w:t>
            </w:r>
          </w:p>
        </w:tc>
        <w:tc>
          <w:tcPr>
            <w:tcW w:w="0" w:type="auto"/>
          </w:tcPr>
          <w:p w14:paraId="6D48E47E" w14:textId="77777777" w:rsidR="00E01B4E" w:rsidRDefault="00730ADE">
            <w:r>
              <w:t xml:space="preserve">2 years </w:t>
            </w:r>
            <w:r w:rsidR="0047439D">
              <w:t xml:space="preserve">after </w:t>
            </w:r>
            <w:r>
              <w:t>contact</w:t>
            </w:r>
          </w:p>
        </w:tc>
      </w:tr>
      <w:tr w:rsidR="00401781" w14:paraId="645596C3" w14:textId="77777777">
        <w:tc>
          <w:tcPr>
            <w:tcW w:w="0" w:type="auto"/>
          </w:tcPr>
          <w:p w14:paraId="6943A604" w14:textId="77777777" w:rsidR="00E01B4E" w:rsidRDefault="00F503E1">
            <w:r>
              <w:t>Any other personal data</w:t>
            </w:r>
          </w:p>
        </w:tc>
        <w:tc>
          <w:tcPr>
            <w:tcW w:w="0" w:type="auto"/>
          </w:tcPr>
          <w:p w14:paraId="6344E016" w14:textId="77777777" w:rsidR="00E01B4E" w:rsidRDefault="00730ADE">
            <w:r>
              <w:t xml:space="preserve">2 years </w:t>
            </w:r>
            <w:r w:rsidR="0047439D">
              <w:t xml:space="preserve">after </w:t>
            </w:r>
            <w:r>
              <w:t>contact</w:t>
            </w:r>
          </w:p>
        </w:tc>
      </w:tr>
    </w:tbl>
    <w:p w14:paraId="4285B0D3" w14:textId="77777777" w:rsidR="00E01B4E" w:rsidRDefault="00730ADE">
      <w:pPr>
        <w:pStyle w:val="PreformattedText"/>
      </w:pPr>
      <w:r>
        <w:t xml:space="preserve"> </w:t>
      </w:r>
    </w:p>
    <w:p w14:paraId="1DDD5D68" w14:textId="77777777" w:rsidR="00F503E1" w:rsidRDefault="00F503E1" w:rsidP="00F503E1">
      <w:r>
        <w:t xml:space="preserve">[COMPANY NAME] reserves the right to retain </w:t>
      </w:r>
      <w:proofErr w:type="gramStart"/>
      <w:r>
        <w:t>any and all</w:t>
      </w:r>
      <w:proofErr w:type="gramEnd"/>
      <w:r>
        <w:t xml:space="preserve"> documents (both electronic and print) containing personal data to the extent our company is required by law to do. We will also retain documents containing personal data if we have reason to believe said documents could be relevant to legal proceedings, or to establish and/or exercise our own legal rights.</w:t>
      </w:r>
    </w:p>
    <w:p w14:paraId="50550E96" w14:textId="77777777" w:rsidR="00F503E1" w:rsidRDefault="00F503E1" w:rsidP="00F503E1"/>
    <w:p w14:paraId="6A1D65FC" w14:textId="77777777" w:rsidR="00E01B4E" w:rsidRDefault="00F503E1">
      <w:r>
        <w:t xml:space="preserve">Our company will organise backups of our database and </w:t>
      </w:r>
      <w:proofErr w:type="gramStart"/>
      <w:r>
        <w:t>all of</w:t>
      </w:r>
      <w:proofErr w:type="gramEnd"/>
      <w:r>
        <w:t xml:space="preserve"> the electronic data held within our company server(s). Backup activities should include all data that relates to current users or customers, alongside any document or dataset relating to one of the </w:t>
      </w:r>
      <w:proofErr w:type="gramStart"/>
      <w:r>
        <w:t>aforementioned reasons</w:t>
      </w:r>
      <w:proofErr w:type="gramEnd"/>
      <w:r>
        <w:t xml:space="preserve"> as outlined within this data retention and erasure policy. [COMPANY NAME] does this</w:t>
      </w:r>
      <w:r w:rsidR="00844133">
        <w:t xml:space="preserve"> to</w:t>
      </w:r>
      <w:r>
        <w:t xml:space="preserve"> ensure that lost information can be retrieved within one year</w:t>
      </w:r>
      <w:r w:rsidR="00844133">
        <w:t>,</w:t>
      </w:r>
      <w:r>
        <w:t xml:space="preserve"> as and where needed.</w:t>
      </w:r>
      <w:r w:rsidR="00730ADE">
        <w:br w:type="page"/>
      </w:r>
    </w:p>
    <w:p w14:paraId="04DE580E" w14:textId="77777777" w:rsidR="00E01B4E" w:rsidRPr="007B48B8" w:rsidRDefault="005F6BF7">
      <w:pPr>
        <w:pStyle w:val="Heading1"/>
        <w:rPr>
          <w:color w:val="0070C0"/>
        </w:rPr>
      </w:pPr>
      <w:r w:rsidRPr="005F6BF7">
        <w:rPr>
          <w:color w:val="0070C0"/>
        </w:rPr>
        <w:lastRenderedPageBreak/>
        <w:t>6</w:t>
      </w:r>
      <w:r w:rsidR="00730ADE" w:rsidRPr="007B48B8">
        <w:rPr>
          <w:color w:val="0070C0"/>
        </w:rPr>
        <w:t xml:space="preserve">. Electronic </w:t>
      </w:r>
      <w:r w:rsidR="006A7CC2" w:rsidRPr="007B48B8">
        <w:rPr>
          <w:color w:val="0070C0"/>
        </w:rPr>
        <w:t>data</w:t>
      </w:r>
    </w:p>
    <w:p w14:paraId="60E4CCF4" w14:textId="77777777" w:rsidR="00E01B4E" w:rsidRPr="007B48B8" w:rsidRDefault="006A7CC2">
      <w:pPr>
        <w:pStyle w:val="Heading2"/>
        <w:rPr>
          <w:color w:val="0070C0"/>
        </w:rPr>
      </w:pPr>
      <w:r w:rsidRPr="007B48B8">
        <w:rPr>
          <w:color w:val="0070C0"/>
        </w:rPr>
        <w:t>Emails</w:t>
      </w:r>
    </w:p>
    <w:p w14:paraId="44978B80" w14:textId="77777777" w:rsidR="006A7CC2" w:rsidRDefault="006A7CC2" w:rsidP="006A7CC2">
      <w:r>
        <w:t>Most emails do not need to be kept. Emails that are inconsequential or unrelated to contracts or projects should subsequently be treated in line with the following policies:</w:t>
      </w:r>
    </w:p>
    <w:p w14:paraId="04CF85B2" w14:textId="77777777" w:rsidR="006A7CC2" w:rsidRDefault="006A7CC2" w:rsidP="006A7CC2"/>
    <w:p w14:paraId="2848A920" w14:textId="77777777" w:rsidR="006A7CC2" w:rsidRDefault="006A7CC2" w:rsidP="006A7CC2">
      <w:pPr>
        <w:pStyle w:val="ListParagraph"/>
        <w:numPr>
          <w:ilvl w:val="0"/>
          <w:numId w:val="6"/>
        </w:numPr>
      </w:pPr>
      <w:r>
        <w:t>All emails should be deleted after 12 months. This includes both internal and external emails</w:t>
      </w:r>
    </w:p>
    <w:p w14:paraId="068CF197" w14:textId="77777777" w:rsidR="006A7CC2" w:rsidRDefault="006A7CC2" w:rsidP="006A7CC2">
      <w:pPr>
        <w:pStyle w:val="ListParagraph"/>
        <w:numPr>
          <w:ilvl w:val="0"/>
          <w:numId w:val="6"/>
        </w:numPr>
      </w:pPr>
      <w:r>
        <w:t>[COMPANY NAME] will archive emails for six months after employees have deleted them. After this six-month period, archived emails will be destroyed</w:t>
      </w:r>
    </w:p>
    <w:p w14:paraId="681CF3D6" w14:textId="77777777" w:rsidR="006A7CC2" w:rsidRDefault="006A7CC2" w:rsidP="006A7CC2">
      <w:pPr>
        <w:pStyle w:val="ListParagraph"/>
        <w:numPr>
          <w:ilvl w:val="0"/>
          <w:numId w:val="6"/>
        </w:numPr>
      </w:pPr>
      <w:r>
        <w:t>Employees should never send emails containing confidential or proprietary data to external sources unless it has been approved by a relevant manager</w:t>
      </w:r>
    </w:p>
    <w:p w14:paraId="39C34B9C" w14:textId="77777777" w:rsidR="00E01B4E" w:rsidRPr="007B48B8" w:rsidRDefault="00730ADE">
      <w:pPr>
        <w:pStyle w:val="Heading2"/>
        <w:rPr>
          <w:color w:val="0070C0"/>
        </w:rPr>
      </w:pPr>
      <w:r w:rsidRPr="007B48B8">
        <w:rPr>
          <w:color w:val="0070C0"/>
        </w:rPr>
        <w:t xml:space="preserve">Electronic </w:t>
      </w:r>
      <w:r w:rsidR="006A7CC2" w:rsidRPr="007B48B8">
        <w:rPr>
          <w:color w:val="0070C0"/>
        </w:rPr>
        <w:t>d</w:t>
      </w:r>
      <w:r w:rsidRPr="007B48B8">
        <w:rPr>
          <w:color w:val="0070C0"/>
        </w:rPr>
        <w:t>ocuments</w:t>
      </w:r>
    </w:p>
    <w:p w14:paraId="1438649C" w14:textId="77777777" w:rsidR="00E01B4E" w:rsidRDefault="006A7CC2" w:rsidP="00C4555C">
      <w:r>
        <w:t>Electronic documents include</w:t>
      </w:r>
      <w:r w:rsidR="00C4555C">
        <w:t>, among other formats, both PDF document and files originating from Microsoft Office Suite or similar software.</w:t>
      </w:r>
    </w:p>
    <w:p w14:paraId="52786C58" w14:textId="77777777" w:rsidR="00C4555C" w:rsidRDefault="00C4555C" w:rsidP="00C4555C"/>
    <w:p w14:paraId="70E1443B" w14:textId="77777777" w:rsidR="00C4555C" w:rsidRDefault="00C4555C" w:rsidP="00C4555C">
      <w:r>
        <w:t xml:space="preserve">Retention and erasure will depend upon the purpose of the electronic document, yet </w:t>
      </w:r>
      <w:proofErr w:type="gramStart"/>
      <w:r>
        <w:t>as a general rule</w:t>
      </w:r>
      <w:proofErr w:type="gramEnd"/>
      <w:r>
        <w:t xml:space="preserve"> of thumb employees can apply the following rules</w:t>
      </w:r>
      <w:r w:rsidR="00E2220C">
        <w:t>:</w:t>
      </w:r>
    </w:p>
    <w:p w14:paraId="0D038A97" w14:textId="77777777" w:rsidR="00C4555C" w:rsidRDefault="00C4555C" w:rsidP="00C4555C"/>
    <w:p w14:paraId="5BE87FC5" w14:textId="77777777" w:rsidR="00C4555C" w:rsidRDefault="00C4555C" w:rsidP="00C4555C">
      <w:r>
        <w:t xml:space="preserve">For PDF documents, the maximum period of retention should be 6 years. PDF documents that employees deem vital to their performance or role should be printed and/or stored in the relevant employee’s workspace. </w:t>
      </w:r>
    </w:p>
    <w:p w14:paraId="017A9C43" w14:textId="77777777" w:rsidR="00C4555C" w:rsidRDefault="00C4555C" w:rsidP="00C4555C"/>
    <w:p w14:paraId="57C954D6" w14:textId="77777777" w:rsidR="00C4555C" w:rsidRDefault="00C4555C" w:rsidP="00C4555C">
      <w:r>
        <w:t xml:space="preserve">For text documents or other formatted files, the maximum period of retention should be 5 years. Text documents or other formatted files that employees deem vital to their performance or role should be printed and/or stored in the relevant employee’s workspace. </w:t>
      </w:r>
    </w:p>
    <w:p w14:paraId="61C86CCF" w14:textId="77777777" w:rsidR="00C4555C" w:rsidRDefault="00C4555C" w:rsidP="00C4555C"/>
    <w:p w14:paraId="6103290C" w14:textId="77777777" w:rsidR="00E01B4E" w:rsidRDefault="00C4555C">
      <w:r>
        <w:t>[COMPANY NAME] does not and will not automatically delete electronic documents or corresponding data beyond the time periods defined within this policy. It is the responsibility of our employees to ensure they are adhering to our policy guidelines.</w:t>
      </w:r>
      <w:r w:rsidR="00730ADE">
        <w:br w:type="page"/>
      </w:r>
    </w:p>
    <w:p w14:paraId="514AA81F" w14:textId="77777777" w:rsidR="00E01B4E" w:rsidRPr="007B48B8" w:rsidRDefault="00490F02">
      <w:pPr>
        <w:pStyle w:val="Heading1"/>
        <w:rPr>
          <w:color w:val="0070C0"/>
        </w:rPr>
      </w:pPr>
      <w:r w:rsidRPr="007B48B8">
        <w:rPr>
          <w:color w:val="0070C0"/>
        </w:rPr>
        <w:lastRenderedPageBreak/>
        <w:t>7</w:t>
      </w:r>
      <w:r w:rsidR="00730ADE" w:rsidRPr="007B48B8">
        <w:rPr>
          <w:color w:val="0070C0"/>
        </w:rPr>
        <w:t>. Insurance data</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4666"/>
        <w:gridCol w:w="3968"/>
      </w:tblGrid>
      <w:tr w:rsidR="00E01B4E" w14:paraId="417BB9DD" w14:textId="77777777" w:rsidTr="00730ADE">
        <w:tc>
          <w:tcPr>
            <w:tcW w:w="0" w:type="auto"/>
            <w:shd w:val="clear" w:color="auto" w:fill="00C8E1"/>
          </w:tcPr>
          <w:p w14:paraId="38208348" w14:textId="77777777" w:rsidR="00E01B4E" w:rsidRPr="00730ADE" w:rsidRDefault="00730ADE">
            <w:pPr>
              <w:rPr>
                <w:color w:val="FFFFFF" w:themeColor="background1"/>
                <w:sz w:val="28"/>
              </w:rPr>
            </w:pPr>
            <w:r w:rsidRPr="00730ADE">
              <w:rPr>
                <w:b/>
                <w:color w:val="FFFFFF" w:themeColor="background1"/>
                <w:sz w:val="28"/>
              </w:rPr>
              <w:t>Record</w:t>
            </w:r>
          </w:p>
        </w:tc>
        <w:tc>
          <w:tcPr>
            <w:tcW w:w="0" w:type="auto"/>
            <w:shd w:val="clear" w:color="auto" w:fill="00C8E1"/>
          </w:tcPr>
          <w:p w14:paraId="525928B6" w14:textId="77777777" w:rsidR="00E01B4E" w:rsidRPr="00730ADE" w:rsidRDefault="00730ADE">
            <w:pPr>
              <w:rPr>
                <w:color w:val="FFFFFF" w:themeColor="background1"/>
                <w:sz w:val="28"/>
              </w:rPr>
            </w:pPr>
            <w:r w:rsidRPr="00730ADE">
              <w:rPr>
                <w:b/>
                <w:color w:val="FFFFFF" w:themeColor="background1"/>
                <w:sz w:val="28"/>
              </w:rPr>
              <w:t>Retention</w:t>
            </w:r>
            <w:r w:rsidR="00B46195">
              <w:rPr>
                <w:b/>
                <w:color w:val="FFFFFF" w:themeColor="background1"/>
                <w:sz w:val="28"/>
              </w:rPr>
              <w:t xml:space="preserve"> p</w:t>
            </w:r>
            <w:r w:rsidRPr="00730ADE">
              <w:rPr>
                <w:b/>
                <w:color w:val="FFFFFF" w:themeColor="background1"/>
                <w:sz w:val="28"/>
              </w:rPr>
              <w:t>eriod</w:t>
            </w:r>
          </w:p>
        </w:tc>
      </w:tr>
      <w:tr w:rsidR="00E01B4E" w14:paraId="37FCCBD9" w14:textId="77777777">
        <w:tc>
          <w:tcPr>
            <w:tcW w:w="0" w:type="auto"/>
          </w:tcPr>
          <w:p w14:paraId="429634C4" w14:textId="77777777" w:rsidR="00E01B4E" w:rsidRDefault="00730ADE">
            <w:r>
              <w:t>Certificates</w:t>
            </w:r>
          </w:p>
        </w:tc>
        <w:tc>
          <w:tcPr>
            <w:tcW w:w="0" w:type="auto"/>
          </w:tcPr>
          <w:p w14:paraId="1773291C" w14:textId="77777777" w:rsidR="00E01B4E" w:rsidRDefault="00730ADE">
            <w:r>
              <w:t>Permanent</w:t>
            </w:r>
          </w:p>
        </w:tc>
      </w:tr>
      <w:tr w:rsidR="00E01B4E" w14:paraId="7005E429" w14:textId="77777777">
        <w:tc>
          <w:tcPr>
            <w:tcW w:w="0" w:type="auto"/>
          </w:tcPr>
          <w:p w14:paraId="782511E7" w14:textId="77777777" w:rsidR="00E01B4E" w:rsidRDefault="00730ADE">
            <w:r>
              <w:t>Claims files</w:t>
            </w:r>
          </w:p>
        </w:tc>
        <w:tc>
          <w:tcPr>
            <w:tcW w:w="0" w:type="auto"/>
          </w:tcPr>
          <w:p w14:paraId="412CD576" w14:textId="77777777" w:rsidR="00E01B4E" w:rsidRDefault="00B46195">
            <w:r>
              <w:t>P</w:t>
            </w:r>
            <w:r w:rsidR="00730ADE">
              <w:t>ermanent</w:t>
            </w:r>
          </w:p>
        </w:tc>
      </w:tr>
      <w:tr w:rsidR="00B46195" w14:paraId="4D000521" w14:textId="77777777" w:rsidTr="002E034E">
        <w:tc>
          <w:tcPr>
            <w:tcW w:w="0" w:type="auto"/>
          </w:tcPr>
          <w:p w14:paraId="2D0EDFFF" w14:textId="77777777" w:rsidR="00B46195" w:rsidRDefault="00B46195" w:rsidP="002E034E">
            <w:bookmarkStart w:id="1" w:name="_Hlk520058564"/>
            <w:r>
              <w:t>Current insurance policies</w:t>
            </w:r>
          </w:p>
        </w:tc>
        <w:tc>
          <w:tcPr>
            <w:tcW w:w="0" w:type="auto"/>
          </w:tcPr>
          <w:p w14:paraId="2EB41114" w14:textId="77777777" w:rsidR="00B46195" w:rsidRDefault="00B46195" w:rsidP="002E034E">
            <w:r>
              <w:t>Permanent</w:t>
            </w:r>
          </w:p>
        </w:tc>
      </w:tr>
      <w:tr w:rsidR="00E01B4E" w14:paraId="7D535F7D" w14:textId="77777777">
        <w:tc>
          <w:tcPr>
            <w:tcW w:w="0" w:type="auto"/>
          </w:tcPr>
          <w:p w14:paraId="14D1AD2A" w14:textId="77777777" w:rsidR="00E01B4E" w:rsidRDefault="00B46195">
            <w:r>
              <w:t>Expired i</w:t>
            </w:r>
            <w:r w:rsidR="00730ADE">
              <w:t>nsurance policies</w:t>
            </w:r>
          </w:p>
        </w:tc>
        <w:tc>
          <w:tcPr>
            <w:tcW w:w="0" w:type="auto"/>
          </w:tcPr>
          <w:p w14:paraId="4AECE67E" w14:textId="77777777" w:rsidR="00E01B4E" w:rsidRDefault="00B46195">
            <w:r>
              <w:t>P</w:t>
            </w:r>
            <w:r w:rsidR="00730ADE">
              <w:t>ermanent</w:t>
            </w:r>
          </w:p>
        </w:tc>
      </w:tr>
    </w:tbl>
    <w:bookmarkEnd w:id="1"/>
    <w:p w14:paraId="028337F3" w14:textId="77777777" w:rsidR="00E01B4E" w:rsidRDefault="00730ADE">
      <w:pPr>
        <w:pStyle w:val="PreformattedText"/>
      </w:pPr>
      <w:r>
        <w:t xml:space="preserve"> </w:t>
      </w:r>
    </w:p>
    <w:p w14:paraId="7F060A5D" w14:textId="77777777" w:rsidR="00E01B4E" w:rsidRDefault="00730ADE">
      <w:r>
        <w:br w:type="page"/>
      </w:r>
    </w:p>
    <w:p w14:paraId="25C88E9F" w14:textId="77777777" w:rsidR="00E01B4E" w:rsidRPr="007B48B8" w:rsidRDefault="00490F02">
      <w:pPr>
        <w:pStyle w:val="Heading1"/>
        <w:rPr>
          <w:color w:val="0070C0"/>
        </w:rPr>
      </w:pPr>
      <w:r w:rsidRPr="007B48B8">
        <w:rPr>
          <w:color w:val="0070C0"/>
        </w:rPr>
        <w:lastRenderedPageBreak/>
        <w:t>8</w:t>
      </w:r>
      <w:r w:rsidR="00730ADE" w:rsidRPr="007B48B8">
        <w:rPr>
          <w:color w:val="0070C0"/>
        </w:rPr>
        <w:t xml:space="preserve">. Legal </w:t>
      </w:r>
      <w:r w:rsidR="00A83C99" w:rsidRPr="007B48B8">
        <w:rPr>
          <w:color w:val="0070C0"/>
        </w:rPr>
        <w:t>data</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4678"/>
        <w:gridCol w:w="3956"/>
      </w:tblGrid>
      <w:tr w:rsidR="00A83C99" w14:paraId="0CFA0ABF" w14:textId="77777777" w:rsidTr="00A83C99">
        <w:tc>
          <w:tcPr>
            <w:tcW w:w="4678" w:type="dxa"/>
            <w:shd w:val="clear" w:color="auto" w:fill="00C8E1"/>
          </w:tcPr>
          <w:p w14:paraId="1A14257B" w14:textId="77777777" w:rsidR="00E01B4E" w:rsidRPr="00A83C99" w:rsidRDefault="00730ADE">
            <w:pPr>
              <w:rPr>
                <w:color w:val="FFFFFF" w:themeColor="background1"/>
                <w:sz w:val="28"/>
              </w:rPr>
            </w:pPr>
            <w:r w:rsidRPr="00A83C99">
              <w:rPr>
                <w:b/>
                <w:color w:val="FFFFFF" w:themeColor="background1"/>
                <w:sz w:val="28"/>
              </w:rPr>
              <w:t>Record</w:t>
            </w:r>
          </w:p>
        </w:tc>
        <w:tc>
          <w:tcPr>
            <w:tcW w:w="3956" w:type="dxa"/>
            <w:shd w:val="clear" w:color="auto" w:fill="00C8E1"/>
          </w:tcPr>
          <w:p w14:paraId="11EEB09C" w14:textId="77777777" w:rsidR="00E01B4E" w:rsidRPr="00A83C99" w:rsidRDefault="00730ADE">
            <w:pPr>
              <w:rPr>
                <w:color w:val="FFFFFF" w:themeColor="background1"/>
                <w:sz w:val="28"/>
              </w:rPr>
            </w:pPr>
            <w:r w:rsidRPr="00A83C99">
              <w:rPr>
                <w:b/>
                <w:color w:val="FFFFFF" w:themeColor="background1"/>
                <w:sz w:val="28"/>
              </w:rPr>
              <w:t xml:space="preserve">Retention </w:t>
            </w:r>
            <w:r w:rsidR="00A83C99">
              <w:rPr>
                <w:b/>
                <w:color w:val="FFFFFF" w:themeColor="background1"/>
                <w:sz w:val="28"/>
              </w:rPr>
              <w:t>p</w:t>
            </w:r>
            <w:r w:rsidRPr="00A83C99">
              <w:rPr>
                <w:b/>
                <w:color w:val="FFFFFF" w:themeColor="background1"/>
                <w:sz w:val="28"/>
              </w:rPr>
              <w:t>eriod</w:t>
            </w:r>
          </w:p>
        </w:tc>
      </w:tr>
      <w:tr w:rsidR="00A83C99" w14:paraId="3FDA9243" w14:textId="77777777" w:rsidTr="00A83C99">
        <w:tc>
          <w:tcPr>
            <w:tcW w:w="4678" w:type="dxa"/>
          </w:tcPr>
          <w:p w14:paraId="6F7AEC18" w14:textId="77777777" w:rsidR="00E01B4E" w:rsidRDefault="00730ADE">
            <w:r>
              <w:t xml:space="preserve">Legal memoranda and </w:t>
            </w:r>
            <w:r w:rsidR="00A83C99">
              <w:t xml:space="preserve">legal </w:t>
            </w:r>
            <w:r>
              <w:t>opinions</w:t>
            </w:r>
          </w:p>
        </w:tc>
        <w:tc>
          <w:tcPr>
            <w:tcW w:w="3956" w:type="dxa"/>
          </w:tcPr>
          <w:p w14:paraId="59C04316" w14:textId="77777777" w:rsidR="00E01B4E" w:rsidRDefault="00730ADE">
            <w:r>
              <w:t xml:space="preserve">7 years after </w:t>
            </w:r>
            <w:r w:rsidR="00A83C99">
              <w:t>resolution</w:t>
            </w:r>
          </w:p>
        </w:tc>
      </w:tr>
      <w:tr w:rsidR="00A83C99" w14:paraId="55C8ADC0" w14:textId="77777777" w:rsidTr="00A83C99">
        <w:tc>
          <w:tcPr>
            <w:tcW w:w="4678" w:type="dxa"/>
          </w:tcPr>
          <w:p w14:paraId="3F29E410" w14:textId="77777777" w:rsidR="00E01B4E" w:rsidRDefault="00730ADE">
            <w:r>
              <w:t xml:space="preserve">Litigation </w:t>
            </w:r>
            <w:r w:rsidR="00A83C99">
              <w:t>data</w:t>
            </w:r>
          </w:p>
        </w:tc>
        <w:tc>
          <w:tcPr>
            <w:tcW w:w="3956" w:type="dxa"/>
          </w:tcPr>
          <w:p w14:paraId="451F1DD7" w14:textId="77777777" w:rsidR="00E01B4E" w:rsidRDefault="00730ADE">
            <w:r>
              <w:t>1 year after expiration of appeals or time for filing appeals</w:t>
            </w:r>
          </w:p>
        </w:tc>
      </w:tr>
      <w:tr w:rsidR="00A83C99" w14:paraId="056DF53A" w14:textId="77777777" w:rsidTr="00A83C99">
        <w:tc>
          <w:tcPr>
            <w:tcW w:w="4678" w:type="dxa"/>
          </w:tcPr>
          <w:p w14:paraId="0EBE8721" w14:textId="77777777" w:rsidR="00E01B4E" w:rsidRDefault="00730ADE">
            <w:r>
              <w:t>Court orders</w:t>
            </w:r>
          </w:p>
        </w:tc>
        <w:tc>
          <w:tcPr>
            <w:tcW w:w="3956" w:type="dxa"/>
          </w:tcPr>
          <w:p w14:paraId="3E52B170" w14:textId="77777777" w:rsidR="00E01B4E" w:rsidRDefault="00A83C99">
            <w:r>
              <w:t>P</w:t>
            </w:r>
            <w:r w:rsidR="00730ADE">
              <w:t>ermanent</w:t>
            </w:r>
          </w:p>
        </w:tc>
      </w:tr>
      <w:tr w:rsidR="00A83C99" w14:paraId="0F6130A7" w14:textId="77777777" w:rsidTr="00A83C99">
        <w:tc>
          <w:tcPr>
            <w:tcW w:w="4678" w:type="dxa"/>
          </w:tcPr>
          <w:p w14:paraId="666555E2" w14:textId="77777777" w:rsidR="00E01B4E" w:rsidRDefault="00730ADE">
            <w:r>
              <w:t xml:space="preserve">Requests for </w:t>
            </w:r>
            <w:r w:rsidR="00A83C99">
              <w:t xml:space="preserve">a </w:t>
            </w:r>
            <w:r>
              <w:t xml:space="preserve">departure from </w:t>
            </w:r>
            <w:r w:rsidR="00A83C99">
              <w:t xml:space="preserve">[COMPANY NAME] </w:t>
            </w:r>
            <w:r>
              <w:t xml:space="preserve">retention </w:t>
            </w:r>
            <w:r w:rsidR="00A83C99">
              <w:t>and erasure schedule</w:t>
            </w:r>
          </w:p>
        </w:tc>
        <w:tc>
          <w:tcPr>
            <w:tcW w:w="3956" w:type="dxa"/>
          </w:tcPr>
          <w:p w14:paraId="589CB88F" w14:textId="77777777" w:rsidR="00E01B4E" w:rsidRDefault="00730ADE">
            <w:r>
              <w:t>10 years</w:t>
            </w:r>
          </w:p>
        </w:tc>
      </w:tr>
      <w:tr w:rsidR="00A83C99" w14:paraId="1579282C" w14:textId="77777777" w:rsidTr="00A83C99">
        <w:tc>
          <w:tcPr>
            <w:tcW w:w="4678" w:type="dxa"/>
          </w:tcPr>
          <w:p w14:paraId="1E941CF5" w14:textId="77777777" w:rsidR="00E01B4E" w:rsidRDefault="00730ADE">
            <w:r>
              <w:t>Register of members</w:t>
            </w:r>
          </w:p>
        </w:tc>
        <w:tc>
          <w:tcPr>
            <w:tcW w:w="3956" w:type="dxa"/>
          </w:tcPr>
          <w:p w14:paraId="3327B5E0" w14:textId="77777777" w:rsidR="00E01B4E" w:rsidRDefault="00A83C99">
            <w:r>
              <w:t>P</w:t>
            </w:r>
            <w:r w:rsidR="00730ADE">
              <w:t>ermanent</w:t>
            </w:r>
          </w:p>
        </w:tc>
      </w:tr>
      <w:tr w:rsidR="00A83C99" w14:paraId="3F5225BA" w14:textId="77777777" w:rsidTr="00A83C99">
        <w:tc>
          <w:tcPr>
            <w:tcW w:w="4678" w:type="dxa"/>
          </w:tcPr>
          <w:p w14:paraId="6406D2A2" w14:textId="77777777" w:rsidR="00E01B4E" w:rsidRDefault="00490F02">
            <w:r>
              <w:t>Director’s meetings minutes</w:t>
            </w:r>
          </w:p>
        </w:tc>
        <w:tc>
          <w:tcPr>
            <w:tcW w:w="3956" w:type="dxa"/>
          </w:tcPr>
          <w:p w14:paraId="74CB88F5" w14:textId="77777777" w:rsidR="00E01B4E" w:rsidRDefault="00730ADE">
            <w:r>
              <w:t>10 years</w:t>
            </w:r>
          </w:p>
        </w:tc>
      </w:tr>
    </w:tbl>
    <w:p w14:paraId="4D7E1AD3" w14:textId="77777777" w:rsidR="00E01B4E" w:rsidRDefault="00730ADE">
      <w:pPr>
        <w:pStyle w:val="PreformattedText"/>
      </w:pPr>
      <w:r>
        <w:t xml:space="preserve"> </w:t>
      </w:r>
    </w:p>
    <w:p w14:paraId="79D7EAB7" w14:textId="77777777" w:rsidR="00E01B4E" w:rsidRDefault="00730ADE">
      <w:r>
        <w:br w:type="page"/>
      </w:r>
    </w:p>
    <w:p w14:paraId="6B54550E" w14:textId="77777777" w:rsidR="00E01B4E" w:rsidRPr="007B48B8" w:rsidRDefault="00490F02">
      <w:pPr>
        <w:pStyle w:val="Heading1"/>
        <w:rPr>
          <w:color w:val="0070C0"/>
        </w:rPr>
      </w:pPr>
      <w:r>
        <w:rPr>
          <w:color w:val="0070C0"/>
        </w:rPr>
        <w:lastRenderedPageBreak/>
        <w:t>9</w:t>
      </w:r>
      <w:r w:rsidR="00730ADE" w:rsidRPr="007B48B8">
        <w:rPr>
          <w:color w:val="0070C0"/>
        </w:rPr>
        <w:t>. Miscellaneous</w:t>
      </w:r>
      <w:r w:rsidR="00382252" w:rsidRPr="007B48B8">
        <w:rPr>
          <w:color w:val="0070C0"/>
        </w:rPr>
        <w:t xml:space="preserve"> data</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5130"/>
        <w:gridCol w:w="3504"/>
      </w:tblGrid>
      <w:tr w:rsidR="00E01B4E" w14:paraId="59DF416F" w14:textId="77777777" w:rsidTr="00382252">
        <w:tc>
          <w:tcPr>
            <w:tcW w:w="0" w:type="auto"/>
            <w:shd w:val="clear" w:color="auto" w:fill="00C8E1"/>
          </w:tcPr>
          <w:p w14:paraId="1D4FED8E" w14:textId="77777777" w:rsidR="00E01B4E" w:rsidRPr="00382252" w:rsidRDefault="00730ADE">
            <w:pPr>
              <w:rPr>
                <w:color w:val="FFFFFF" w:themeColor="background1"/>
                <w:sz w:val="28"/>
              </w:rPr>
            </w:pPr>
            <w:r w:rsidRPr="00382252">
              <w:rPr>
                <w:b/>
                <w:color w:val="FFFFFF" w:themeColor="background1"/>
                <w:sz w:val="28"/>
              </w:rPr>
              <w:t>Record</w:t>
            </w:r>
          </w:p>
        </w:tc>
        <w:tc>
          <w:tcPr>
            <w:tcW w:w="0" w:type="auto"/>
            <w:shd w:val="clear" w:color="auto" w:fill="00C8E1"/>
          </w:tcPr>
          <w:p w14:paraId="1E59109E" w14:textId="77777777" w:rsidR="00E01B4E" w:rsidRPr="00382252" w:rsidRDefault="00730ADE">
            <w:pPr>
              <w:rPr>
                <w:color w:val="FFFFFF" w:themeColor="background1"/>
                <w:sz w:val="28"/>
              </w:rPr>
            </w:pPr>
            <w:r w:rsidRPr="00382252">
              <w:rPr>
                <w:b/>
                <w:color w:val="FFFFFF" w:themeColor="background1"/>
                <w:sz w:val="28"/>
              </w:rPr>
              <w:t xml:space="preserve">Retention </w:t>
            </w:r>
            <w:r w:rsidR="00382252">
              <w:rPr>
                <w:b/>
                <w:color w:val="FFFFFF" w:themeColor="background1"/>
                <w:sz w:val="28"/>
              </w:rPr>
              <w:t>p</w:t>
            </w:r>
            <w:r w:rsidRPr="00382252">
              <w:rPr>
                <w:b/>
                <w:color w:val="FFFFFF" w:themeColor="background1"/>
                <w:sz w:val="28"/>
              </w:rPr>
              <w:t>eriod</w:t>
            </w:r>
          </w:p>
        </w:tc>
      </w:tr>
      <w:tr w:rsidR="00E01B4E" w14:paraId="17396CCA" w14:textId="77777777">
        <w:tc>
          <w:tcPr>
            <w:tcW w:w="0" w:type="auto"/>
          </w:tcPr>
          <w:p w14:paraId="64DE1677" w14:textId="77777777" w:rsidR="00E01B4E" w:rsidRDefault="00382252">
            <w:r>
              <w:t>Reports from c</w:t>
            </w:r>
            <w:r w:rsidR="00730ADE">
              <w:t>onsultant</w:t>
            </w:r>
            <w:r>
              <w:t>s</w:t>
            </w:r>
          </w:p>
        </w:tc>
        <w:tc>
          <w:tcPr>
            <w:tcW w:w="0" w:type="auto"/>
          </w:tcPr>
          <w:p w14:paraId="3710B696" w14:textId="77777777" w:rsidR="00E01B4E" w:rsidRDefault="00730ADE">
            <w:r>
              <w:t>2 years</w:t>
            </w:r>
          </w:p>
        </w:tc>
      </w:tr>
      <w:tr w:rsidR="00E01B4E" w14:paraId="6F9EB041" w14:textId="77777777">
        <w:tc>
          <w:tcPr>
            <w:tcW w:w="0" w:type="auto"/>
          </w:tcPr>
          <w:p w14:paraId="110F4220" w14:textId="77777777" w:rsidR="00E01B4E" w:rsidRDefault="00382252">
            <w:r>
              <w:t>Documents containing content of historical value</w:t>
            </w:r>
          </w:p>
        </w:tc>
        <w:tc>
          <w:tcPr>
            <w:tcW w:w="0" w:type="auto"/>
          </w:tcPr>
          <w:p w14:paraId="116876B5" w14:textId="77777777" w:rsidR="00E01B4E" w:rsidRDefault="00382252">
            <w:r>
              <w:t>P</w:t>
            </w:r>
            <w:r w:rsidR="00730ADE">
              <w:t>ermanent</w:t>
            </w:r>
          </w:p>
        </w:tc>
      </w:tr>
      <w:tr w:rsidR="00E01B4E" w14:paraId="2B8096FD" w14:textId="77777777">
        <w:tc>
          <w:tcPr>
            <w:tcW w:w="0" w:type="auto"/>
          </w:tcPr>
          <w:p w14:paraId="35DC97CA" w14:textId="77777777" w:rsidR="00E01B4E" w:rsidRDefault="00382252">
            <w:r>
              <w:t>Original p</w:t>
            </w:r>
            <w:r w:rsidR="00730ADE">
              <w:t>olicy and procedures manuals</w:t>
            </w:r>
          </w:p>
        </w:tc>
        <w:tc>
          <w:tcPr>
            <w:tcW w:w="0" w:type="auto"/>
          </w:tcPr>
          <w:p w14:paraId="6AB7E2B1" w14:textId="77777777" w:rsidR="00E01B4E" w:rsidRDefault="00730ADE">
            <w:r>
              <w:t>Current version with revision history</w:t>
            </w:r>
          </w:p>
        </w:tc>
      </w:tr>
      <w:tr w:rsidR="00E01B4E" w14:paraId="608C5C84" w14:textId="77777777">
        <w:tc>
          <w:tcPr>
            <w:tcW w:w="0" w:type="auto"/>
          </w:tcPr>
          <w:p w14:paraId="7F2D36F5" w14:textId="77777777" w:rsidR="00E01B4E" w:rsidRDefault="00382252">
            <w:r>
              <w:t>Copies of p</w:t>
            </w:r>
            <w:r w:rsidR="00730ADE">
              <w:t>olicy and procedures manuals</w:t>
            </w:r>
          </w:p>
        </w:tc>
        <w:tc>
          <w:tcPr>
            <w:tcW w:w="0" w:type="auto"/>
          </w:tcPr>
          <w:p w14:paraId="04A2470C" w14:textId="77777777" w:rsidR="00E01B4E" w:rsidRDefault="00730ADE">
            <w:r>
              <w:t>Retain current version only</w:t>
            </w:r>
          </w:p>
        </w:tc>
      </w:tr>
      <w:tr w:rsidR="00E01B4E" w14:paraId="141DD1A3" w14:textId="77777777">
        <w:tc>
          <w:tcPr>
            <w:tcW w:w="0" w:type="auto"/>
          </w:tcPr>
          <w:p w14:paraId="03C626E6" w14:textId="77777777" w:rsidR="00E01B4E" w:rsidRDefault="00730ADE">
            <w:r>
              <w:t xml:space="preserve">Annual </w:t>
            </w:r>
            <w:r w:rsidR="00382252">
              <w:t xml:space="preserve">company </w:t>
            </w:r>
            <w:r>
              <w:t>reports</w:t>
            </w:r>
          </w:p>
        </w:tc>
        <w:tc>
          <w:tcPr>
            <w:tcW w:w="0" w:type="auto"/>
          </w:tcPr>
          <w:p w14:paraId="63CEEB18" w14:textId="77777777" w:rsidR="00E01B4E" w:rsidRDefault="00382252">
            <w:r>
              <w:t>P</w:t>
            </w:r>
            <w:r w:rsidR="00730ADE">
              <w:t>ermanent</w:t>
            </w:r>
          </w:p>
        </w:tc>
      </w:tr>
      <w:tr w:rsidR="00E01B4E" w14:paraId="76A35B98" w14:textId="77777777">
        <w:tc>
          <w:tcPr>
            <w:tcW w:w="0" w:type="auto"/>
          </w:tcPr>
          <w:p w14:paraId="57000C7E" w14:textId="77777777" w:rsidR="00E01B4E" w:rsidRDefault="00382252">
            <w:r>
              <w:t>Records of personal identification</w:t>
            </w:r>
          </w:p>
        </w:tc>
        <w:tc>
          <w:tcPr>
            <w:tcW w:w="0" w:type="auto"/>
          </w:tcPr>
          <w:p w14:paraId="37EC130B" w14:textId="77777777" w:rsidR="00E01B4E" w:rsidRDefault="00730ADE">
            <w:r>
              <w:t>5 years</w:t>
            </w:r>
          </w:p>
        </w:tc>
      </w:tr>
      <w:tr w:rsidR="00E01B4E" w14:paraId="2B606F71" w14:textId="77777777">
        <w:tc>
          <w:tcPr>
            <w:tcW w:w="0" w:type="auto"/>
          </w:tcPr>
          <w:p w14:paraId="73FDC4CF" w14:textId="77777777" w:rsidR="00E01B4E" w:rsidRDefault="00730ADE">
            <w:r>
              <w:t>Any work</w:t>
            </w:r>
            <w:r w:rsidR="00382252">
              <w:t>-</w:t>
            </w:r>
            <w:r>
              <w:t>related reportable accident, injury or death</w:t>
            </w:r>
          </w:p>
        </w:tc>
        <w:tc>
          <w:tcPr>
            <w:tcW w:w="0" w:type="auto"/>
          </w:tcPr>
          <w:p w14:paraId="69743D4C" w14:textId="77777777" w:rsidR="00E01B4E" w:rsidRDefault="00730ADE">
            <w:r>
              <w:t xml:space="preserve">3 years from </w:t>
            </w:r>
            <w:r w:rsidR="00382252">
              <w:t>incident</w:t>
            </w:r>
          </w:p>
        </w:tc>
      </w:tr>
      <w:tr w:rsidR="00E01B4E" w14:paraId="5FA7AC2D" w14:textId="77777777">
        <w:tc>
          <w:tcPr>
            <w:tcW w:w="0" w:type="auto"/>
          </w:tcPr>
          <w:p w14:paraId="2DA00BEE" w14:textId="77777777" w:rsidR="00E01B4E" w:rsidRDefault="00730ADE">
            <w:r>
              <w:t>Immigration checks</w:t>
            </w:r>
          </w:p>
        </w:tc>
        <w:tc>
          <w:tcPr>
            <w:tcW w:w="0" w:type="auto"/>
          </w:tcPr>
          <w:p w14:paraId="6FF6870B" w14:textId="77777777" w:rsidR="00E01B4E" w:rsidRDefault="00730ADE">
            <w:r>
              <w:t>2 years from termination of job</w:t>
            </w:r>
          </w:p>
        </w:tc>
      </w:tr>
    </w:tbl>
    <w:p w14:paraId="3E852BDD" w14:textId="77777777" w:rsidR="00E01B4E" w:rsidRDefault="00730ADE">
      <w:pPr>
        <w:pStyle w:val="PreformattedText"/>
      </w:pPr>
      <w:r>
        <w:t xml:space="preserve"> </w:t>
      </w:r>
    </w:p>
    <w:p w14:paraId="15F09E3F" w14:textId="77777777" w:rsidR="00E01B4E" w:rsidRDefault="00730ADE">
      <w:r>
        <w:br w:type="page"/>
      </w:r>
    </w:p>
    <w:p w14:paraId="4AF38C03" w14:textId="77777777" w:rsidR="00E01B4E" w:rsidRPr="007B48B8" w:rsidRDefault="00490F02">
      <w:pPr>
        <w:pStyle w:val="Heading1"/>
        <w:rPr>
          <w:color w:val="0070C0"/>
        </w:rPr>
      </w:pPr>
      <w:r>
        <w:rPr>
          <w:color w:val="0070C0"/>
        </w:rPr>
        <w:lastRenderedPageBreak/>
        <w:t>10</w:t>
      </w:r>
      <w:r w:rsidR="00730ADE" w:rsidRPr="007B48B8">
        <w:rPr>
          <w:color w:val="0070C0"/>
        </w:rPr>
        <w:t xml:space="preserve">. Personnel </w:t>
      </w:r>
      <w:r w:rsidR="00382252" w:rsidRPr="007B48B8">
        <w:rPr>
          <w:color w:val="0070C0"/>
        </w:rPr>
        <w:t>data</w:t>
      </w:r>
    </w:p>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6331"/>
        <w:gridCol w:w="2303"/>
      </w:tblGrid>
      <w:tr w:rsidR="00E01B4E" w14:paraId="403D7BF4" w14:textId="77777777" w:rsidTr="00382252">
        <w:tc>
          <w:tcPr>
            <w:tcW w:w="0" w:type="auto"/>
            <w:shd w:val="clear" w:color="auto" w:fill="00C8E1"/>
          </w:tcPr>
          <w:p w14:paraId="7C4F209C" w14:textId="77777777" w:rsidR="00E01B4E" w:rsidRPr="00382252" w:rsidRDefault="00730ADE">
            <w:pPr>
              <w:rPr>
                <w:color w:val="FFFFFF" w:themeColor="background1"/>
                <w:sz w:val="28"/>
              </w:rPr>
            </w:pPr>
            <w:r w:rsidRPr="00382252">
              <w:rPr>
                <w:b/>
                <w:color w:val="FFFFFF" w:themeColor="background1"/>
                <w:sz w:val="28"/>
              </w:rPr>
              <w:t>Record Type</w:t>
            </w:r>
          </w:p>
        </w:tc>
        <w:tc>
          <w:tcPr>
            <w:tcW w:w="0" w:type="auto"/>
            <w:shd w:val="clear" w:color="auto" w:fill="00C8E1"/>
          </w:tcPr>
          <w:p w14:paraId="02A2F27E" w14:textId="77777777" w:rsidR="00E01B4E" w:rsidRPr="00382252" w:rsidRDefault="00730ADE">
            <w:pPr>
              <w:rPr>
                <w:color w:val="FFFFFF" w:themeColor="background1"/>
                <w:sz w:val="28"/>
              </w:rPr>
            </w:pPr>
            <w:r w:rsidRPr="00382252">
              <w:rPr>
                <w:b/>
                <w:color w:val="FFFFFF" w:themeColor="background1"/>
                <w:sz w:val="28"/>
              </w:rPr>
              <w:t>Retention Period</w:t>
            </w:r>
          </w:p>
        </w:tc>
      </w:tr>
      <w:tr w:rsidR="00E01B4E" w14:paraId="76DF6739" w14:textId="77777777">
        <w:tc>
          <w:tcPr>
            <w:tcW w:w="0" w:type="auto"/>
          </w:tcPr>
          <w:p w14:paraId="11C9119E" w14:textId="77777777" w:rsidR="00E01B4E" w:rsidRDefault="00730ADE">
            <w:r>
              <w:t>Job applications</w:t>
            </w:r>
            <w:r w:rsidR="00382252">
              <w:t xml:space="preserve"> and/or related </w:t>
            </w:r>
            <w:r>
              <w:t>interview</w:t>
            </w:r>
            <w:r w:rsidR="00382252">
              <w:t xml:space="preserve"> data concerning</w:t>
            </w:r>
            <w:r>
              <w:t xml:space="preserve"> unsuccessful candidates</w:t>
            </w:r>
          </w:p>
        </w:tc>
        <w:tc>
          <w:tcPr>
            <w:tcW w:w="0" w:type="auto"/>
          </w:tcPr>
          <w:p w14:paraId="69B599EF" w14:textId="77777777" w:rsidR="00E01B4E" w:rsidRDefault="00730ADE">
            <w:r>
              <w:t>6 month</w:t>
            </w:r>
            <w:r w:rsidR="00382252">
              <w:t>s</w:t>
            </w:r>
          </w:p>
        </w:tc>
      </w:tr>
      <w:tr w:rsidR="00E01B4E" w14:paraId="50CF74CC" w14:textId="77777777">
        <w:tc>
          <w:tcPr>
            <w:tcW w:w="0" w:type="auto"/>
          </w:tcPr>
          <w:p w14:paraId="7387EA25" w14:textId="77777777" w:rsidR="00E01B4E" w:rsidRDefault="00730ADE">
            <w:r>
              <w:t>Employee personnel records</w:t>
            </w:r>
          </w:p>
        </w:tc>
        <w:tc>
          <w:tcPr>
            <w:tcW w:w="0" w:type="auto"/>
          </w:tcPr>
          <w:p w14:paraId="402E71C5" w14:textId="77777777" w:rsidR="00E01B4E" w:rsidRDefault="00730ADE">
            <w:r>
              <w:t xml:space="preserve">6 years after </w:t>
            </w:r>
            <w:r w:rsidR="00382252">
              <w:t>end of contract</w:t>
            </w:r>
          </w:p>
        </w:tc>
      </w:tr>
      <w:tr w:rsidR="00E01B4E" w14:paraId="2206B058" w14:textId="77777777">
        <w:tc>
          <w:tcPr>
            <w:tcW w:w="0" w:type="auto"/>
          </w:tcPr>
          <w:p w14:paraId="41C094F8" w14:textId="77777777" w:rsidR="00E01B4E" w:rsidRDefault="00730ADE">
            <w:r>
              <w:t>Employment contracts</w:t>
            </w:r>
          </w:p>
        </w:tc>
        <w:tc>
          <w:tcPr>
            <w:tcW w:w="0" w:type="auto"/>
          </w:tcPr>
          <w:p w14:paraId="141FC64A" w14:textId="77777777" w:rsidR="00E01B4E" w:rsidRDefault="00730ADE">
            <w:r>
              <w:t>7 years after</w:t>
            </w:r>
            <w:r w:rsidR="00382252">
              <w:t xml:space="preserve"> end of contract</w:t>
            </w:r>
          </w:p>
        </w:tc>
      </w:tr>
      <w:tr w:rsidR="00E01B4E" w14:paraId="23452FDA" w14:textId="77777777">
        <w:tc>
          <w:tcPr>
            <w:tcW w:w="0" w:type="auto"/>
          </w:tcPr>
          <w:p w14:paraId="75A7E0EE" w14:textId="77777777" w:rsidR="00E01B4E" w:rsidRDefault="00730ADE">
            <w:r>
              <w:t>Employment records correspondence with employment agencies</w:t>
            </w:r>
          </w:p>
        </w:tc>
        <w:tc>
          <w:tcPr>
            <w:tcW w:w="0" w:type="auto"/>
          </w:tcPr>
          <w:p w14:paraId="446CF6CF" w14:textId="77777777" w:rsidR="00E01B4E" w:rsidRDefault="00730ADE">
            <w:r>
              <w:t>3 years from date of hiring</w:t>
            </w:r>
          </w:p>
        </w:tc>
      </w:tr>
      <w:tr w:rsidR="00E01B4E" w14:paraId="20FE191C" w14:textId="77777777">
        <w:tc>
          <w:tcPr>
            <w:tcW w:w="0" w:type="auto"/>
          </w:tcPr>
          <w:p w14:paraId="30499111" w14:textId="77777777" w:rsidR="00E01B4E" w:rsidRDefault="00730ADE">
            <w:r>
              <w:t>Job descriptions</w:t>
            </w:r>
          </w:p>
        </w:tc>
        <w:tc>
          <w:tcPr>
            <w:tcW w:w="0" w:type="auto"/>
          </w:tcPr>
          <w:p w14:paraId="114F0EF9" w14:textId="77777777" w:rsidR="00E01B4E" w:rsidRDefault="00730ADE">
            <w:r>
              <w:t>3 years after superseded</w:t>
            </w:r>
          </w:p>
        </w:tc>
      </w:tr>
      <w:tr w:rsidR="00E01B4E" w14:paraId="6F1C0309" w14:textId="77777777">
        <w:tc>
          <w:tcPr>
            <w:tcW w:w="0" w:type="auto"/>
          </w:tcPr>
          <w:p w14:paraId="4F1618EB" w14:textId="77777777" w:rsidR="00E01B4E" w:rsidRDefault="00730ADE">
            <w:r>
              <w:t>Working time opt-</w:t>
            </w:r>
            <w:proofErr w:type="gramStart"/>
            <w:r>
              <w:t xml:space="preserve">out </w:t>
            </w:r>
            <w:r w:rsidR="00490F02">
              <w:t xml:space="preserve"> documentation</w:t>
            </w:r>
            <w:proofErr w:type="gramEnd"/>
            <w:r w:rsidR="00490F02">
              <w:t xml:space="preserve"> </w:t>
            </w:r>
          </w:p>
        </w:tc>
        <w:tc>
          <w:tcPr>
            <w:tcW w:w="0" w:type="auto"/>
          </w:tcPr>
          <w:p w14:paraId="1DC6CFBB" w14:textId="77777777" w:rsidR="00E01B4E" w:rsidRDefault="00730ADE">
            <w:r>
              <w:t>2 years</w:t>
            </w:r>
          </w:p>
        </w:tc>
      </w:tr>
      <w:tr w:rsidR="00E01B4E" w14:paraId="7CFC7EE2" w14:textId="77777777">
        <w:tc>
          <w:tcPr>
            <w:tcW w:w="0" w:type="auto"/>
          </w:tcPr>
          <w:p w14:paraId="20AD62C3" w14:textId="77777777" w:rsidR="00E01B4E" w:rsidRDefault="0016324F">
            <w:r>
              <w:t>Financial details</w:t>
            </w:r>
            <w:r w:rsidR="00730ADE">
              <w:t xml:space="preserve"> of employees</w:t>
            </w:r>
          </w:p>
        </w:tc>
        <w:tc>
          <w:tcPr>
            <w:tcW w:w="0" w:type="auto"/>
          </w:tcPr>
          <w:p w14:paraId="36B29B4C" w14:textId="77777777" w:rsidR="00E01B4E" w:rsidRDefault="0016324F">
            <w:proofErr w:type="gramStart"/>
            <w:r>
              <w:t>As long as</w:t>
            </w:r>
            <w:proofErr w:type="gramEnd"/>
            <w:r>
              <w:t xml:space="preserve"> necessary</w:t>
            </w:r>
          </w:p>
        </w:tc>
      </w:tr>
    </w:tbl>
    <w:p w14:paraId="7D9CA0DB" w14:textId="77777777" w:rsidR="00E01B4E" w:rsidRDefault="00730ADE">
      <w:pPr>
        <w:pStyle w:val="PreformattedText"/>
      </w:pPr>
      <w:r>
        <w:t xml:space="preserve"> </w:t>
      </w:r>
    </w:p>
    <w:p w14:paraId="7CD3DC07" w14:textId="77777777" w:rsidR="00E01B4E" w:rsidRDefault="00730ADE">
      <w:r>
        <w:br w:type="page"/>
      </w:r>
    </w:p>
    <w:p w14:paraId="66ACFD17" w14:textId="77777777" w:rsidR="00E01B4E" w:rsidRPr="007B48B8" w:rsidRDefault="00490F02">
      <w:pPr>
        <w:pStyle w:val="Heading1"/>
        <w:rPr>
          <w:color w:val="0070C0"/>
        </w:rPr>
      </w:pPr>
      <w:r>
        <w:rPr>
          <w:color w:val="0070C0"/>
        </w:rPr>
        <w:lastRenderedPageBreak/>
        <w:t>11</w:t>
      </w:r>
      <w:r w:rsidR="00730ADE" w:rsidRPr="007B48B8">
        <w:rPr>
          <w:color w:val="0070C0"/>
        </w:rPr>
        <w:t xml:space="preserve">. Tax </w:t>
      </w:r>
      <w:r w:rsidR="0049424B" w:rsidRPr="007B48B8">
        <w:rPr>
          <w:color w:val="0070C0"/>
        </w:rPr>
        <w:t>data</w:t>
      </w:r>
    </w:p>
    <w:p w14:paraId="157641A3" w14:textId="77777777" w:rsidR="0049424B" w:rsidRDefault="0049424B" w:rsidP="0049424B">
      <w:r>
        <w:t>[COMPANY NAME] keeps accounts and/or records to demonstrate and establish amounts of gross income, deductions, credits and other information. These records are crucial to maintain</w:t>
      </w:r>
      <w:r w:rsidR="00E2220C">
        <w:t>ing</w:t>
      </w:r>
      <w:r>
        <w:t xml:space="preserve"> our company’s compliance of tax laws.</w:t>
      </w:r>
    </w:p>
    <w:p w14:paraId="74C0BB5D" w14:textId="77777777" w:rsidR="0049424B" w:rsidRDefault="0049424B" w:rsidP="0049424B"/>
    <w:p w14:paraId="20E0E4FC" w14:textId="77777777" w:rsidR="00E01B4E" w:rsidRDefault="0049424B" w:rsidP="0049424B">
      <w:r>
        <w:t>Associated records and documentation will include (but are not limited to) the following records and associated schedules:</w:t>
      </w:r>
    </w:p>
    <w:p w14:paraId="6EBD574F" w14:textId="77777777" w:rsidR="0049424B" w:rsidRDefault="0049424B" w:rsidP="0049424B"/>
    <w:tbl>
      <w:tblPr>
        <w:tblW w:w="8634" w:type="dxa"/>
        <w:tblInd w:w="-1"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3629"/>
        <w:gridCol w:w="5005"/>
      </w:tblGrid>
      <w:tr w:rsidR="00E01B4E" w14:paraId="1D5783CA" w14:textId="77777777" w:rsidTr="0049424B">
        <w:tc>
          <w:tcPr>
            <w:tcW w:w="0" w:type="auto"/>
            <w:shd w:val="clear" w:color="auto" w:fill="00C8E1"/>
          </w:tcPr>
          <w:p w14:paraId="70CB61A4" w14:textId="77777777" w:rsidR="00E01B4E" w:rsidRPr="0049424B" w:rsidRDefault="00730ADE">
            <w:pPr>
              <w:rPr>
                <w:color w:val="FFFFFF" w:themeColor="background1"/>
                <w:sz w:val="28"/>
              </w:rPr>
            </w:pPr>
            <w:r w:rsidRPr="0049424B">
              <w:rPr>
                <w:b/>
                <w:color w:val="FFFFFF" w:themeColor="background1"/>
                <w:sz w:val="28"/>
              </w:rPr>
              <w:t>Record</w:t>
            </w:r>
          </w:p>
        </w:tc>
        <w:tc>
          <w:tcPr>
            <w:tcW w:w="0" w:type="auto"/>
            <w:shd w:val="clear" w:color="auto" w:fill="00C8E1"/>
          </w:tcPr>
          <w:p w14:paraId="456DB8CE" w14:textId="77777777" w:rsidR="00E01B4E" w:rsidRPr="0049424B" w:rsidRDefault="00730ADE">
            <w:pPr>
              <w:rPr>
                <w:color w:val="FFFFFF" w:themeColor="background1"/>
                <w:sz w:val="28"/>
              </w:rPr>
            </w:pPr>
            <w:r w:rsidRPr="0049424B">
              <w:rPr>
                <w:b/>
                <w:color w:val="FFFFFF" w:themeColor="background1"/>
                <w:sz w:val="28"/>
              </w:rPr>
              <w:t xml:space="preserve">Retention </w:t>
            </w:r>
            <w:r w:rsidR="0049424B">
              <w:rPr>
                <w:b/>
                <w:color w:val="FFFFFF" w:themeColor="background1"/>
                <w:sz w:val="28"/>
              </w:rPr>
              <w:t>p</w:t>
            </w:r>
            <w:r w:rsidRPr="0049424B">
              <w:rPr>
                <w:b/>
                <w:color w:val="FFFFFF" w:themeColor="background1"/>
                <w:sz w:val="28"/>
              </w:rPr>
              <w:t>eriod</w:t>
            </w:r>
          </w:p>
        </w:tc>
      </w:tr>
      <w:tr w:rsidR="00E01B4E" w14:paraId="753B541A" w14:textId="77777777">
        <w:tc>
          <w:tcPr>
            <w:tcW w:w="0" w:type="auto"/>
          </w:tcPr>
          <w:p w14:paraId="4167A4C4" w14:textId="77777777" w:rsidR="00E01B4E" w:rsidRDefault="00730ADE">
            <w:r>
              <w:t>Tax-exemption document</w:t>
            </w:r>
            <w:r w:rsidR="0049424B">
              <w:t>ation</w:t>
            </w:r>
          </w:p>
        </w:tc>
        <w:tc>
          <w:tcPr>
            <w:tcW w:w="0" w:type="auto"/>
          </w:tcPr>
          <w:p w14:paraId="4028B883" w14:textId="77777777" w:rsidR="00E01B4E" w:rsidRDefault="0049424B">
            <w:r>
              <w:t>P</w:t>
            </w:r>
            <w:r w:rsidR="00730ADE">
              <w:t>ermanent</w:t>
            </w:r>
          </w:p>
        </w:tc>
      </w:tr>
      <w:tr w:rsidR="00E01B4E" w14:paraId="02DF7E73" w14:textId="77777777">
        <w:tc>
          <w:tcPr>
            <w:tcW w:w="0" w:type="auto"/>
          </w:tcPr>
          <w:p w14:paraId="00165379" w14:textId="77777777" w:rsidR="00E01B4E" w:rsidRDefault="00730ADE">
            <w:r>
              <w:t>Tax bills</w:t>
            </w:r>
          </w:p>
        </w:tc>
        <w:tc>
          <w:tcPr>
            <w:tcW w:w="0" w:type="auto"/>
          </w:tcPr>
          <w:p w14:paraId="738CFD54" w14:textId="77777777" w:rsidR="00E01B4E" w:rsidRDefault="00730ADE">
            <w:r>
              <w:t>7 years</w:t>
            </w:r>
          </w:p>
        </w:tc>
      </w:tr>
      <w:tr w:rsidR="0049424B" w14:paraId="6F8559A1" w14:textId="77777777">
        <w:tc>
          <w:tcPr>
            <w:tcW w:w="0" w:type="auto"/>
          </w:tcPr>
          <w:p w14:paraId="5302B780" w14:textId="77777777" w:rsidR="0049424B" w:rsidRDefault="0049424B">
            <w:r>
              <w:t>Tax returns</w:t>
            </w:r>
          </w:p>
        </w:tc>
        <w:tc>
          <w:tcPr>
            <w:tcW w:w="0" w:type="auto"/>
          </w:tcPr>
          <w:p w14:paraId="2A468C69" w14:textId="77777777" w:rsidR="0049424B" w:rsidRDefault="0049424B">
            <w:r>
              <w:t>Permanent</w:t>
            </w:r>
          </w:p>
        </w:tc>
      </w:tr>
      <w:tr w:rsidR="00E01B4E" w14:paraId="57AA637E" w14:textId="77777777">
        <w:tc>
          <w:tcPr>
            <w:tcW w:w="0" w:type="auto"/>
          </w:tcPr>
          <w:p w14:paraId="69CC6C3F" w14:textId="77777777" w:rsidR="00E01B4E" w:rsidRDefault="0049424B">
            <w:r>
              <w:t>Tax receipts</w:t>
            </w:r>
          </w:p>
        </w:tc>
        <w:tc>
          <w:tcPr>
            <w:tcW w:w="0" w:type="auto"/>
          </w:tcPr>
          <w:p w14:paraId="6261A957" w14:textId="77777777" w:rsidR="00E01B4E" w:rsidRDefault="0049424B">
            <w:r>
              <w:t>P</w:t>
            </w:r>
            <w:r w:rsidR="00730ADE">
              <w:t>ermanent</w:t>
            </w:r>
          </w:p>
        </w:tc>
      </w:tr>
      <w:tr w:rsidR="0049424B" w14:paraId="49ACCF06" w14:textId="77777777">
        <w:tc>
          <w:tcPr>
            <w:tcW w:w="0" w:type="auto"/>
          </w:tcPr>
          <w:p w14:paraId="3EB7C066" w14:textId="77777777" w:rsidR="0049424B" w:rsidRDefault="0049424B">
            <w:r>
              <w:t>Tax statements</w:t>
            </w:r>
          </w:p>
        </w:tc>
        <w:tc>
          <w:tcPr>
            <w:tcW w:w="0" w:type="auto"/>
          </w:tcPr>
          <w:p w14:paraId="2A5CEAEA" w14:textId="77777777" w:rsidR="0049424B" w:rsidRDefault="0049424B">
            <w:r>
              <w:t>Permanent</w:t>
            </w:r>
          </w:p>
        </w:tc>
      </w:tr>
      <w:tr w:rsidR="00E01B4E" w14:paraId="21CDB324" w14:textId="77777777">
        <w:tc>
          <w:tcPr>
            <w:tcW w:w="0" w:type="auto"/>
          </w:tcPr>
          <w:p w14:paraId="058F05FB" w14:textId="77777777" w:rsidR="00E01B4E" w:rsidRDefault="00730ADE">
            <w:r>
              <w:t>Sales</w:t>
            </w:r>
            <w:r w:rsidR="006004F4">
              <w:t xml:space="preserve"> and/or </w:t>
            </w:r>
            <w:r>
              <w:t>use of tax records</w:t>
            </w:r>
          </w:p>
        </w:tc>
        <w:tc>
          <w:tcPr>
            <w:tcW w:w="0" w:type="auto"/>
          </w:tcPr>
          <w:p w14:paraId="5AE517C4" w14:textId="77777777" w:rsidR="00E01B4E" w:rsidRDefault="00730ADE">
            <w:r>
              <w:t>7 years</w:t>
            </w:r>
          </w:p>
        </w:tc>
      </w:tr>
      <w:tr w:rsidR="00E01B4E" w14:paraId="7CA0BBF6" w14:textId="77777777">
        <w:tc>
          <w:tcPr>
            <w:tcW w:w="0" w:type="auto"/>
          </w:tcPr>
          <w:p w14:paraId="6B5E25FF" w14:textId="77777777" w:rsidR="00E01B4E" w:rsidRDefault="00730ADE">
            <w:r>
              <w:t>Annual returns</w:t>
            </w:r>
          </w:p>
        </w:tc>
        <w:tc>
          <w:tcPr>
            <w:tcW w:w="0" w:type="auto"/>
          </w:tcPr>
          <w:p w14:paraId="15E49123" w14:textId="77777777" w:rsidR="00E01B4E" w:rsidRDefault="006004F4">
            <w:r>
              <w:t>P</w:t>
            </w:r>
            <w:r w:rsidR="00730ADE">
              <w:t>ermanent</w:t>
            </w:r>
          </w:p>
        </w:tc>
      </w:tr>
      <w:tr w:rsidR="00E01B4E" w14:paraId="358FAD29" w14:textId="77777777">
        <w:tc>
          <w:tcPr>
            <w:tcW w:w="0" w:type="auto"/>
          </w:tcPr>
          <w:p w14:paraId="3D57BAD0" w14:textId="77777777" w:rsidR="00E01B4E" w:rsidRDefault="00730ADE">
            <w:r>
              <w:t>Payroll/wage records for unincorporated businesses</w:t>
            </w:r>
          </w:p>
        </w:tc>
        <w:tc>
          <w:tcPr>
            <w:tcW w:w="0" w:type="auto"/>
          </w:tcPr>
          <w:p w14:paraId="69A68D82" w14:textId="77777777" w:rsidR="00E01B4E" w:rsidRDefault="00730ADE">
            <w:r>
              <w:t>5 years after 31 Jan following the year of assessment</w:t>
            </w:r>
          </w:p>
        </w:tc>
      </w:tr>
      <w:tr w:rsidR="00E01B4E" w14:paraId="45B14E15" w14:textId="77777777">
        <w:tc>
          <w:tcPr>
            <w:tcW w:w="0" w:type="auto"/>
          </w:tcPr>
          <w:p w14:paraId="63F2DE2D" w14:textId="77777777" w:rsidR="00E01B4E" w:rsidRDefault="00730ADE">
            <w:r>
              <w:t>PAYE records</w:t>
            </w:r>
          </w:p>
        </w:tc>
        <w:tc>
          <w:tcPr>
            <w:tcW w:w="0" w:type="auto"/>
          </w:tcPr>
          <w:p w14:paraId="77424DD8" w14:textId="77777777" w:rsidR="00E01B4E" w:rsidRDefault="00730ADE">
            <w:r>
              <w:t>3 years from the end of the tax year to which they relate</w:t>
            </w:r>
          </w:p>
        </w:tc>
      </w:tr>
      <w:tr w:rsidR="00E01B4E" w14:paraId="5A04A1E5" w14:textId="77777777">
        <w:tc>
          <w:tcPr>
            <w:tcW w:w="0" w:type="auto"/>
          </w:tcPr>
          <w:p w14:paraId="3E0D43C9" w14:textId="77777777" w:rsidR="00E01B4E" w:rsidRDefault="00730ADE">
            <w:r>
              <w:t>Maternity records</w:t>
            </w:r>
          </w:p>
        </w:tc>
        <w:tc>
          <w:tcPr>
            <w:tcW w:w="0" w:type="auto"/>
          </w:tcPr>
          <w:p w14:paraId="1DEE4CCA" w14:textId="77777777" w:rsidR="00E01B4E" w:rsidRDefault="00730ADE">
            <w:r>
              <w:t>3 years after the end of the tax year in which the maternity pay period ends</w:t>
            </w:r>
          </w:p>
        </w:tc>
      </w:tr>
    </w:tbl>
    <w:p w14:paraId="7EC3B716" w14:textId="77777777" w:rsidR="00E01B4E" w:rsidRDefault="00730ADE">
      <w:pPr>
        <w:pStyle w:val="PreformattedText"/>
      </w:pPr>
      <w:r>
        <w:t xml:space="preserve"> </w:t>
      </w:r>
    </w:p>
    <w:sectPr w:rsidR="00E01B4E">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0FC8E" w14:textId="77777777" w:rsidR="004C4389" w:rsidRDefault="004C4389">
      <w:r>
        <w:separator/>
      </w:r>
    </w:p>
  </w:endnote>
  <w:endnote w:type="continuationSeparator" w:id="0">
    <w:p w14:paraId="2B2516EC" w14:textId="77777777" w:rsidR="004C4389" w:rsidRDefault="004C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2540018"/>
      <w:docPartObj>
        <w:docPartGallery w:val="Page Numbers (Bottom of Page)"/>
        <w:docPartUnique/>
      </w:docPartObj>
    </w:sdtPr>
    <w:sdtEndPr>
      <w:rPr>
        <w:rStyle w:val="PageNumber"/>
      </w:rPr>
    </w:sdtEndPr>
    <w:sdtContent>
      <w:p w14:paraId="4AEBAB17" w14:textId="77777777" w:rsidR="00730ADE" w:rsidRDefault="00730ADE" w:rsidP="00FF14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E0F5FBB" w14:textId="77777777" w:rsidR="00730ADE" w:rsidRPr="00FF1484" w:rsidRDefault="00730ADE" w:rsidP="00FF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3D296" w14:textId="77777777" w:rsidR="004C4389" w:rsidRDefault="004C4389">
      <w:r>
        <w:separator/>
      </w:r>
    </w:p>
  </w:footnote>
  <w:footnote w:type="continuationSeparator" w:id="0">
    <w:p w14:paraId="20CB9C63" w14:textId="77777777" w:rsidR="004C4389" w:rsidRDefault="004C4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1EB3"/>
    <w:multiLevelType w:val="hybridMultilevel"/>
    <w:tmpl w:val="EC82C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61507"/>
    <w:multiLevelType w:val="hybridMultilevel"/>
    <w:tmpl w:val="D21AD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1D6238"/>
    <w:multiLevelType w:val="hybridMultilevel"/>
    <w:tmpl w:val="B094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952FFA"/>
    <w:multiLevelType w:val="multilevel"/>
    <w:tmpl w:val="9D567026"/>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192332"/>
    <w:multiLevelType w:val="hybridMultilevel"/>
    <w:tmpl w:val="D960D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CD13FF"/>
    <w:multiLevelType w:val="hybridMultilevel"/>
    <w:tmpl w:val="8DC6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4E"/>
    <w:rsid w:val="001216E4"/>
    <w:rsid w:val="00160853"/>
    <w:rsid w:val="001620BD"/>
    <w:rsid w:val="0016324F"/>
    <w:rsid w:val="00166387"/>
    <w:rsid w:val="001C5F01"/>
    <w:rsid w:val="00244E59"/>
    <w:rsid w:val="002A4ECF"/>
    <w:rsid w:val="002D6BA8"/>
    <w:rsid w:val="002F7128"/>
    <w:rsid w:val="00343A02"/>
    <w:rsid w:val="00382252"/>
    <w:rsid w:val="00401781"/>
    <w:rsid w:val="00410C36"/>
    <w:rsid w:val="0047439D"/>
    <w:rsid w:val="00490F02"/>
    <w:rsid w:val="0049424B"/>
    <w:rsid w:val="004C4389"/>
    <w:rsid w:val="005F6BF7"/>
    <w:rsid w:val="006004F4"/>
    <w:rsid w:val="00604BA4"/>
    <w:rsid w:val="006640F2"/>
    <w:rsid w:val="00682EF0"/>
    <w:rsid w:val="006A7CC2"/>
    <w:rsid w:val="00730ADE"/>
    <w:rsid w:val="00797F74"/>
    <w:rsid w:val="007A2B49"/>
    <w:rsid w:val="007B48B8"/>
    <w:rsid w:val="007C7C62"/>
    <w:rsid w:val="00821CF5"/>
    <w:rsid w:val="008349A4"/>
    <w:rsid w:val="00844133"/>
    <w:rsid w:val="008E3BDF"/>
    <w:rsid w:val="008F6109"/>
    <w:rsid w:val="00901724"/>
    <w:rsid w:val="009170F5"/>
    <w:rsid w:val="00996680"/>
    <w:rsid w:val="00A83C99"/>
    <w:rsid w:val="00AA214A"/>
    <w:rsid w:val="00B46195"/>
    <w:rsid w:val="00B47A37"/>
    <w:rsid w:val="00BA3EB3"/>
    <w:rsid w:val="00BA77D1"/>
    <w:rsid w:val="00C047CE"/>
    <w:rsid w:val="00C33013"/>
    <w:rsid w:val="00C33D93"/>
    <w:rsid w:val="00C4555C"/>
    <w:rsid w:val="00C907FD"/>
    <w:rsid w:val="00D17B39"/>
    <w:rsid w:val="00D205C2"/>
    <w:rsid w:val="00D70A94"/>
    <w:rsid w:val="00DD3B53"/>
    <w:rsid w:val="00E01B4E"/>
    <w:rsid w:val="00E2220C"/>
    <w:rsid w:val="00E22A55"/>
    <w:rsid w:val="00E32F00"/>
    <w:rsid w:val="00E8712D"/>
    <w:rsid w:val="00F26C71"/>
    <w:rsid w:val="00F3423E"/>
    <w:rsid w:val="00F503E1"/>
    <w:rsid w:val="00FF14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3910"/>
  <w15:docId w15:val="{91B58F22-E584-414E-928D-6273E9BA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qFormat/>
    <w:pPr>
      <w:spacing w:before="354" w:after="234"/>
      <w:outlineLvl w:val="0"/>
    </w:pPr>
    <w:rPr>
      <w:rFonts w:ascii="Calibri" w:hAnsi="Calibri"/>
      <w:b/>
      <w:bCs/>
      <w:color w:val="4E2A7C"/>
      <w:sz w:val="36"/>
      <w:szCs w:val="36"/>
    </w:rPr>
  </w:style>
  <w:style w:type="paragraph" w:styleId="Heading2">
    <w:name w:val="heading 2"/>
    <w:basedOn w:val="Heading"/>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styleId="PageNumber">
    <w:name w:val="page number"/>
    <w:basedOn w:val="DefaultParagraphFont"/>
    <w:uiPriority w:val="99"/>
    <w:semiHidden/>
    <w:unhideWhenUsed/>
    <w:rsid w:val="00FF1484"/>
  </w:style>
  <w:style w:type="paragraph" w:styleId="ListParagraph">
    <w:name w:val="List Paragraph"/>
    <w:basedOn w:val="Normal"/>
    <w:uiPriority w:val="34"/>
    <w:qFormat/>
    <w:rsid w:val="009170F5"/>
    <w:pPr>
      <w:ind w:left="720"/>
      <w:contextualSpacing/>
    </w:pPr>
    <w:rPr>
      <w:rFonts w:cs="Mangal"/>
    </w:rPr>
  </w:style>
  <w:style w:type="paragraph" w:styleId="BalloonText">
    <w:name w:val="Balloon Text"/>
    <w:basedOn w:val="Normal"/>
    <w:link w:val="BalloonTextChar"/>
    <w:uiPriority w:val="99"/>
    <w:semiHidden/>
    <w:unhideWhenUsed/>
    <w:rsid w:val="00E22A55"/>
    <w:rPr>
      <w:rFonts w:ascii="Segoe UI" w:hAnsi="Segoe UI" w:cs="Mangal"/>
      <w:sz w:val="18"/>
      <w:szCs w:val="16"/>
    </w:rPr>
  </w:style>
  <w:style w:type="character" w:customStyle="1" w:styleId="BalloonTextChar">
    <w:name w:val="Balloon Text Char"/>
    <w:basedOn w:val="DefaultParagraphFont"/>
    <w:link w:val="BalloonText"/>
    <w:uiPriority w:val="99"/>
    <w:semiHidden/>
    <w:rsid w:val="00E22A55"/>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1988</Words>
  <Characters>11332</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Riggins</dc:creator>
  <dc:description/>
  <cp:lastModifiedBy>John Carpenter</cp:lastModifiedBy>
  <cp:revision>2</cp:revision>
  <dcterms:created xsi:type="dcterms:W3CDTF">2020-08-07T15:32:00Z</dcterms:created>
  <dcterms:modified xsi:type="dcterms:W3CDTF">2020-08-07T15:32:00Z</dcterms:modified>
  <dc:language>en-GB</dc:language>
</cp:coreProperties>
</file>