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eastAsia="SimHei" w:hAnsi="Times New Roman"/>
          <w:b/>
          <w:bCs/>
          <w:sz w:val="44"/>
          <w:szCs w:val="44"/>
        </w:rPr>
        <w:t xml:space="preserve">毕业设计（论文）开题报告</w:t>
      </w:r>
    </w:p>
    <w:p>
      <w:pPr>
        <w:spacing w:after="240"/>
        <w:jc w:val="center"/>
      </w:pPr>
      <w:r>
        <w:rPr>
          <w:rFonts w:ascii="Times New Roman" w:eastAsia="SimSun" w:hAnsi="Times New Roman"/>
          <w:b w:val="false"/>
          <w:bCs w:val="false"/>
          <w:sz w:val="24"/>
          <w:szCs w:val="24"/>
        </w:rPr>
        <w:t xml:space="preserve">课题名称：基于 Spring Boot 与 Vue 3 的集装箱码头闸口预约与办单管理系统设计与实现</w:t>
      </w:r>
    </w:p>
    <w:p>
      <w:pPr>
        <w:pStyle w:val="Heading1"/>
        <w:keepNext w:val="false"/>
        <w:keepLines w:val="false"/>
        <w:spacing w:after="120" w:before="240"/>
      </w:pPr>
      <w:r>
        <w:rPr>
          <w:rFonts w:ascii="Times New Roman" w:eastAsia="SimHei" w:hAnsi="Times New Roman"/>
          <w:b/>
          <w:bCs/>
          <w:sz w:val="32"/>
          <w:szCs w:val="32"/>
        </w:rPr>
        <w:t xml:space="preserve">一、选题背景与意义</w:t>
      </w:r>
    </w:p>
    <w:p>
      <w:pPr>
        <w:spacing w:line="360" w:lineRule="auto"/>
        <w:ind w:firstLine="480"/>
        <w:jc w:val="both"/>
      </w:pPr>
      <w:r>
        <w:rPr>
          <w:rFonts w:ascii="Times New Roman" w:eastAsia="SimSun" w:hAnsi="Times New Roman"/>
          <w:b w:val="false"/>
          <w:bCs w:val="false"/>
          <w:sz w:val="24"/>
          <w:szCs w:val="24"/>
        </w:rPr>
        <w:t xml:space="preserve">我国港口集装箱吞吐量连续多年位居世界第一，闸口作为码头与陆路运输的衔接节点，其作业效率直接决定集疏运体系的整体效能。传统闸口作业模式下，集卡司机到港后需现场排队换取纸质设备交接单（EIR），再由办单员人工核对录入，高峰期闸口拥堵、车辆怠速排队时间长、办单差错率高的问题十分突出。与此同时，大型码头自建的闸口预约系统属于重型定制方案，中小型码头与内陆场站缺乏可借鉴的轻量化实现。本课题以“单证电子化、预约分时化、办单自动化”为目标，设计并实现一套覆盖“录单—派单—预约—进出闸—收费—审单”全流程的 Web 管理系统。其意义在于：通过预约时段容量控制削峰填谷、通过状态机约束杜绝单证非法流转、通过角色化权限体系保障多方数据隔离，为中小型港口物流企业提供一个低成本、可落地的信息化参考方案，同时是对软件工程理论的一次完整工程实践。</w:t>
      </w:r>
    </w:p>
    <w:p>
      <w:pPr>
        <w:pStyle w:val="Heading1"/>
        <w:keepNext w:val="false"/>
        <w:keepLines w:val="false"/>
        <w:spacing w:after="120" w:before="240"/>
      </w:pPr>
      <w:r>
        <w:rPr>
          <w:rFonts w:ascii="Times New Roman" w:eastAsia="SimHei" w:hAnsi="Times New Roman"/>
          <w:b/>
          <w:bCs/>
          <w:sz w:val="32"/>
          <w:szCs w:val="32"/>
        </w:rPr>
        <w:t xml:space="preserve">二、国内外研究现状</w:t>
      </w:r>
    </w:p>
    <w:p>
      <w:pPr>
        <w:spacing w:line="360" w:lineRule="auto"/>
        <w:ind w:firstLine="480"/>
        <w:jc w:val="both"/>
      </w:pPr>
      <w:r>
        <w:rPr>
          <w:rFonts w:ascii="Times New Roman" w:eastAsia="SimSun" w:hAnsi="Times New Roman"/>
          <w:b w:val="false"/>
          <w:bCs w:val="false"/>
          <w:sz w:val="24"/>
          <w:szCs w:val="24"/>
        </w:rPr>
        <w:t xml:space="preserve">国外方面，美国洛杉矶/长滩港的 PierPass 系统较早推行预约分时进港；鹿特丹港依托 Portbase 平台实现船、港、车多方协同；新加坡 PSA 的 Portnet 实现单证全流程电子化。这些系统普遍将 EIR 电子化与闸口预约作为核心能力，验证了“预约制闸口”的技术可行性。国内方面，上海港集团推行 EIR 无纸化，宁波舟山港“易港通”平台为车队提供在线预约、查询、缴费一站式服务，招商港口“招商 ePort”实现码头操作系统对外能力开放。研究层面，赵培坤等基于 Spring Boot 与 Vue 3 前后端分离架构实现了港口生产管理系统；Li 等研究了状态机驱动的业务流程一致性保障方法；付佳、申春雪分别提出基于时段容量约束的港口集卡预约调度模型与预约配额动态优化策略，均指出容量约束下的原子化扣减是防超约的关键。总体来看：大型码头方案成熟但封闭重型，中小型场景缺少开源可参考的全栈实现；多角色协同下的细粒度数据权限设计研究仍不充分；预约并发控制在工程实现上常被简化为“先查后改”，存在检查与执行间隙的超约风险。本课题针对上述空白开展研究与实现。</w:t>
      </w:r>
    </w:p>
    <w:p>
      <w:pPr>
        <w:pStyle w:val="Heading1"/>
        <w:keepNext w:val="false"/>
        <w:keepLines w:val="false"/>
        <w:spacing w:after="120" w:before="240"/>
      </w:pPr>
      <w:r>
        <w:rPr>
          <w:rFonts w:ascii="Times New Roman" w:eastAsia="SimHei" w:hAnsi="Times New Roman"/>
          <w:b/>
          <w:bCs/>
          <w:sz w:val="32"/>
          <w:szCs w:val="32"/>
        </w:rPr>
        <w:t xml:space="preserve">三、研究目标与内容</w:t>
      </w:r>
    </w:p>
    <w:p>
      <w:pPr>
        <w:spacing w:line="360" w:lineRule="auto"/>
        <w:ind w:firstLine="480"/>
        <w:jc w:val="both"/>
      </w:pPr>
      <w:r>
        <w:rPr>
          <w:rFonts w:ascii="Times New Roman" w:eastAsia="SimSun" w:hAnsi="Times New Roman"/>
          <w:b w:val="false"/>
          <w:bCs w:val="false"/>
          <w:sz w:val="24"/>
          <w:szCs w:val="24"/>
        </w:rPr>
        <w:t xml:space="preserve">总体目标：设计并实现一套 B/S 架构的集装箱码头闸口预约与办单管理系统，支持码头管理员、闸口办单员、运输公司、司机四类角色协同，覆盖单证全生命周期管理，并在并发安全、状态一致性、数据权限三个方面形成可靠的工程方案。</w:t>
      </w:r>
    </w:p>
    <w:p>
      <w:pPr>
        <w:spacing w:line="360" w:lineRule="auto"/>
        <w:ind w:firstLine="480"/>
        <w:jc w:val="both"/>
      </w:pPr>
      <w:r>
        <w:rPr>
          <w:rFonts w:ascii="Times New Roman" w:eastAsia="SimSun" w:hAnsi="Times New Roman"/>
          <w:b w:val="false"/>
          <w:bCs w:val="false"/>
          <w:sz w:val="24"/>
          <w:szCs w:val="24"/>
        </w:rPr>
        <w:t xml:space="preserve">具体研究内容：</w:t>
      </w:r>
    </w:p>
    <w:p>
      <w:pPr>
        <w:spacing w:line="360" w:lineRule="auto"/>
        <w:ind w:firstLine="480"/>
        <w:jc w:val="both"/>
      </w:pPr>
      <w:r>
        <w:rPr>
          <w:rFonts w:ascii="Times New Roman" w:eastAsia="SimSun" w:hAnsi="Times New Roman"/>
          <w:b w:val="false"/>
          <w:bCs w:val="false"/>
          <w:sz w:val="24"/>
          <w:szCs w:val="24"/>
        </w:rPr>
        <w:t xml:space="preserve">1. 基础档案管理：运输公司、司机、拖车、系统用户四类档案的维护，司机与拖车、账号与档案的关联绑定。</w:t>
      </w:r>
    </w:p>
    <w:p>
      <w:pPr>
        <w:spacing w:line="360" w:lineRule="auto"/>
        <w:ind w:firstLine="480"/>
        <w:jc w:val="both"/>
      </w:pPr>
      <w:r>
        <w:rPr>
          <w:rFonts w:ascii="Times New Roman" w:eastAsia="SimSun" w:hAnsi="Times New Roman"/>
          <w:b w:val="false"/>
          <w:bCs w:val="false"/>
          <w:sz w:val="24"/>
          <w:szCs w:val="24"/>
        </w:rPr>
        <w:t xml:space="preserve">2. EIR 单证全生命周期管理：单证录入、批量派单、作废、审单，覆盖提重、提空、还空、还重四种业务类型，单证状态由“已录入、已派单、已预约、已进闸、已出闸、已完成、已作废”七态构成。</w:t>
      </w:r>
    </w:p>
    <w:p>
      <w:pPr>
        <w:spacing w:line="360" w:lineRule="auto"/>
        <w:ind w:firstLine="480"/>
        <w:jc w:val="both"/>
      </w:pPr>
      <w:r>
        <w:rPr>
          <w:rFonts w:ascii="Times New Roman" w:eastAsia="SimSun" w:hAnsi="Times New Roman"/>
          <w:b w:val="false"/>
          <w:bCs w:val="false"/>
          <w:sz w:val="24"/>
          <w:szCs w:val="24"/>
        </w:rPr>
        <w:t xml:space="preserve">3. 进港预约管理：日期加八个作业时段的预约模型，时段容量控制与剩余名额实时查询，已过时段禁止预约，超时未进闸的预约自动释放并归还容量。</w:t>
      </w:r>
    </w:p>
    <w:p>
      <w:pPr>
        <w:spacing w:line="360" w:lineRule="auto"/>
        <w:ind w:firstLine="480"/>
        <w:jc w:val="both"/>
      </w:pPr>
      <w:r>
        <w:rPr>
          <w:rFonts w:ascii="Times New Roman" w:eastAsia="SimSun" w:hAnsi="Times New Roman"/>
          <w:b w:val="false"/>
          <w:bCs w:val="false"/>
          <w:sz w:val="24"/>
          <w:szCs w:val="24"/>
        </w:rPr>
        <w:t xml:space="preserve">4. 闸口办单管理：模拟 IC 卡刷卡进出闸，进闸校验预约有效性与拖车状态，出闸强制校验费用结清，办单结果台账实时呈现。</w:t>
      </w:r>
    </w:p>
    <w:p>
      <w:pPr>
        <w:spacing w:line="360" w:lineRule="auto"/>
        <w:ind w:firstLine="480"/>
        <w:jc w:val="both"/>
      </w:pPr>
      <w:r>
        <w:rPr>
          <w:rFonts w:ascii="Times New Roman" w:eastAsia="SimSun" w:hAnsi="Times New Roman"/>
          <w:b w:val="false"/>
          <w:bCs w:val="false"/>
          <w:sz w:val="24"/>
          <w:szCs w:val="24"/>
        </w:rPr>
        <w:t xml:space="preserve">5. 收费管理与报表：还重费、提重费按业务规则自动生成，费用金额配置化，缴费幂等防重，收费流水支持按日、周、月统计与 Excel 导出。</w:t>
      </w:r>
    </w:p>
    <w:p>
      <w:pPr>
        <w:spacing w:line="360" w:lineRule="auto"/>
        <w:ind w:firstLine="480"/>
        <w:jc w:val="both"/>
      </w:pPr>
      <w:r>
        <w:rPr>
          <w:rFonts w:ascii="Times New Roman" w:eastAsia="SimSun" w:hAnsi="Times New Roman"/>
          <w:b w:val="false"/>
          <w:bCs w:val="false"/>
          <w:sz w:val="24"/>
          <w:szCs w:val="24"/>
        </w:rPr>
        <w:t xml:space="preserve">6. 数据可视化：角色化首页看板与深色主题数据大屏，通过 WebSocket 实时推送进出闸量、收费额、预约趋势。</w:t>
      </w:r>
    </w:p>
    <w:p>
      <w:pPr>
        <w:spacing w:line="360" w:lineRule="auto"/>
        <w:ind w:firstLine="480"/>
        <w:jc w:val="both"/>
      </w:pPr>
      <w:r>
        <w:rPr>
          <w:rFonts w:ascii="Times New Roman" w:eastAsia="SimSun" w:hAnsi="Times New Roman"/>
          <w:b w:val="false"/>
          <w:bCs w:val="false"/>
          <w:sz w:val="24"/>
          <w:szCs w:val="24"/>
        </w:rPr>
        <w:t xml:space="preserve">7. 安全与审计：JWT 无状态认证，菜单过滤、路由守卫、接口注解三层权限防护，敏感操作幂等控制，全接口操作日志 AOP 自动落库。</w:t>
      </w:r>
    </w:p>
    <w:p>
      <w:pPr>
        <w:pStyle w:val="Heading1"/>
        <w:keepNext w:val="false"/>
        <w:keepLines w:val="false"/>
        <w:spacing w:after="120" w:before="240"/>
      </w:pPr>
      <w:r>
        <w:rPr>
          <w:rFonts w:ascii="Times New Roman" w:eastAsia="SimHei" w:hAnsi="Times New Roman"/>
          <w:b/>
          <w:bCs/>
          <w:sz w:val="32"/>
          <w:szCs w:val="32"/>
        </w:rPr>
        <w:t xml:space="preserve">四、拟解决的关键问题</w:t>
      </w:r>
    </w:p>
    <w:p>
      <w:pPr>
        <w:spacing w:line="360" w:lineRule="auto"/>
        <w:ind w:firstLine="480"/>
        <w:jc w:val="both"/>
      </w:pPr>
      <w:r>
        <w:rPr>
          <w:rFonts w:ascii="Times New Roman" w:eastAsia="SimSun" w:hAnsi="Times New Roman"/>
          <w:b w:val="false"/>
          <w:bCs w:val="false"/>
          <w:sz w:val="24"/>
          <w:szCs w:val="24"/>
        </w:rPr>
        <w:t xml:space="preserve">1. 预约并发防超约：多用户同时预约同一时段时，“先查剩余再插入”存在检查与执行间隙。拟采用单条条件 UPDATE（booked_count 小于 capacity 时才扣减）利用数据库行锁将比较与更新原子化，以影响行数判定成败，从根上消除超约。</w:t>
      </w:r>
    </w:p>
    <w:p>
      <w:pPr>
        <w:spacing w:line="360" w:lineRule="auto"/>
        <w:ind w:firstLine="480"/>
        <w:jc w:val="both"/>
      </w:pPr>
      <w:r>
        <w:rPr>
          <w:rFonts w:ascii="Times New Roman" w:eastAsia="SimSun" w:hAnsi="Times New Roman"/>
          <w:b w:val="false"/>
          <w:bCs w:val="false"/>
          <w:sz w:val="24"/>
          <w:szCs w:val="24"/>
        </w:rPr>
        <w:t xml:space="preserve">2. 单证状态一致性：状态流转散落各处易出现非法跳转。拟引入集中式有限状态机统一定义合法转移，所有流转经状态机校验，非法转移一律拒绝，并以条件更新（CAS）防止并发重复流转导致的重复派单、重复收费。</w:t>
      </w:r>
    </w:p>
    <w:p>
      <w:pPr>
        <w:spacing w:line="360" w:lineRule="auto"/>
        <w:ind w:firstLine="480"/>
        <w:jc w:val="both"/>
      </w:pPr>
      <w:r>
        <w:rPr>
          <w:rFonts w:ascii="Times New Roman" w:eastAsia="SimSun" w:hAnsi="Times New Roman"/>
          <w:b w:val="false"/>
          <w:bCs w:val="false"/>
          <w:sz w:val="24"/>
          <w:szCs w:val="24"/>
        </w:rPr>
        <w:t xml:space="preserve">3. 多角色数据权限：在 RBAC 基础上，公司、司机角色的查询与操作需自动限定到本组织、本人数据范围，服务端逐接口强制过滤，杜绝水平越权。</w:t>
      </w:r>
    </w:p>
    <w:p>
      <w:pPr>
        <w:spacing w:line="360" w:lineRule="auto"/>
        <w:ind w:firstLine="480"/>
        <w:jc w:val="both"/>
      </w:pPr>
      <w:r>
        <w:rPr>
          <w:rFonts w:ascii="Times New Roman" w:eastAsia="SimSun" w:hAnsi="Times New Roman"/>
          <w:b w:val="false"/>
          <w:bCs w:val="false"/>
          <w:sz w:val="24"/>
          <w:szCs w:val="24"/>
        </w:rPr>
        <w:t xml:space="preserve">4. 接口幂等性：网络重试、双击、刷新重提均可能引发重复业务。拟设计“业务键加请求指纹”的幂等切面，重复请求直接返回首次结果。</w:t>
      </w:r>
    </w:p>
    <w:p>
      <w:pPr>
        <w:spacing w:line="360" w:lineRule="auto"/>
        <w:ind w:firstLine="480"/>
        <w:jc w:val="both"/>
      </w:pPr>
      <w:r>
        <w:rPr>
          <w:rFonts w:ascii="Times New Roman" w:eastAsia="SimSun" w:hAnsi="Times New Roman"/>
          <w:b w:val="false"/>
          <w:bCs w:val="false"/>
          <w:sz w:val="24"/>
          <w:szCs w:val="24"/>
        </w:rPr>
        <w:t xml:space="preserve">5. 预约资源回收：预约成功后未按时进闸会长期占用时段容量，拟通过定时任务扫描过期预约，经状态机置为已过期并原子归还容量。</w:t>
      </w:r>
    </w:p>
    <w:p>
      <w:pPr>
        <w:pStyle w:val="Heading1"/>
        <w:keepNext w:val="false"/>
        <w:keepLines w:val="false"/>
        <w:spacing w:after="120" w:before="240"/>
      </w:pPr>
      <w:r>
        <w:rPr>
          <w:rFonts w:ascii="Times New Roman" w:eastAsia="SimHei" w:hAnsi="Times New Roman"/>
          <w:b/>
          <w:bCs/>
          <w:sz w:val="32"/>
          <w:szCs w:val="32"/>
        </w:rPr>
        <w:t xml:space="preserve">五、研究方法与技术路线</w:t>
      </w:r>
    </w:p>
    <w:p>
      <w:pPr>
        <w:spacing w:line="360" w:lineRule="auto"/>
        <w:ind w:firstLine="480"/>
        <w:jc w:val="both"/>
      </w:pPr>
      <w:r>
        <w:rPr>
          <w:rFonts w:ascii="Times New Roman" w:eastAsia="SimSun" w:hAnsi="Times New Roman"/>
          <w:b w:val="false"/>
          <w:bCs w:val="false"/>
          <w:sz w:val="24"/>
          <w:szCs w:val="24"/>
        </w:rPr>
        <w:t xml:space="preserve">研究方法：文献研究法梳理行业方案；软件工程法按需求分析、概要设计、详细设计、编码实现、测试验证推进；对比实验法验证并发控制方案正确性。</w:t>
      </w:r>
    </w:p>
    <w:p>
      <w:pPr>
        <w:spacing w:line="360" w:lineRule="auto"/>
        <w:ind w:firstLine="480"/>
        <w:jc w:val="both"/>
      </w:pPr>
      <w:r>
        <w:rPr>
          <w:rFonts w:ascii="Times New Roman" w:eastAsia="SimSun" w:hAnsi="Times New Roman"/>
          <w:b w:val="false"/>
          <w:bCs w:val="false"/>
          <w:sz w:val="24"/>
          <w:szCs w:val="24"/>
        </w:rPr>
        <w:t xml:space="preserve">技术路线：前后端分离。后端 Spring Boot 3 加 MyBatis 加 MySQL 8，JWT 认证，Spring AOP 实现审计与幂等切面，Spring Task 定时调度，springdoc-openapi 提供接口文档，JUnit 5 针对状态机编写覆盖全部合法与非法转移的单元测试；前端 Vue 3 组合式 API 加 Vite 加 Element Plus 加 ECharts，原生 WebSocket 接收大屏推送；核心表针对公司、状态、司机、预约日期等高频过滤字段建立索引；派单、缴费、预约等关键写操作统一采用条件更新保证事务一致性。</w:t>
      </w:r>
    </w:p>
    <w:p>
      <w:pPr>
        <w:pStyle w:val="Heading1"/>
        <w:keepNext w:val="false"/>
        <w:keepLines w:val="false"/>
        <w:spacing w:after="120" w:before="240"/>
      </w:pPr>
      <w:r>
        <w:rPr>
          <w:rFonts w:ascii="Times New Roman" w:eastAsia="SimHei" w:hAnsi="Times New Roman"/>
          <w:b/>
          <w:bCs/>
          <w:sz w:val="32"/>
          <w:szCs w:val="32"/>
        </w:rPr>
        <w:t xml:space="preserve">六、系统功能结构设计</w:t>
      </w:r>
    </w:p>
    <w:p>
      <w:pPr>
        <w:spacing w:line="360" w:lineRule="auto"/>
        <w:ind w:firstLine="480"/>
        <w:jc w:val="both"/>
      </w:pPr>
      <w:r>
        <w:rPr>
          <w:rFonts w:ascii="Times New Roman" w:eastAsia="SimSun" w:hAnsi="Times New Roman"/>
          <w:b w:val="false"/>
          <w:bCs w:val="false"/>
          <w:sz w:val="24"/>
          <w:szCs w:val="24"/>
        </w:rPr>
        <w:t xml:space="preserve">系统按“数据洞察—作业中心—基础档案—系统管理”四个域组织：数据洞察域含首页看板、数据大屏；作业中心域含 EIR 单证管理、进港预约、闸口办单、收费管理、收费报表；基础档案域含拖车、司机、运输公司管理；系统管理域含用户管理与操作日志。核心业务主线为：公司录入单证并批量派单给司机，司机预约进港时段，到港刷卡进闸作业，出闸前结清费用，闸口办单员审单归档，全流程状态由状态机驱动、操作由审计日志留痕。</w:t>
      </w:r>
    </w:p>
    <w:p>
      <w:pPr>
        <w:pStyle w:val="Heading1"/>
        <w:keepNext w:val="false"/>
        <w:keepLines w:val="false"/>
        <w:spacing w:after="120" w:before="240"/>
      </w:pPr>
      <w:r>
        <w:rPr>
          <w:rFonts w:ascii="Times New Roman" w:eastAsia="SimHei" w:hAnsi="Times New Roman"/>
          <w:b/>
          <w:bCs/>
          <w:sz w:val="32"/>
          <w:szCs w:val="32"/>
        </w:rPr>
        <w:t xml:space="preserve">七、进度安排</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pct" w:w="1667"/>
            <w:shd w:fill="E8E8E8" w:val="clear"/>
            <w:tcMar>
              <w:top w:type="dxa" w:w="80"/>
              <w:left w:type="dxa" w:w="120"/>
              <w:bottom w:type="dxa" w:w="80"/>
              <w:right w:type="dxa" w:w="120"/>
            </w:tcMar>
          </w:tcPr>
          <w:p>
            <w:r>
              <w:rPr>
                <w:rFonts w:ascii="Times New Roman" w:eastAsia="SimSun" w:hAnsi="Times New Roman"/>
                <w:b/>
                <w:bCs/>
                <w:sz w:val="24"/>
                <w:szCs w:val="24"/>
              </w:rPr>
              <w:t xml:space="preserve">阶段</w:t>
            </w:r>
          </w:p>
        </w:tc>
        <w:tc>
          <w:tcPr>
            <w:tcW w:type="pct" w:w="1667"/>
            <w:shd w:fill="E8E8E8" w:val="clear"/>
            <w:tcMar>
              <w:top w:type="dxa" w:w="80"/>
              <w:left w:type="dxa" w:w="120"/>
              <w:bottom w:type="dxa" w:w="80"/>
              <w:right w:type="dxa" w:w="120"/>
            </w:tcMar>
          </w:tcPr>
          <w:p>
            <w:r>
              <w:rPr>
                <w:rFonts w:ascii="Times New Roman" w:eastAsia="SimSun" w:hAnsi="Times New Roman"/>
                <w:b/>
                <w:bCs/>
                <w:sz w:val="24"/>
                <w:szCs w:val="24"/>
              </w:rPr>
              <w:t xml:space="preserve">时间安排</w:t>
            </w:r>
          </w:p>
        </w:tc>
        <w:tc>
          <w:tcPr>
            <w:tcW w:type="pct" w:w="1667"/>
            <w:shd w:fill="E8E8E8" w:val="clear"/>
            <w:tcMar>
              <w:top w:type="dxa" w:w="80"/>
              <w:left w:type="dxa" w:w="120"/>
              <w:bottom w:type="dxa" w:w="80"/>
              <w:right w:type="dxa" w:w="120"/>
            </w:tcMar>
          </w:tcPr>
          <w:p>
            <w:r>
              <w:rPr>
                <w:rFonts w:ascii="Times New Roman" w:eastAsia="SimSun" w:hAnsi="Times New Roman"/>
                <w:b/>
                <w:bCs/>
                <w:sz w:val="24"/>
                <w:szCs w:val="24"/>
              </w:rPr>
              <w:t xml:space="preserve">主要工作内容</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第一阶段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1—2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调研港口闸口业务流程，完成需求分析与开题报告</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第二阶段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3—4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数据库设计、项目脚手架与认证权限框架搭建</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第三阶段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5—7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基础档案与单证管理模块开发，实现状态机引擎</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第四阶段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8—9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预约模块开发，实现 CAS 防超约与超时自动释放</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第五阶段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10—11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闸口办单、收费与报表模块开发</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第六阶段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12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数据看板与 WebSocket 大屏开发</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第七阶段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13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系统联调、单元测试与并发场景验证</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第八阶段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14—15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撰写毕业论文</w:t>
            </w:r>
          </w:p>
        </w:tc>
      </w:tr>
      <w:tr>
        <w:trPr>
          <w:cantSplit/>
        </w:trPr>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第九阶段</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第 16 周</w:t>
            </w:r>
          </w:p>
        </w:tc>
        <w:tc>
          <w:tcPr>
            <w:tcW w:type="pct" w:w="1667"/>
            <w:tcMar>
              <w:top w:type="dxa" w:w="80"/>
              <w:left w:type="dxa" w:w="120"/>
              <w:bottom w:type="dxa" w:w="80"/>
              <w:right w:type="dxa" w:w="120"/>
            </w:tcMar>
          </w:tcPr>
          <w:p>
            <w:r>
              <w:rPr>
                <w:rFonts w:ascii="Times New Roman" w:eastAsia="SimSun" w:hAnsi="Times New Roman"/>
                <w:b w:val="false"/>
                <w:bCs w:val="false"/>
                <w:sz w:val="24"/>
                <w:szCs w:val="24"/>
              </w:rPr>
              <w:t xml:space="preserve">论文修改、查重与答辩准备</w:t>
            </w:r>
          </w:p>
        </w:tc>
      </w:tr>
    </w:tbl>
    <w:p>
      <w:pPr>
        <w:pStyle w:val="Heading1"/>
        <w:keepNext w:val="false"/>
        <w:keepLines w:val="false"/>
        <w:spacing w:after="120" w:before="240"/>
      </w:pPr>
      <w:r>
        <w:rPr>
          <w:rFonts w:ascii="Times New Roman" w:eastAsia="SimHei" w:hAnsi="Times New Roman"/>
          <w:b/>
          <w:bCs/>
          <w:sz w:val="32"/>
          <w:szCs w:val="32"/>
        </w:rPr>
        <w:t xml:space="preserve">八、预期成果</w:t>
      </w:r>
    </w:p>
    <w:p>
      <w:pPr>
        <w:spacing w:line="360" w:lineRule="auto"/>
        <w:ind w:firstLine="480"/>
        <w:jc w:val="both"/>
      </w:pPr>
      <w:r>
        <w:rPr>
          <w:rFonts w:ascii="Times New Roman" w:eastAsia="SimSun" w:hAnsi="Times New Roman"/>
          <w:b w:val="false"/>
          <w:bCs w:val="false"/>
          <w:sz w:val="24"/>
          <w:szCs w:val="24"/>
        </w:rPr>
        <w:t xml:space="preserve">1. 可运行的集装箱码头闸口预约与办单管理系统一套，含源码、数据库脚本与接口文档；</w:t>
      </w:r>
    </w:p>
    <w:p>
      <w:pPr>
        <w:spacing w:line="360" w:lineRule="auto"/>
        <w:ind w:firstLine="480"/>
        <w:jc w:val="both"/>
      </w:pPr>
      <w:r>
        <w:rPr>
          <w:rFonts w:ascii="Times New Roman" w:eastAsia="SimSun" w:hAnsi="Times New Roman"/>
          <w:b w:val="false"/>
          <w:bCs w:val="false"/>
          <w:sz w:val="24"/>
          <w:szCs w:val="24"/>
        </w:rPr>
        <w:t xml:space="preserve">2. 覆盖状态机全部转移场景的单元测试报告及并发防超约验证记录；</w:t>
      </w:r>
    </w:p>
    <w:p>
      <w:pPr>
        <w:spacing w:line="360" w:lineRule="auto"/>
        <w:ind w:firstLine="480"/>
        <w:jc w:val="both"/>
      </w:pPr>
      <w:r>
        <w:rPr>
          <w:rFonts w:ascii="Times New Roman" w:eastAsia="SimSun" w:hAnsi="Times New Roman"/>
          <w:b w:val="false"/>
          <w:bCs w:val="false"/>
          <w:sz w:val="24"/>
          <w:szCs w:val="24"/>
        </w:rPr>
        <w:t xml:space="preserve">3. 一万字左右的毕业论文一篇。</w:t>
      </w:r>
    </w:p>
    <w:p>
      <w:pPr>
        <w:pStyle w:val="Heading1"/>
        <w:keepNext w:val="false"/>
        <w:keepLines w:val="false"/>
        <w:spacing w:after="120" w:before="240"/>
      </w:pPr>
      <w:r>
        <w:rPr>
          <w:rFonts w:ascii="Times New Roman" w:eastAsia="SimHei" w:hAnsi="Times New Roman"/>
          <w:b/>
          <w:bCs/>
          <w:sz w:val="32"/>
          <w:szCs w:val="32"/>
        </w:rPr>
        <w:t xml:space="preserve">九、参考文献</w:t>
      </w:r>
    </w:p>
    <w:p>
      <w:pPr>
        <w:spacing w:line="360" w:lineRule="auto"/>
        <w:ind w:left="480" w:hanging="480"/>
      </w:pPr>
      <w:r>
        <w:rPr>
          <w:rFonts w:ascii="Times New Roman" w:eastAsia="SimSun" w:hAnsi="Times New Roman"/>
          <w:b w:val="false"/>
          <w:bCs w:val="false"/>
          <w:sz w:val="24"/>
          <w:szCs w:val="24"/>
        </w:rPr>
        <w:t xml:space="preserve">[1] 赵培坤. 基于 SpringBoot 和 Vue3 的港口生产管理系统设计与实现[J]. 电脑知识与技术, 2024, 20(10): 67-70.</w:t>
      </w:r>
    </w:p>
    <w:p>
      <w:pPr>
        <w:spacing w:line="360" w:lineRule="auto"/>
        <w:ind w:left="480" w:hanging="480"/>
      </w:pPr>
      <w:r>
        <w:rPr>
          <w:rFonts w:ascii="Times New Roman" w:eastAsia="SimSun" w:hAnsi="Times New Roman"/>
          <w:b w:val="false"/>
          <w:bCs w:val="false"/>
          <w:sz w:val="24"/>
          <w:szCs w:val="24"/>
        </w:rPr>
        <w:t xml:space="preserve">[2] 付佳. 基于预约时段容量约束的港口集卡调度优化研究[D]. 大连海事大学, 2022.</w:t>
      </w:r>
    </w:p>
    <w:p>
      <w:pPr>
        <w:spacing w:line="360" w:lineRule="auto"/>
        <w:ind w:left="480" w:hanging="480"/>
      </w:pPr>
      <w:r>
        <w:rPr>
          <w:rFonts w:ascii="Times New Roman" w:eastAsia="SimSun" w:hAnsi="Times New Roman"/>
          <w:b w:val="false"/>
          <w:bCs w:val="false"/>
          <w:sz w:val="24"/>
          <w:szCs w:val="24"/>
        </w:rPr>
        <w:t xml:space="preserve">[3] 申春雪. 集装箱码头集卡预约配额动态优化研究[D]. 大连海事大学, 2021.</w:t>
      </w:r>
    </w:p>
    <w:p>
      <w:pPr>
        <w:spacing w:line="360" w:lineRule="auto"/>
        <w:ind w:left="480" w:hanging="480"/>
      </w:pPr>
      <w:r>
        <w:rPr>
          <w:rFonts w:ascii="Times New Roman" w:eastAsia="SimSun" w:hAnsi="Times New Roman"/>
          <w:b w:val="false"/>
          <w:bCs w:val="false"/>
          <w:sz w:val="24"/>
          <w:szCs w:val="24"/>
        </w:rPr>
        <w:t xml:space="preserve">[4] 王硕. 港口集团主数据管理系统的设计与实现[D]. 北京交通大学, 2023.</w:t>
      </w:r>
    </w:p>
    <w:p>
      <w:pPr>
        <w:spacing w:line="360" w:lineRule="auto"/>
        <w:ind w:left="480" w:hanging="480"/>
      </w:pPr>
      <w:r>
        <w:rPr>
          <w:rFonts w:ascii="Times New Roman" w:eastAsia="SimSun" w:hAnsi="Times New Roman"/>
          <w:b w:val="false"/>
          <w:bCs w:val="false"/>
          <w:sz w:val="24"/>
          <w:szCs w:val="24"/>
        </w:rPr>
        <w:t xml:space="preserve">[5] 王莹. 天津港码头生产管理系统的设计与实现[D]. 大连海事大学, 2015.</w:t>
      </w:r>
    </w:p>
    <w:p>
      <w:pPr>
        <w:spacing w:line="360" w:lineRule="auto"/>
        <w:ind w:left="480" w:hanging="480"/>
      </w:pPr>
      <w:r>
        <w:rPr>
          <w:rFonts w:ascii="Times New Roman" w:eastAsia="SimSun" w:hAnsi="Times New Roman"/>
          <w:b w:val="false"/>
          <w:bCs w:val="false"/>
          <w:sz w:val="24"/>
          <w:szCs w:val="24"/>
        </w:rPr>
        <w:t xml:space="preserve">[6] 吴清寿, 郑尚彬. 基于 SpringBoot 和 Vue 的仓库管理系统的设计与实现[J]. 软件工程, 2025, 28(5): 68-72.</w:t>
      </w:r>
    </w:p>
    <w:p>
      <w:pPr>
        <w:spacing w:line="360" w:lineRule="auto"/>
        <w:ind w:left="480" w:hanging="480"/>
      </w:pPr>
      <w:r>
        <w:rPr>
          <w:rFonts w:ascii="Times New Roman" w:eastAsia="SimSun" w:hAnsi="Times New Roman"/>
          <w:b w:val="false"/>
          <w:bCs w:val="false"/>
          <w:sz w:val="24"/>
          <w:szCs w:val="24"/>
        </w:rPr>
        <w:t xml:space="preserve">[7] 邬海峰, 邱志成. 集装箱码头闸口作业效率优化研究[J]. 港口装卸, 2023(3): 15-19.</w:t>
      </w:r>
    </w:p>
    <w:p>
      <w:pPr>
        <w:spacing w:line="360" w:lineRule="auto"/>
        <w:ind w:left="480" w:hanging="480"/>
      </w:pPr>
      <w:r>
        <w:rPr>
          <w:rFonts w:ascii="Times New Roman" w:eastAsia="SimSun" w:hAnsi="Times New Roman"/>
          <w:b w:val="false"/>
          <w:bCs w:val="false"/>
          <w:sz w:val="24"/>
          <w:szCs w:val="24"/>
        </w:rPr>
        <w:t xml:space="preserve">[8] Craig Walls. Spring 实战（第 6 版）[M]. 张卫滨, 译. 北京: 人民邮电出版社, 2022.</w:t>
      </w:r>
    </w:p>
    <w:p>
      <w:pPr>
        <w:spacing w:line="360" w:lineRule="auto"/>
        <w:ind w:left="480" w:hanging="480"/>
      </w:pPr>
      <w:r>
        <w:rPr>
          <w:rFonts w:ascii="Times New Roman" w:eastAsia="SimSun" w:hAnsi="Times New Roman"/>
          <w:b w:val="false"/>
          <w:bCs w:val="false"/>
          <w:sz w:val="24"/>
          <w:szCs w:val="24"/>
        </w:rPr>
        <w:t xml:space="preserve">[9] 尤雨溪. Vue.js 设计与实现[M]. 北京: 人民邮电出版社, 2023.</w:t>
      </w:r>
    </w:p>
    <w:p>
      <w:pPr>
        <w:spacing w:line="360" w:lineRule="auto"/>
        <w:ind w:left="480" w:hanging="480"/>
      </w:pPr>
      <w:r>
        <w:rPr>
          <w:rFonts w:ascii="Times New Roman" w:eastAsia="SimSun" w:hAnsi="Times New Roman"/>
          <w:b w:val="false"/>
          <w:bCs w:val="false"/>
          <w:sz w:val="24"/>
          <w:szCs w:val="24"/>
        </w:rPr>
        <w:t xml:space="preserve">[10] Kleppmann M. 数据密集型应用系统设计[M]. 赵军平, 等译. 北京: 中国电力出版社, 2018.</w:t>
      </w:r>
    </w:p>
    <w:p>
      <w:pPr>
        <w:spacing w:line="360" w:lineRule="auto"/>
        <w:ind w:left="480" w:hanging="480"/>
      </w:pPr>
      <w:r>
        <w:rPr>
          <w:rFonts w:ascii="Times New Roman" w:eastAsia="SimSun" w:hAnsi="Times New Roman"/>
          <w:b w:val="false"/>
          <w:bCs w:val="false"/>
          <w:sz w:val="24"/>
          <w:szCs w:val="24"/>
        </w:rPr>
        <w:t xml:space="preserve">[11] Fowler M. 企业应用架构模式[M]. 王怀民, 周斌, 译. 北京: 机械工业出版社, 2010.</w:t>
      </w:r>
    </w:p>
    <w:p>
      <w:pPr>
        <w:spacing w:line="360" w:lineRule="auto"/>
        <w:ind w:left="480" w:hanging="480"/>
      </w:pPr>
      <w:r>
        <w:rPr>
          <w:rFonts w:ascii="Times New Roman" w:eastAsia="SimSun" w:hAnsi="Times New Roman"/>
          <w:b w:val="false"/>
          <w:bCs w:val="false"/>
          <w:sz w:val="24"/>
          <w:szCs w:val="24"/>
        </w:rPr>
        <w:t xml:space="preserve">[12] Li J, Wang Y. State machine based consistency assurance for business process management systems[J]. IEEE Access, 2021, 9: 88215-88226.</w:t>
      </w:r>
    </w:p>
    <w:p>
      <w:pPr>
        <w:spacing w:line="360" w:lineRule="auto"/>
        <w:ind w:left="480" w:hanging="480"/>
      </w:pPr>
      <w:r>
        <w:rPr>
          <w:rFonts w:ascii="Times New Roman" w:eastAsia="SimSun" w:hAnsi="Times New Roman"/>
          <w:b w:val="false"/>
          <w:bCs w:val="false"/>
          <w:sz w:val="24"/>
          <w:szCs w:val="24"/>
        </w:rPr>
        <w:t xml:space="preserve">[13] Shin K, Park H. Design and implementation of a container terminal gate appointment system[J]. Journal of Navigation and Port Research, 2020, 44(6): 495-503.</w:t>
      </w:r>
    </w:p>
    <w:p>
      <w:pPr>
        <w:spacing w:line="360" w:lineRule="auto"/>
        <w:ind w:left="480" w:hanging="480"/>
      </w:pPr>
      <w:r>
        <w:rPr>
          <w:rFonts w:ascii="Times New Roman" w:eastAsia="SimSun" w:hAnsi="Times New Roman"/>
          <w:b w:val="false"/>
          <w:bCs w:val="false"/>
          <w:sz w:val="24"/>
          <w:szCs w:val="24"/>
        </w:rPr>
        <w:t xml:space="preserve">[14] Huynh N, Walton C M. Improving efficiency of drayage operations at seaport container terminals through the use of an appointment system[J]. Handbook of Terminal Planning, Springer, 2020: 323-344.</w:t>
      </w:r>
    </w:p>
    <w:p>
      <w:pPr>
        <w:spacing w:line="360" w:lineRule="auto"/>
        <w:ind w:left="480" w:hanging="480"/>
      </w:pPr>
      <w:r>
        <w:rPr>
          <w:rFonts w:ascii="Times New Roman" w:eastAsia="SimSun" w:hAnsi="Times New Roman"/>
          <w:b w:val="false"/>
          <w:bCs w:val="false"/>
          <w:sz w:val="24"/>
          <w:szCs w:val="24"/>
        </w:rPr>
        <w:t xml:space="preserve">[15] Zhou C, Li J, et al. Blockchain-based approach to handle data integrity in port EIR exchange[C]. Maritime Policy &amp; Management, 2023, 50(4): 512-528.</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2026-10-12T15:31:31.940Z</dcterms:created>
  <dcterms:modified xsi:type="dcterms:W3CDTF">2026-10-12T15:31:31.940Z</dcterms:modified>
</cp:coreProperties>
</file>

<file path=docProps/custom.xml><?xml version="1.0" encoding="utf-8"?>
<Properties xmlns="http://schemas.openxmlformats.org/officeDocument/2006/custom-properties" xmlns:vt="http://schemas.openxmlformats.org/officeDocument/2006/docPropsVTypes"/>
</file>