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DA5DAE" w14:textId="77777777" w:rsidR="009E1E9A" w:rsidRDefault="00000000">
      <w:pPr>
        <w:spacing w:line="560" w:lineRule="exact"/>
        <w:jc w:val="center"/>
        <w:rPr>
          <w:rFonts w:ascii="方正小标宋简体" w:eastAsia="方正小标宋简体"/>
          <w:color w:val="000000" w:themeColor="text1"/>
          <w:sz w:val="44"/>
          <w:szCs w:val="44"/>
        </w:rPr>
      </w:pPr>
      <w:r>
        <w:rPr>
          <w:rFonts w:ascii="方正小标宋简体" w:eastAsia="方正小标宋简体" w:hint="eastAsia"/>
          <w:color w:val="000000" w:themeColor="text1"/>
          <w:sz w:val="44"/>
          <w:szCs w:val="44"/>
        </w:rPr>
        <w:t>物联网平台容灾备份建设项目工作周报</w:t>
      </w:r>
    </w:p>
    <w:p w14:paraId="5475111E" w14:textId="77777777" w:rsidR="009E1E9A" w:rsidRDefault="009E1E9A">
      <w:pPr>
        <w:spacing w:line="560" w:lineRule="exact"/>
        <w:ind w:firstLineChars="200" w:firstLine="640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p w14:paraId="29841549" w14:textId="6DD9B682" w:rsidR="009E1E9A" w:rsidRDefault="00000000">
      <w:pPr>
        <w:spacing w:line="560" w:lineRule="exact"/>
        <w:jc w:val="right"/>
        <w:rPr>
          <w:rFonts w:ascii="仿宋" w:eastAsia="仿宋" w:hAnsi="仿宋" w:hint="eastAsia"/>
          <w:b/>
          <w:color w:val="000000" w:themeColor="text1"/>
          <w:sz w:val="32"/>
          <w:szCs w:val="32"/>
        </w:rPr>
      </w:pP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 xml:space="preserve">    </w:t>
      </w:r>
      <w:r>
        <w:rPr>
          <w:rFonts w:ascii="仿宋" w:eastAsia="仿宋" w:hAnsi="仿宋"/>
          <w:b/>
          <w:color w:val="000000" w:themeColor="text1"/>
          <w:sz w:val="32"/>
          <w:szCs w:val="32"/>
        </w:rPr>
        <w:t xml:space="preserve">       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 xml:space="preserve">         2025/03/</w:t>
      </w:r>
      <w:r w:rsidR="00372B55">
        <w:rPr>
          <w:rFonts w:ascii="仿宋" w:eastAsia="仿宋" w:hAnsi="仿宋" w:hint="eastAsia"/>
          <w:b/>
          <w:color w:val="000000" w:themeColor="text1"/>
          <w:sz w:val="32"/>
          <w:szCs w:val="32"/>
        </w:rPr>
        <w:t>24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>-2025/03/</w:t>
      </w:r>
      <w:r w:rsidR="00372B55">
        <w:rPr>
          <w:rFonts w:ascii="仿宋" w:eastAsia="仿宋" w:hAnsi="仿宋" w:hint="eastAsia"/>
          <w:b/>
          <w:color w:val="000000" w:themeColor="text1"/>
          <w:sz w:val="32"/>
          <w:szCs w:val="32"/>
        </w:rPr>
        <w:t>2</w:t>
      </w:r>
      <w:r w:rsidR="00250BE1">
        <w:rPr>
          <w:rFonts w:ascii="仿宋" w:eastAsia="仿宋" w:hAnsi="仿宋" w:hint="eastAsia"/>
          <w:b/>
          <w:color w:val="000000" w:themeColor="text1"/>
          <w:sz w:val="32"/>
          <w:szCs w:val="32"/>
        </w:rPr>
        <w:t>8</w:t>
      </w:r>
    </w:p>
    <w:tbl>
      <w:tblPr>
        <w:tblW w:w="8818" w:type="dxa"/>
        <w:tblBorders>
          <w:top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18"/>
      </w:tblGrid>
      <w:tr w:rsidR="009E1E9A" w14:paraId="1C40B413" w14:textId="77777777">
        <w:trPr>
          <w:trHeight w:val="93"/>
        </w:trPr>
        <w:tc>
          <w:tcPr>
            <w:tcW w:w="8818" w:type="dxa"/>
          </w:tcPr>
          <w:p w14:paraId="2D5CFACD" w14:textId="77777777" w:rsidR="009E1E9A" w:rsidRDefault="009E1E9A">
            <w:pPr>
              <w:spacing w:line="560" w:lineRule="exact"/>
              <w:ind w:firstLineChars="200" w:firstLine="883"/>
              <w:rPr>
                <w:rFonts w:ascii="方正小标宋简体" w:eastAsia="方正小标宋简体"/>
                <w:b/>
                <w:color w:val="000000" w:themeColor="text1"/>
                <w:sz w:val="44"/>
                <w:szCs w:val="44"/>
              </w:rPr>
            </w:pPr>
          </w:p>
        </w:tc>
      </w:tr>
    </w:tbl>
    <w:p w14:paraId="4259D8C7" w14:textId="77777777" w:rsidR="009E1E9A" w:rsidRDefault="00000000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  <w:t>本周工作内容</w:t>
      </w:r>
    </w:p>
    <w:p w14:paraId="3ED8DC37" w14:textId="77777777" w:rsidR="009E1E9A" w:rsidRDefault="00000000">
      <w:pPr>
        <w:numPr>
          <w:ilvl w:val="0"/>
          <w:numId w:val="2"/>
        </w:numPr>
        <w:spacing w:line="560" w:lineRule="exact"/>
        <w:jc w:val="lef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为数据中台“数据安全场景分析”建设数据Tdengine备库。</w:t>
      </w:r>
    </w:p>
    <w:p w14:paraId="0C57CF3D" w14:textId="77777777" w:rsidR="00A845A8" w:rsidRDefault="00000000" w:rsidP="00A845A8">
      <w:pPr>
        <w:spacing w:line="560" w:lineRule="exact"/>
        <w:ind w:firstLineChars="200" w:firstLine="64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备Tdengine进行数据导出、同步、校验工作；</w:t>
      </w:r>
    </w:p>
    <w:p w14:paraId="01667C54" w14:textId="0D1739BD" w:rsidR="009E1E9A" w:rsidRDefault="00A845A8" w:rsidP="00A845A8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测试验证tdengine 2025增量数据</w:t>
      </w:r>
      <w:r w:rsidR="00DF2DC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,目前正在数据同步中</w:t>
      </w:r>
    </w:p>
    <w:p w14:paraId="0CDBC1AD" w14:textId="55F1B632" w:rsidR="00372B55" w:rsidRPr="00DF2DC8" w:rsidRDefault="00A845A8" w:rsidP="00DF2DC8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测验</w:t>
      </w:r>
      <w:r w:rsidR="00DF2DC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验</w:t>
      </w:r>
      <w:r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证昆仑数据库同步到kafka全量和增量数据</w:t>
      </w:r>
    </w:p>
    <w:p w14:paraId="01061696" w14:textId="378346C0" w:rsidR="00372B55" w:rsidRPr="00372B55" w:rsidRDefault="00372B55" w:rsidP="00A845A8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MongoDB,es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,</w:t>
      </w:r>
      <w:r w:rsidRPr="00372B55">
        <w:rPr>
          <w:rFonts w:ascii="楷体" w:eastAsia="楷体" w:hAnsi="楷体" w:cs="楷体" w:hint="eastAsia"/>
          <w:color w:val="0000FF"/>
          <w:kern w:val="0"/>
          <w:sz w:val="32"/>
          <w:szCs w:val="32"/>
          <w:highlight w:val="yellow"/>
        </w:rPr>
        <w:t xml:space="preserve"> </w:t>
      </w:r>
      <w:r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mariadb数据同步组件正在测试校验中</w:t>
      </w:r>
    </w:p>
    <w:p w14:paraId="1D9225A1" w14:textId="77777777" w:rsidR="009E1E9A" w:rsidRDefault="00000000">
      <w:pPr>
        <w:numPr>
          <w:ilvl w:val="0"/>
          <w:numId w:val="2"/>
        </w:numPr>
        <w:spacing w:line="560" w:lineRule="exact"/>
        <w:jc w:val="lef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容灾备份建设-AEP平台升级方案评估工作项开展。</w:t>
      </w:r>
    </w:p>
    <w:p w14:paraId="79210982" w14:textId="77777777" w:rsidR="009E1E9A" w:rsidRDefault="00000000">
      <w:pPr>
        <w:spacing w:line="560" w:lineRule="exact"/>
        <w:ind w:firstLineChars="200" w:firstLine="64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整体平台侧容灾升级方案评估分节点实行，1、整体压测方案已输出；2、aep平台升版（输出升版方案、</w:t>
      </w:r>
      <w:r>
        <w:rPr>
          <w:rFonts w:ascii="楷体" w:eastAsia="楷体" w:hAnsi="楷体" w:cs="楷体" w:hint="eastAsia"/>
          <w:color w:val="0000FF"/>
          <w:kern w:val="0"/>
          <w:sz w:val="32"/>
          <w:szCs w:val="32"/>
        </w:rPr>
        <w:t>正在实施中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）；3、分步迁移保障（输出迁移保障方案），</w:t>
      </w:r>
    </w:p>
    <w:p w14:paraId="03D35E1E" w14:textId="77777777" w:rsidR="009E1E9A" w:rsidRDefault="00000000">
      <w:pPr>
        <w:spacing w:line="560" w:lineRule="exact"/>
        <w:ind w:firstLineChars="200" w:firstLine="64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FF"/>
          <w:kern w:val="0"/>
          <w:sz w:val="32"/>
          <w:szCs w:val="32"/>
        </w:rPr>
        <w:t>本周三期平台3.0升版工作：已完成新的pulsar集群建立、完成业务库、管理库TIDB上3.0版本使用的管理schema建设、完成新的k8s上3.0对应的应用服务(redis复用三期的redis)建设；</w:t>
      </w:r>
    </w:p>
    <w:p w14:paraId="711C941F" w14:textId="77777777" w:rsidR="009E1E9A" w:rsidRDefault="00000000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  <w:t>下周工作安排</w:t>
      </w:r>
    </w:p>
    <w:p w14:paraId="7AC1FA78" w14:textId="77777777" w:rsidR="009E1E9A" w:rsidRDefault="00000000">
      <w:pPr>
        <w:numPr>
          <w:ilvl w:val="0"/>
          <w:numId w:val="3"/>
        </w:numPr>
        <w:spacing w:line="560" w:lineRule="exact"/>
        <w:rPr>
          <w:rFonts w:ascii="楷体" w:eastAsia="楷体" w:hAnsi="楷体" w:cs="楷体" w:hint="eastAsia"/>
          <w:color w:val="0000FF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FF"/>
          <w:kern w:val="0"/>
          <w:sz w:val="32"/>
          <w:szCs w:val="32"/>
          <w:highlight w:val="yellow"/>
        </w:rPr>
        <w:t>组织双活整体数据层方案验证评审工作、；</w:t>
      </w:r>
    </w:p>
    <w:p w14:paraId="35A70C0C" w14:textId="77777777" w:rsidR="009E1E9A" w:rsidRDefault="00000000">
      <w:pPr>
        <w:numPr>
          <w:ilvl w:val="0"/>
          <w:numId w:val="3"/>
        </w:numPr>
        <w:spacing w:line="560" w:lineRule="exact"/>
        <w:rPr>
          <w:rFonts w:ascii="楷体" w:eastAsia="楷体" w:hAnsi="楷体" w:cs="楷体" w:hint="eastAsia"/>
          <w:color w:val="0000FF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FF"/>
          <w:kern w:val="0"/>
          <w:sz w:val="32"/>
          <w:szCs w:val="32"/>
        </w:rPr>
        <w:lastRenderedPageBreak/>
        <w:t>按3月底计划，正常推进三期平台3.0升版工作：升级环境调试验证，新环境功能转测，联系saas测进行modbus功能联调，设备管理测试，设备模拟测试，设备数据上报测试，指令下发测试工作；</w:t>
      </w:r>
    </w:p>
    <w:p w14:paraId="74A75CAE" w14:textId="77777777" w:rsidR="009E1E9A" w:rsidRDefault="00000000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  <w:t>整体工作计划</w:t>
      </w:r>
    </w:p>
    <w:p w14:paraId="7E82E46A" w14:textId="77777777" w:rsidR="009E1E9A" w:rsidRDefault="00000000">
      <w:pPr>
        <w:spacing w:line="560" w:lineRule="exact"/>
        <w:ind w:firstLineChars="200" w:firstLine="64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项目工作的整体计划如下，后续会根据实际情况进行滚动更新。</w:t>
      </w:r>
    </w:p>
    <w:tbl>
      <w:tblPr>
        <w:tblW w:w="10340" w:type="dxa"/>
        <w:jc w:val="center"/>
        <w:tblLook w:val="04A0" w:firstRow="1" w:lastRow="0" w:firstColumn="1" w:lastColumn="0" w:noHBand="0" w:noVBand="1"/>
      </w:tblPr>
      <w:tblGrid>
        <w:gridCol w:w="573"/>
        <w:gridCol w:w="2160"/>
        <w:gridCol w:w="4177"/>
        <w:gridCol w:w="1604"/>
        <w:gridCol w:w="1026"/>
        <w:gridCol w:w="800"/>
      </w:tblGrid>
      <w:tr w:rsidR="009E1E9A" w14:paraId="2A1AAA0A" w14:textId="77777777">
        <w:trPr>
          <w:trHeight w:val="375"/>
          <w:jc w:val="center"/>
        </w:trPr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EA1D6FD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序号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E08D28F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任务</w:t>
            </w:r>
          </w:p>
        </w:tc>
        <w:tc>
          <w:tcPr>
            <w:tcW w:w="4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9D79042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事项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4D0866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完成时间</w:t>
            </w:r>
          </w:p>
        </w:tc>
        <w:tc>
          <w:tcPr>
            <w:tcW w:w="1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209B4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落实单位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2C80F0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责任人</w:t>
            </w:r>
          </w:p>
        </w:tc>
      </w:tr>
      <w:tr w:rsidR="009E1E9A" w14:paraId="52466354" w14:textId="77777777">
        <w:trPr>
          <w:trHeight w:val="375"/>
          <w:jc w:val="center"/>
        </w:trPr>
        <w:tc>
          <w:tcPr>
            <w:tcW w:w="57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EB94FBB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216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3F51F61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灾备方案和环境准备</w:t>
            </w: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37F381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AEP平台升级方案评估及验证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89F694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2025.1.10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ABABD70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2871C4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7B77B21C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089CE00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55C5151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EE08148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灾备资源评估及准备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917D33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2025.1.20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6AC060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信息中心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48659B1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宋超</w:t>
            </w:r>
          </w:p>
        </w:tc>
      </w:tr>
      <w:tr w:rsidR="009E1E9A" w14:paraId="73F612F5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69E664E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844EED7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2F47EA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网络资源评估及准备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0718030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2025.1.20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66ABF9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信息中心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667894F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雷泽成</w:t>
            </w:r>
          </w:p>
        </w:tc>
      </w:tr>
      <w:tr w:rsidR="009E1E9A" w14:paraId="1C5EA96A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F1AA24A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A8FD550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1C0C1C0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整体平台性能压测方案评估及准备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EEA42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2025.2.28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80ADC6F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CC9E804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0962E7A1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14A5589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1F404D9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073C8F5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AEP平台升级及表具设备分批迁移方案评估级验证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9DF2A9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2025.3.15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B24506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679195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435CDF2B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0BE67E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1848D1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041BB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三期</w:t>
            </w: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AEP平台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3.0版本升版完成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AF6854B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4</w:t>
            </w: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.1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5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A213ABB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0D8A552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429DDE94" w14:textId="77777777">
        <w:trPr>
          <w:trHeight w:val="504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7438764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34E718C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5A7ACD3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西丽节点资源池到位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A92533B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2025.3.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30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FE967F0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信息中心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395BEA1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雷泽成</w:t>
            </w:r>
          </w:p>
        </w:tc>
      </w:tr>
      <w:tr w:rsidR="009E1E9A" w14:paraId="7719ABDD" w14:textId="77777777">
        <w:trPr>
          <w:trHeight w:val="532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2C2EEA1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D512487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BF221F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  <w:t>西丽节点F5设备、密码网关部署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DB1C104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4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30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985949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信息中心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0F0B54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雷泽成</w:t>
            </w:r>
          </w:p>
        </w:tc>
      </w:tr>
      <w:tr w:rsidR="009E1E9A" w14:paraId="608AE898" w14:textId="77777777">
        <w:trPr>
          <w:trHeight w:val="532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EE46000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F7E034B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72A3DCD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  <w:t>西丽节点NB专线、互联网专线开通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CEE263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4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30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6A13808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信息中心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82BCA5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雷泽成</w:t>
            </w:r>
          </w:p>
        </w:tc>
      </w:tr>
      <w:tr w:rsidR="009E1E9A" w14:paraId="73074F7B" w14:textId="77777777">
        <w:trPr>
          <w:trHeight w:val="720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2E060B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8841486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85F320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  <w:t>梅林节点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AEP平台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NB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表具设备分批迁移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（工期4个月）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B4DFEBD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5.1-</w:t>
            </w:r>
          </w:p>
          <w:p w14:paraId="1892EE28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8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30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21DA1E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ADDFAF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4A091FEB" w14:textId="77777777">
        <w:trPr>
          <w:trHeight w:val="375"/>
          <w:jc w:val="center"/>
        </w:trPr>
        <w:tc>
          <w:tcPr>
            <w:tcW w:w="57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A381BB6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</w:t>
            </w:r>
          </w:p>
        </w:tc>
        <w:tc>
          <w:tcPr>
            <w:tcW w:w="216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C593FF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灾备方案验证和评审</w:t>
            </w: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A522FE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数据库同步、写入、切换验证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2D2FF2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2025.3.15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A2328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9A99B8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31CE6EF8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B44B1AE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3666FF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0EAC69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平台稳定性验证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2DA01C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2025.3.31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38DFB88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86CAE2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1B76201C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C210306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CB9361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51D66F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灾备资源分配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4C538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4</w:t>
            </w: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.1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9290D4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信息中心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05E09F0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宋超</w:t>
            </w:r>
          </w:p>
        </w:tc>
      </w:tr>
      <w:tr w:rsidR="009E1E9A" w14:paraId="0A47D65D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FA99FEE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D144DA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094BA75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系统应急处置等细化方案制定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48BC34B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2025.4.15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05FC6C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FBD531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40DF099B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6E8BD55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C470089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D3D15C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方案评审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4ABFBCF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2025.4.30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4DE3A7A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信息中心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4759D4F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钟书峘</w:t>
            </w:r>
          </w:p>
        </w:tc>
      </w:tr>
      <w:tr w:rsidR="009E1E9A" w14:paraId="3A6B7128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71955B0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03510B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32EE91F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西丽节点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Saas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、AEP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双活架构改造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C7DDDA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5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15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625FA6A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D36FF62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0DCEE1DE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B70523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3986A44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6864B0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西丽节点AEP、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Saas接口调整、数据整合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B1A5F5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5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30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FB700B4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E1F066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79C4B77D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BA2A06B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68E5FC1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BA05A9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西丽节点双活网络部署和测试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39CEC96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6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10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87B8FD4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信息中心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C81C059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雷泽成</w:t>
            </w:r>
          </w:p>
        </w:tc>
      </w:tr>
      <w:tr w:rsidR="009E1E9A" w14:paraId="70E7081E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BC00D75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0960887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6E88E22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梅林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节点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Saas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、AEP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双活架构改造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F771A19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6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30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8EE823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02DA1B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4ED1EDD1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82FFFD7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1CDC6D2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664800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梅林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节点AEP、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Saas接口调整、数据整合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6A55C80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7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.1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4CF4CF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A68601B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0FD5E43D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29C232D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866652F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00CA3B1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梅林西丽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双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节点双活网络部署和测试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A508BF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7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20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CB11A5B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信息中心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6158FF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雷泽成</w:t>
            </w:r>
          </w:p>
        </w:tc>
      </w:tr>
      <w:tr w:rsidR="009E1E9A" w14:paraId="779C89B2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F6B3146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31F40EB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BCDE5B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梅林西丽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双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节点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数据双活同步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1D093AB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8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.1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07219F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7AE791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4627BECC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CE667E5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62735C2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A4E2A65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梅林西丽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双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节点业务分流部署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066BAAD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8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25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997A63F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4C1CAD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53B9D4DF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A521994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71E1506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D7AC4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梅林西丽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双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节点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数据同步功能和性能测试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63ED24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8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30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270B068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0375766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1471ED87" w14:textId="77777777">
        <w:trPr>
          <w:trHeight w:val="375"/>
          <w:jc w:val="center"/>
        </w:trPr>
        <w:tc>
          <w:tcPr>
            <w:tcW w:w="57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EC036ED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4</w:t>
            </w:r>
          </w:p>
        </w:tc>
        <w:tc>
          <w:tcPr>
            <w:tcW w:w="216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A913BB4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灾备能力演练</w:t>
            </w: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3DF8818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梅林西丽</w:t>
            </w: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双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节点</w:t>
            </w: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网络故障切换验证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0AAC156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9</w:t>
            </w: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1</w:t>
            </w: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93E672D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C62062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09987BBA" w14:textId="77777777">
        <w:trPr>
          <w:trHeight w:val="375"/>
          <w:jc w:val="center"/>
        </w:trPr>
        <w:tc>
          <w:tcPr>
            <w:tcW w:w="573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8BAE2C9" w14:textId="77777777" w:rsidR="009E1E9A" w:rsidRDefault="009E1E9A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</w:pPr>
          </w:p>
        </w:tc>
        <w:tc>
          <w:tcPr>
            <w:tcW w:w="2160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DD8BAFD" w14:textId="77777777" w:rsidR="009E1E9A" w:rsidRDefault="009E1E9A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94D1DF3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组织评估组织灾备演练效果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62E013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9</w:t>
            </w: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</w:t>
            </w: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826C672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信息中心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233EA8A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钟书峘</w:t>
            </w:r>
          </w:p>
        </w:tc>
      </w:tr>
      <w:tr w:rsidR="009E1E9A" w14:paraId="7BB08B21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6312691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E2E858A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3AFC7CF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  <w:t>灾备演练报告编写和提交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F969D1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9</w:t>
            </w: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3</w:t>
            </w: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5B7CD82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信息中心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813F84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钟书峘</w:t>
            </w:r>
          </w:p>
        </w:tc>
      </w:tr>
    </w:tbl>
    <w:p w14:paraId="6B576CE7" w14:textId="77777777" w:rsidR="009E1E9A" w:rsidRDefault="009E1E9A">
      <w:pPr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</w:p>
    <w:p w14:paraId="20B13F0E" w14:textId="77777777" w:rsidR="009E1E9A" w:rsidRDefault="009E1E9A">
      <w:pPr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</w:p>
    <w:p w14:paraId="18987C6F" w14:textId="77777777" w:rsidR="009E1E9A" w:rsidRDefault="00000000">
      <w:pPr>
        <w:wordWrap w:val="0"/>
        <w:spacing w:line="560" w:lineRule="exact"/>
        <w:jc w:val="righ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 xml:space="preserve">信息中心   </w:t>
      </w:r>
    </w:p>
    <w:p w14:paraId="54285698" w14:textId="7D723CE0" w:rsidR="009E1E9A" w:rsidRDefault="00000000">
      <w:pPr>
        <w:spacing w:line="560" w:lineRule="exact"/>
        <w:jc w:val="right"/>
        <w:rPr>
          <w:rFonts w:ascii="仿宋" w:eastAsia="仿宋" w:hAnsi="仿宋" w:hint="eastAsia"/>
          <w:color w:val="000000" w:themeColor="text1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2025年3月2</w:t>
      </w:r>
      <w:r w:rsid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7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日</w:t>
      </w:r>
    </w:p>
    <w:p w14:paraId="378B0EAF" w14:textId="77777777" w:rsidR="009E1E9A" w:rsidRDefault="009E1E9A">
      <w:pPr>
        <w:spacing w:line="560" w:lineRule="exact"/>
        <w:jc w:val="right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sectPr w:rsidR="009E1E9A">
      <w:footerReference w:type="even" r:id="rId7"/>
      <w:footerReference w:type="default" r:id="rId8"/>
      <w:pgSz w:w="11906" w:h="16838"/>
      <w:pgMar w:top="2098" w:right="1587" w:bottom="2098" w:left="1587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E629A" w14:textId="77777777" w:rsidR="00EF2CFB" w:rsidRDefault="00EF2CFB">
      <w:r>
        <w:separator/>
      </w:r>
    </w:p>
  </w:endnote>
  <w:endnote w:type="continuationSeparator" w:id="0">
    <w:p w14:paraId="4A1AEB23" w14:textId="77777777" w:rsidR="00EF2CFB" w:rsidRDefault="00EF2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1" w:subsetted="1" w:fontKey="{8DC75656-276E-4CB7-BC26-74EAA012DEF3}"/>
  </w:font>
  <w:font w:name="方正小标宋简体">
    <w:charset w:val="86"/>
    <w:family w:val="auto"/>
    <w:pitch w:val="default"/>
    <w:sig w:usb0="00000001" w:usb1="08000000" w:usb2="00000000" w:usb3="00000000" w:csb0="00040000" w:csb1="00000000"/>
    <w:embedRegular r:id="rId2" w:subsetted="1" w:fontKey="{C6BDF282-A690-4310-8B3D-6280224A7947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78429242-07E6-47A6-9F9A-954953005312}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A8DC85A0-0391-4182-A47E-3626B5FC2F48}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1B9FB" w14:textId="77777777" w:rsidR="009E1E9A" w:rsidRDefault="00000000">
    <w:pPr>
      <w:pStyle w:val="a9"/>
      <w:rPr>
        <w:rFonts w:ascii="宋体" w:hAnsi="宋体" w:hint="eastAsia"/>
        <w:sz w:val="24"/>
        <w:szCs w:val="24"/>
      </w:rPr>
    </w:pPr>
    <w:r>
      <w:rPr>
        <w:rFonts w:ascii="宋体" w:hAnsi="宋体"/>
        <w:sz w:val="24"/>
        <w:szCs w:val="24"/>
      </w:rPr>
      <w:fldChar w:fldCharType="begin"/>
    </w:r>
    <w:r>
      <w:rPr>
        <w:rFonts w:ascii="宋体" w:hAnsi="宋体"/>
        <w:sz w:val="24"/>
        <w:szCs w:val="24"/>
      </w:rPr>
      <w:instrText>PAGE   \* MERGEFORMAT</w:instrText>
    </w:r>
    <w:r>
      <w:rPr>
        <w:rFonts w:ascii="宋体" w:hAnsi="宋体"/>
        <w:sz w:val="24"/>
        <w:szCs w:val="24"/>
      </w:rPr>
      <w:fldChar w:fldCharType="separate"/>
    </w:r>
    <w:r>
      <w:rPr>
        <w:rFonts w:ascii="宋体" w:hAnsi="宋体"/>
        <w:sz w:val="24"/>
        <w:szCs w:val="24"/>
        <w:lang w:val="zh-CN"/>
      </w:rPr>
      <w:t>-</w:t>
    </w:r>
    <w:r>
      <w:rPr>
        <w:rFonts w:ascii="宋体" w:hAnsi="宋体"/>
        <w:sz w:val="24"/>
        <w:szCs w:val="24"/>
      </w:rPr>
      <w:t xml:space="preserve"> 2 -</w:t>
    </w:r>
    <w:r>
      <w:rPr>
        <w:rFonts w:ascii="宋体" w:hAnsi="宋体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DBB8" w14:textId="77777777" w:rsidR="009E1E9A" w:rsidRDefault="00000000">
    <w:pPr>
      <w:pStyle w:val="a9"/>
      <w:jc w:val="right"/>
      <w:rPr>
        <w:rFonts w:ascii="宋体" w:hAnsi="宋体" w:hint="eastAsia"/>
        <w:sz w:val="24"/>
        <w:szCs w:val="28"/>
      </w:rPr>
    </w:pPr>
    <w:r>
      <w:rPr>
        <w:rFonts w:ascii="宋体" w:hAnsi="宋体"/>
        <w:sz w:val="24"/>
        <w:szCs w:val="28"/>
      </w:rPr>
      <w:fldChar w:fldCharType="begin"/>
    </w:r>
    <w:r>
      <w:rPr>
        <w:rFonts w:ascii="宋体" w:hAnsi="宋体"/>
        <w:sz w:val="24"/>
        <w:szCs w:val="28"/>
      </w:rPr>
      <w:instrText>PAGE   \* MERGEFORMAT</w:instrText>
    </w:r>
    <w:r>
      <w:rPr>
        <w:rFonts w:ascii="宋体" w:hAnsi="宋体"/>
        <w:sz w:val="24"/>
        <w:szCs w:val="28"/>
      </w:rPr>
      <w:fldChar w:fldCharType="separate"/>
    </w:r>
    <w:r>
      <w:rPr>
        <w:rFonts w:ascii="宋体" w:hAnsi="宋体"/>
        <w:sz w:val="24"/>
        <w:szCs w:val="28"/>
        <w:lang w:val="zh-CN"/>
      </w:rPr>
      <w:t>-</w:t>
    </w:r>
    <w:r>
      <w:rPr>
        <w:rFonts w:ascii="宋体" w:hAnsi="宋体"/>
        <w:sz w:val="24"/>
        <w:szCs w:val="28"/>
      </w:rPr>
      <w:t xml:space="preserve"> 1 -</w:t>
    </w:r>
    <w:r>
      <w:rPr>
        <w:rFonts w:ascii="宋体" w:hAnsi="宋体"/>
        <w:sz w:val="24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7AFE2" w14:textId="77777777" w:rsidR="00EF2CFB" w:rsidRDefault="00EF2CFB">
      <w:r>
        <w:separator/>
      </w:r>
    </w:p>
  </w:footnote>
  <w:footnote w:type="continuationSeparator" w:id="0">
    <w:p w14:paraId="7E616039" w14:textId="77777777" w:rsidR="00EF2CFB" w:rsidRDefault="00EF2C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833BC9"/>
    <w:multiLevelType w:val="singleLevel"/>
    <w:tmpl w:val="E6833BC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74DD303"/>
    <w:multiLevelType w:val="singleLevel"/>
    <w:tmpl w:val="174DD303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 w15:restartNumberingAfterBreak="0">
    <w:nsid w:val="3DC86D39"/>
    <w:multiLevelType w:val="hybridMultilevel"/>
    <w:tmpl w:val="E670E92A"/>
    <w:lvl w:ilvl="0" w:tplc="581C7B5C">
      <w:start w:val="1"/>
      <w:numFmt w:val="decimal"/>
      <w:lvlText w:val="%1.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3" w15:restartNumberingAfterBreak="0">
    <w:nsid w:val="7FCB0856"/>
    <w:multiLevelType w:val="singleLevel"/>
    <w:tmpl w:val="7FCB0856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 w16cid:durableId="362830022">
    <w:abstractNumId w:val="0"/>
  </w:num>
  <w:num w:numId="2" w16cid:durableId="883522662">
    <w:abstractNumId w:val="3"/>
  </w:num>
  <w:num w:numId="3" w16cid:durableId="312300990">
    <w:abstractNumId w:val="1"/>
  </w:num>
  <w:num w:numId="4" w16cid:durableId="1747726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saveSubsetFonts/>
  <w:bordersDoNotSurroundHeader/>
  <w:bordersDoNotSurroundFooter/>
  <w:defaultTabStop w:val="420"/>
  <w:evenAndOddHeaders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C82"/>
    <w:rsid w:val="B7E96AD0"/>
    <w:rsid w:val="BBDF337A"/>
    <w:rsid w:val="D7BDE0A6"/>
    <w:rsid w:val="D7DFEF13"/>
    <w:rsid w:val="F6BDDB2F"/>
    <w:rsid w:val="FFEE8588"/>
    <w:rsid w:val="0004126B"/>
    <w:rsid w:val="0008606F"/>
    <w:rsid w:val="000B2C82"/>
    <w:rsid w:val="000D2E65"/>
    <w:rsid w:val="00250BE1"/>
    <w:rsid w:val="00287F6B"/>
    <w:rsid w:val="002E16FF"/>
    <w:rsid w:val="0035122A"/>
    <w:rsid w:val="00372B55"/>
    <w:rsid w:val="003F3B7D"/>
    <w:rsid w:val="00444E77"/>
    <w:rsid w:val="00475C9B"/>
    <w:rsid w:val="004D0E0D"/>
    <w:rsid w:val="004D300E"/>
    <w:rsid w:val="00501F30"/>
    <w:rsid w:val="005302E0"/>
    <w:rsid w:val="0055626F"/>
    <w:rsid w:val="005F4ABE"/>
    <w:rsid w:val="00630E69"/>
    <w:rsid w:val="00690878"/>
    <w:rsid w:val="0075668A"/>
    <w:rsid w:val="007F3D02"/>
    <w:rsid w:val="00836ACA"/>
    <w:rsid w:val="0088431C"/>
    <w:rsid w:val="0089318B"/>
    <w:rsid w:val="00895023"/>
    <w:rsid w:val="009231C5"/>
    <w:rsid w:val="00926098"/>
    <w:rsid w:val="00954943"/>
    <w:rsid w:val="009E1E9A"/>
    <w:rsid w:val="00A845A8"/>
    <w:rsid w:val="00B357CE"/>
    <w:rsid w:val="00BF7E1A"/>
    <w:rsid w:val="00CE0F13"/>
    <w:rsid w:val="00D625B2"/>
    <w:rsid w:val="00DF2DC8"/>
    <w:rsid w:val="00E00A7D"/>
    <w:rsid w:val="00E12E69"/>
    <w:rsid w:val="00E94D4C"/>
    <w:rsid w:val="00EF2CFB"/>
    <w:rsid w:val="00FE6061"/>
    <w:rsid w:val="02F74247"/>
    <w:rsid w:val="196A6356"/>
    <w:rsid w:val="2EBD7E28"/>
    <w:rsid w:val="324047BC"/>
    <w:rsid w:val="35D718F8"/>
    <w:rsid w:val="372C452B"/>
    <w:rsid w:val="3BBF2F0D"/>
    <w:rsid w:val="3D9CDCE4"/>
    <w:rsid w:val="3EF5BA88"/>
    <w:rsid w:val="45105390"/>
    <w:rsid w:val="5D1928CC"/>
    <w:rsid w:val="5FB3A771"/>
    <w:rsid w:val="775E77FF"/>
    <w:rsid w:val="7FEF0E3B"/>
    <w:rsid w:val="7FFF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8D4A2"/>
  <w15:docId w15:val="{F49A727D-1388-4192-A7C6-18C5A1BC7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qFormat/>
    <w:pPr>
      <w:jc w:val="left"/>
    </w:pPr>
  </w:style>
  <w:style w:type="paragraph" w:styleId="a5">
    <w:name w:val="Date"/>
    <w:basedOn w:val="a"/>
    <w:next w:val="a"/>
    <w:link w:val="a6"/>
    <w:uiPriority w:val="99"/>
    <w:unhideWhenUsed/>
    <w:qFormat/>
    <w:pPr>
      <w:ind w:leftChars="2500" w:left="100"/>
    </w:pPr>
  </w:style>
  <w:style w:type="paragraph" w:styleId="a7">
    <w:name w:val="Balloon Text"/>
    <w:basedOn w:val="a"/>
    <w:link w:val="a8"/>
    <w:uiPriority w:val="99"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footnote text"/>
    <w:basedOn w:val="a"/>
    <w:link w:val="ae"/>
    <w:uiPriority w:val="99"/>
    <w:qFormat/>
    <w:pPr>
      <w:snapToGrid w:val="0"/>
      <w:jc w:val="left"/>
    </w:pPr>
    <w:rPr>
      <w:sz w:val="18"/>
      <w:szCs w:val="18"/>
    </w:rPr>
  </w:style>
  <w:style w:type="paragraph" w:styleId="af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af0">
    <w:name w:val="annotation subject"/>
    <w:basedOn w:val="a3"/>
    <w:next w:val="a3"/>
    <w:link w:val="af1"/>
    <w:uiPriority w:val="99"/>
    <w:qFormat/>
    <w:rPr>
      <w:b/>
      <w:bCs/>
    </w:rPr>
  </w:style>
  <w:style w:type="table" w:styleId="af2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qFormat/>
    <w:rPr>
      <w:color w:val="0000FF"/>
      <w:u w:val="single"/>
    </w:rPr>
  </w:style>
  <w:style w:type="character" w:styleId="af4">
    <w:name w:val="annotation reference"/>
    <w:basedOn w:val="a0"/>
    <w:uiPriority w:val="99"/>
    <w:qFormat/>
    <w:rPr>
      <w:sz w:val="21"/>
      <w:szCs w:val="21"/>
    </w:rPr>
  </w:style>
  <w:style w:type="character" w:styleId="af5">
    <w:name w:val="footnote reference"/>
    <w:basedOn w:val="a0"/>
    <w:uiPriority w:val="99"/>
    <w:qFormat/>
    <w:rPr>
      <w:vertAlign w:val="superscript"/>
    </w:rPr>
  </w:style>
  <w:style w:type="paragraph" w:customStyle="1" w:styleId="reader-word-layer">
    <w:name w:val="reader-word-layer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mailsessiontitlemain">
    <w:name w:val="mail_session_title_main"/>
    <w:basedOn w:val="a0"/>
    <w:qFormat/>
  </w:style>
  <w:style w:type="character" w:customStyle="1" w:styleId="mailsessiontitletail">
    <w:name w:val="mail_session_title_tail"/>
    <w:basedOn w:val="a0"/>
    <w:qFormat/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uiPriority w:val="99"/>
    <w:qFormat/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  <w:rPr>
      <w:rFonts w:ascii="Calibri" w:eastAsia="宋体" w:hAnsi="Calibri" w:cs="宋体"/>
      <w:kern w:val="2"/>
      <w:sz w:val="21"/>
      <w:szCs w:val="22"/>
    </w:rPr>
  </w:style>
  <w:style w:type="character" w:customStyle="1" w:styleId="af1">
    <w:name w:val="批注主题 字符"/>
    <w:basedOn w:val="a4"/>
    <w:link w:val="af0"/>
    <w:uiPriority w:val="99"/>
    <w:qFormat/>
    <w:rPr>
      <w:rFonts w:ascii="Calibri" w:eastAsia="宋体" w:hAnsi="Calibri" w:cs="宋体"/>
      <w:b/>
      <w:bCs/>
      <w:kern w:val="2"/>
      <w:sz w:val="21"/>
      <w:szCs w:val="22"/>
    </w:rPr>
  </w:style>
  <w:style w:type="paragraph" w:customStyle="1" w:styleId="10">
    <w:name w:val="修订1"/>
    <w:uiPriority w:val="99"/>
    <w:qFormat/>
    <w:rPr>
      <w:rFonts w:ascii="Calibri" w:hAnsi="Calibri" w:cs="宋体"/>
      <w:kern w:val="2"/>
      <w:sz w:val="21"/>
      <w:szCs w:val="22"/>
    </w:rPr>
  </w:style>
  <w:style w:type="character" w:customStyle="1" w:styleId="ae">
    <w:name w:val="脚注文本 字符"/>
    <w:basedOn w:val="a0"/>
    <w:link w:val="ad"/>
    <w:uiPriority w:val="99"/>
    <w:qFormat/>
    <w:rPr>
      <w:rFonts w:ascii="Calibri" w:eastAsia="宋体" w:hAnsi="Calibri" w:cs="宋体"/>
      <w:kern w:val="2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仿宋" w:hAnsi="仿宋" w:cs="仿宋"/>
      <w:color w:val="000000"/>
      <w:sz w:val="24"/>
      <w:szCs w:val="24"/>
    </w:rPr>
  </w:style>
  <w:style w:type="paragraph" w:customStyle="1" w:styleId="21">
    <w:name w:val="列出段落21"/>
    <w:basedOn w:val="a"/>
    <w:uiPriority w:val="99"/>
    <w:qFormat/>
    <w:pPr>
      <w:ind w:firstLineChars="200" w:firstLine="420"/>
    </w:p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paragraph" w:customStyle="1" w:styleId="1Char">
    <w:name w:val="1 Char"/>
    <w:basedOn w:val="a"/>
    <w:qFormat/>
    <w:rPr>
      <w:rFonts w:ascii="Times New Roman" w:hAnsi="Times New Roman" w:cs="Times New Roman"/>
      <w:szCs w:val="20"/>
    </w:rPr>
  </w:style>
  <w:style w:type="character" w:customStyle="1" w:styleId="a6">
    <w:name w:val="日期 字符"/>
    <w:basedOn w:val="a0"/>
    <w:link w:val="a5"/>
    <w:uiPriority w:val="99"/>
    <w:semiHidden/>
    <w:qFormat/>
    <w:rPr>
      <w:rFonts w:ascii="Calibri" w:hAnsi="Calibri" w:cs="宋体"/>
      <w:kern w:val="2"/>
      <w:sz w:val="21"/>
      <w:szCs w:val="22"/>
    </w:rPr>
  </w:style>
  <w:style w:type="character" w:customStyle="1" w:styleId="Char">
    <w:name w:val="正文（绿盟科技） Char"/>
    <w:link w:val="af6"/>
    <w:qFormat/>
    <w:locked/>
    <w:rPr>
      <w:rFonts w:ascii="Calibri" w:hAnsi="Calibri"/>
      <w:sz w:val="18"/>
      <w:szCs w:val="21"/>
    </w:rPr>
  </w:style>
  <w:style w:type="paragraph" w:customStyle="1" w:styleId="af6">
    <w:name w:val="正文（绿盟科技）"/>
    <w:link w:val="Char"/>
    <w:qFormat/>
    <w:pPr>
      <w:spacing w:line="300" w:lineRule="auto"/>
      <w:ind w:firstLineChars="200" w:firstLine="200"/>
      <w:jc w:val="both"/>
    </w:pPr>
    <w:rPr>
      <w:rFonts w:ascii="Calibri" w:hAnsi="Calibri"/>
      <w:sz w:val="18"/>
      <w:szCs w:val="21"/>
    </w:rPr>
  </w:style>
  <w:style w:type="paragraph" w:styleId="af7">
    <w:name w:val="List Paragraph"/>
    <w:basedOn w:val="a"/>
    <w:uiPriority w:val="99"/>
    <w:unhideWhenUsed/>
    <w:rsid w:val="00A845A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242</Words>
  <Characters>1380</Characters>
  <Application>Microsoft Office Word</Application>
  <DocSecurity>0</DocSecurity>
  <Lines>11</Lines>
  <Paragraphs>3</Paragraphs>
  <ScaleCrop>false</ScaleCrop>
  <Company>Hewlett-Packard</Company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刘攀</dc:creator>
  <cp:lastModifiedBy>kunlunbase 025</cp:lastModifiedBy>
  <cp:revision>6</cp:revision>
  <cp:lastPrinted>2017-11-04T16:29:00Z</cp:lastPrinted>
  <dcterms:created xsi:type="dcterms:W3CDTF">2025-03-20T09:30:00Z</dcterms:created>
  <dcterms:modified xsi:type="dcterms:W3CDTF">2025-04-03T02:08:00Z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55D30E5FC4D32DAEF1DADB67B3C0E073_43</vt:lpwstr>
  </property>
  <property fmtid="{D5CDD505-2E9C-101B-9397-08002B2CF9AE}" pid="4" name="KSOTemplateDocerSaveRecord">
    <vt:lpwstr>eyJoZGlkIjoiNmJmMzY0NmYxZTNkODVmOGZhNDYyNGE2ZTY1ODlkZDgiLCJ1c2VySWQiOiI4NTQ2MzI2MzMifQ==</vt:lpwstr>
  </property>
</Properties>
</file>