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3060-1621846615933" w:id="1"/>
      <w:bookmarkEnd w:id="1"/>
      <w:r>
        <w:rPr/>
        <w:t>SQL(Structured Query Language)：结构化查询语言， 它是关系型数据库的最重要的操作语言 。除数据库查询外，它具有其他功能，如可以定义数据结构、修改数据库中的数据，以及删除数据等。</w:t>
      </w:r>
    </w:p>
    <w:p>
      <w:pPr>
        <w:pStyle w:val="1"/>
        <w:spacing w:line="240" w:lineRule="auto" w:before="0" w:after="0"/>
      </w:pPr>
      <w:bookmarkStart w:name="Iou2-1671348612583" w:id="2"/>
      <w:bookmarkEnd w:id="2"/>
      <w:r>
        <w:rPr>
          <w:rFonts w:ascii="微软雅黑" w:hAnsi="微软雅黑" w:cs="微软雅黑" w:eastAsia="微软雅黑"/>
          <w:b w:val="true"/>
          <w:color w:val="f33232"/>
          <w:sz w:val="42"/>
        </w:rPr>
        <w:t>语句的分类：</w:t>
      </w:r>
    </w:p>
    <w:p>
      <w:pPr/>
      <w:bookmarkStart w:name="xwpo-1671348621003" w:id="3"/>
      <w:bookmarkEnd w:id="3"/>
      <w:r>
        <w:rPr/>
        <w:t>SQL命令一般分为DQL、 DML、 DDL、DCL和TCL。</w:t>
      </w:r>
    </w:p>
    <w:p>
      <w:pPr/>
      <w:bookmarkStart w:name="cwVh-1671348623099" w:id="4"/>
      <w:bookmarkEnd w:id="4"/>
      <w:r>
        <w:rPr/>
        <w:t>DQL(Data Query Language)： 数据查询语句，主要用于数据查询，对应的命令是 SELECT。</w:t>
      </w:r>
    </w:p>
    <w:p>
      <w:pPr/>
      <w:bookmarkStart w:name="Sd5m-1671348625461" w:id="5"/>
      <w:bookmarkEnd w:id="5"/>
      <w:r>
        <w:rPr/>
        <w:t>DML(Data Manipulation Language)： 数据操纵语言， 主要用于插入、 更新、 删除数据， 分别对应的命令为INSERT、 UPDATE、 DELETE。</w:t>
      </w:r>
    </w:p>
    <w:p>
      <w:pPr/>
      <w:bookmarkStart w:name="UuY4-1671348628298" w:id="6"/>
      <w:bookmarkEnd w:id="6"/>
      <w:r>
        <w:rPr/>
        <w:t>DDL(Data Definition Language)： 数据定义语言， 主要用于创建、 删除、修改表或索引等数据库对象，对应的命令为 CREATE、DROP、ALTER。</w:t>
      </w:r>
    </w:p>
    <w:p>
      <w:pPr/>
      <w:bookmarkStart w:name="Jcxc-1671348612585" w:id="7"/>
      <w:bookmarkEnd w:id="7"/>
      <w:r>
        <w:rPr/>
        <w:t>DCL：数据库控制语言，主要用于授予或撤销用户权限，对应命令为 GRANT、REVOKE。</w:t>
      </w:r>
    </w:p>
    <w:p>
      <w:pPr/>
      <w:bookmarkStart w:name="ZRpb-1671348612587" w:id="8"/>
      <w:bookmarkEnd w:id="8"/>
      <w:r>
        <w:rPr/>
        <w:t>TCL：事务控制语言，主要用于数据库的事务管理，对应命令为 BEGIN、SAVEPOINT、ROLLBACK、COMMIT。</w:t>
      </w:r>
    </w:p>
    <w:p>
      <w:pPr>
        <w:pStyle w:val="1"/>
        <w:spacing w:line="240" w:lineRule="auto" w:before="0" w:after="0"/>
      </w:pPr>
      <w:bookmarkStart w:name="eGCc-1671348612589" w:id="9"/>
      <w:bookmarkEnd w:id="9"/>
      <w:r>
        <w:rPr>
          <w:rFonts w:ascii="微软雅黑" w:hAnsi="微软雅黑" w:cs="微软雅黑" w:eastAsia="微软雅黑"/>
          <w:b w:val="true"/>
          <w:color w:val="f33232"/>
          <w:sz w:val="42"/>
        </w:rPr>
        <w:t>词法结构：</w:t>
      </w:r>
    </w:p>
    <w:p>
      <w:pPr/>
      <w:bookmarkStart w:name="lAM3-1671348654713" w:id="10"/>
      <w:bookmarkEnd w:id="10"/>
      <w:r>
        <w:rPr/>
        <w:t>一条SQL可以由多条SQL命令组成。 多条SQL命令之间由分号（;）分隔。</w:t>
      </w:r>
    </w:p>
    <w:p>
      <w:pPr/>
      <w:bookmarkStart w:name="SbF7-1671348612592" w:id="11"/>
      <w:bookmarkEnd w:id="11"/>
      <w:r>
        <w:rPr/>
        <w:t>SQL命令由一系列记号组成， 这些记号可以由关键字、 标识符、 常量、 特殊的字符等组成。</w:t>
      </w:r>
    </w:p>
    <w:p>
      <w:pPr/>
      <w:bookmarkStart w:name="OLFM-1671348683263" w:id="12"/>
      <w:bookmarkEnd w:id="12"/>
    </w:p>
    <w:p>
      <w:pPr/>
      <w:bookmarkStart w:name="Rjic-1671348612594" w:id="13"/>
      <w:bookmarkEnd w:id="13"/>
      <w:r>
        <w:rPr>
          <w:b w:val="true"/>
        </w:rPr>
        <w:t>关键字</w:t>
      </w:r>
      <w:r>
        <w:rPr/>
        <w:t>：SQL语言中具有特定意义的词。</w:t>
      </w:r>
    </w:p>
    <w:p>
      <w:pPr/>
      <w:bookmarkStart w:name="ZTK1-1671348612596" w:id="14"/>
      <w:bookmarkEnd w:id="14"/>
      <w:r>
        <w:rPr>
          <w:b w:val="true"/>
        </w:rPr>
        <w:t>标识符</w:t>
      </w:r>
      <w:r>
        <w:rPr/>
        <w:t>：标识表、列或者其他数据库对象的名字，随后可以通过标识符引用对象。 标识符必须以一个字母（a-z）或一个下划线（_）开始。后续字符可以是字母，下划线()，数字(0-9)，或美元符号($)。</w:t>
      </w:r>
    </w:p>
    <w:p>
      <w:pPr/>
      <w:bookmarkStart w:name="8e3S-1671348612598" w:id="15"/>
      <w:bookmarkEnd w:id="15"/>
      <w:r>
        <w:rPr/>
        <w:t>注意：根据SQL标准的字母规定，美元符号是不允许出现在标识符中的，因此他们的使用可能会降低应用的可移植性。</w:t>
      </w:r>
    </w:p>
    <w:p>
      <w:pPr/>
      <w:bookmarkStart w:name="reMq-1671348713941" w:id="16"/>
      <w:bookmarkEnd w:id="16"/>
      <w:r>
        <w:rPr>
          <w:b w:val="true"/>
        </w:rPr>
        <w:t>常量</w:t>
      </w:r>
      <w:r>
        <w:rPr/>
        <w:t>：字符串、位字符串和数字。</w:t>
      </w:r>
    </w:p>
    <w:p>
      <w:pPr/>
      <w:bookmarkStart w:name="qxPT-1671348769351" w:id="17"/>
      <w:bookmarkEnd w:id="17"/>
    </w:p>
    <w:p>
      <w:pPr/>
      <w:bookmarkStart w:name="zWss-1671348714968" w:id="18"/>
      <w:bookmarkEnd w:id="18"/>
      <w:r>
        <w:rPr>
          <w:b w:val="true"/>
        </w:rPr>
        <w:t>特殊字符</w:t>
      </w:r>
      <w:r>
        <w:rPr/>
        <w:t>：有一些特殊含义的操作符。</w:t>
      </w:r>
    </w:p>
    <w:p>
      <w:pPr/>
      <w:bookmarkStart w:name="vyV4-1671348714970" w:id="19"/>
      <w:bookmarkEnd w:id="19"/>
      <w:r>
        <w:rPr>
          <w:b w:val="true"/>
        </w:rPr>
        <w:t>美元符（$）</w:t>
      </w:r>
      <w:r>
        <w:rPr/>
        <w:t>：跟在$后面的数字通常被用来表示在一个函数定义或一个预备语句中的位置参数。在其他上下文中该美元符号可以作为一个标识符或者一个美元引用字符串常量的一部分。</w:t>
      </w:r>
    </w:p>
    <w:p>
      <w:pPr/>
      <w:bookmarkStart w:name="Qu0L-1671348714972" w:id="20"/>
      <w:bookmarkEnd w:id="20"/>
      <w:r>
        <w:rPr>
          <w:b w:val="true"/>
        </w:rPr>
        <w:t>圆括号（()）</w:t>
      </w:r>
      <w:r>
        <w:rPr/>
        <w:t xml:space="preserve"> ：用来分组表达式并且强制优先。在某些情况中，圆括号被要求作为一个特定 SQL 命令的固定语法的一部分。</w:t>
      </w:r>
    </w:p>
    <w:p>
      <w:pPr/>
      <w:bookmarkStart w:name="QMB8-1671348714975" w:id="21"/>
      <w:bookmarkEnd w:id="21"/>
      <w:r>
        <w:rPr>
          <w:b w:val="true"/>
        </w:rPr>
        <w:t>方括号（[]）</w:t>
      </w:r>
      <w:r>
        <w:rPr/>
        <w:t>：用来选择一个数组中的元素。</w:t>
      </w:r>
    </w:p>
    <w:p>
      <w:pPr/>
      <w:bookmarkStart w:name="xl4t-1671348714977" w:id="22"/>
      <w:bookmarkEnd w:id="22"/>
      <w:r>
        <w:rPr>
          <w:b w:val="true"/>
        </w:rPr>
        <w:t>逗号（,）</w:t>
      </w:r>
      <w:r>
        <w:rPr/>
        <w:t>：用在某些语法结构中来分割一个列表的元素。</w:t>
      </w:r>
    </w:p>
    <w:p>
      <w:pPr/>
      <w:bookmarkStart w:name="6BLu-1671348714979" w:id="23"/>
      <w:bookmarkEnd w:id="23"/>
      <w:r>
        <w:rPr>
          <w:b w:val="true"/>
        </w:rPr>
        <w:t>分号（;）</w:t>
      </w:r>
      <w:r>
        <w:rPr/>
        <w:t>：结束一条 SQL 命令。它不能出现在一个命令中间的任何位置，除了在一个字符串常量中或者一个被引用的标识符中。</w:t>
      </w:r>
    </w:p>
    <w:p>
      <w:pPr/>
      <w:bookmarkStart w:name="p8y8-1671348714981" w:id="24"/>
      <w:bookmarkEnd w:id="24"/>
      <w:r>
        <w:rPr>
          <w:b w:val="true"/>
        </w:rPr>
        <w:t>冒号（:）</w:t>
      </w:r>
      <w:r>
        <w:rPr/>
        <w:t>被用来从数组中选择“切片” 。在某些 SQL 的“方言”（例如嵌入式 SQL）中，冒号被用来作为变量名的前缀。</w:t>
      </w:r>
    </w:p>
    <w:p>
      <w:pPr/>
      <w:bookmarkStart w:name="bGl1-1671348714983" w:id="25"/>
      <w:bookmarkEnd w:id="25"/>
      <w:r>
        <w:rPr>
          <w:b w:val="true"/>
        </w:rPr>
        <w:t>星号（*）</w:t>
      </w:r>
      <w:r>
        <w:rPr/>
        <w:t>：被用在某些上下文中标记一个表的所有域或者组合值。当它被用作一个聚集函数的参数时，它还有一种特殊的含义，即该聚集不要求任何显式参数。</w:t>
      </w:r>
    </w:p>
    <w:p>
      <w:pPr/>
      <w:bookmarkStart w:name="XBhW-1671348714985" w:id="26"/>
      <w:bookmarkEnd w:id="26"/>
      <w:r>
        <w:rPr>
          <w:b w:val="true"/>
        </w:rPr>
        <w:t>句点（.）</w:t>
      </w:r>
      <w:r>
        <w:rPr/>
        <w:t>被用在数字常量中，并且被用来分割模式、表和列名。</w:t>
      </w:r>
    </w:p>
    <w:p>
      <w:pPr/>
      <w:bookmarkStart w:name="Uy9g-1671348817384" w:id="27"/>
      <w:bookmarkEnd w:id="27"/>
    </w:p>
    <w:p>
      <w:pPr/>
      <w:bookmarkStart w:name="iWcm-1671348714990" w:id="28"/>
      <w:bookmarkEnd w:id="28"/>
      <w:r>
        <w:rPr/>
        <w:t>SQL命令中可以有注释， 这些注释在PostgreSQL中等同于空白。</w:t>
      </w:r>
    </w:p>
    <w:p>
      <w:pPr/>
      <w:bookmarkStart w:name="qP9O-1671348824829" w:id="29"/>
      <w:bookmarkEnd w:id="29"/>
      <w:r>
        <w:rPr/>
        <w:t>--</w:t>
      </w:r>
    </w:p>
    <w:p>
      <w:pPr/>
      <w:bookmarkStart w:name="zu46-1671348714989" w:id="30"/>
      <w:bookmarkEnd w:id="30"/>
      <w:r>
        <w:rPr/>
        <w:t>/* */</w:t>
      </w:r>
    </w:p>
    <w:p>
      <w:pPr/>
      <w:bookmarkStart w:name="fjiR-1671348853592" w:id="31"/>
      <w:bookmarkEnd w:id="31"/>
    </w:p>
    <w:p>
      <w:pPr/>
      <w:bookmarkStart w:name="0Y7M-1671348853858" w:id="32"/>
      <w:bookmarkEnd w:id="32"/>
      <w:r>
        <w:rPr/>
        <w:t>示例：</w:t>
      </w:r>
    </w:p>
    <w:p>
      <w:pPr/>
      <w:bookmarkStart w:name="aXSJ-1671348854471" w:id="33"/>
      <w:bookmarkEnd w:id="33"/>
      <w:r>
        <w:rPr/>
        <w:t>insert into t1 values(1,'aaa');</w:t>
      </w:r>
    </w:p>
    <w:p>
      <w:pPr/>
      <w:bookmarkStart w:name="fF5d-1671348854473" w:id="34"/>
      <w:bookmarkEnd w:id="34"/>
      <w:r>
        <w:rPr/>
        <w:t>delete from t1 where id=1;</w:t>
      </w:r>
    </w:p>
    <w:p>
      <w:pPr/>
      <w:bookmarkStart w:name="NNfe-1671348854475" w:id="35"/>
      <w:bookmarkEnd w:id="35"/>
      <w:r>
        <w:rPr/>
        <w:t>insert into t1 values(2,'bbb');</w:t>
      </w:r>
    </w:p>
    <w:p>
      <w:pPr/>
      <w:bookmarkStart w:name="eRfb-1671348854477" w:id="36"/>
      <w:bookmarkEnd w:id="36"/>
      <w:r>
        <w:rPr/>
        <w:t>select * from t1;</w:t>
      </w:r>
    </w:p>
    <w:p>
      <w:pPr/>
      <w:bookmarkStart w:name="2lk6-1671348866158" w:id="37"/>
      <w:bookmarkEnd w:id="37"/>
      <w:r>
        <w:rPr/>
        <w:t>该SQL由3条命令组成。 在SQL中， 多行命令也可以写在一行中， 也可以写在多行中， 单条命令也可以占用多行。</w:t>
      </w:r>
    </w:p>
    <w:p>
      <w:pPr>
        <w:pStyle w:val="1"/>
        <w:spacing w:line="240" w:lineRule="auto" w:before="0" w:after="0"/>
      </w:pPr>
      <w:bookmarkStart w:name="hDyQ-1671348956810" w:id="38"/>
      <w:bookmarkEnd w:id="38"/>
      <w:r>
        <w:rPr>
          <w:rFonts w:ascii="微软雅黑" w:hAnsi="微软雅黑" w:cs="微软雅黑" w:eastAsia="微软雅黑"/>
          <w:b w:val="true"/>
          <w:color w:val="f33232"/>
          <w:sz w:val="42"/>
        </w:rPr>
        <w:t>操作符优先级</w:t>
      </w:r>
    </w:p>
    <w:p>
      <w:pPr/>
      <w:bookmarkStart w:name="siq7-1671348957495" w:id="39"/>
      <w:bookmarkEnd w:id="39"/>
      <w:r>
        <w:rPr/>
        <w:t>大部分操作符具有相同的优先并且是左结合的。操作符的优先级和结合性被硬写在解析器中。 如果您希望以不同于优先级规则所暗示的方式解析具有多个运算符的表达式，请添加括号。</w:t>
      </w:r>
    </w:p>
    <w:tbl>
      <w:tblPr>
        <w:tblW w:w="0" w:type="auto"/>
        <w:tblBorders>
          <w:top w:val="single"/>
          <w:left w:val="single"/>
          <w:bottom w:val="single"/>
          <w:right w:val="single"/>
          <w:insideH w:val="single"/>
          <w:insideV w:val="single"/>
        </w:tblBorders>
      </w:tblPr>
      <w:tblGrid>
        <w:gridCol w:w="3580"/>
        <w:gridCol w:w="1000"/>
        <w:gridCol w:w="5740"/>
      </w:tblGrid>
      <w:tr>
        <w:trPr>
          <w:trHeight w:val="340"/>
        </w:trPr>
        <w:tc>
          <w:tcPr>
            <w:tcW w:w="3580"/>
            <w:vAlign w:val="center"/>
          </w:tcPr>
          <w:p/>
          <w:p>
            <w:pPr>
              <w:jc w:val="left"/>
            </w:pPr>
            <w:bookmarkStart w:name="OF00-1671348976791" w:id="40"/>
            <w:bookmarkEnd w:id="40"/>
            <w:r>
              <w:rPr>
                <w:color w:val="000000"/>
              </w:rPr>
              <w:t>操作符/元素</w:t>
            </w:r>
          </w:p>
        </w:tc>
        <w:tc>
          <w:tcPr>
            <w:tcW w:w="1000"/>
            <w:vAlign w:val="center"/>
          </w:tcPr>
          <w:p/>
          <w:p>
            <w:pPr>
              <w:jc w:val="left"/>
            </w:pPr>
            <w:bookmarkStart w:name="HQo8-1671348976794" w:id="41"/>
            <w:bookmarkEnd w:id="41"/>
            <w:r>
              <w:rPr>
                <w:color w:val="000000"/>
              </w:rPr>
              <w:t>结合性</w:t>
            </w:r>
          </w:p>
        </w:tc>
        <w:tc>
          <w:tcPr>
            <w:tcW w:w="5740"/>
            <w:vAlign w:val="center"/>
          </w:tcPr>
          <w:p/>
          <w:p>
            <w:pPr>
              <w:jc w:val="left"/>
            </w:pPr>
            <w:bookmarkStart w:name="dhel-1671348976797" w:id="42"/>
            <w:bookmarkEnd w:id="42"/>
            <w:r>
              <w:rPr>
                <w:color w:val="000000"/>
              </w:rPr>
              <w:t>描述</w:t>
            </w:r>
          </w:p>
        </w:tc>
      </w:tr>
      <w:tr>
        <w:trPr>
          <w:trHeight w:val="340"/>
        </w:trPr>
        <w:tc>
          <w:tcPr>
            <w:tcW w:w="3580"/>
            <w:vAlign w:val="center"/>
          </w:tcPr>
          <w:p/>
          <w:p>
            <w:pPr>
              <w:jc w:val="left"/>
            </w:pPr>
            <w:bookmarkStart w:name="VeD2-1671348976801" w:id="43"/>
            <w:bookmarkEnd w:id="43"/>
            <w:r>
              <w:rPr>
                <w:color w:val="000000"/>
              </w:rPr>
              <w:t>.</w:t>
            </w:r>
          </w:p>
        </w:tc>
        <w:tc>
          <w:tcPr>
            <w:tcW w:w="1000"/>
            <w:vAlign w:val="center"/>
          </w:tcPr>
          <w:p/>
          <w:p>
            <w:pPr>
              <w:jc w:val="left"/>
            </w:pPr>
            <w:bookmarkStart w:name="ZKh9-1671348976804" w:id="44"/>
            <w:bookmarkEnd w:id="44"/>
            <w:r>
              <w:rPr>
                <w:color w:val="000000"/>
              </w:rPr>
              <w:t>左</w:t>
            </w:r>
          </w:p>
        </w:tc>
        <w:tc>
          <w:tcPr>
            <w:tcW w:w="5740"/>
            <w:vAlign w:val="center"/>
          </w:tcPr>
          <w:p/>
          <w:p>
            <w:pPr>
              <w:jc w:val="left"/>
            </w:pPr>
            <w:bookmarkStart w:name="RUI3-1671348976807" w:id="45"/>
            <w:bookmarkEnd w:id="45"/>
            <w:r>
              <w:rPr>
                <w:color w:val="000000"/>
              </w:rPr>
              <w:t>表/列名分隔符</w:t>
            </w:r>
          </w:p>
        </w:tc>
      </w:tr>
      <w:tr>
        <w:trPr>
          <w:trHeight w:val="140"/>
        </w:trPr>
        <w:tc>
          <w:tcPr>
            <w:tcW w:w="3580"/>
            <w:vAlign w:val="center"/>
          </w:tcPr>
          <w:p/>
          <w:p>
            <w:pPr>
              <w:jc w:val="left"/>
            </w:pPr>
            <w:bookmarkStart w:name="VmeH-1671348976812" w:id="46"/>
            <w:bookmarkEnd w:id="46"/>
            <w:r>
              <w:rPr>
                <w:color w:val="ff0000"/>
              </w:rPr>
              <w:t>::</w:t>
            </w:r>
          </w:p>
        </w:tc>
        <w:tc>
          <w:tcPr>
            <w:tcW w:w="1000"/>
            <w:vAlign w:val="center"/>
          </w:tcPr>
          <w:p/>
          <w:p>
            <w:pPr>
              <w:jc w:val="left"/>
            </w:pPr>
            <w:bookmarkStart w:name="kga3-1671348976815" w:id="47"/>
            <w:bookmarkEnd w:id="47"/>
            <w:r>
              <w:rPr>
                <w:color w:val="000000"/>
              </w:rPr>
              <w:t>左</w:t>
            </w:r>
          </w:p>
        </w:tc>
        <w:tc>
          <w:tcPr>
            <w:tcW w:w="5740"/>
            <w:vAlign w:val="center"/>
          </w:tcPr>
          <w:p/>
          <w:p>
            <w:pPr>
              <w:jc w:val="left"/>
            </w:pPr>
            <w:bookmarkStart w:name="rEiG-1671348976818" w:id="48"/>
            <w:bookmarkEnd w:id="48"/>
            <w:r>
              <w:rPr>
                <w:color w:val="000000"/>
              </w:rPr>
              <w:t>PostgreSQL-风格的类型转换</w:t>
            </w:r>
          </w:p>
        </w:tc>
      </w:tr>
      <w:tr>
        <w:trPr>
          <w:trHeight w:val="340"/>
        </w:trPr>
        <w:tc>
          <w:tcPr>
            <w:tcW w:w="3580"/>
            <w:vAlign w:val="center"/>
          </w:tcPr>
          <w:p/>
          <w:p>
            <w:pPr>
              <w:jc w:val="left"/>
            </w:pPr>
            <w:bookmarkStart w:name="5YQO-1671348976822" w:id="49"/>
            <w:bookmarkEnd w:id="49"/>
            <w:r>
              <w:rPr>
                <w:color w:val="000000"/>
              </w:rPr>
              <w:t>[ ]</w:t>
            </w:r>
          </w:p>
        </w:tc>
        <w:tc>
          <w:tcPr>
            <w:tcW w:w="1000"/>
            <w:vAlign w:val="center"/>
          </w:tcPr>
          <w:p/>
          <w:p>
            <w:pPr>
              <w:jc w:val="left"/>
            </w:pPr>
            <w:bookmarkStart w:name="j7T3-1671348976826" w:id="50"/>
            <w:bookmarkEnd w:id="50"/>
            <w:r>
              <w:rPr>
                <w:color w:val="000000"/>
              </w:rPr>
              <w:t>左</w:t>
            </w:r>
          </w:p>
        </w:tc>
        <w:tc>
          <w:tcPr>
            <w:tcW w:w="5740"/>
            <w:vAlign w:val="center"/>
          </w:tcPr>
          <w:p/>
          <w:p>
            <w:pPr>
              <w:jc w:val="left"/>
            </w:pPr>
            <w:bookmarkStart w:name="tftH-1671348976829" w:id="51"/>
            <w:bookmarkEnd w:id="51"/>
            <w:r>
              <w:rPr>
                <w:color w:val="000000"/>
              </w:rPr>
              <w:t>数组元素选择</w:t>
            </w:r>
          </w:p>
        </w:tc>
      </w:tr>
      <w:tr>
        <w:trPr>
          <w:trHeight w:val="340"/>
        </w:trPr>
        <w:tc>
          <w:tcPr>
            <w:tcW w:w="3580"/>
            <w:vAlign w:val="center"/>
          </w:tcPr>
          <w:p/>
          <w:p>
            <w:pPr>
              <w:jc w:val="left"/>
            </w:pPr>
            <w:bookmarkStart w:name="owXl-1671348976833" w:id="52"/>
            <w:bookmarkEnd w:id="52"/>
            <w:r>
              <w:rPr>
                <w:color w:val="000000"/>
              </w:rPr>
              <w:t>+ -</w:t>
            </w:r>
          </w:p>
        </w:tc>
        <w:tc>
          <w:tcPr>
            <w:tcW w:w="1000"/>
            <w:vAlign w:val="center"/>
          </w:tcPr>
          <w:p/>
          <w:p>
            <w:pPr>
              <w:jc w:val="left"/>
            </w:pPr>
            <w:bookmarkStart w:name="kwTi-1671348976837" w:id="53"/>
            <w:bookmarkEnd w:id="53"/>
            <w:r>
              <w:rPr>
                <w:color w:val="000000"/>
              </w:rPr>
              <w:t>右</w:t>
            </w:r>
          </w:p>
        </w:tc>
        <w:tc>
          <w:tcPr>
            <w:tcW w:w="5740"/>
            <w:vAlign w:val="center"/>
          </w:tcPr>
          <w:p/>
          <w:p>
            <w:pPr>
              <w:jc w:val="left"/>
            </w:pPr>
            <w:bookmarkStart w:name="rtoP-1671348976840" w:id="54"/>
            <w:bookmarkEnd w:id="54"/>
            <w:r>
              <w:rPr>
                <w:color w:val="000000"/>
              </w:rPr>
              <w:t>一元加、一元减
</w:t>
            </w:r>
          </w:p>
        </w:tc>
      </w:tr>
      <w:tr>
        <w:trPr>
          <w:trHeight w:val="340"/>
        </w:trPr>
        <w:tc>
          <w:tcPr>
            <w:tcW w:w="3580"/>
            <w:vAlign w:val="center"/>
          </w:tcPr>
          <w:p/>
          <w:p>
            <w:pPr>
              <w:jc w:val="left"/>
            </w:pPr>
            <w:bookmarkStart w:name="DSys-1671348976844" w:id="55"/>
            <w:bookmarkEnd w:id="55"/>
            <w:r>
              <w:rPr>
                <w:color w:val="000000"/>
              </w:rPr>
              <w:t>^</w:t>
            </w:r>
          </w:p>
        </w:tc>
        <w:tc>
          <w:tcPr>
            <w:tcW w:w="1000"/>
            <w:vAlign w:val="center"/>
          </w:tcPr>
          <w:p/>
          <w:p>
            <w:pPr>
              <w:jc w:val="left"/>
            </w:pPr>
            <w:bookmarkStart w:name="YcTz-1671348976847" w:id="56"/>
            <w:bookmarkEnd w:id="56"/>
            <w:r>
              <w:rPr>
                <w:color w:val="000000"/>
              </w:rPr>
              <w:t>左</w:t>
            </w:r>
          </w:p>
        </w:tc>
        <w:tc>
          <w:tcPr>
            <w:tcW w:w="5740"/>
            <w:vAlign w:val="center"/>
          </w:tcPr>
          <w:p/>
          <w:p>
            <w:pPr>
              <w:jc w:val="left"/>
            </w:pPr>
            <w:bookmarkStart w:name="6kAz-1671348976850" w:id="57"/>
            <w:bookmarkEnd w:id="57"/>
            <w:r>
              <w:rPr>
                <w:color w:val="000000"/>
              </w:rPr>
              <w:t>指数</w:t>
            </w:r>
          </w:p>
        </w:tc>
      </w:tr>
      <w:tr>
        <w:trPr>
          <w:trHeight w:val="340"/>
        </w:trPr>
        <w:tc>
          <w:tcPr>
            <w:tcW w:w="3580"/>
            <w:vAlign w:val="center"/>
          </w:tcPr>
          <w:p/>
          <w:p>
            <w:pPr>
              <w:jc w:val="left"/>
            </w:pPr>
            <w:bookmarkStart w:name="yjXx-1671348976855" w:id="58"/>
            <w:bookmarkEnd w:id="58"/>
            <w:r>
              <w:rPr>
                <w:color w:val="000000"/>
              </w:rPr>
              <w:t>* / %</w:t>
            </w:r>
          </w:p>
        </w:tc>
        <w:tc>
          <w:tcPr>
            <w:tcW w:w="1000"/>
            <w:vAlign w:val="center"/>
          </w:tcPr>
          <w:p/>
          <w:p>
            <w:pPr>
              <w:jc w:val="left"/>
            </w:pPr>
            <w:bookmarkStart w:name="yv0t-1671348976858" w:id="59"/>
            <w:bookmarkEnd w:id="59"/>
            <w:r>
              <w:rPr>
                <w:color w:val="000000"/>
              </w:rPr>
              <w:t>左</w:t>
            </w:r>
          </w:p>
        </w:tc>
        <w:tc>
          <w:tcPr>
            <w:tcW w:w="5740"/>
            <w:vAlign w:val="center"/>
          </w:tcPr>
          <w:p/>
          <w:p>
            <w:pPr>
              <w:jc w:val="left"/>
            </w:pPr>
            <w:bookmarkStart w:name="VVp4-1671348976861" w:id="60"/>
            <w:bookmarkEnd w:id="60"/>
            <w:r>
              <w:rPr>
                <w:color w:val="000000"/>
              </w:rPr>
              <w:t>乘、除、模</w:t>
            </w:r>
          </w:p>
        </w:tc>
      </w:tr>
      <w:tr>
        <w:trPr>
          <w:trHeight w:val="340"/>
        </w:trPr>
        <w:tc>
          <w:tcPr>
            <w:tcW w:w="3580"/>
            <w:vAlign w:val="center"/>
          </w:tcPr>
          <w:p/>
          <w:p>
            <w:pPr>
              <w:jc w:val="left"/>
            </w:pPr>
            <w:bookmarkStart w:name="cXdq-1671348976865" w:id="61"/>
            <w:bookmarkEnd w:id="61"/>
            <w:r>
              <w:rPr>
                <w:color w:val="000000"/>
              </w:rPr>
              <w:t>+ -</w:t>
            </w:r>
          </w:p>
        </w:tc>
        <w:tc>
          <w:tcPr>
            <w:tcW w:w="1000"/>
            <w:vAlign w:val="center"/>
          </w:tcPr>
          <w:p/>
          <w:p>
            <w:pPr>
              <w:jc w:val="left"/>
            </w:pPr>
            <w:bookmarkStart w:name="2pPZ-1671348976869" w:id="62"/>
            <w:bookmarkEnd w:id="62"/>
            <w:r>
              <w:rPr>
                <w:color w:val="000000"/>
              </w:rPr>
              <w:t>左</w:t>
            </w:r>
          </w:p>
        </w:tc>
        <w:tc>
          <w:tcPr>
            <w:tcW w:w="5740"/>
            <w:vAlign w:val="center"/>
          </w:tcPr>
          <w:p/>
          <w:p>
            <w:pPr>
              <w:jc w:val="left"/>
            </w:pPr>
            <w:bookmarkStart w:name="TKid-1671348976872" w:id="63"/>
            <w:bookmarkEnd w:id="63"/>
            <w:r>
              <w:rPr>
                <w:color w:val="000000"/>
              </w:rPr>
              <w:t>加、减</w:t>
            </w:r>
          </w:p>
        </w:tc>
      </w:tr>
      <w:tr>
        <w:trPr>
          <w:trHeight w:val="600"/>
        </w:trPr>
        <w:tc>
          <w:tcPr>
            <w:tcW w:w="3580"/>
            <w:vAlign w:val="center"/>
          </w:tcPr>
          <w:p/>
          <w:p>
            <w:pPr>
              <w:jc w:val="left"/>
            </w:pPr>
            <w:bookmarkStart w:name="UaSY-1671348976877" w:id="64"/>
            <w:bookmarkEnd w:id="64"/>
            <w:r>
              <w:rPr>
                <w:color w:val="000000"/>
              </w:rPr>
              <w:t>（任意其他操作符）</w:t>
            </w:r>
          </w:p>
        </w:tc>
        <w:tc>
          <w:tcPr>
            <w:tcW w:w="1000"/>
            <w:vAlign w:val="center"/>
          </w:tcPr>
          <w:p/>
          <w:p>
            <w:pPr>
              <w:jc w:val="left"/>
            </w:pPr>
            <w:bookmarkStart w:name="mPvW-1671348976880" w:id="65"/>
            <w:bookmarkEnd w:id="65"/>
            <w:r>
              <w:rPr>
                <w:color w:val="000000"/>
              </w:rPr>
              <w:t>左</w:t>
            </w:r>
          </w:p>
        </w:tc>
        <w:tc>
          <w:tcPr>
            <w:tcW w:w="5740"/>
            <w:vAlign w:val="center"/>
          </w:tcPr>
          <w:p/>
          <w:p>
            <w:pPr>
              <w:jc w:val="left"/>
            </w:pPr>
            <w:bookmarkStart w:name="ouya-1671348976883" w:id="66"/>
            <w:bookmarkEnd w:id="66"/>
            <w:r>
              <w:rPr>
                <w:color w:val="000000"/>
              </w:rPr>
              <w:t>所有其他本地以及用户定义的操作符</w:t>
            </w:r>
          </w:p>
        </w:tc>
      </w:tr>
      <w:tr>
        <w:trPr>
          <w:trHeight w:val="220"/>
        </w:trPr>
        <w:tc>
          <w:tcPr>
            <w:tcW w:w="3580"/>
            <w:vAlign w:val="center"/>
          </w:tcPr>
          <w:p/>
          <w:p>
            <w:pPr>
              <w:jc w:val="left"/>
            </w:pPr>
            <w:bookmarkStart w:name="dR8X-1671348976888" w:id="67"/>
            <w:bookmarkEnd w:id="67"/>
            <w:r>
              <w:rPr>
                <w:color w:val="000000"/>
              </w:rPr>
              <w:t>BETWEEN IN LIKE ILIKE SIMILAR</w:t>
            </w:r>
          </w:p>
        </w:tc>
        <w:tc>
          <w:tcPr>
            <w:tcW w:w="1000"/>
            <w:vAlign w:val="center"/>
          </w:tcPr>
          <w:p/>
          <w:p>
            <w:pPr>
              <w:jc w:val="left"/>
            </w:pPr>
            <w:bookmarkStart w:name="gnIc-1671348976891" w:id="68"/>
            <w:bookmarkEnd w:id="68"/>
            <w:r>
              <w:rPr>
                <w:color w:val="000000"/>
              </w:rPr>
              <w:t> </w:t>
            </w:r>
          </w:p>
        </w:tc>
        <w:tc>
          <w:tcPr>
            <w:tcW w:w="5740"/>
            <w:vAlign w:val="center"/>
          </w:tcPr>
          <w:p/>
          <w:p>
            <w:pPr>
              <w:jc w:val="left"/>
            </w:pPr>
            <w:bookmarkStart w:name="hkCd-1671348976894" w:id="69"/>
            <w:bookmarkEnd w:id="69"/>
            <w:r>
              <w:rPr>
                <w:color w:val="000000"/>
              </w:rPr>
              <w:t>范围包含、集合成员关系、字符串匹配</w:t>
            </w:r>
          </w:p>
        </w:tc>
      </w:tr>
      <w:tr>
        <w:trPr>
          <w:trHeight w:val="340"/>
        </w:trPr>
        <w:tc>
          <w:tcPr>
            <w:tcW w:w="3580"/>
            <w:vAlign w:val="center"/>
          </w:tcPr>
          <w:p/>
          <w:p>
            <w:pPr>
              <w:jc w:val="left"/>
            </w:pPr>
            <w:bookmarkStart w:name="Lcx5-1671348976899" w:id="70"/>
            <w:bookmarkEnd w:id="70"/>
            <w:r>
              <w:rPr>
                <w:color w:val="000000"/>
              </w:rPr>
              <w:t>&lt; &gt; = &lt;= &gt;= &lt;&gt;</w:t>
            </w:r>
          </w:p>
        </w:tc>
        <w:tc>
          <w:tcPr>
            <w:tcW w:w="1000"/>
            <w:vAlign w:val="center"/>
          </w:tcPr>
          <w:p/>
          <w:p>
            <w:pPr>
              <w:jc w:val="left"/>
            </w:pPr>
            <w:bookmarkStart w:name="WKPq-1671348976902" w:id="71"/>
            <w:bookmarkEnd w:id="71"/>
            <w:r>
              <w:rPr>
                <w:color w:val="000000"/>
              </w:rPr>
              <w:t> </w:t>
            </w:r>
          </w:p>
        </w:tc>
        <w:tc>
          <w:tcPr>
            <w:tcW w:w="5740"/>
            <w:vAlign w:val="center"/>
          </w:tcPr>
          <w:p/>
          <w:p>
            <w:pPr>
              <w:jc w:val="left"/>
            </w:pPr>
            <w:bookmarkStart w:name="Q83n-1671348976905" w:id="72"/>
            <w:bookmarkEnd w:id="72"/>
            <w:r>
              <w:rPr>
                <w:color w:val="000000"/>
              </w:rPr>
              <w:t>比较操作符</w:t>
            </w:r>
          </w:p>
        </w:tc>
      </w:tr>
      <w:tr>
        <w:trPr>
          <w:trHeight w:val="240"/>
        </w:trPr>
        <w:tc>
          <w:tcPr>
            <w:tcW w:w="3580"/>
            <w:vAlign w:val="center"/>
          </w:tcPr>
          <w:p/>
          <w:p>
            <w:pPr>
              <w:jc w:val="left"/>
            </w:pPr>
            <w:bookmarkStart w:name="bPxg-1671348976910" w:id="73"/>
            <w:bookmarkEnd w:id="73"/>
            <w:r>
              <w:rPr>
                <w:color w:val="000000"/>
              </w:rPr>
              <w:t>IS NULL IS NOT NULL</w:t>
            </w:r>
          </w:p>
        </w:tc>
        <w:tc>
          <w:tcPr>
            <w:tcW w:w="1000"/>
            <w:vAlign w:val="center"/>
          </w:tcPr>
          <w:p/>
          <w:p>
            <w:pPr>
              <w:jc w:val="left"/>
            </w:pPr>
            <w:bookmarkStart w:name="cLPO-1671348976913" w:id="74"/>
            <w:bookmarkEnd w:id="74"/>
            <w:r>
              <w:rPr>
                <w:color w:val="000000"/>
              </w:rPr>
              <w:t> </w:t>
            </w:r>
          </w:p>
        </w:tc>
        <w:tc>
          <w:tcPr>
            <w:tcW w:w="5740"/>
            <w:vAlign w:val="center"/>
          </w:tcPr>
          <w:p/>
          <w:p>
            <w:pPr>
              <w:jc w:val="left"/>
            </w:pPr>
            <w:bookmarkStart w:name="gyTY-1671348976916" w:id="75"/>
            <w:bookmarkEnd w:id="75"/>
            <w:r>
              <w:rPr>
                <w:color w:val="000000"/>
              </w:rPr>
              <w:t>IS TRUE、IS FALSE、IS NULL、IS  DISTINCT FROM等</w:t>
            </w:r>
          </w:p>
        </w:tc>
      </w:tr>
      <w:tr>
        <w:trPr>
          <w:trHeight w:val="340"/>
        </w:trPr>
        <w:tc>
          <w:tcPr>
            <w:tcW w:w="3580"/>
            <w:vAlign w:val="center"/>
          </w:tcPr>
          <w:p/>
          <w:p>
            <w:pPr>
              <w:jc w:val="left"/>
            </w:pPr>
            <w:bookmarkStart w:name="ZWlk-1671348976920" w:id="76"/>
            <w:bookmarkEnd w:id="76"/>
            <w:r>
              <w:rPr>
                <w:color w:val="000000"/>
              </w:rPr>
              <w:t>NOT</w:t>
            </w:r>
          </w:p>
        </w:tc>
        <w:tc>
          <w:tcPr>
            <w:tcW w:w="1000"/>
            <w:vAlign w:val="center"/>
          </w:tcPr>
          <w:p/>
          <w:p>
            <w:pPr>
              <w:jc w:val="left"/>
            </w:pPr>
            <w:bookmarkStart w:name="8xfC-1671348976924" w:id="77"/>
            <w:bookmarkEnd w:id="77"/>
            <w:r>
              <w:rPr>
                <w:color w:val="000000"/>
              </w:rPr>
              <w:t>右</w:t>
            </w:r>
          </w:p>
        </w:tc>
        <w:tc>
          <w:tcPr>
            <w:tcW w:w="5740"/>
            <w:vAlign w:val="center"/>
          </w:tcPr>
          <w:p/>
          <w:p>
            <w:pPr>
              <w:jc w:val="left"/>
            </w:pPr>
            <w:bookmarkStart w:name="mGeW-1671348976927" w:id="78"/>
            <w:bookmarkEnd w:id="78"/>
            <w:r>
              <w:rPr>
                <w:color w:val="000000"/>
              </w:rPr>
              <w:t>逻辑否定</w:t>
            </w:r>
          </w:p>
        </w:tc>
      </w:tr>
      <w:tr>
        <w:trPr>
          <w:trHeight w:val="340"/>
        </w:trPr>
        <w:tc>
          <w:tcPr>
            <w:tcW w:w="3580"/>
            <w:vAlign w:val="center"/>
          </w:tcPr>
          <w:p/>
          <w:p>
            <w:pPr>
              <w:jc w:val="left"/>
            </w:pPr>
            <w:bookmarkStart w:name="ueyJ-1671348976931" w:id="79"/>
            <w:bookmarkEnd w:id="79"/>
            <w:r>
              <w:rPr>
                <w:color w:val="000000"/>
              </w:rPr>
              <w:t>AND</w:t>
            </w:r>
          </w:p>
        </w:tc>
        <w:tc>
          <w:tcPr>
            <w:tcW w:w="1000"/>
            <w:vAlign w:val="center"/>
          </w:tcPr>
          <w:p/>
          <w:p>
            <w:pPr>
              <w:jc w:val="left"/>
            </w:pPr>
            <w:bookmarkStart w:name="uqjx-1671348976934" w:id="80"/>
            <w:bookmarkEnd w:id="80"/>
            <w:r>
              <w:rPr>
                <w:color w:val="000000"/>
              </w:rPr>
              <w:t>左</w:t>
            </w:r>
          </w:p>
        </w:tc>
        <w:tc>
          <w:tcPr>
            <w:tcW w:w="5740"/>
            <w:vAlign w:val="center"/>
          </w:tcPr>
          <w:p/>
          <w:p>
            <w:pPr>
              <w:jc w:val="left"/>
            </w:pPr>
            <w:bookmarkStart w:name="DgIE-1671348976938" w:id="81"/>
            <w:bookmarkEnd w:id="81"/>
            <w:r>
              <w:rPr>
                <w:color w:val="000000"/>
              </w:rPr>
              <w:t>逻辑合取</w:t>
            </w:r>
          </w:p>
        </w:tc>
      </w:tr>
      <w:tr>
        <w:trPr>
          <w:trHeight w:val="340"/>
        </w:trPr>
        <w:tc>
          <w:tcPr>
            <w:tcW w:w="3580"/>
            <w:vAlign w:val="center"/>
          </w:tcPr>
          <w:p/>
          <w:p>
            <w:pPr>
              <w:jc w:val="left"/>
            </w:pPr>
            <w:bookmarkStart w:name="kMdM-1671348976942" w:id="82"/>
            <w:bookmarkEnd w:id="82"/>
            <w:r>
              <w:rPr>
                <w:color w:val="000000"/>
              </w:rPr>
              <w:t>OR</w:t>
            </w:r>
          </w:p>
        </w:tc>
        <w:tc>
          <w:tcPr>
            <w:tcW w:w="1000"/>
            <w:vAlign w:val="center"/>
          </w:tcPr>
          <w:p/>
          <w:p>
            <w:pPr>
              <w:jc w:val="left"/>
            </w:pPr>
            <w:bookmarkStart w:name="NwXs-1671348976945" w:id="83"/>
            <w:bookmarkEnd w:id="83"/>
            <w:r>
              <w:rPr>
                <w:color w:val="000000"/>
              </w:rPr>
              <w:t>左</w:t>
            </w:r>
          </w:p>
        </w:tc>
        <w:tc>
          <w:tcPr>
            <w:tcW w:w="5740"/>
            <w:vAlign w:val="center"/>
          </w:tcPr>
          <w:p/>
          <w:p>
            <w:pPr>
              <w:jc w:val="left"/>
            </w:pPr>
            <w:bookmarkStart w:name="bHj1-1671348976948" w:id="84"/>
            <w:bookmarkEnd w:id="84"/>
            <w:r>
              <w:rPr>
                <w:color w:val="000000"/>
              </w:rPr>
              <w:t>逻辑析取</w:t>
            </w:r>
          </w:p>
        </w:tc>
      </w:tr>
    </w:tbl>
    <w:p>
      <w:pPr>
        <w:pStyle w:val="1"/>
        <w:spacing w:line="240" w:lineRule="auto" w:before="0" w:after="0"/>
      </w:pPr>
      <w:bookmarkStart w:name="xoKp-1671348976969" w:id="85"/>
      <w:bookmarkEnd w:id="85"/>
      <w:r>
        <w:rPr>
          <w:rFonts w:ascii="微软雅黑" w:hAnsi="微软雅黑" w:cs="微软雅黑" w:eastAsia="微软雅黑"/>
          <w:b w:val="true"/>
          <w:color w:val="f33232"/>
          <w:sz w:val="42"/>
        </w:rPr>
        <w:t>常见的relation</w:t>
      </w:r>
    </w:p>
    <w:p>
      <w:pPr/>
      <w:bookmarkStart w:name="hJ5Y-1671349094118" w:id="86"/>
      <w:bookmarkEnd w:id="86"/>
      <w:r>
        <w:rPr/>
        <w:t>Tablespace</w:t>
      </w:r>
    </w:p>
    <w:p>
      <w:pPr/>
      <w:bookmarkStart w:name="OcO0-1671349094120" w:id="87"/>
      <w:bookmarkEnd w:id="87"/>
      <w:r>
        <w:rPr/>
        <w:t>Database</w:t>
      </w:r>
    </w:p>
    <w:p>
      <w:pPr/>
      <w:bookmarkStart w:name="i6fP-1671349094122" w:id="88"/>
      <w:bookmarkEnd w:id="88"/>
      <w:r>
        <w:rPr/>
        <w:t>Schema</w:t>
      </w:r>
    </w:p>
    <w:p>
      <w:pPr/>
      <w:bookmarkStart w:name="NKph-1671349094124" w:id="89"/>
      <w:bookmarkEnd w:id="89"/>
      <w:r>
        <w:rPr/>
        <w:t>Table</w:t>
      </w:r>
    </w:p>
    <w:p>
      <w:pPr/>
      <w:bookmarkStart w:name="WPkO-1671349094126" w:id="90"/>
      <w:bookmarkEnd w:id="90"/>
      <w:r>
        <w:rPr/>
        <w:t>Index</w:t>
      </w:r>
    </w:p>
    <w:p>
      <w:pPr/>
      <w:bookmarkStart w:name="KaUD-1671349094128" w:id="91"/>
      <w:bookmarkEnd w:id="91"/>
      <w:r>
        <w:rPr/>
        <w:t>View</w:t>
      </w:r>
    </w:p>
    <w:p>
      <w:pPr/>
      <w:bookmarkStart w:name="nK15-1671349094130" w:id="92"/>
      <w:bookmarkEnd w:id="92"/>
      <w:r>
        <w:rPr/>
        <w:t>Constraint</w:t>
      </w:r>
    </w:p>
    <w:p>
      <w:pPr/>
      <w:bookmarkStart w:name="51EO-1671349094132" w:id="93"/>
      <w:bookmarkEnd w:id="93"/>
      <w:r>
        <w:rPr/>
        <w:t>Trigger</w:t>
      </w:r>
    </w:p>
    <w:p>
      <w:pPr/>
      <w:bookmarkStart w:name="MhUG-1671349094134" w:id="94"/>
      <w:bookmarkEnd w:id="94"/>
      <w:r>
        <w:rPr/>
        <w:t>Event Trigger</w:t>
      </w:r>
    </w:p>
    <w:p>
      <w:pPr/>
      <w:bookmarkStart w:name="XArT-1671349094137" w:id="95"/>
      <w:bookmarkEnd w:id="95"/>
      <w:r>
        <w:rPr/>
        <w:t>Function</w:t>
      </w:r>
    </w:p>
    <w:p>
      <w:pPr/>
      <w:bookmarkStart w:name="5Bvn-1671349094139" w:id="96"/>
      <w:bookmarkEnd w:id="96"/>
      <w:r>
        <w:rPr/>
        <w:t>Procedure</w:t>
      </w:r>
    </w:p>
    <w:p>
      <w:pPr>
        <w:pStyle w:val="1"/>
        <w:spacing w:line="240" w:lineRule="auto" w:before="0" w:after="0"/>
      </w:pPr>
      <w:bookmarkStart w:name="SU32-1671349094141" w:id="97"/>
      <w:bookmarkEnd w:id="97"/>
      <w:r>
        <w:rPr>
          <w:rFonts w:ascii="微软雅黑" w:hAnsi="微软雅黑" w:cs="微软雅黑" w:eastAsia="微软雅黑"/>
          <w:b w:val="true"/>
          <w:color w:val="f33232"/>
          <w:sz w:val="42"/>
        </w:rPr>
        <w:t>查看帮助</w:t>
      </w:r>
    </w:p>
    <w:p>
      <w:pPr/>
      <w:bookmarkStart w:name="oiyK-1671349094143" w:id="98"/>
      <w:bookmarkEnd w:id="98"/>
      <w:r>
        <w:rPr/>
        <w:t>\?</w:t>
      </w:r>
    </w:p>
    <w:p>
      <w:pPr/>
      <w:bookmarkStart w:name="EYQF-1671349094145" w:id="99"/>
      <w:bookmarkEnd w:id="99"/>
      <w:r>
        <w:rPr/>
        <w:t>\h</w:t>
      </w:r>
    </w:p>
    <w:p>
      <w:pPr/>
      <w:bookmarkStart w:name="6fTa-1671349094147" w:id="100"/>
      <w:bookmarkEnd w:id="100"/>
      <w:r>
        <w:rPr/>
        <w:t>pg_ctl --help</w:t>
      </w:r>
    </w:p>
    <w:p>
      <w:pPr>
        <w:pStyle w:val="1"/>
        <w:spacing w:line="240" w:lineRule="auto" w:before="0" w:after="0"/>
      </w:pPr>
      <w:bookmarkStart w:name="YuQ3-1671349155037" w:id="101"/>
      <w:bookmarkEnd w:id="101"/>
      <w:r>
        <w:rPr>
          <w:rFonts w:ascii="微软雅黑" w:hAnsi="微软雅黑" w:cs="微软雅黑" w:eastAsia="微软雅黑"/>
          <w:b w:val="true"/>
          <w:color w:val="f33232"/>
          <w:sz w:val="42"/>
        </w:rPr>
        <w:t>数据类型的分类</w:t>
      </w:r>
    </w:p>
    <w:tbl>
      <w:tblPr>
        <w:tblW w:w="0" w:type="auto"/>
        <w:tblBorders>
          <w:top w:val="single"/>
          <w:left w:val="single"/>
          <w:bottom w:val="single"/>
          <w:right w:val="single"/>
          <w:insideH w:val="single"/>
          <w:insideV w:val="single"/>
        </w:tblBorders>
      </w:tblPr>
      <w:tblGrid>
        <w:gridCol w:w="1920"/>
        <w:gridCol w:w="10440"/>
      </w:tblGrid>
      <w:tr>
        <w:trPr>
          <w:trHeight w:val="340"/>
        </w:trPr>
        <w:tc>
          <w:tcPr>
            <w:tcW w:w="1920"/>
            <w:vAlign w:val="center"/>
          </w:tcPr>
          <w:p/>
          <w:p>
            <w:pPr>
              <w:jc w:val="left"/>
            </w:pPr>
            <w:bookmarkStart w:name="uFO6-1671349166120" w:id="102"/>
            <w:bookmarkEnd w:id="102"/>
            <w:r>
              <w:rPr>
                <w:color w:val="000000"/>
              </w:rPr>
              <w:t>分类名称
</w:t>
            </w:r>
          </w:p>
        </w:tc>
        <w:tc>
          <w:tcPr>
            <w:tcW w:w="10440"/>
            <w:vAlign w:val="center"/>
          </w:tcPr>
          <w:p/>
          <w:p>
            <w:pPr>
              <w:jc w:val="left"/>
            </w:pPr>
            <w:bookmarkStart w:name="ONIh-1671349166123" w:id="103"/>
            <w:bookmarkEnd w:id="103"/>
            <w:r>
              <w:rPr>
                <w:color w:val="000000"/>
              </w:rPr>
              <w:t>说明
</w:t>
            </w:r>
          </w:p>
        </w:tc>
      </w:tr>
      <w:tr>
        <w:trPr>
          <w:trHeight w:val="140"/>
        </w:trPr>
        <w:tc>
          <w:tcPr>
            <w:tcW w:w="1920"/>
            <w:vAlign w:val="center"/>
          </w:tcPr>
          <w:p/>
          <w:p>
            <w:pPr>
              <w:jc w:val="left"/>
            </w:pPr>
            <w:bookmarkStart w:name="Iboj-1671349166127" w:id="104"/>
            <w:bookmarkEnd w:id="104"/>
            <w:r>
              <w:rPr>
                <w:color w:val="000000"/>
              </w:rPr>
              <w:t>数值类型
</w:t>
            </w:r>
          </w:p>
        </w:tc>
        <w:tc>
          <w:tcPr>
            <w:tcW w:w="10440"/>
            <w:vAlign w:val="center"/>
          </w:tcPr>
          <w:p/>
          <w:p>
            <w:pPr>
              <w:jc w:val="left"/>
            </w:pPr>
            <w:bookmarkStart w:name="NEpf-1671349166133" w:id="105"/>
            <w:bookmarkEnd w:id="105"/>
            <w:r>
              <w:rPr>
                <w:color w:val="000000"/>
              </w:rPr>
              <w:t>整数类型有2字节的smallint、4字节的int、8字节的bigint，也可以用int2、int4、int8来表示；精确类型的小数有numeric和decimal，numeric(m,n)也可以用decimal(m,n)表示；非精确类型的浮点小数有单精度的real和双精度的double precision；还有8字节的货币类型(money)；还有2字节的自增整数smallserial、4字节的自增整数serial、8字节的自增整数bigserial
</w:t>
            </w:r>
          </w:p>
        </w:tc>
      </w:tr>
      <w:tr>
        <w:trPr>
          <w:trHeight w:val="340"/>
        </w:trPr>
        <w:tc>
          <w:tcPr>
            <w:tcW w:w="1920"/>
            <w:vAlign w:val="center"/>
          </w:tcPr>
          <w:p/>
          <w:p>
            <w:pPr>
              <w:jc w:val="left"/>
            </w:pPr>
            <w:bookmarkStart w:name="BorN-1671349166137" w:id="106"/>
            <w:bookmarkEnd w:id="106"/>
            <w:r>
              <w:rPr>
                <w:color w:val="000000"/>
              </w:rPr>
              <w:t>字符类型
</w:t>
            </w:r>
          </w:p>
        </w:tc>
        <w:tc>
          <w:tcPr>
            <w:tcW w:w="10440"/>
            <w:vAlign w:val="center"/>
          </w:tcPr>
          <w:p/>
          <w:p>
            <w:pPr>
              <w:jc w:val="left"/>
            </w:pPr>
            <w:bookmarkStart w:name="IYY4-1671349166141" w:id="107"/>
            <w:bookmarkEnd w:id="107"/>
            <w:r>
              <w:rPr>
                <w:color w:val="000000"/>
              </w:rPr>
              <w:t>有varchar(n)、char(n)、text 3种类型，varchar(n)也可以用char varying(n)来表示，varchar(n)最大可以存储1GB
</w:t>
            </w:r>
          </w:p>
        </w:tc>
      </w:tr>
      <w:tr>
        <w:trPr>
          <w:trHeight w:val="340"/>
        </w:trPr>
        <w:tc>
          <w:tcPr>
            <w:tcW w:w="1920"/>
            <w:vAlign w:val="center"/>
          </w:tcPr>
          <w:p/>
          <w:p>
            <w:pPr>
              <w:jc w:val="left"/>
            </w:pPr>
            <w:bookmarkStart w:name="THUZ-1671349166146" w:id="108"/>
            <w:bookmarkEnd w:id="108"/>
            <w:r>
              <w:rPr>
                <w:color w:val="000000"/>
              </w:rPr>
              <w:t>日期和时间类型
</w:t>
            </w:r>
          </w:p>
        </w:tc>
        <w:tc>
          <w:tcPr>
            <w:tcW w:w="10440"/>
            <w:vAlign w:val="center"/>
          </w:tcPr>
          <w:p/>
          <w:p>
            <w:pPr>
              <w:jc w:val="left"/>
            </w:pPr>
            <w:bookmarkStart w:name="Xjqg-1671349166149" w:id="109"/>
            <w:bookmarkEnd w:id="109"/>
            <w:r>
              <w:rPr>
                <w:color w:val="000000"/>
              </w:rPr>
              <w:t>有 date、time、timestamp，而time和timestamp又根据是否包含时区分为两种类型，可以精确到秒以下，如毫秒
</w:t>
            </w:r>
          </w:p>
        </w:tc>
      </w:tr>
      <w:tr>
        <w:trPr>
          <w:trHeight w:val="340"/>
        </w:trPr>
        <w:tc>
          <w:tcPr>
            <w:tcW w:w="1920"/>
            <w:vAlign w:val="center"/>
          </w:tcPr>
          <w:p/>
          <w:p>
            <w:pPr>
              <w:jc w:val="left"/>
            </w:pPr>
            <w:bookmarkStart w:name="Mi31-1671349166154" w:id="110"/>
            <w:bookmarkEnd w:id="110"/>
            <w:r>
              <w:rPr>
                <w:color w:val="000000"/>
              </w:rPr>
              <w:t>布尔类型
</w:t>
            </w:r>
          </w:p>
        </w:tc>
        <w:tc>
          <w:tcPr>
            <w:tcW w:w="10440"/>
            <w:vAlign w:val="center"/>
          </w:tcPr>
          <w:p/>
          <w:p>
            <w:pPr>
              <w:jc w:val="left"/>
            </w:pPr>
            <w:bookmarkStart w:name="diQI-1671349166157" w:id="111"/>
            <w:bookmarkEnd w:id="111"/>
            <w:r>
              <w:rPr>
                <w:color w:val="000000"/>
              </w:rPr>
              <w:t>PostgreSQL支持SQL标准的boolean数据类型，占用一个字节存储空间，表示 真/假</w:t>
            </w:r>
          </w:p>
        </w:tc>
      </w:tr>
      <w:tr>
        <w:trPr>
          <w:trHeight w:val="340"/>
        </w:trPr>
        <w:tc>
          <w:tcPr>
            <w:tcW w:w="1920"/>
            <w:vAlign w:val="center"/>
          </w:tcPr>
          <w:p/>
          <w:p>
            <w:pPr>
              <w:jc w:val="left"/>
            </w:pPr>
            <w:bookmarkStart w:name="r3Jh-1671349166161" w:id="112"/>
            <w:bookmarkEnd w:id="112"/>
            <w:r>
              <w:rPr>
                <w:color w:val="000000"/>
              </w:rPr>
              <w:t>二进制数据类型
</w:t>
            </w:r>
          </w:p>
        </w:tc>
        <w:tc>
          <w:tcPr>
            <w:tcW w:w="10440"/>
            <w:vAlign w:val="center"/>
          </w:tcPr>
          <w:p/>
          <w:p>
            <w:pPr>
              <w:jc w:val="left"/>
            </w:pPr>
            <w:bookmarkStart w:name="8227-1671349166165" w:id="113"/>
            <w:bookmarkEnd w:id="113"/>
            <w:r>
              <w:rPr>
                <w:color w:val="000000"/>
              </w:rPr>
              <w:t>只有一种 bytea 类型</w:t>
            </w:r>
          </w:p>
        </w:tc>
      </w:tr>
      <w:tr>
        <w:trPr>
          <w:trHeight w:val="340"/>
        </w:trPr>
        <w:tc>
          <w:tcPr>
            <w:tcW w:w="1920"/>
            <w:vAlign w:val="center"/>
          </w:tcPr>
          <w:p/>
          <w:p>
            <w:pPr>
              <w:jc w:val="left"/>
            </w:pPr>
            <w:bookmarkStart w:name="ogTS-1671349166169" w:id="114"/>
            <w:bookmarkEnd w:id="114"/>
            <w:r>
              <w:rPr>
                <w:color w:val="000000"/>
              </w:rPr>
              <w:t>位串类型
</w:t>
            </w:r>
          </w:p>
        </w:tc>
        <w:tc>
          <w:tcPr>
            <w:tcW w:w="10440"/>
            <w:vAlign w:val="center"/>
          </w:tcPr>
          <w:p/>
          <w:p>
            <w:pPr>
              <w:jc w:val="left"/>
            </w:pPr>
            <w:bookmarkStart w:name="AHF1-1671349166173" w:id="115"/>
            <w:bookmarkEnd w:id="115"/>
            <w:r>
              <w:rPr>
                <w:color w:val="000000"/>
              </w:rPr>
              <w:t>有 bit 和 bit varying
</w:t>
            </w:r>
          </w:p>
        </w:tc>
      </w:tr>
      <w:tr>
        <w:trPr>
          <w:trHeight w:val="340"/>
        </w:trPr>
        <w:tc>
          <w:tcPr>
            <w:tcW w:w="1920"/>
            <w:vAlign w:val="center"/>
          </w:tcPr>
          <w:p/>
          <w:p>
            <w:pPr>
              <w:jc w:val="left"/>
            </w:pPr>
            <w:bookmarkStart w:name="iLax-1671349166177" w:id="116"/>
            <w:bookmarkEnd w:id="116"/>
            <w:r>
              <w:rPr>
                <w:color w:val="000000"/>
              </w:rPr>
              <w:t>枚举类型
</w:t>
            </w:r>
          </w:p>
        </w:tc>
        <w:tc>
          <w:tcPr>
            <w:tcW w:w="10440"/>
            <w:vAlign w:val="center"/>
          </w:tcPr>
          <w:p/>
          <w:p>
            <w:pPr>
              <w:jc w:val="left"/>
            </w:pPr>
            <w:bookmarkStart w:name="cpIs-1671349166180" w:id="117"/>
            <w:bookmarkEnd w:id="117"/>
            <w:r>
              <w:rPr>
                <w:color w:val="000000"/>
              </w:rPr>
              <w:t>枚举类型是一个包含一系列有序静态值的集合的数据类型，相当于某些编程语言中的enum类型。使用枚举类型前需要先使用create  type语句来创建该类型。
</w:t>
            </w:r>
          </w:p>
        </w:tc>
      </w:tr>
      <w:tr>
        <w:trPr>
          <w:trHeight w:val="600"/>
        </w:trPr>
        <w:tc>
          <w:tcPr>
            <w:tcW w:w="1920"/>
            <w:vAlign w:val="center"/>
          </w:tcPr>
          <w:p/>
          <w:p>
            <w:pPr>
              <w:jc w:val="left"/>
            </w:pPr>
            <w:bookmarkStart w:name="QAeq-1671349166184" w:id="118"/>
            <w:bookmarkEnd w:id="118"/>
            <w:r>
              <w:rPr>
                <w:color w:val="000000"/>
              </w:rPr>
              <w:t>网络地址类型
</w:t>
            </w:r>
          </w:p>
        </w:tc>
        <w:tc>
          <w:tcPr>
            <w:tcW w:w="10440"/>
            <w:vAlign w:val="center"/>
          </w:tcPr>
          <w:p/>
          <w:p>
            <w:pPr>
              <w:jc w:val="left"/>
            </w:pPr>
            <w:bookmarkStart w:name="DsKr-1671349166188" w:id="119"/>
            <w:bookmarkEnd w:id="119"/>
            <w:r>
              <w:rPr>
                <w:color w:val="000000"/>
              </w:rPr>
              <w:t>有cidr、inet、macaddr 3种类型
</w:t>
            </w:r>
          </w:p>
        </w:tc>
      </w:tr>
      <w:tr>
        <w:trPr>
          <w:trHeight w:val="220"/>
        </w:trPr>
        <w:tc>
          <w:tcPr>
            <w:tcW w:w="1920"/>
            <w:vAlign w:val="center"/>
          </w:tcPr>
          <w:p/>
          <w:p>
            <w:pPr>
              <w:jc w:val="left"/>
            </w:pPr>
            <w:bookmarkStart w:name="GnFM-1671349166192" w:id="120"/>
            <w:bookmarkEnd w:id="120"/>
            <w:r>
              <w:rPr>
                <w:color w:val="000000"/>
              </w:rPr>
              <w:t>数组类型
</w:t>
            </w:r>
          </w:p>
        </w:tc>
        <w:tc>
          <w:tcPr>
            <w:tcW w:w="10440"/>
            <w:vAlign w:val="center"/>
          </w:tcPr>
          <w:p/>
          <w:p>
            <w:pPr>
              <w:jc w:val="left"/>
            </w:pPr>
            <w:bookmarkStart w:name="ySyS-1671349166195" w:id="121"/>
            <w:bookmarkEnd w:id="121"/>
            <w:r>
              <w:rPr>
                <w:color w:val="000000"/>
              </w:rPr>
              <w:t>可以存储一个数组
</w:t>
            </w:r>
          </w:p>
        </w:tc>
      </w:tr>
      <w:tr>
        <w:trPr>
          <w:trHeight w:val="220"/>
        </w:trPr>
        <w:tc>
          <w:tcPr>
            <w:tcW w:w="1920"/>
            <w:vAlign w:val="center"/>
          </w:tcPr>
          <w:p/>
          <w:p>
            <w:pPr>
              <w:jc w:val="left"/>
            </w:pPr>
            <w:bookmarkStart w:name="i4bJ-1671349166200" w:id="122"/>
            <w:bookmarkEnd w:id="122"/>
            <w:r>
              <w:rPr>
                <w:color w:val="000000"/>
              </w:rPr>
              <w:t>Range类型
</w:t>
            </w:r>
          </w:p>
        </w:tc>
        <w:tc>
          <w:tcPr>
            <w:tcW w:w="10440"/>
            <w:vAlign w:val="center"/>
          </w:tcPr>
          <w:p/>
          <w:p>
            <w:pPr>
              <w:jc w:val="left"/>
            </w:pPr>
            <w:bookmarkStart w:name="CkfD-1671349166203" w:id="123"/>
            <w:bookmarkEnd w:id="123"/>
            <w:r>
              <w:rPr>
                <w:color w:val="000000"/>
              </w:rPr>
              <w:t>范围类型，可以存储范围数据</w:t>
            </w:r>
          </w:p>
        </w:tc>
      </w:tr>
      <w:tr>
        <w:trPr>
          <w:trHeight w:val="340"/>
        </w:trPr>
        <w:tc>
          <w:tcPr>
            <w:tcW w:w="1920"/>
            <w:vAlign w:val="center"/>
          </w:tcPr>
          <w:p/>
          <w:p>
            <w:pPr>
              <w:jc w:val="left"/>
            </w:pPr>
            <w:bookmarkStart w:name="lcVB-1671349166207" w:id="124"/>
            <w:bookmarkEnd w:id="124"/>
            <w:r>
              <w:rPr>
                <w:color w:val="000000"/>
              </w:rPr>
              <w:t>JSON/JSONB类型
</w:t>
            </w:r>
          </w:p>
        </w:tc>
        <w:tc>
          <w:tcPr>
            <w:tcW w:w="10440"/>
            <w:vAlign w:val="center"/>
          </w:tcPr>
          <w:p/>
          <w:p>
            <w:pPr>
              <w:jc w:val="left"/>
            </w:pPr>
            <w:bookmarkStart w:name="GZm2-1671349166210" w:id="125"/>
            <w:bookmarkEnd w:id="125"/>
            <w:r>
              <w:rPr>
                <w:color w:val="000000"/>
              </w:rPr>
              <w:t>可以存储JSON数据的类型</w:t>
            </w:r>
          </w:p>
        </w:tc>
      </w:tr>
      <w:tr>
        <w:trPr>
          <w:trHeight w:val="240"/>
        </w:trPr>
        <w:tc>
          <w:tcPr>
            <w:tcW w:w="1920"/>
            <w:vAlign w:val="center"/>
          </w:tcPr>
          <w:p/>
          <w:p>
            <w:pPr>
              <w:jc w:val="left"/>
            </w:pPr>
            <w:bookmarkStart w:name="XxXh-1671349166215" w:id="126"/>
            <w:bookmarkEnd w:id="126"/>
            <w:r>
              <w:rPr>
                <w:color w:val="000000"/>
              </w:rPr>
              <w:t>几何类型
</w:t>
            </w:r>
          </w:p>
        </w:tc>
        <w:tc>
          <w:tcPr>
            <w:tcW w:w="10440"/>
            <w:vAlign w:val="center"/>
          </w:tcPr>
          <w:p/>
          <w:p>
            <w:pPr>
              <w:jc w:val="left"/>
            </w:pPr>
            <w:bookmarkStart w:name="UsuM-1671349166218" w:id="127"/>
            <w:bookmarkEnd w:id="127"/>
            <w:r>
              <w:rPr>
                <w:color w:val="000000"/>
              </w:rPr>
              <w:t>包括点（point）、直线（line）、线段（lseg）、路径（path）、多边形（polygon）、圆（cycle）等类型</w:t>
            </w:r>
          </w:p>
        </w:tc>
      </w:tr>
      <w:tr>
        <w:trPr>
          <w:trHeight w:val="340"/>
        </w:trPr>
        <w:tc>
          <w:tcPr>
            <w:tcW w:w="1920"/>
            <w:vAlign w:val="center"/>
          </w:tcPr>
          <w:p/>
          <w:p>
            <w:pPr>
              <w:jc w:val="left"/>
            </w:pPr>
            <w:bookmarkStart w:name="KUgk-1671349166223" w:id="128"/>
            <w:bookmarkEnd w:id="128"/>
            <w:r>
              <w:rPr>
                <w:color w:val="000000"/>
              </w:rPr>
              <w:t>XML类型
</w:t>
            </w:r>
          </w:p>
        </w:tc>
        <w:tc>
          <w:tcPr>
            <w:tcW w:w="10440"/>
            <w:vAlign w:val="center"/>
          </w:tcPr>
          <w:p/>
          <w:p>
            <w:pPr>
              <w:jc w:val="left"/>
            </w:pPr>
            <w:bookmarkStart w:name="3ZQ4-1671349166226" w:id="129"/>
            <w:bookmarkEnd w:id="129"/>
            <w:r>
              <w:rPr>
                <w:color w:val="000000"/>
              </w:rPr>
              <w:t>可以存储XML数据的类型</w:t>
            </w:r>
          </w:p>
        </w:tc>
      </w:tr>
      <w:tr>
        <w:trPr>
          <w:trHeight w:val="340"/>
        </w:trPr>
        <w:tc>
          <w:tcPr>
            <w:tcW w:w="1920"/>
            <w:vAlign w:val="center"/>
          </w:tcPr>
          <w:p/>
          <w:p>
            <w:pPr>
              <w:jc w:val="left"/>
            </w:pPr>
            <w:bookmarkStart w:name="tktH-1671349166230" w:id="130"/>
            <w:bookmarkEnd w:id="130"/>
            <w:r>
              <w:rPr>
                <w:color w:val="000000"/>
              </w:rPr>
              <w:t>复合类型
</w:t>
            </w:r>
          </w:p>
        </w:tc>
        <w:tc>
          <w:tcPr>
            <w:tcW w:w="10440"/>
            <w:vAlign w:val="center"/>
          </w:tcPr>
          <w:p/>
          <w:p>
            <w:pPr>
              <w:jc w:val="left"/>
            </w:pPr>
            <w:bookmarkStart w:name="tXCF-1671349166234" w:id="131"/>
            <w:bookmarkEnd w:id="131"/>
            <w:r>
              <w:rPr>
                <w:color w:val="000000"/>
              </w:rPr>
              <w:t>可以把已有的简单类型组合成用户自定义的类型，如C语言中的结构体一样</w:t>
            </w:r>
          </w:p>
        </w:tc>
      </w:tr>
      <w:tr>
        <w:trPr>
          <w:trHeight w:val="340"/>
        </w:trPr>
        <w:tc>
          <w:tcPr>
            <w:tcW w:w="1920"/>
            <w:vAlign w:val="center"/>
          </w:tcPr>
          <w:p/>
          <w:p>
            <w:pPr>
              <w:jc w:val="left"/>
            </w:pPr>
            <w:bookmarkStart w:name="YzTo-1671349166238" w:id="132"/>
            <w:bookmarkEnd w:id="132"/>
            <w:r>
              <w:rPr>
                <w:color w:val="000000"/>
              </w:rPr>
              <w:t>文本搜索类型
</w:t>
            </w:r>
          </w:p>
        </w:tc>
        <w:tc>
          <w:tcPr>
            <w:tcW w:w="10440"/>
            <w:vAlign w:val="center"/>
          </w:tcPr>
          <w:p/>
          <w:p>
            <w:pPr>
              <w:jc w:val="left"/>
            </w:pPr>
            <w:bookmarkStart w:name="dxrH-1671349166241" w:id="133"/>
            <w:bookmarkEnd w:id="133"/>
            <w:r>
              <w:rPr>
                <w:color w:val="000000"/>
              </w:rPr>
              <w:t>有文本搜索查询 tsquery 和 文本搜索文档 tsvector
</w:t>
            </w:r>
          </w:p>
        </w:tc>
      </w:tr>
      <w:tr>
        <w:trPr>
          <w:trHeight w:val="340"/>
        </w:trPr>
        <w:tc>
          <w:tcPr>
            <w:tcW w:w="1920"/>
            <w:vAlign w:val="center"/>
          </w:tcPr>
          <w:p/>
          <w:p>
            <w:pPr>
              <w:jc w:val="left"/>
            </w:pPr>
            <w:bookmarkStart w:name="ul9k-1671349166246" w:id="134"/>
            <w:bookmarkEnd w:id="134"/>
            <w:r>
              <w:rPr>
                <w:color w:val="000000"/>
              </w:rPr>
              <w:t>伪类型
</w:t>
            </w:r>
          </w:p>
        </w:tc>
        <w:tc>
          <w:tcPr>
            <w:tcW w:w="10440"/>
            <w:vAlign w:val="center"/>
          </w:tcPr>
          <w:p/>
          <w:p>
            <w:pPr>
              <w:jc w:val="left"/>
            </w:pPr>
            <w:bookmarkStart w:name="2YaI-1671349166250" w:id="135"/>
            <w:bookmarkEnd w:id="135"/>
            <w:r>
              <w:rPr>
                <w:color w:val="000000"/>
              </w:rPr>
              <w:t>伪类型不能作为字段的数据类型，但是它可以用于声明函数的参数或者结果的类型。有any、anyarray、anyelement、cstring、internal、language_handler、record、trigger、void、opaque等10种类型
</w:t>
            </w:r>
          </w:p>
        </w:tc>
      </w:tr>
      <w:tr>
        <w:trPr>
          <w:trHeight w:val="340"/>
        </w:trPr>
        <w:tc>
          <w:tcPr>
            <w:tcW w:w="1920"/>
            <w:vAlign w:val="center"/>
          </w:tcPr>
          <w:p/>
          <w:p>
            <w:pPr>
              <w:jc w:val="left"/>
            </w:pPr>
            <w:bookmarkStart w:name="qQl9-1671349166254" w:id="136"/>
            <w:bookmarkEnd w:id="136"/>
            <w:r>
              <w:rPr>
                <w:color w:val="000000"/>
              </w:rPr>
              <w:t>其他类型
</w:t>
            </w:r>
          </w:p>
        </w:tc>
        <w:tc>
          <w:tcPr>
            <w:tcW w:w="10440"/>
            <w:vAlign w:val="center"/>
          </w:tcPr>
          <w:p/>
          <w:p>
            <w:pPr>
              <w:jc w:val="left"/>
            </w:pPr>
            <w:bookmarkStart w:name="nZ3L-1671349166258" w:id="137"/>
            <w:bookmarkEnd w:id="137"/>
            <w:r>
              <w:rPr>
                <w:color w:val="000000"/>
              </w:rPr>
              <w:t>一些不易分类的类型都放在这里，如UUID类型，pg_lsn类型，oid类型等
</w:t>
            </w:r>
          </w:p>
        </w:tc>
      </w:tr>
    </w:tbl>
    <w:p>
      <w:pPr>
        <w:pStyle w:val="1"/>
        <w:spacing w:line="240" w:lineRule="auto" w:before="0" w:after="0"/>
      </w:pPr>
      <w:bookmarkStart w:name="qJwQ-1671349166275" w:id="138"/>
      <w:bookmarkEnd w:id="138"/>
      <w:r>
        <w:rPr>
          <w:rFonts w:ascii="微软雅黑" w:hAnsi="微软雅黑" w:cs="微软雅黑" w:eastAsia="微软雅黑"/>
          <w:b w:val="true"/>
          <w:color w:val="f33232"/>
          <w:sz w:val="42"/>
        </w:rPr>
        <w:t>数据类型的转换：</w:t>
      </w:r>
    </w:p>
    <w:p>
      <w:pPr/>
      <w:bookmarkStart w:name="prye-1671349251652" w:id="139"/>
      <w:bookmarkEnd w:id="139"/>
      <w:r>
        <w:rPr/>
        <w:t xml:space="preserve">select date '2000-1-1'; </w:t>
      </w:r>
    </w:p>
    <w:p>
      <w:pPr/>
      <w:bookmarkStart w:name="CVgV-1671349259554" w:id="140"/>
      <w:bookmarkEnd w:id="140"/>
      <w:r>
        <w:rPr/>
        <w:t>select CAST('2000-1-1' as date);</w:t>
      </w:r>
    </w:p>
    <w:p>
      <w:pPr/>
      <w:bookmarkStart w:name="B1Rk-1671349251654" w:id="141"/>
      <w:bookmarkEnd w:id="141"/>
      <w:r>
        <w:rPr/>
        <w:t>select '2000-1-1'::date;</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2023-01-07T01:37:10Z</dcterms:created>
  <dc:creator>Apache POI</dc:creator>
</cp:coreProperties>
</file>