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</w:pPr>
      <w:bookmarkStart w:id="0" w:name="_GoBack"/>
      <w:r>
        <w:rPr>
          <w:rFonts w:ascii="NEU-FZ-S92" w:hAnsi="NEU-FZ-S92"/>
          <w:sz w:val="24"/>
        </w:rPr>
        <w:t>3</w:t>
      </w:r>
      <w:r>
        <w:rPr>
          <w:rFonts w:ascii="NEU-BZ-S92" w:hAnsi="NEU-BZ-S92"/>
          <w:sz w:val="24"/>
        </w:rPr>
        <w:t>　</w:t>
      </w:r>
      <w:r>
        <w:rPr>
          <w:rFonts w:ascii="NEU-FZ-S92" w:hAnsi="NEU-FZ-S92"/>
          <w:sz w:val="24"/>
        </w:rPr>
        <w:t>0</w:t>
      </w:r>
      <w:r>
        <w:rPr>
          <w:rFonts w:hint="eastAsia" w:eastAsia="方正黑体_GBK"/>
          <w:sz w:val="24"/>
        </w:rPr>
        <w:t xml:space="preserve"> 的 认 识</w:t>
      </w:r>
    </w:p>
    <w:bookmarkEnd w:id="0"/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填一填。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712085" cy="572770"/>
                  <wp:effectExtent l="0" t="0" r="12065" b="17780"/>
                  <wp:docPr id="78" name="GK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GK7.e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600" cy="5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有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只小动物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每只小动物有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只耳朵。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一个物体也没有用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表示。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3.</w:t>
            </w:r>
            <w:r>
              <w:rPr>
                <w:rFonts w:hint="eastAsia" w:eastAsia="方正书宋_GBK"/>
              </w:rPr>
              <w:t>直尺上的</w:t>
            </w:r>
            <w:r>
              <w:rPr>
                <w:rFonts w:ascii="NEU-BZ-S92" w:hAnsi="NEU-BZ-S92"/>
              </w:rPr>
              <w:t>0</w:t>
            </w:r>
            <w:r>
              <w:rPr>
                <w:rFonts w:hint="eastAsia" w:eastAsia="方正书宋_GBK"/>
              </w:rPr>
              <w:t>表示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温度计上的</w:t>
            </w:r>
            <w:r>
              <w:rPr>
                <w:rFonts w:ascii="NEU-BZ-S92" w:hAnsi="NEU-BZ-S92"/>
              </w:rPr>
              <w:t>0</w:t>
            </w:r>
            <w:r>
              <w:rPr>
                <w:rFonts w:hint="eastAsia" w:eastAsia="方正书宋_GBK"/>
              </w:rPr>
              <w:t>表示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4.</w:t>
            </w:r>
            <w:r>
              <w:rPr>
                <w:rFonts w:hint="eastAsia" w:eastAsia="方正书宋_GBK"/>
              </w:rPr>
              <w:t>写一写。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117725" cy="334010"/>
                  <wp:effectExtent l="0" t="0" r="15875" b="8890"/>
                  <wp:docPr id="80" name="1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11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40" cy="3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通过预习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我知道了</w:t>
            </w:r>
            <w:r>
              <w:rPr>
                <w:rFonts w:ascii="NEU-BZ-S92" w:hAnsi="NEU-BZ-S92"/>
              </w:rPr>
              <w:t>0</w:t>
            </w:r>
            <w:r>
              <w:rPr>
                <w:rFonts w:hint="eastAsia" w:eastAsia="方正书宋_GBK"/>
              </w:rPr>
              <w:t>表示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　　　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还知道</w:t>
            </w:r>
            <w:r>
              <w:rPr>
                <w:rFonts w:ascii="NEU-BZ-S92" w:hAnsi="NEU-BZ-S92"/>
              </w:rPr>
              <w:t>0</w:t>
            </w:r>
            <w:r>
              <w:rPr>
                <w:rFonts w:hint="eastAsia" w:eastAsia="方正书宋_GBK"/>
              </w:rPr>
              <w:t>表示的其他意义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如在直尺上它表示起点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温度计上它表示零上温度和零下温度的分界线。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6.0</w:t>
            </w:r>
            <w:r>
              <w:rPr>
                <w:rFonts w:hint="eastAsia" w:eastAsia="方正书宋_GBK"/>
              </w:rPr>
              <w:t>也是一个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7.</w:t>
            </w:r>
            <w:r>
              <w:rPr>
                <w:rFonts w:hint="eastAsia" w:eastAsia="方正书宋_GBK"/>
              </w:rPr>
              <w:t>填一填。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737360" cy="100330"/>
                  <wp:effectExtent l="0" t="0" r="15240" b="13970"/>
                  <wp:docPr id="83" name="GK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K8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0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ascii="NEU-BZ-S92" w:hAnsi="NEU-BZ-S92"/>
              </w:rPr>
              <w:t>　1　</w:t>
            </w:r>
            <w:r>
              <w:rPr>
                <w:rFonts w:hint="eastAsia" w:eastAsia="方正书宋_GBK"/>
              </w:rPr>
              <w:t xml:space="preserve"> </w:t>
            </w:r>
            <w:r>
              <w:rPr>
                <w:rFonts w:ascii="NEU-BZ-S92" w:hAnsi="NEU-BZ-S92"/>
              </w:rPr>
              <w:t>2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</w:t>
            </w:r>
            <w:r>
              <w:rPr>
                <w:rFonts w:ascii="方正书宋_GBK" w:hAnsi="方正书宋_GBK"/>
              </w:rPr>
              <w:t>)(</w:t>
            </w:r>
            <w:r>
              <w:rPr>
                <w:rFonts w:ascii="NEU-BZ-S92" w:hAnsi="NEU-BZ-S92"/>
              </w:rPr>
              <w:t>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ascii="NEU-BZ-S92" w:hAnsi="NEU-BZ-S92"/>
              </w:rPr>
              <w:t>　5</w:t>
            </w:r>
          </w:p>
          <w:p>
            <w:pPr>
              <w:spacing w:line="315" w:lineRule="exact"/>
            </w:pP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8.</w:t>
            </w:r>
            <w:r>
              <w:rPr>
                <w:rFonts w:hint="eastAsia" w:eastAsia="方正书宋_GBK"/>
              </w:rPr>
              <w:t>看图写数。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3017520" cy="332105"/>
                  <wp:effectExtent l="0" t="0" r="11430" b="10795"/>
                  <wp:docPr id="84" name="GK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K9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880" cy="33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>
            <w:pPr>
              <w:spacing w:line="315" w:lineRule="exact"/>
              <w:jc w:val="center"/>
            </w:pPr>
            <w:r>
              <w:rPr>
                <w:rFonts w:ascii="NEU-BZ-S92" w:hAnsi="NEU-BZ-S92"/>
              </w:rPr>
              <w:t>　</w:t>
            </w:r>
            <w:r>
              <w:rPr>
                <w:rFonts w:hint="eastAsia" w:eastAsia="方正书宋_GBK"/>
              </w:rPr>
              <w:t xml:space="preserve"> </w:t>
            </w:r>
            <w:r>
              <w:rPr>
                <w:rFonts w:ascii="NEU-BZ-S92" w:hAnsi="NEU-BZ-S92"/>
              </w:rPr>
              <w:t>　</w:t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>
            <w:pPr>
              <w:spacing w:line="315" w:lineRule="exact"/>
              <w:jc w:val="center"/>
            </w:pPr>
            <w:r>
              <w:rPr>
                <w:rFonts w:ascii="NEU-BZ-S92" w:hAnsi="NEU-BZ-S92"/>
              </w:rPr>
              <w:t>　</w:t>
            </w:r>
            <w:r>
              <w:rPr>
                <w:rFonts w:hint="eastAsia" w:eastAsia="方正书宋_GBK"/>
              </w:rPr>
              <w:t xml:space="preserve"> </w:t>
            </w:r>
            <w:r>
              <w:rPr>
                <w:rFonts w:ascii="NEU-BZ-S92" w:hAnsi="NEU-BZ-S92"/>
              </w:rPr>
              <w:t>　</w:t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>
            <w:pPr>
              <w:spacing w:line="315" w:lineRule="exact"/>
              <w:jc w:val="center"/>
            </w:pP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 xml:space="preserve"> </w:t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>
            <w:pPr>
              <w:spacing w:line="315" w:lineRule="exact"/>
              <w:jc w:val="center"/>
            </w:pPr>
            <w:r>
              <w:rPr>
                <w:rFonts w:ascii="NEU-BZ-S92" w:hAnsi="NEU-BZ-S92"/>
              </w:rPr>
              <w:t>　</w:t>
            </w:r>
            <w:r>
              <w:rPr>
                <w:rFonts w:hint="eastAsia" w:eastAsia="方正书宋_GBK"/>
              </w:rPr>
              <w:t xml:space="preserve"> </w:t>
            </w:r>
            <w:r>
              <w:rPr>
                <w:rFonts w:ascii="NEU-BZ-S92" w:hAnsi="NEU-BZ-S92"/>
              </w:rPr>
              <w:t>　</w:t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/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准备一把直尺。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知识准备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数数的方法。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1.5　2　2.0　3.</w:t>
      </w:r>
      <w:r>
        <w:rPr>
          <w:rFonts w:hint="eastAsia" w:eastAsia="方正书宋_GBK"/>
          <w:sz w:val="18"/>
        </w:rPr>
        <w:t>起点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分界线</w:t>
      </w:r>
      <w:r>
        <w:rPr>
          <w:rFonts w:ascii="NEU-BZ-S92" w:hAnsi="NEU-BZ-S92"/>
          <w:sz w:val="18"/>
        </w:rPr>
        <w:t>　4.</w:t>
      </w:r>
      <w:r>
        <w:rPr>
          <w:rFonts w:hint="eastAsia" w:eastAsia="方正书宋_GBK"/>
          <w:sz w:val="18"/>
        </w:rPr>
        <w:t>略</w:t>
      </w:r>
    </w:p>
    <w:p>
      <w:pPr>
        <w:spacing w:line="299" w:lineRule="exact"/>
      </w:pPr>
      <w:r>
        <w:rPr>
          <w:rFonts w:ascii="NEU-BZ-S92" w:hAnsi="NEU-BZ-S92"/>
          <w:sz w:val="18"/>
        </w:rPr>
        <w:t>5.</w:t>
      </w:r>
      <w:r>
        <w:rPr>
          <w:rFonts w:hint="eastAsia" w:eastAsia="方正书宋_GBK"/>
          <w:sz w:val="18"/>
        </w:rPr>
        <w:t>一个也没有</w:t>
      </w:r>
      <w:r>
        <w:rPr>
          <w:rFonts w:ascii="NEU-BZ-S92" w:hAnsi="NEU-BZ-S92"/>
          <w:sz w:val="18"/>
        </w:rPr>
        <w:t>　6.</w:t>
      </w:r>
      <w:r>
        <w:rPr>
          <w:rFonts w:hint="eastAsia" w:eastAsia="方正书宋_GBK"/>
          <w:sz w:val="18"/>
        </w:rPr>
        <w:t>数</w:t>
      </w:r>
      <w:r>
        <w:rPr>
          <w:rFonts w:ascii="NEU-BZ-S92" w:hAnsi="NEU-BZ-S92"/>
          <w:sz w:val="18"/>
        </w:rPr>
        <w:t>　7.0　3　4</w:t>
      </w:r>
    </w:p>
    <w:p>
      <w:pPr>
        <w:spacing w:line="299" w:lineRule="exact"/>
      </w:pPr>
      <w:r>
        <w:rPr>
          <w:rFonts w:ascii="NEU-BZ-S92" w:hAnsi="NEU-BZ-S92"/>
          <w:sz w:val="18"/>
        </w:rPr>
        <w:t>8.4　3　2　1　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2729D"/>
    <w:rsid w:val="14827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2018-05-01T09:21:00Z</dcterms:created>
  <dc:creator>Administrator</dc:creator>
  <cp:lastModifiedBy>Administrator</cp:lastModifiedBy>
  <dcterms:modified xsi:type="dcterms:W3CDTF">2018-05-01T10:09:27Z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