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ind w:left="0" w:firstLine="0"/>
        <w:jc w:val="left"/>
        <w:rPr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前言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Stylus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是一个CSS的预处理框架，2010年产生，来自Node.js社区，主要用来给Node项目进行CSS预处理支持，所以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Stylus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是一种新型语言，可以创建健壮的、动态的、富有表现力的CSS。比较年轻，其本质上做的事情与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sass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less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等类似，应该是有很多借鉴，所以近似脚本的方式去写CSS代码。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Stylus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默认使用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.styl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的作为文件扩展名，支持多样性的CSS语法。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Stylus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功能上更为强壮，和js联系更加紧密。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 代码风格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2.1 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[建议] </w:t>
      </w:r>
      <w:r>
        <w:rPr>
          <w:rStyle w:val="9"/>
          <w:rFonts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CSS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文件使用无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BOM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的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编码。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解释：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UTF-8 编码具有更广泛的适应性。BOM 在使用程序或工具处理文件时可能造成不必要的干扰。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2.2 缩进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使用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个空格做为一个缩进层级，不允许使用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个空格 或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tab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字符。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url(/assets/images/home/code.png)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no-repeat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34px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100px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2.3 空格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属性名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与之后的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之间不允许包含空格，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与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属性值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之间必须包含空格。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"%E5%BC%BA%E5%88%B6-%E5%88%97%E8%A1%A8%E5%9E%8B%E5%B1%9E%E6%80%A7%E5%80%BC-%E4%B9%A6%E5%86%99%E5%9C%A8%E5%8D%95%E8%A1%8C%E6%97%B6-%E5%90%8E%E5%BF%85%E9%A1%BB%E8%B7%9F%E4%B8%80%E4%B8%AA%E7%A9%BA%E6%A0%BC"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列表型属性值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书写在单行时，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,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后必须跟一个空格。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Arial, sans-serif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2.4 选择器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"%E5%BC%BA%E5%88%B6-%E5%BD%93%E4%B8%80%E4%B8%AA-rule-%E5%8C%85%E5%90%AB%E5%A4%9A%E4%B8%AA-selector-%E6%97%B6%E6%AF%8F%E4%B8%AA%E9%80%89%E6%8B%A9%E5%99%A8%E5%A3%B0%E6%98%8E%E5%BF%85%E9%A1%BB%E7%8B%AC%E5%8D%A0%E4%B8%80%E8%A1%8C"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当一个 rule 包含多个 selector 时，每个选择器声明必须独占一行。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.post,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.page,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.comment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.post, .page, .comment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避免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~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选择器的使用，而使用stylus代替，最多不可超过5层。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#fff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.nav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    margin-bottom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10px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    .mask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      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2.5 样式书写规范格式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每个样式对应的格式书写应省略 “:” 和 “;” ,使代码尽可能简洁。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.comment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.comment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2.6 属性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属性定义必须另起一行。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 通用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3.1 选择器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"%E5%BC%BA%E5%88%B6-%E5%A6%82%E6%97%A0%E5%BF%85%E8%A6%81%E4%B8%8D%E5%BE%97%E4%B8%BA-idclass-%E9%80%89%E6%8B%A9%E5%99%A8%E6%B7%BB%E5%8A%A0%E7%B1%BB%E5%9E%8B%E9%80%89%E6%8B%A9%E5%99%A8%E8%BF%9B%E8%A1%8C%E9%99%90%E5%AE%9A"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如无必要，不得为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id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class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选择器添加类型选择器进行限定。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在性能和维护性上，都有一定的影响。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#error,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.danger-message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#c00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dialog#error,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p.danger-message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#c00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3.2 属性缩写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"%E5%BB%BA%E8%AE%AE-%E5%9C%A8%E5%8F%AF%E4%BB%A5%E4%BD%BF%E7%94%A8%E7%BC%A9%E5%86%99%E7%9A%84%E6%83%85%E5%86%B5%E4%B8%8B%E5%B0%BD%E9%87%8F%E4%BD%BF%E7%94%A8%E5%B1%9E%E6%80%A7%E7%BC%A9%E5%86%99"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在可以使用缩写的情况下，尽量使用属性缩写。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.post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12px/1.5 arial, sans-serif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.post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font-family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arial, sans-serif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12px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[建议] 使用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border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/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margin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/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padding</w:t>
      </w: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等缩写时，应注意隐含值对实际数值的影响，确实需要设置多个方向的值时才使用缩写。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13"/>
          <w:szCs w:val="1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border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margin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padding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等缩写会同时设置多个属性的值，容易覆盖不需要覆盖的设定。如某些方向需要继承其他声明的值，则应该分开设置。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margin-right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margin-left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.featured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border-color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#69c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.page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margin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5px auto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introducing redundancy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.featured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1px solid #69c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introducing redundancy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3.3 属性书写顺序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90%8C%E4%B8%80-rule-set-%E4%B8%8B%E7%9A%84%E5%B1%9E%E6%80%A7%E5%9C%A8%E4%B9%A6%E5%86%99%E6%97%B6%E5%BA%94%E6%8C%89%E5%8A%9F%E8%83%BD%E8%BF%9B%E8%A1%8C%E5%88%86%E7%BB%84%E5%B9%B6%E4%BB%A5-formatting-model%E5%B8%83%E5%B1%80%E6%96%B9%E5%BC%8F%E4%BD%8D%E7%BD%AE--box-model%E5%B0%BA%E5%AF%B8--typographic%E6%96%87%E6%9C%AC%E7%9B%B8%E5%85%B3--visual%E8%A7%86%E8%A7%89%E6%95%88%E6%9E%9C-%E7%9A%84%E9%A1%BA%E5%BA%8F%E4%B9%A6%E5%86%99%E4%BB%A5%E6%8F%90%E9%AB%98%E4%BB%A3%E7%A0%81%E7%9A%84%E5%8F%AF%E8%AF%BB%E6%80%A7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同一 rule set 下的属性在书写时，应按功能进行分组，并以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Formatting Model（布局方式、位置） &gt; Box Model（尺寸） &gt; Typographic（文本相关） &gt; Visual（视觉效果）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的顺序书写，以提高代码的可读性。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Formatting Model 相关属性包括：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position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top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right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bottom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left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float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display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overflow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Box Model 相关属性包括：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border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margin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padding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width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height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Typographic 相关属性包括：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font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line-height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text-align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word-wrap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Visual 相关属性包括：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background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color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/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list-style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 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另外，如果包含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content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属性，应放在最前面。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.sidebar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formatting model: positioning schemes / offsets / z-indexes / display / ...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absolute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50px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left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overflow-x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hidden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box model: sizes / margins / paddings / borders / ...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200px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5px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1px solid #ddd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typographic: font / aligns / text styles / ...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14px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20px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visual: colors / shadows / gradients / ...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#f5f5f5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#333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color 1s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3.4 清除浮动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BD%93%E5%85%83%E7%B4%A0%E9%9C%80%E8%A6%81%E6%92%91%E8%B5%B7%E9%AB%98%E5%BA%A6%E4%BB%A5%E5%8C%85%E5%90%AB%E5%86%85%E9%83%A8%E7%9A%84%E6%B5%AE%E5%8A%A8%E5%85%83%E7%B4%A0%E6%97%B6%E9%80%9A%E8%BF%87%E5%AF%B9%E4%BC%AA%E7%B1%BB%E8%AE%BE%E7%BD%AE-clear-%E6%88%96%E8%A7%A6%E5%8F%91-bfc-%E7%9A%84%E6%96%B9%E5%BC%8F%E8%BF%9B%E8%A1%8C-clearfix%E5%B0%BD%E9%87%8F%E4%B8%8D%E4%BD%BF%E7%94%A8%E5%A2%9E%E5%8A%A0%E7%A9%BA%E6%A0%87%E7%AD%BE%E7%9A%84%E6%96%B9%E5%BC%8F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当元素需要撑起高度以包含内部的浮动元素时，通过对伪类设置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clear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或触发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BFC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的方式进行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clearfix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。尽量不使用增加空标签的方式。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触发 BFC 的方式很多，常见的有：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float 非 none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position 非 static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overflow 非 visible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如希望使用更小副作用的清除浮动方法，参见 </w:t>
      </w:r>
      <w:r>
        <w:rPr>
          <w:rFonts w:ascii="宋体" w:hAnsi="宋体" w:eastAsia="宋体" w:cs="宋体"/>
          <w:b w:val="0"/>
          <w:i w:val="0"/>
          <w:caps w:val="0"/>
          <w:color w:val="4078C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4078C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instrText xml:space="preserve"> HYPERLINK "http://nicolasgallagher.com/micro-clearfix-hack/" </w:instrText>
      </w:r>
      <w:r>
        <w:rPr>
          <w:rFonts w:ascii="宋体" w:hAnsi="宋体" w:eastAsia="宋体" w:cs="宋体"/>
          <w:b w:val="0"/>
          <w:i w:val="0"/>
          <w:caps w:val="0"/>
          <w:color w:val="4078C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4078C0"/>
          <w:spacing w:val="0"/>
          <w:sz w:val="13"/>
          <w:szCs w:val="13"/>
          <w:u w:val="none"/>
          <w:shd w:val="clear" w:fill="FFFFFF"/>
        </w:rPr>
        <w:t>A new micro clearfix hack</w:t>
      </w:r>
      <w:r>
        <w:rPr>
          <w:rFonts w:ascii="宋体" w:hAnsi="宋体" w:eastAsia="宋体" w:cs="宋体"/>
          <w:b w:val="0"/>
          <w:i w:val="0"/>
          <w:caps w:val="0"/>
          <w:color w:val="4078C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一文。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另需注意，对已经触发 BFC 的元素不需要再进行 clearfix。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3.5 !important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"%E5%BB%BA%E8%AE%AE-%E5%B0%BD%E9%87%8F%E4%B8%8D%E4%BD%BF%E7%94%A8-important-%E5%A3%B0%E6%98%8E"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尽量不使用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!important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声明。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BD%93%E9%9C%80%E8%A6%81%E5%BC%BA%E5%88%B6%E6%8C%87%E5%AE%9A%E6%A0%B7%E5%BC%8F%E4%B8%94%E4%B8%8D%E5%85%81%E8%AE%B8%E4%BB%BB%E4%BD%95%E5%9C%BA%E6%99%AF%E8%A6%86%E7%9B%96%E6%97%B6%E9%80%9A%E8%BF%87%E6%A0%87%E7%AD%BE%E5%86%85%E8%81%94%E5%92%8C-important-%E5%AE%9A%E4%B9%89%E6%A0%B7%E5%BC%8F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当需要强制指定样式且不允许任何场景覆盖时，通过标签内联和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!important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定义样式。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必须注意的是，仅在设计上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确实不允许任何其它场景覆盖样式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时，才使用内联的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!important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样式。通常在第三方环境的应用中使用这种方案。下面的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z-index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 章节是其中一个特殊场景的典型样例。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3.6 z-index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"%E5%BB%BA%E8%AE%AE-%E5%B0%86-z-index-%E8%BF%9B%E8%A1%8C%E5%88%86%E5%B1%82%E5%AF%B9%E6%96%87%E6%A1%A3%E6%B5%81%E5%A4%96%E7%BB%9D%E5%AF%B9%E5%AE%9A%E4%BD%8D%E5%85%83%E7%B4%A0%E7%9A%84%E8%A7%86%E8%A7%89%E5%B1%82%E7%BA%A7%E5%85%B3%E7%B3%BB%E8%BF%9B%E8%A1%8C%E7%AE%A1%E7%90%86"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将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z-index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进行分层，对文档流外绝对定位元素的视觉层级关系进行管理。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同层的多个元素，如多个由用户输入触发的 Dialog，在该层级内使用相同的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z-index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或递增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z-index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建议每层包含100个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z-index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来容纳足够的元素，如果每层元素较多，可以调整这个数值。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"%E5%BB%BA%E8%AE%AE-%E5%9C%A8%E5%8F%AF%E6%8E%A7%E7%8E%AF%E5%A2%83%E4%B8%8B%E6%9C%9F%E6%9C%9B%E6%98%BE%E7%A4%BA%E5%9C%A8%E6%9C%80%E4%B8%8A%E5%B1%82%E7%9A%84%E5%85%83%E7%B4%A0z-index-%E6%8C%87%E5%AE%9A%E4%B8%BA-999999"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 在可控环境下，期望显示在最上层的元素，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z-index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指定为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999999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可控环境分成两种，一种是自身产品线环境；还有一种是可能会被其他产品线引用，但是不会被外部第三方的产品引用。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不建议取值为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2147483647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。以便于自身产品线被其他产品线引用时，当遇到层级覆盖冲突的情况，留出向上调整的空间。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[建议] 在第三方环境下，期望显示在最上层的元素，通过标签内联和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!important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，将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z-index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指定为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2147483647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解释：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第三方环境对于开发者来说完全不可控。在第三方环境下的元素，为了保证元素不被其页面其他样式定义覆盖，需要采用此做法。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 值与单位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4.1 文本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"%E5%BC%BA%E5%88%B6-%E6%96%87%E6%9C%AC%E5%86%85%E5%AE%B9%E5%BF%85%E9%A1%BB%E7%94%A8%E5%8F%8C%E5%BC%95%E5%8F%B7%E5%8C%85%E5%9B%B4"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文本内容必须用双引号包围。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文本类型的内容可能在选择器、属性值等内容中。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html:before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"Microsoft YaHei", sans-serif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"“"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html:before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font-family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'Microsoft YaHei', sans-serif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'“'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4.2 数值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"%E5%BC%BA%E5%88%B6-%E5%BD%93%E6%95%B0%E5%80%BC%E4%B8%BA-0---1-%E4%B9%8B%E9%97%B4%E7%9A%84%E5%B0%8F%E6%95%B0%E6%97%B6%E7%9C%81%E7%95%A5%E6%95%B4%E6%95%B0%E9%83%A8%E5%88%86%E7%9A%84-0"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当数值为 0 - 1 之间的小数时，省略整数部分的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0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panel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opacity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panel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opacity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4.3 url()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"%E5%BC%BA%E5%88%B6-url-%E5%87%BD%E6%95%B0%E4%B8%AD%E7%9A%84%E8%B7%AF%E5%BE%84%E4%B8%8D%E5%8A%A0%E5%BC%95%E5%8F%B7"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url()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函数中的路径不加引号。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body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url(bg.png)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"%E5%BB%BA%E8%AE%AE-url-%E5%87%BD%E6%95%B0%E4%B8%AD%E7%9A%84%E7%BB%9D%E5%AF%B9%E8%B7%AF%E5%BE%84%E5%8F%AF%E7%9C%81%E5%8E%BB%E5%8D%8F%E8%AE%AE%E5%90%8D"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[建议]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url()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函数中的绝对路径可省去协议名。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body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url(//baidu.com/img/bg.png) no-repeat 0 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4.4 长度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"%E5%BC%BA%E5%88%B6-%E9%95%BF%E5%BA%A6%E4%B8%BA-0-%E6%97%B6%E9%A1%BB%E7%9C%81%E7%95%A5%E5%8D%95%E4%BD%8D-%E4%B9%9F%E5%8F%AA%E6%9C%89%E9%95%BF%E5%BA%A6%E5%8D%95%E4%BD%8D%E5%8F%AF%E7%9C%81"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长度为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0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时须省略单位。 (也只有长度单位可省)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body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 5px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body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0px 5px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4.5 颜色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"%E5%BC%BA%E5%88%B6-rgb%E9%A2%9C%E8%89%B2%E5%80%BC%E5%BF%85%E9%A1%BB%E4%BD%BF%E7%94%A8%E5%8D%81%E5%85%AD%E8%BF%9B%E5%88%B6%E8%AE%B0%E5%8F%B7%E5%BD%A2%E5%BC%8F-rrggbb%E4%B8%8D%E5%85%81%E8%AE%B8%E4%BD%BF%E7%94%A8-rgb"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RGB颜色值必须使用十六进制记号形式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#rrggbb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。不允许使用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rgb()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解释：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带有alpha的颜色信息可以使用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rgba()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。使用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  <w:bdr w:val="none" w:color="auto" w:sz="0" w:space="0"/>
          <w:shd w:val="clear" w:fill="FFFFFF"/>
        </w:rPr>
        <w:t>rgba()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时每个逗号后必须保留一个空格。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box-shadow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 0 2px rgba(0, 128, 0, .3)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border-color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#008000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box-shadow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0 0 2px rgba(0,128,0,.3)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border-color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rgb(0, 128, 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颜色值可以缩写时，必须使用缩写形式。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#aca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#aaccaa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"%E5%BC%BA%E5%88%B6-%E9%A2%9C%E8%89%B2%E5%80%BC%E4%B8%8D%E5%85%81%E8%AE%B8%E4%BD%BF%E7%94%A8%E5%91%BD%E5%90%8D%E8%89%B2%E5%80%BC"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 颜色值不允许使用命名色值。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#90ee90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.success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lightgreen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7 响应式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"%E5%BC%BA%E5%88%B6-media-query-%E4%B8%8D%E5%BE%97%E5%8D%95%E7%8B%AC%E7%BC%96%E6%8E%92%E5%BF%85%E9%A1%BB%E4%B8%8E%E7%9B%B8%E5%85%B3%E7%9A%84%E8%A7%84%E5%88%99%E4%B8%80%E8%B5%B7%E5%AE%9A%E4%B9%89"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Media Query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不得单独编排，必须与相关的规则一起定义。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smart</w:t>
      </w:r>
      <w:r>
        <w:rPr>
          <w:rFonts w:ascii="宋体" w:hAnsi="宋体" w:eastAsia="宋体" w:cs="宋体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$smart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smart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tablet</w:t>
      </w:r>
      <w:r>
        <w:rPr>
          <w:rFonts w:ascii="宋体" w:hAnsi="宋体" w:eastAsia="宋体" w:cs="宋体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$tablet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tablet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desktop</w:t>
      </w:r>
      <w:r>
        <w:rPr>
          <w:rFonts w:ascii="宋体" w:hAnsi="宋体" w:eastAsia="宋体" w:cs="宋体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$desktop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   /* </w:t>
      </w:r>
      <w:r>
        <w:rPr>
          <w:rFonts w:ascii="宋体" w:hAnsi="宋体" w:eastAsia="宋体" w:cs="宋体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desktop </w:t>
      </w: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styles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 Bad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screen and (max-width: 480px)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"https://github.com/ecomfe/spec/blob/master/css-style-guide.md" \l "%E5%BC%BA%E5%88%B6-media-query-%E5%A6%82%E6%9E%9C%E6%9C%89%E5%A4%9A%E4%B8%AA%E9%80%97%E5%8F%B7%E5%88%86%E9%9A%94%E7%9A%84%E6%9D%A1%E4%BB%B6%E6%97%B6%E5%BA%94%E5%B0%86%E6%AF%8F%E4%B8%AA%E6%9D%A1%E4%BB%B6%E6%94%BE%E5%9C%A8%E5%8D%95%E7%8B%AC%E4%B8%80%E8%A1%8C%E4%B8%AD"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[强制]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Media Query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 如果有多个逗号分隔的条件时，应将每个条件放在单独一行中。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@media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$smart,           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$desktop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2A2A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     /* stylus code 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[建议] 尽可能给出在高分辨率设备 (Retina) 下效果更佳的样式。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 base样式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基础样式编排尽量按bootstrap那一套规则编写。而元素在引入bootastp也得到了样式的默认设置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"http://www.bootcss.com/" </w:instrTex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"http://www.bootcss.com/" </w:instrTex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spacing w:val="0"/>
          <w:sz w:val="24"/>
          <w:szCs w:val="24"/>
          <w:shd w:val="clear" w:fill="FFFFFF"/>
        </w:rPr>
        <w:t>http://www.bootcss.com/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 常用抽象类名与标签整理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.cursor {cursor: pointer;}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.unselect{user-select: none;}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.w100{width: 100%;}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.h100{height: 100%;}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.displayIB{display: inline-block;}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.clearfix{clear: both;}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15"/>
          <w:szCs w:val="15"/>
          <w:shd w:val="clear" w:fill="FFFFFF"/>
          <w:lang w:val="en-US" w:eastAsia="zh-CN" w:bidi="ar"/>
        </w:rPr>
        <w:t>.pull-left{float: left;}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15"/>
          <w:szCs w:val="15"/>
          <w:shd w:val="clear" w:fill="FFFFFF"/>
          <w:lang w:val="en-US" w:eastAsia="zh-CN" w:bidi="ar"/>
        </w:rPr>
        <w:t>.pull-right{float: right;}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15"/>
          <w:szCs w:val="15"/>
          <w:shd w:val="clear" w:fill="FFFFFF"/>
          <w:lang w:val="en-US" w:eastAsia="zh-CN" w:bidi="ar"/>
        </w:rPr>
        <w:t>.pr{position: relative;}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15"/>
          <w:szCs w:val="15"/>
          <w:shd w:val="clear" w:fill="FFFFFF"/>
          <w:lang w:val="en-US" w:eastAsia="zh-CN" w:bidi="ar"/>
        </w:rPr>
        <w:t>.pb{position: absolute;}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.font-defualt{“Helvetic we’ve”, helvetica, Aria;}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.table-border-0{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                          border-top-width: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                          border-right-width: 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                          border-bottom-width:0;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                          border-left-width:0;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                         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.over-hidden{white-space:text-overflow;}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.text-dn{text-decoration: none;}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bootstrap: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&lt;mark&gt;&lt;/mark&gt;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&lt;del&gt;&lt;/del&gt;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&lt;ins&gt;&lt;/ins&gt;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&lt;em&gt;&lt;/em&gt;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text-left、text-right、text-center、text lowercase、text-uppercase、text-capitalize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&lt;abbr&gt;&lt;/abbr&gt;／.initialllism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&lt;blockquote&gt;&lt;/blockquote&gt;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&lt;blockquete-reverse&gt;&lt;/blockquete-reverse&gt;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ascii="宋体" w:hAnsi="宋体" w:eastAsia="宋体" w:cs="宋体"/>
          <w:kern w:val="0"/>
          <w:sz w:val="15"/>
          <w:szCs w:val="15"/>
          <w:shd w:val="clear" w:fill="FFFFFF"/>
          <w:lang w:val="en-US" w:eastAsia="zh-CN" w:bidi="ar"/>
        </w:rPr>
        <w:t>list-inline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 颜色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使用颜色统一配置，利用stylus特性定义统一变量名。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B9B9B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／＊ 定义 ＊／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color w:val="333333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$redButton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#f45353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color w:val="333333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B9B9B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／＊ 使用 ＊／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794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$redButton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颜色可以按照如下几种分类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tbl>
      <w:tblPr>
        <w:tblW w:w="6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1"/>
        <w:gridCol w:w="3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border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主／副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font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主／副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bg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主／副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input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default／focus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A／B..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41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special</w:t>
            </w:r>
          </w:p>
        </w:tc>
        <w:tc>
          <w:tcPr>
            <w:tcW w:w="302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突出／低调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 字体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11.1 字体族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在index.styl引入定义变量指明字体库引用，从而切换字体风格。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7F7F7"/>
          <w:lang w:val="en-US" w:eastAsia="zh-CN" w:bidi="ar"/>
        </w:rPr>
        <w:t>$icon-font-path = "../../bower_components/bootstrap-stylus/fonts/"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11.1 字体大小粗细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使用同一配置，定义大小级别纬度覆盖率广泛的字体。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B9B9B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／＊ 定义 ＊／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color w:val="333333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$font-large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= 36px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color w:val="333333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B9B9B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／＊ 使用 ＊／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794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 </w:t>
      </w:r>
      <w:r>
        <w:rPr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$font-large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tbl>
      <w:tblPr>
        <w:tblW w:w="8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9"/>
        <w:gridCol w:w="4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large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nomal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small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bolder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bold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</w:t>
            </w:r>
          </w:p>
        </w:tc>
        <w:tc>
          <w:tcPr>
            <w:tcW w:w="4239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 图片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使用同一文件包设定变量加包名下图片具体路径。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79797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／＊ 定义 ＊／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433FF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bg-image(src)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background-image:url($imgRoot+src)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   </w:t>
      </w:r>
      <w:r>
        <w:rPr>
          <w:rFonts w:ascii="宋体" w:hAnsi="宋体" w:eastAsia="宋体" w:cs="宋体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bg-image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(bg.png)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/* bad 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ind w:left="0" w:firstLine="0"/>
        <w:jc w:val="left"/>
        <w:rPr>
          <w:b w:val="0"/>
          <w:i w:val="0"/>
          <w:caps w:val="0"/>
          <w:spacing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93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42192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url(assets/main/bg.png)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pBdr>
          <w:bottom w:val="single" w:color="EEEEEE" w:sz="4" w:space="3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 状态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[强制] hover、active、link不同状态统一效果。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tbl>
      <w:tblPr>
        <w:tblW w:w="8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4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toggle-hover/toggle-active/toggle-link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opacity: 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scale-hover/...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transform:scale(num)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bg-hover/..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background: url(string)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animate-hover/..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animate: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display-hover/..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overflow:visible/auto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3744" w:type="dxa"/>
            <w:tcBorders>
              <w:top w:val="single" w:color="DBDBDB" w:sz="4" w:space="0"/>
              <w:left w:val="single" w:color="DBDBDB" w:sz="4" w:space="0"/>
              <w:bottom w:val="single" w:color="DBDBDB" w:sz="4" w:space="0"/>
              <w:right w:val="single" w:color="DBDBDB" w:sz="4" w:space="0"/>
            </w:tcBorders>
            <w:shd w:val="clear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spacing w:val="0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07A4"/>
    <w:multiLevelType w:val="multilevel"/>
    <w:tmpl w:val="57480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4807AF"/>
    <w:multiLevelType w:val="multilevel"/>
    <w:tmpl w:val="57480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86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2016-05-27T08:37:11Z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