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FFF7B">
      <w:pPr>
        <w:pStyle w:val="14"/>
        <w:adjustRightInd w:val="0"/>
        <w:snapToGrid w:val="0"/>
        <w:spacing w:line="800" w:lineRule="exact"/>
        <w:jc w:val="left"/>
        <w:rPr>
          <w:rFonts w:hAnsi="宋体" w:eastAsia="宋体" w:cs="宋体"/>
          <w:b/>
          <w:color w:val="000000" w:themeColor="text1"/>
          <w:sz w:val="84"/>
          <w:szCs w:val="84"/>
          <w14:textFill>
            <w14:solidFill>
              <w14:schemeClr w14:val="tx1"/>
            </w14:solidFill>
          </w14:textFill>
        </w:rPr>
      </w:pPr>
    </w:p>
    <w:p w14:paraId="41D2A6CD">
      <w:pPr>
        <w:pStyle w:val="14"/>
        <w:adjustRightInd w:val="0"/>
        <w:snapToGrid w:val="0"/>
        <w:spacing w:line="800" w:lineRule="exact"/>
        <w:jc w:val="center"/>
        <w:rPr>
          <w:rFonts w:hAnsi="宋体" w:eastAsia="宋体" w:cs="宋体"/>
          <w:b/>
          <w:color w:val="000000" w:themeColor="text1"/>
          <w:sz w:val="84"/>
          <w:szCs w:val="84"/>
          <w14:textFill>
            <w14:solidFill>
              <w14:schemeClr w14:val="tx1"/>
            </w14:solidFill>
          </w14:textFill>
        </w:rPr>
      </w:pPr>
    </w:p>
    <w:p w14:paraId="4AC0DFE6">
      <w:pPr>
        <w:pStyle w:val="14"/>
        <w:adjustRightInd w:val="0"/>
        <w:snapToGrid w:val="0"/>
        <w:spacing w:line="800" w:lineRule="exact"/>
        <w:jc w:val="center"/>
        <w:rPr>
          <w:rFonts w:hAnsi="宋体" w:eastAsia="宋体" w:cs="宋体"/>
          <w:b/>
          <w:color w:val="000000" w:themeColor="text1"/>
          <w:sz w:val="84"/>
          <w:szCs w:val="84"/>
          <w14:textFill>
            <w14:solidFill>
              <w14:schemeClr w14:val="tx1"/>
            </w14:solidFill>
          </w14:textFill>
        </w:rPr>
      </w:pPr>
    </w:p>
    <w:p w14:paraId="0BFF33A4">
      <w:pPr>
        <w:pStyle w:val="14"/>
        <w:adjustRightInd w:val="0"/>
        <w:snapToGrid w:val="0"/>
        <w:spacing w:line="800" w:lineRule="exact"/>
        <w:jc w:val="center"/>
        <w:rPr>
          <w:rFonts w:hAnsi="宋体" w:eastAsia="宋体" w:cs="宋体"/>
          <w:b/>
          <w:color w:val="000000" w:themeColor="text1"/>
          <w:sz w:val="84"/>
          <w:szCs w:val="84"/>
          <w14:textFill>
            <w14:solidFill>
              <w14:schemeClr w14:val="tx1"/>
            </w14:solidFill>
          </w14:textFill>
        </w:rPr>
      </w:pPr>
    </w:p>
    <w:p w14:paraId="264D85A0">
      <w:pPr>
        <w:pStyle w:val="14"/>
        <w:jc w:val="center"/>
        <w:rPr>
          <w:rFonts w:hAnsi="宋体" w:eastAsia="宋体" w:cs="宋体"/>
          <w:b/>
          <w:bCs/>
          <w:color w:val="000000" w:themeColor="text1"/>
          <w:sz w:val="84"/>
          <w:szCs w:val="84"/>
          <w14:textFill>
            <w14:solidFill>
              <w14:schemeClr w14:val="tx1"/>
            </w14:solidFill>
          </w14:textFill>
        </w:rPr>
      </w:pPr>
      <w:r>
        <w:rPr>
          <w:rFonts w:hint="eastAsia" w:hAnsi="宋体" w:eastAsia="宋体" w:cs="宋体"/>
          <w:b/>
          <w:color w:val="000000" w:themeColor="text1"/>
          <w:sz w:val="84"/>
          <w:szCs w:val="84"/>
          <w14:textFill>
            <w14:solidFill>
              <w14:schemeClr w14:val="tx1"/>
            </w14:solidFill>
          </w14:textFill>
        </w:rPr>
        <w:t>医疗机构采购</w:t>
      </w:r>
    </w:p>
    <w:p w14:paraId="08241177">
      <w:pPr>
        <w:pStyle w:val="14"/>
        <w:adjustRightInd w:val="0"/>
        <w:snapToGrid w:val="0"/>
        <w:spacing w:line="360" w:lineRule="auto"/>
        <w:jc w:val="center"/>
        <w:rPr>
          <w:rFonts w:hAnsi="宋体" w:eastAsia="宋体" w:cs="宋体"/>
          <w:b/>
          <w:color w:val="000000" w:themeColor="text1"/>
          <w:sz w:val="32"/>
          <w:szCs w:val="32"/>
          <w14:textFill>
            <w14:solidFill>
              <w14:schemeClr w14:val="tx1"/>
            </w14:solidFill>
          </w14:textFill>
        </w:rPr>
      </w:pPr>
      <w:r>
        <w:rPr>
          <w:rFonts w:hint="eastAsia" w:hAnsi="宋体" w:eastAsia="宋体" w:cs="宋体"/>
          <w:b/>
          <w:color w:val="000000" w:themeColor="text1"/>
          <w:sz w:val="84"/>
          <w:szCs w:val="84"/>
          <w14:textFill>
            <w14:solidFill>
              <w14:schemeClr w14:val="tx1"/>
            </w14:solidFill>
          </w14:textFill>
        </w:rPr>
        <w:t>竞争性磋商文件</w:t>
      </w:r>
    </w:p>
    <w:p w14:paraId="775DACB2">
      <w:pPr>
        <w:pStyle w:val="14"/>
        <w:spacing w:line="740" w:lineRule="exact"/>
        <w:rPr>
          <w:rFonts w:hAnsi="宋体" w:eastAsia="宋体" w:cs="宋体"/>
          <w:b/>
          <w:color w:val="000000" w:themeColor="text1"/>
          <w:sz w:val="28"/>
          <w:szCs w:val="28"/>
          <w14:textFill>
            <w14:solidFill>
              <w14:schemeClr w14:val="tx1"/>
            </w14:solidFill>
          </w14:textFill>
        </w:rPr>
      </w:pPr>
    </w:p>
    <w:p w14:paraId="154D80CB">
      <w:pPr>
        <w:pStyle w:val="14"/>
        <w:spacing w:line="740" w:lineRule="exact"/>
        <w:rPr>
          <w:rFonts w:hAnsi="宋体" w:eastAsia="宋体" w:cs="宋体"/>
          <w:b/>
          <w:color w:val="000000" w:themeColor="text1"/>
          <w:sz w:val="28"/>
          <w:szCs w:val="28"/>
          <w14:textFill>
            <w14:solidFill>
              <w14:schemeClr w14:val="tx1"/>
            </w14:solidFill>
          </w14:textFill>
        </w:rPr>
      </w:pPr>
    </w:p>
    <w:p w14:paraId="5375FC5B">
      <w:pPr>
        <w:pStyle w:val="14"/>
        <w:spacing w:line="740" w:lineRule="exact"/>
        <w:ind w:left="1968" w:hanging="1968" w:hangingChars="700"/>
        <w:rPr>
          <w:rFonts w:hAnsi="宋体" w:eastAsia="宋体" w:cs="宋体"/>
          <w:b/>
          <w:color w:val="000000" w:themeColor="text1"/>
          <w:sz w:val="28"/>
          <w:szCs w:val="28"/>
          <w14:textFill>
            <w14:solidFill>
              <w14:schemeClr w14:val="tx1"/>
            </w14:solidFill>
          </w14:textFill>
        </w:rPr>
      </w:pPr>
      <w:r>
        <w:rPr>
          <w:rFonts w:hint="eastAsia" w:hAnsi="宋体" w:eastAsia="宋体" w:cs="宋体"/>
          <w:b/>
          <w:color w:val="000000" w:themeColor="text1"/>
          <w:sz w:val="28"/>
          <w:szCs w:val="28"/>
          <w14:textFill>
            <w14:solidFill>
              <w14:schemeClr w14:val="tx1"/>
            </w14:solidFill>
          </w14:textFill>
        </w:rPr>
        <w:t>采购项目名称：</w:t>
      </w:r>
      <w:r>
        <w:rPr>
          <w:rFonts w:hint="eastAsia" w:hAnsi="宋体" w:eastAsia="宋体" w:cs="宋体"/>
          <w:b/>
          <w:color w:val="000000" w:themeColor="text1"/>
          <w:sz w:val="28"/>
          <w:szCs w:val="28"/>
          <w:u w:val="single"/>
          <w14:textFill>
            <w14:solidFill>
              <w14:schemeClr w14:val="tx1"/>
            </w14:solidFill>
          </w14:textFill>
        </w:rPr>
        <w:t xml:space="preserve"> </w:t>
      </w:r>
      <w:r>
        <w:rPr>
          <w:rFonts w:hint="eastAsia" w:hAnsi="宋体" w:eastAsia="宋体" w:cs="宋体"/>
          <w:b/>
          <w:color w:val="000000" w:themeColor="text1"/>
          <w:sz w:val="28"/>
          <w:szCs w:val="28"/>
          <w:u w:val="single"/>
          <w:lang w:eastAsia="zh-CN"/>
          <w14:textFill>
            <w14:solidFill>
              <w14:schemeClr w14:val="tx1"/>
            </w14:solidFill>
          </w14:textFill>
        </w:rPr>
        <w:t>[医院A]病理科冷冻切片机采购项目</w:t>
      </w:r>
    </w:p>
    <w:p w14:paraId="67C81119">
      <w:pPr>
        <w:pStyle w:val="14"/>
        <w:spacing w:line="740" w:lineRule="exact"/>
        <w:rPr>
          <w:rFonts w:hAnsi="宋体" w:eastAsia="宋体" w:cs="宋体"/>
          <w:b/>
          <w:color w:val="000000" w:themeColor="text1"/>
          <w:sz w:val="28"/>
          <w:szCs w:val="28"/>
          <w:u w:val="single"/>
          <w14:textFill>
            <w14:solidFill>
              <w14:schemeClr w14:val="tx1"/>
            </w14:solidFill>
          </w14:textFill>
        </w:rPr>
      </w:pPr>
      <w:r>
        <w:rPr>
          <w:rFonts w:hint="eastAsia" w:hAnsi="宋体" w:eastAsia="宋体" w:cs="宋体"/>
          <w:b/>
          <w:color w:val="000000" w:themeColor="text1"/>
          <w:sz w:val="28"/>
          <w:szCs w:val="28"/>
          <w14:textFill>
            <w14:solidFill>
              <w14:schemeClr w14:val="tx1"/>
            </w14:solidFill>
          </w14:textFill>
        </w:rPr>
        <w:t>采   购   人：</w:t>
      </w:r>
      <w:r>
        <w:rPr>
          <w:rFonts w:hint="eastAsia" w:hAnsi="宋体" w:eastAsia="宋体" w:cs="宋体"/>
          <w:b/>
          <w:color w:val="000000" w:themeColor="text1"/>
          <w:sz w:val="28"/>
          <w:szCs w:val="28"/>
          <w:u w:val="single"/>
          <w14:textFill>
            <w14:solidFill>
              <w14:schemeClr w14:val="tx1"/>
            </w14:solidFill>
          </w14:textFill>
        </w:rPr>
        <w:t xml:space="preserve">             [医院A]          </w:t>
      </w:r>
    </w:p>
    <w:p w14:paraId="38C70A45">
      <w:pPr>
        <w:pStyle w:val="14"/>
        <w:adjustRightInd w:val="0"/>
        <w:snapToGrid w:val="0"/>
        <w:spacing w:line="740" w:lineRule="exact"/>
        <w:rPr>
          <w:rFonts w:hAnsi="宋体" w:eastAsia="宋体" w:cs="宋体"/>
          <w:b/>
          <w:color w:val="000000" w:themeColor="text1"/>
          <w:sz w:val="28"/>
          <w:szCs w:val="28"/>
          <w14:textFill>
            <w14:solidFill>
              <w14:schemeClr w14:val="tx1"/>
            </w14:solidFill>
          </w14:textFill>
        </w:rPr>
      </w:pPr>
      <w:r>
        <w:rPr>
          <w:rFonts w:hint="eastAsia" w:hAnsi="宋体" w:eastAsia="宋体" w:cs="宋体"/>
          <w:b/>
          <w:color w:val="000000" w:themeColor="text1"/>
          <w:sz w:val="28"/>
          <w:szCs w:val="28"/>
          <w14:textFill>
            <w14:solidFill>
              <w14:schemeClr w14:val="tx1"/>
            </w14:solidFill>
          </w14:textFill>
        </w:rPr>
        <w:t>采购代理编号：</w:t>
      </w:r>
      <w:r>
        <w:rPr>
          <w:rFonts w:hint="eastAsia" w:hAnsi="宋体" w:eastAsia="宋体" w:cs="宋体"/>
          <w:b/>
          <w:color w:val="000000" w:themeColor="text1"/>
          <w:sz w:val="28"/>
          <w:szCs w:val="28"/>
          <w:u w:val="single"/>
          <w14:textFill>
            <w14:solidFill>
              <w14:schemeClr w14:val="tx1"/>
            </w14:solidFill>
          </w14:textFill>
        </w:rPr>
        <w:t xml:space="preserve">            </w:t>
      </w:r>
      <w:r>
        <w:rPr>
          <w:rFonts w:hint="eastAsia" w:hAnsi="宋体" w:eastAsia="宋体" w:cs="宋体"/>
          <w:b/>
          <w:color w:val="000000" w:themeColor="text1"/>
          <w:sz w:val="28"/>
          <w:szCs w:val="28"/>
          <w:u w:val="single"/>
          <w:lang w:eastAsia="zh-CN"/>
          <w14:textFill>
            <w14:solidFill>
              <w14:schemeClr w14:val="tx1"/>
            </w14:solidFill>
          </w14:textFill>
        </w:rPr>
        <w:t xml:space="preserve"> REDACTED-CG-0001</w:t>
      </w:r>
      <w:r>
        <w:rPr>
          <w:rFonts w:hint="eastAsia" w:hAnsi="宋体" w:eastAsia="宋体" w:cs="宋体"/>
          <w:b/>
          <w:color w:val="000000" w:themeColor="text1"/>
          <w:sz w:val="28"/>
          <w:szCs w:val="28"/>
          <w:u w:val="single"/>
          <w14:textFill>
            <w14:solidFill>
              <w14:schemeClr w14:val="tx1"/>
            </w14:solidFill>
          </w14:textFill>
        </w:rPr>
        <w:t xml:space="preserve">           </w:t>
      </w:r>
    </w:p>
    <w:p w14:paraId="74A13B75">
      <w:pPr>
        <w:pStyle w:val="14"/>
        <w:adjustRightInd w:val="0"/>
        <w:snapToGrid w:val="0"/>
        <w:spacing w:line="740" w:lineRule="exact"/>
        <w:rPr>
          <w:rFonts w:hint="eastAsia" w:hAnsi="宋体" w:eastAsia="宋体" w:cs="宋体"/>
          <w:b/>
          <w:color w:val="000000" w:themeColor="text1"/>
          <w:sz w:val="28"/>
          <w:szCs w:val="28"/>
          <w:u w:val="single"/>
          <w:lang w:val="en-US" w:eastAsia="zh-CN"/>
          <w14:textFill>
            <w14:solidFill>
              <w14:schemeClr w14:val="tx1"/>
            </w14:solidFill>
          </w14:textFill>
        </w:rPr>
      </w:pPr>
      <w:r>
        <w:rPr>
          <w:rFonts w:hint="eastAsia" w:hAnsi="宋体" w:eastAsia="宋体" w:cs="宋体"/>
          <w:b/>
          <w:color w:val="000000" w:themeColor="text1"/>
          <w:sz w:val="28"/>
          <w:szCs w:val="28"/>
          <w14:textFill>
            <w14:solidFill>
              <w14:schemeClr w14:val="tx1"/>
            </w14:solidFill>
          </w14:textFill>
        </w:rPr>
        <w:t>采购代理机构：</w:t>
      </w:r>
      <w:r>
        <w:rPr>
          <w:rFonts w:hint="eastAsia" w:hAnsi="宋体" w:eastAsia="宋体" w:cs="宋体"/>
          <w:b/>
          <w:color w:val="000000" w:themeColor="text1"/>
          <w:sz w:val="28"/>
          <w:szCs w:val="28"/>
          <w:u w:val="single"/>
          <w14:textFill>
            <w14:solidFill>
              <w14:schemeClr w14:val="tx1"/>
            </w14:solidFill>
          </w14:textFill>
        </w:rPr>
        <w:t xml:space="preserve"> </w:t>
      </w:r>
      <w:r>
        <w:rPr>
          <w:rFonts w:hint="eastAsia" w:hAnsi="宋体" w:eastAsia="宋体" w:cs="宋体"/>
          <w:b/>
          <w:color w:val="000000" w:themeColor="text1"/>
          <w:sz w:val="28"/>
          <w:szCs w:val="28"/>
          <w:u w:val="single"/>
          <w:lang w:eastAsia="zh-CN"/>
          <w14:textFill>
            <w14:solidFill>
              <w14:schemeClr w14:val="tx1"/>
            </w14:solidFill>
          </w14:textFill>
        </w:rPr>
        <w:t>[代理机构A]</w:t>
      </w:r>
      <w:r>
        <w:rPr>
          <w:rFonts w:hint="eastAsia" w:hAnsi="宋体" w:eastAsia="宋体" w:cs="宋体"/>
          <w:b/>
          <w:color w:val="000000" w:themeColor="text1"/>
          <w:sz w:val="28"/>
          <w:szCs w:val="28"/>
          <w:u w:val="single"/>
          <w14:textFill>
            <w14:solidFill>
              <w14:schemeClr w14:val="tx1"/>
            </w14:solidFill>
          </w14:textFill>
        </w:rPr>
        <w:t xml:space="preserve">      </w:t>
      </w:r>
    </w:p>
    <w:p w14:paraId="0346223A">
      <w:pPr>
        <w:jc w:val="center"/>
        <w:rPr>
          <w:rFonts w:ascii="宋体" w:hAnsi="宋体" w:eastAsia="宋体" w:cs="宋体"/>
          <w:b/>
          <w:color w:val="000000" w:themeColor="text1"/>
          <w:sz w:val="32"/>
          <w14:textFill>
            <w14:solidFill>
              <w14:schemeClr w14:val="tx1"/>
            </w14:solidFill>
          </w14:textFill>
        </w:rPr>
      </w:pPr>
    </w:p>
    <w:p w14:paraId="79E8FBE9">
      <w:pPr>
        <w:jc w:val="center"/>
        <w:rPr>
          <w:rFonts w:ascii="宋体" w:hAnsi="宋体" w:eastAsia="宋体" w:cs="宋体"/>
          <w:b/>
          <w:color w:val="000000" w:themeColor="text1"/>
          <w:sz w:val="32"/>
          <w14:textFill>
            <w14:solidFill>
              <w14:schemeClr w14:val="tx1"/>
            </w14:solidFill>
          </w14:textFill>
        </w:rPr>
      </w:pPr>
    </w:p>
    <w:p w14:paraId="65150201">
      <w:pPr>
        <w:pStyle w:val="24"/>
        <w:rPr>
          <w:rFonts w:ascii="宋体" w:hAnsi="宋体" w:cs="宋体"/>
          <w:b/>
          <w:color w:val="000000" w:themeColor="text1"/>
          <w:sz w:val="32"/>
          <w14:textFill>
            <w14:solidFill>
              <w14:schemeClr w14:val="tx1"/>
            </w14:solidFill>
          </w14:textFill>
        </w:rPr>
      </w:pPr>
    </w:p>
    <w:p w14:paraId="54145E23">
      <w:pPr>
        <w:jc w:val="center"/>
        <w:rPr>
          <w:rFonts w:ascii="宋体" w:hAnsi="宋体" w:eastAsia="宋体" w:cs="宋体"/>
          <w:b/>
          <w:color w:val="000000" w:themeColor="text1"/>
          <w:sz w:val="32"/>
          <w14:textFill>
            <w14:solidFill>
              <w14:schemeClr w14:val="tx1"/>
            </w14:solidFill>
          </w14:textFill>
        </w:rPr>
      </w:pPr>
      <w:r>
        <w:rPr>
          <w:rFonts w:hint="eastAsia" w:ascii="宋体" w:hAnsi="宋体" w:eastAsia="宋体" w:cs="宋体"/>
          <w:b/>
          <w:color w:val="000000" w:themeColor="text1"/>
          <w:sz w:val="32"/>
          <w:lang w:val="en-US" w:eastAsia="zh-CN"/>
          <w14:textFill>
            <w14:solidFill>
              <w14:schemeClr w14:val="tx1"/>
            </w14:solidFill>
          </w14:textFill>
        </w:rPr>
        <w:t>2025</w:t>
      </w:r>
      <w:r>
        <w:rPr>
          <w:rFonts w:hint="eastAsia" w:ascii="宋体" w:hAnsi="宋体" w:eastAsia="宋体" w:cs="宋体"/>
          <w:b/>
          <w:color w:val="000000" w:themeColor="text1"/>
          <w:sz w:val="32"/>
          <w14:textFill>
            <w14:solidFill>
              <w14:schemeClr w14:val="tx1"/>
            </w14:solidFill>
          </w14:textFill>
        </w:rPr>
        <w:t>年</w:t>
      </w:r>
      <w:r>
        <w:rPr>
          <w:rFonts w:hint="eastAsia" w:ascii="宋体" w:hAnsi="宋体" w:eastAsia="宋体" w:cs="宋体"/>
          <w:b/>
          <w:color w:val="000000" w:themeColor="text1"/>
          <w:sz w:val="32"/>
          <w:lang w:val="en-US" w:eastAsia="zh-CN"/>
          <w14:textFill>
            <w14:solidFill>
              <w14:schemeClr w14:val="tx1"/>
            </w14:solidFill>
          </w14:textFill>
        </w:rPr>
        <w:t>6</w:t>
      </w:r>
      <w:r>
        <w:rPr>
          <w:rFonts w:hint="eastAsia" w:ascii="宋体" w:hAnsi="宋体" w:eastAsia="宋体" w:cs="宋体"/>
          <w:b/>
          <w:color w:val="000000" w:themeColor="text1"/>
          <w:sz w:val="32"/>
          <w:lang w:eastAsia="zh-CN"/>
          <w14:textFill>
            <w14:solidFill>
              <w14:schemeClr w14:val="tx1"/>
            </w14:solidFill>
          </w14:textFill>
        </w:rPr>
        <w:t>月</w:t>
      </w:r>
    </w:p>
    <w:p w14:paraId="7FC51EB3">
      <w:pPr>
        <w:pStyle w:val="14"/>
        <w:adjustRightInd w:val="0"/>
        <w:snapToGrid w:val="0"/>
        <w:spacing w:line="360" w:lineRule="auto"/>
        <w:jc w:val="center"/>
        <w:rPr>
          <w:rFonts w:hAnsi="宋体" w:eastAsia="宋体" w:cs="宋体"/>
          <w:color w:val="000000" w:themeColor="text1"/>
          <w:spacing w:val="160"/>
          <w:sz w:val="36"/>
          <w:szCs w:val="36"/>
          <w14:textFill>
            <w14:solidFill>
              <w14:schemeClr w14:val="tx1"/>
            </w14:solidFill>
          </w14:textFill>
        </w:rPr>
        <w:sectPr>
          <w:headerReference r:id="rId3" w:type="default"/>
          <w:pgSz w:w="11906" w:h="16838"/>
          <w:pgMar w:top="1440" w:right="1531" w:bottom="1440" w:left="1531" w:header="851" w:footer="992" w:gutter="0"/>
          <w:pgNumType w:fmt="decimal" w:start="1"/>
          <w:cols w:space="720" w:num="1"/>
          <w:docGrid w:type="lines" w:linePitch="312" w:charSpace="0"/>
        </w:sectPr>
      </w:pPr>
    </w:p>
    <w:p w14:paraId="3C93633E">
      <w:pPr>
        <w:pStyle w:val="14"/>
        <w:adjustRightInd w:val="0"/>
        <w:snapToGrid w:val="0"/>
        <w:spacing w:line="360" w:lineRule="auto"/>
        <w:jc w:val="center"/>
        <w:rPr>
          <w:rFonts w:hAnsi="宋体" w:eastAsia="宋体" w:cs="宋体"/>
          <w:b/>
          <w:bCs/>
          <w:color w:val="000000" w:themeColor="text1"/>
          <w:sz w:val="24"/>
          <w:szCs w:val="24"/>
          <w14:textFill>
            <w14:solidFill>
              <w14:schemeClr w14:val="tx1"/>
            </w14:solidFill>
          </w14:textFill>
        </w:rPr>
      </w:pPr>
      <w:r>
        <w:rPr>
          <w:rFonts w:hint="eastAsia" w:hAnsi="宋体" w:eastAsia="宋体" w:cs="宋体"/>
          <w:b/>
          <w:bCs/>
          <w:color w:val="000000" w:themeColor="text1"/>
          <w:spacing w:val="160"/>
          <w:sz w:val="36"/>
          <w:szCs w:val="36"/>
          <w14:textFill>
            <w14:solidFill>
              <w14:schemeClr w14:val="tx1"/>
            </w14:solidFill>
          </w14:textFill>
        </w:rPr>
        <w:t>目录</w:t>
      </w:r>
    </w:p>
    <w:p w14:paraId="1E55C51D">
      <w:pPr>
        <w:pStyle w:val="14"/>
        <w:adjustRightInd w:val="0"/>
        <w:snapToGrid w:val="0"/>
        <w:spacing w:line="360" w:lineRule="auto"/>
        <w:rPr>
          <w:rFonts w:hAnsi="宋体" w:eastAsia="宋体" w:cs="宋体"/>
          <w:b/>
          <w:color w:val="000000" w:themeColor="text1"/>
          <w:sz w:val="24"/>
          <w:szCs w:val="24"/>
          <w14:textFill>
            <w14:solidFill>
              <w14:schemeClr w14:val="tx1"/>
            </w14:solidFill>
          </w14:textFill>
        </w:rPr>
      </w:pPr>
      <w:r>
        <w:rPr>
          <w:rFonts w:hint="eastAsia" w:hAnsi="宋体" w:eastAsia="宋体" w:cs="宋体"/>
          <w:b/>
          <w:color w:val="000000" w:themeColor="text1"/>
          <w:sz w:val="24"/>
          <w:szCs w:val="24"/>
          <w14:textFill>
            <w14:solidFill>
              <w14:schemeClr w14:val="tx1"/>
            </w14:solidFill>
          </w14:textFill>
        </w:rPr>
        <w:t>第一章  磋商邀请</w:t>
      </w:r>
    </w:p>
    <w:p w14:paraId="1FD92523">
      <w:pPr>
        <w:pStyle w:val="14"/>
        <w:adjustRightInd w:val="0"/>
        <w:snapToGrid w:val="0"/>
        <w:spacing w:line="360" w:lineRule="auto"/>
        <w:rPr>
          <w:rFonts w:hAnsi="宋体" w:eastAsia="宋体" w:cs="宋体"/>
          <w:b/>
          <w:color w:val="000000" w:themeColor="text1"/>
          <w:sz w:val="24"/>
          <w:szCs w:val="24"/>
          <w14:textFill>
            <w14:solidFill>
              <w14:schemeClr w14:val="tx1"/>
            </w14:solidFill>
          </w14:textFill>
        </w:rPr>
      </w:pPr>
      <w:r>
        <w:rPr>
          <w:rFonts w:hint="eastAsia" w:hAnsi="宋体" w:eastAsia="宋体" w:cs="宋体"/>
          <w:b/>
          <w:color w:val="000000" w:themeColor="text1"/>
          <w:sz w:val="24"/>
          <w:szCs w:val="24"/>
          <w14:textFill>
            <w14:solidFill>
              <w14:schemeClr w14:val="tx1"/>
            </w14:solidFill>
          </w14:textFill>
        </w:rPr>
        <w:t>第二章  磋商须知</w:t>
      </w:r>
    </w:p>
    <w:p w14:paraId="5227471D">
      <w:pPr>
        <w:tabs>
          <w:tab w:val="left" w:pos="1440"/>
        </w:tabs>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磋商须知前附表</w:t>
      </w:r>
    </w:p>
    <w:p w14:paraId="6EF3CE84">
      <w:pPr>
        <w:tabs>
          <w:tab w:val="left" w:pos="1440"/>
        </w:tabs>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磋商须知正文</w:t>
      </w:r>
    </w:p>
    <w:p w14:paraId="70CE035C">
      <w:pPr>
        <w:numPr>
          <w:ilvl w:val="0"/>
          <w:numId w:val="1"/>
        </w:numPr>
        <w:tabs>
          <w:tab w:val="left" w:pos="1440"/>
        </w:tabs>
        <w:adjustRightInd w:val="0"/>
        <w:snapToGrid w:val="0"/>
        <w:spacing w:line="360" w:lineRule="auto"/>
        <w:ind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说明</w:t>
      </w:r>
    </w:p>
    <w:p w14:paraId="208B3C00">
      <w:pPr>
        <w:numPr>
          <w:ilvl w:val="0"/>
          <w:numId w:val="1"/>
        </w:numPr>
        <w:tabs>
          <w:tab w:val="left" w:pos="1440"/>
        </w:tabs>
        <w:adjustRightInd w:val="0"/>
        <w:snapToGrid w:val="0"/>
        <w:spacing w:line="360" w:lineRule="auto"/>
        <w:ind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磋商</w:t>
      </w:r>
      <w:r>
        <w:rPr>
          <w:rFonts w:hint="eastAsia" w:ascii="宋体" w:hAnsi="宋体" w:eastAsia="宋体" w:cs="宋体"/>
          <w:color w:val="000000" w:themeColor="text1"/>
          <w:szCs w:val="21"/>
          <w14:textFill>
            <w14:solidFill>
              <w14:schemeClr w14:val="tx1"/>
            </w14:solidFill>
          </w14:textFill>
        </w:rPr>
        <w:t>文件</w:t>
      </w:r>
    </w:p>
    <w:p w14:paraId="18F1B9E2">
      <w:pPr>
        <w:numPr>
          <w:ilvl w:val="0"/>
          <w:numId w:val="1"/>
        </w:numPr>
        <w:adjustRightInd w:val="0"/>
        <w:snapToGrid w:val="0"/>
        <w:spacing w:line="360" w:lineRule="auto"/>
        <w:ind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响应文件</w:t>
      </w:r>
    </w:p>
    <w:p w14:paraId="1CF2075C">
      <w:pPr>
        <w:numPr>
          <w:ilvl w:val="0"/>
          <w:numId w:val="1"/>
        </w:numPr>
        <w:adjustRightInd w:val="0"/>
        <w:snapToGrid w:val="0"/>
        <w:spacing w:line="360" w:lineRule="auto"/>
        <w:ind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响应文件的递交</w:t>
      </w:r>
    </w:p>
    <w:p w14:paraId="69EBC6FE">
      <w:pPr>
        <w:numPr>
          <w:ilvl w:val="0"/>
          <w:numId w:val="1"/>
        </w:numPr>
        <w:adjustRightInd w:val="0"/>
        <w:snapToGrid w:val="0"/>
        <w:spacing w:line="360" w:lineRule="auto"/>
        <w:ind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响应文件的磋商与评审</w:t>
      </w:r>
    </w:p>
    <w:p w14:paraId="73371AE2">
      <w:pPr>
        <w:numPr>
          <w:ilvl w:val="0"/>
          <w:numId w:val="1"/>
        </w:numPr>
        <w:adjustRightInd w:val="0"/>
        <w:snapToGrid w:val="0"/>
        <w:spacing w:line="360" w:lineRule="auto"/>
        <w:ind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成交结果信息公布与授予合同</w:t>
      </w:r>
    </w:p>
    <w:p w14:paraId="5F53A4AE">
      <w:pPr>
        <w:numPr>
          <w:ilvl w:val="0"/>
          <w:numId w:val="1"/>
        </w:numPr>
        <w:adjustRightInd w:val="0"/>
        <w:snapToGrid w:val="0"/>
        <w:spacing w:line="360" w:lineRule="auto"/>
        <w:ind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其他规定</w:t>
      </w:r>
    </w:p>
    <w:p w14:paraId="2BCB52C8">
      <w:pPr>
        <w:adjustRightInd w:val="0"/>
        <w:snapToGrid w:val="0"/>
        <w:spacing w:line="360" w:lineRule="auto"/>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第三章  采购需求</w:t>
      </w:r>
    </w:p>
    <w:p w14:paraId="59DC48C1">
      <w:pPr>
        <w:adjustRightInd w:val="0"/>
        <w:snapToGrid w:val="0"/>
        <w:spacing w:line="360" w:lineRule="auto"/>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第四章  采购合同格式</w:t>
      </w:r>
    </w:p>
    <w:p w14:paraId="6146D44D">
      <w:pPr>
        <w:pStyle w:val="14"/>
        <w:adjustRightInd w:val="0"/>
        <w:snapToGrid w:val="0"/>
        <w:spacing w:line="360" w:lineRule="auto"/>
        <w:rPr>
          <w:rFonts w:hAnsi="宋体" w:eastAsia="宋体" w:cs="宋体"/>
          <w:b/>
          <w:color w:val="000000" w:themeColor="text1"/>
          <w:sz w:val="24"/>
          <w:szCs w:val="24"/>
          <w14:textFill>
            <w14:solidFill>
              <w14:schemeClr w14:val="tx1"/>
            </w14:solidFill>
          </w14:textFill>
        </w:rPr>
      </w:pPr>
      <w:r>
        <w:rPr>
          <w:rFonts w:hint="eastAsia" w:hAnsi="宋体" w:eastAsia="宋体" w:cs="宋体"/>
          <w:b/>
          <w:color w:val="000000" w:themeColor="text1"/>
          <w:sz w:val="24"/>
          <w:szCs w:val="24"/>
          <w14:textFill>
            <w14:solidFill>
              <w14:schemeClr w14:val="tx1"/>
            </w14:solidFill>
          </w14:textFill>
        </w:rPr>
        <w:t>第五章  评审方法及标准</w:t>
      </w:r>
    </w:p>
    <w:p w14:paraId="305310EB">
      <w:pPr>
        <w:pStyle w:val="14"/>
        <w:adjustRightInd w:val="0"/>
        <w:snapToGrid w:val="0"/>
        <w:spacing w:line="360" w:lineRule="auto"/>
        <w:rPr>
          <w:rFonts w:hAnsi="宋体" w:eastAsia="宋体" w:cs="宋体"/>
          <w:b/>
          <w:color w:val="000000" w:themeColor="text1"/>
          <w:sz w:val="24"/>
          <w14:textFill>
            <w14:solidFill>
              <w14:schemeClr w14:val="tx1"/>
            </w14:solidFill>
          </w14:textFill>
        </w:rPr>
        <w:sectPr>
          <w:footerReference r:id="rId4" w:type="default"/>
          <w:pgSz w:w="11906" w:h="16838"/>
          <w:pgMar w:top="1191" w:right="1587" w:bottom="1020" w:left="1587" w:header="567" w:footer="283" w:gutter="0"/>
          <w:paperSrc w:first="1" w:other="1"/>
          <w:pgNumType w:fmt="decimal" w:start="1"/>
          <w:cols w:space="720" w:num="1"/>
          <w:docGrid w:linePitch="312" w:charSpace="0"/>
        </w:sectPr>
      </w:pPr>
      <w:r>
        <w:rPr>
          <w:rFonts w:hint="eastAsia" w:hAnsi="宋体" w:eastAsia="宋体" w:cs="宋体"/>
          <w:b/>
          <w:color w:val="000000" w:themeColor="text1"/>
          <w:sz w:val="24"/>
          <w:szCs w:val="24"/>
          <w14:textFill>
            <w14:solidFill>
              <w14:schemeClr w14:val="tx1"/>
            </w14:solidFill>
          </w14:textFill>
        </w:rPr>
        <w:t xml:space="preserve">第六章  </w:t>
      </w:r>
      <w:r>
        <w:rPr>
          <w:rFonts w:hint="eastAsia" w:hAnsi="宋体" w:eastAsia="宋体" w:cs="宋体"/>
          <w:b/>
          <w:color w:val="000000" w:themeColor="text1"/>
          <w:sz w:val="24"/>
          <w14:textFill>
            <w14:solidFill>
              <w14:schemeClr w14:val="tx1"/>
            </w14:solidFill>
          </w14:textFill>
        </w:rPr>
        <w:t>响应文件组成</w:t>
      </w:r>
    </w:p>
    <w:p w14:paraId="7C78D2B8">
      <w:pPr>
        <w:adjustRightInd w:val="0"/>
        <w:snapToGrid w:val="0"/>
        <w:spacing w:line="400" w:lineRule="exact"/>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第一章 磋商邀请</w:t>
      </w:r>
    </w:p>
    <w:p w14:paraId="1F1B6689">
      <w:pPr>
        <w:adjustRightInd w:val="0"/>
        <w:snapToGrid w:val="0"/>
        <w:spacing w:line="400" w:lineRule="exact"/>
        <w:ind w:firstLine="495" w:firstLineChars="236"/>
        <w:rPr>
          <w:rFonts w:ascii="宋体" w:hAnsi="宋体" w:eastAsia="宋体" w:cs="宋体"/>
          <w:color w:val="000000" w:themeColor="text1"/>
          <w:szCs w:val="21"/>
          <w14:textFill>
            <w14:solidFill>
              <w14:schemeClr w14:val="tx1"/>
            </w14:solidFill>
          </w14:textFill>
        </w:rPr>
      </w:pPr>
    </w:p>
    <w:p w14:paraId="507F3679">
      <w:pPr>
        <w:adjustRightInd w:val="0"/>
        <w:snapToGrid w:val="0"/>
        <w:spacing w:line="360" w:lineRule="auto"/>
        <w:ind w:firstLine="420" w:firstLineChars="20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[医院A]病理科冷冻切片机采购项目</w:t>
      </w:r>
      <w:r>
        <w:rPr>
          <w:rFonts w:hint="eastAsia" w:ascii="宋体" w:hAnsi="宋体" w:eastAsia="宋体" w:cs="宋体"/>
          <w:color w:val="000000" w:themeColor="text1"/>
          <w:szCs w:val="21"/>
          <w14:textFill>
            <w14:solidFill>
              <w14:schemeClr w14:val="tx1"/>
            </w14:solidFill>
          </w14:textFill>
        </w:rPr>
        <w:t>，委托代理编号：</w:t>
      </w:r>
      <w:r>
        <w:rPr>
          <w:rFonts w:hint="eastAsia" w:ascii="宋体" w:hAnsi="宋体" w:eastAsia="宋体" w:cs="宋体"/>
          <w:color w:val="000000" w:themeColor="text1"/>
          <w:szCs w:val="21"/>
          <w:lang w:eastAsia="zh-CN"/>
          <w14:textFill>
            <w14:solidFill>
              <w14:schemeClr w14:val="tx1"/>
            </w14:solidFill>
          </w14:textFill>
        </w:rPr>
        <w:t>REDACTED-CG-0001</w:t>
      </w:r>
      <w:r>
        <w:rPr>
          <w:rFonts w:hint="eastAsia" w:ascii="宋体" w:hAnsi="宋体" w:eastAsia="宋体" w:cs="宋体"/>
          <w:color w:val="000000" w:themeColor="text1"/>
          <w:szCs w:val="21"/>
          <w14:textFill>
            <w14:solidFill>
              <w14:schemeClr w14:val="tx1"/>
            </w14:solidFill>
          </w14:textFill>
        </w:rPr>
        <w:t>，进行竞争性磋商采购，现采用发布公告方式，邀请符合资格条件的供应商参与竞争性磋商采购活动。</w:t>
      </w:r>
    </w:p>
    <w:p w14:paraId="1C0F076A">
      <w:pPr>
        <w:adjustRightInd w:val="0"/>
        <w:snapToGrid w:val="0"/>
        <w:spacing w:line="360" w:lineRule="auto"/>
        <w:ind w:left="0" w:leftChars="0" w:firstLine="219" w:firstLineChars="104"/>
        <w:outlineLvl w:val="1"/>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一、采购项目基本概况</w:t>
      </w:r>
    </w:p>
    <w:p w14:paraId="28698C6D">
      <w:pPr>
        <w:pStyle w:val="14"/>
        <w:adjustRightInd w:val="0"/>
        <w:snapToGrid w:val="0"/>
        <w:spacing w:line="360" w:lineRule="auto"/>
        <w:ind w:left="2310" w:leftChars="200" w:hanging="1890" w:hangingChars="900"/>
        <w:rPr>
          <w:rFonts w:hint="eastAsia" w:hAnsi="宋体" w:eastAsia="宋体" w:cs="宋体"/>
          <w:color w:val="000000" w:themeColor="text1"/>
          <w:lang w:eastAsia="zh-CN"/>
          <w14:textFill>
            <w14:solidFill>
              <w14:schemeClr w14:val="tx1"/>
            </w14:solidFill>
          </w14:textFill>
        </w:rPr>
      </w:pPr>
      <w:r>
        <w:rPr>
          <w:rFonts w:hint="eastAsia" w:hAnsi="宋体" w:eastAsia="宋体" w:cs="宋体"/>
          <w:color w:val="000000" w:themeColor="text1"/>
          <w14:textFill>
            <w14:solidFill>
              <w14:schemeClr w14:val="tx1"/>
            </w14:solidFill>
          </w14:textFill>
        </w:rPr>
        <w:t>1、采购项目名称：</w:t>
      </w:r>
      <w:r>
        <w:rPr>
          <w:rFonts w:hint="eastAsia" w:hAnsi="宋体" w:eastAsia="宋体" w:cs="宋体"/>
          <w:color w:val="000000" w:themeColor="text1"/>
          <w:lang w:eastAsia="zh-CN"/>
          <w14:textFill>
            <w14:solidFill>
              <w14:schemeClr w14:val="tx1"/>
            </w14:solidFill>
          </w14:textFill>
        </w:rPr>
        <w:t>[医院A]病理科冷冻切片机采购项目</w:t>
      </w:r>
    </w:p>
    <w:p w14:paraId="55F6A79B">
      <w:pPr>
        <w:pStyle w:val="14"/>
        <w:adjustRightInd w:val="0"/>
        <w:snapToGrid w:val="0"/>
        <w:spacing w:line="360" w:lineRule="auto"/>
        <w:ind w:firstLine="420" w:firstLineChars="200"/>
        <w:rPr>
          <w:rFonts w:hint="eastAsia" w:hAnsi="宋体" w:eastAsia="宋体" w:cs="宋体"/>
          <w:color w:val="000000" w:themeColor="text1"/>
          <w:lang w:eastAsia="zh-CN"/>
          <w14:textFill>
            <w14:solidFill>
              <w14:schemeClr w14:val="tx1"/>
            </w14:solidFill>
          </w14:textFill>
        </w:rPr>
      </w:pPr>
      <w:r>
        <w:rPr>
          <w:rFonts w:hint="eastAsia" w:hAnsi="宋体" w:eastAsia="宋体" w:cs="宋体"/>
          <w:color w:val="000000" w:themeColor="text1"/>
          <w14:textFill>
            <w14:solidFill>
              <w14:schemeClr w14:val="tx1"/>
            </w14:solidFill>
          </w14:textFill>
        </w:rPr>
        <w:t>2、采购代理编号：</w:t>
      </w:r>
      <w:r>
        <w:rPr>
          <w:rFonts w:hint="eastAsia" w:hAnsi="宋体" w:eastAsia="宋体" w:cs="宋体"/>
          <w:color w:val="000000" w:themeColor="text1"/>
          <w:lang w:eastAsia="zh-CN"/>
          <w14:textFill>
            <w14:solidFill>
              <w14:schemeClr w14:val="tx1"/>
            </w14:solidFill>
          </w14:textFill>
        </w:rPr>
        <w:t>REDACTED-CG-0001</w:t>
      </w:r>
    </w:p>
    <w:p w14:paraId="00E473BA">
      <w:pPr>
        <w:pStyle w:val="14"/>
        <w:adjustRightInd w:val="0"/>
        <w:snapToGrid w:val="0"/>
        <w:spacing w:line="360" w:lineRule="auto"/>
        <w:ind w:firstLine="420" w:firstLineChars="200"/>
        <w:rPr>
          <w:rFonts w:hint="default" w:hAnsi="宋体" w:eastAsia="宋体" w:cs="宋体"/>
          <w:color w:val="000000" w:themeColor="text1"/>
          <w:lang w:val="en-US" w:eastAsia="zh-CN"/>
          <w14:textFill>
            <w14:solidFill>
              <w14:schemeClr w14:val="tx1"/>
            </w14:solidFill>
          </w14:textFill>
        </w:rPr>
      </w:pPr>
      <w:r>
        <w:rPr>
          <w:rFonts w:hint="eastAsia" w:hAnsi="宋体" w:eastAsia="宋体" w:cs="宋体"/>
          <w:color w:val="000000" w:themeColor="text1"/>
          <w:lang w:val="en-US" w:eastAsia="zh-CN"/>
          <w14:textFill>
            <w14:solidFill>
              <w14:schemeClr w14:val="tx1"/>
            </w14:solidFill>
          </w14:textFill>
        </w:rPr>
        <w:t>3、采购预算：40万元</w:t>
      </w:r>
    </w:p>
    <w:p w14:paraId="0F6D9854">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lang w:val="en-US" w:eastAsia="zh-CN"/>
          <w14:textFill>
            <w14:solidFill>
              <w14:schemeClr w14:val="tx1"/>
            </w14:solidFill>
          </w14:textFill>
        </w:rPr>
        <w:t>4</w:t>
      </w:r>
      <w:r>
        <w:rPr>
          <w:rFonts w:hint="eastAsia" w:hAnsi="宋体" w:eastAsia="宋体" w:cs="宋体"/>
          <w:color w:val="000000" w:themeColor="text1"/>
          <w14:textFill>
            <w14:solidFill>
              <w14:schemeClr w14:val="tx1"/>
            </w14:solidFill>
          </w14:textFill>
        </w:rPr>
        <w:t>、采购内容：</w:t>
      </w:r>
    </w:p>
    <w:tbl>
      <w:tblPr>
        <w:tblStyle w:val="25"/>
        <w:tblW w:w="52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817"/>
        <w:gridCol w:w="1939"/>
        <w:gridCol w:w="2512"/>
        <w:gridCol w:w="705"/>
        <w:gridCol w:w="946"/>
        <w:gridCol w:w="1181"/>
        <w:gridCol w:w="1181"/>
      </w:tblGrid>
      <w:tr w14:paraId="35200E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439" w:type="pct"/>
            <w:vAlign w:val="center"/>
          </w:tcPr>
          <w:p w14:paraId="35F775E7">
            <w:pPr>
              <w:spacing w:line="276" w:lineRule="auto"/>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序号</w:t>
            </w:r>
          </w:p>
        </w:tc>
        <w:tc>
          <w:tcPr>
            <w:tcW w:w="1044" w:type="pct"/>
            <w:vAlign w:val="center"/>
          </w:tcPr>
          <w:p w14:paraId="599ABE5D">
            <w:pPr>
              <w:spacing w:line="276" w:lineRule="auto"/>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产品名称</w:t>
            </w:r>
          </w:p>
        </w:tc>
        <w:tc>
          <w:tcPr>
            <w:tcW w:w="1353" w:type="pct"/>
            <w:vAlign w:val="center"/>
          </w:tcPr>
          <w:p w14:paraId="73775642">
            <w:pPr>
              <w:spacing w:line="276" w:lineRule="auto"/>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参数技术要求</w:t>
            </w:r>
          </w:p>
        </w:tc>
        <w:tc>
          <w:tcPr>
            <w:tcW w:w="379" w:type="pct"/>
            <w:vAlign w:val="center"/>
          </w:tcPr>
          <w:p w14:paraId="3F06D19E">
            <w:pPr>
              <w:spacing w:line="276" w:lineRule="auto"/>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数量</w:t>
            </w:r>
          </w:p>
        </w:tc>
        <w:tc>
          <w:tcPr>
            <w:tcW w:w="509" w:type="pct"/>
            <w:vAlign w:val="center"/>
          </w:tcPr>
          <w:p w14:paraId="19D42FF4">
            <w:pPr>
              <w:spacing w:line="276" w:lineRule="auto"/>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单位</w:t>
            </w:r>
          </w:p>
        </w:tc>
        <w:tc>
          <w:tcPr>
            <w:tcW w:w="636" w:type="pct"/>
            <w:vAlign w:val="center"/>
          </w:tcPr>
          <w:p w14:paraId="1EC04760">
            <w:pPr>
              <w:spacing w:line="276" w:lineRule="auto"/>
              <w:jc w:val="center"/>
              <w:rPr>
                <w:rFonts w:hint="eastAsia" w:cs="宋体" w:asciiTheme="minorEastAsia" w:hAnsiTheme="minorEastAsia" w:eastAsiaTheme="minorEastAsia"/>
                <w:color w:val="000000" w:themeColor="text1"/>
                <w:szCs w:val="21"/>
                <w:lang w:eastAsia="zh-CN"/>
                <w14:textFill>
                  <w14:solidFill>
                    <w14:schemeClr w14:val="tx1"/>
                  </w14:solidFill>
                </w14:textFill>
              </w:rPr>
            </w:pPr>
            <w:r>
              <w:rPr>
                <w:rFonts w:hint="eastAsia" w:cs="宋体" w:asciiTheme="minorEastAsia" w:hAnsiTheme="minorEastAsia"/>
                <w:color w:val="000000" w:themeColor="text1"/>
                <w:szCs w:val="21"/>
                <w:lang w:eastAsia="zh-CN"/>
                <w14:textFill>
                  <w14:solidFill>
                    <w14:schemeClr w14:val="tx1"/>
                  </w14:solidFill>
                </w14:textFill>
              </w:rPr>
              <w:t>预算金额</w:t>
            </w:r>
          </w:p>
        </w:tc>
        <w:tc>
          <w:tcPr>
            <w:tcW w:w="636" w:type="pct"/>
            <w:vAlign w:val="center"/>
          </w:tcPr>
          <w:p w14:paraId="6B99EBED">
            <w:pPr>
              <w:spacing w:line="276" w:lineRule="auto"/>
              <w:jc w:val="center"/>
              <w:rPr>
                <w:rFonts w:hint="eastAsia" w:cs="宋体" w:asciiTheme="minorEastAsia" w:hAnsiTheme="minorEastAsia"/>
                <w:color w:val="000000" w:themeColor="text1"/>
                <w:szCs w:val="21"/>
                <w:lang w:eastAsia="zh-CN"/>
                <w14:textFill>
                  <w14:solidFill>
                    <w14:schemeClr w14:val="tx1"/>
                  </w14:solidFill>
                </w14:textFill>
              </w:rPr>
            </w:pPr>
            <w:r>
              <w:rPr>
                <w:rFonts w:hint="eastAsia" w:cs="宋体" w:asciiTheme="minorEastAsia" w:hAnsiTheme="minorEastAsia"/>
                <w:color w:val="000000" w:themeColor="text1"/>
                <w:szCs w:val="21"/>
                <w:lang w:eastAsia="zh-CN"/>
                <w14:textFill>
                  <w14:solidFill>
                    <w14:schemeClr w14:val="tx1"/>
                  </w14:solidFill>
                </w14:textFill>
              </w:rPr>
              <w:t>最高限价</w:t>
            </w:r>
          </w:p>
        </w:tc>
      </w:tr>
      <w:tr w14:paraId="7A2DF6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991" w:hRule="atLeast"/>
          <w:jc w:val="center"/>
        </w:trPr>
        <w:tc>
          <w:tcPr>
            <w:tcW w:w="439" w:type="pct"/>
            <w:vAlign w:val="center"/>
          </w:tcPr>
          <w:p w14:paraId="66696C63">
            <w:pPr>
              <w:spacing w:line="276" w:lineRule="auto"/>
              <w:jc w:val="center"/>
              <w:rPr>
                <w:rFonts w:hint="default" w:cs="宋体" w:asciiTheme="minorEastAsia" w:hAnsiTheme="minorEastAsia" w:eastAsiaTheme="minorEastAsia"/>
                <w:color w:val="000000" w:themeColor="text1"/>
                <w:szCs w:val="21"/>
                <w:lang w:val="en-US" w:eastAsia="zh-CN"/>
                <w14:textFill>
                  <w14:solidFill>
                    <w14:schemeClr w14:val="tx1"/>
                  </w14:solidFill>
                </w14:textFill>
              </w:rPr>
            </w:pPr>
            <w:r>
              <w:rPr>
                <w:rFonts w:hint="eastAsia" w:cs="宋体" w:asciiTheme="minorEastAsia" w:hAnsiTheme="minorEastAsia"/>
                <w:color w:val="000000" w:themeColor="text1"/>
                <w:szCs w:val="21"/>
                <w:lang w:val="en-US" w:eastAsia="zh-CN"/>
                <w14:textFill>
                  <w14:solidFill>
                    <w14:schemeClr w14:val="tx1"/>
                  </w14:solidFill>
                </w14:textFill>
              </w:rPr>
              <w:t>1包</w:t>
            </w:r>
          </w:p>
        </w:tc>
        <w:tc>
          <w:tcPr>
            <w:tcW w:w="1044" w:type="pct"/>
            <w:vAlign w:val="center"/>
          </w:tcPr>
          <w:p w14:paraId="0812462F">
            <w:pPr>
              <w:spacing w:line="276" w:lineRule="auto"/>
              <w:jc w:val="center"/>
              <w:rPr>
                <w:rFonts w:hint="eastAsia" w:cs="宋体" w:asciiTheme="minorEastAsia" w:hAnsiTheme="minorEastAsia" w:eastAsiaTheme="minorEastAsia"/>
                <w:color w:val="000000" w:themeColor="text1"/>
                <w:szCs w:val="21"/>
                <w:lang w:eastAsia="zh-CN"/>
                <w14:textFill>
                  <w14:solidFill>
                    <w14:schemeClr w14:val="tx1"/>
                  </w14:solidFill>
                </w14:textFill>
              </w:rPr>
            </w:pPr>
            <w:r>
              <w:rPr>
                <w:rFonts w:hint="eastAsia" w:cs="宋体" w:asciiTheme="minorEastAsia" w:hAnsiTheme="minorEastAsia"/>
                <w:color w:val="000000" w:themeColor="text1"/>
                <w:szCs w:val="21"/>
                <w:lang w:eastAsia="zh-CN"/>
                <w14:textFill>
                  <w14:solidFill>
                    <w14:schemeClr w14:val="tx1"/>
                  </w14:solidFill>
                </w14:textFill>
              </w:rPr>
              <w:t>冷冻切片机</w:t>
            </w:r>
          </w:p>
        </w:tc>
        <w:tc>
          <w:tcPr>
            <w:tcW w:w="1353" w:type="pct"/>
            <w:vAlign w:val="center"/>
          </w:tcPr>
          <w:p w14:paraId="739BDB52">
            <w:pPr>
              <w:jc w:val="center"/>
              <w:rPr>
                <w:rFonts w:cs="宋体" w:asciiTheme="minorEastAsia" w:hAnsiTheme="minorEastAsia"/>
                <w:color w:val="000000" w:themeColor="text1"/>
                <w:szCs w:val="21"/>
                <w14:textFill>
                  <w14:solidFill>
                    <w14:schemeClr w14:val="tx1"/>
                  </w14:solidFill>
                </w14:textFill>
              </w:rPr>
            </w:pPr>
            <w:r>
              <w:rPr>
                <w:color w:val="000000" w:themeColor="text1"/>
                <w14:textFill>
                  <w14:solidFill>
                    <w14:schemeClr w14:val="tx1"/>
                  </w14:solidFill>
                </w14:textFill>
              </w:rPr>
              <w:t>详见磋商文件</w:t>
            </w:r>
            <w:r>
              <w:rPr>
                <w:rFonts w:hint="eastAsia"/>
                <w:color w:val="000000" w:themeColor="text1"/>
                <w14:textFill>
                  <w14:solidFill>
                    <w14:schemeClr w14:val="tx1"/>
                  </w14:solidFill>
                </w14:textFill>
              </w:rPr>
              <w:t>采购需求</w:t>
            </w:r>
          </w:p>
        </w:tc>
        <w:tc>
          <w:tcPr>
            <w:tcW w:w="379" w:type="pct"/>
            <w:vAlign w:val="center"/>
          </w:tcPr>
          <w:p w14:paraId="6F1B8542">
            <w:pPr>
              <w:spacing w:line="276" w:lineRule="auto"/>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themeColor="text1"/>
                <w:szCs w:val="21"/>
                <w14:textFill>
                  <w14:solidFill>
                    <w14:schemeClr w14:val="tx1"/>
                  </w14:solidFill>
                </w14:textFill>
              </w:rPr>
              <w:t>1</w:t>
            </w:r>
          </w:p>
        </w:tc>
        <w:tc>
          <w:tcPr>
            <w:tcW w:w="509" w:type="pct"/>
            <w:vAlign w:val="center"/>
          </w:tcPr>
          <w:p w14:paraId="5DBD7F19">
            <w:pPr>
              <w:spacing w:line="276" w:lineRule="auto"/>
              <w:jc w:val="center"/>
              <w:rPr>
                <w:rFonts w:hint="eastAsia" w:cs="宋体" w:asciiTheme="minorEastAsia" w:hAnsiTheme="minorEastAsia" w:eastAsiaTheme="minorEastAsia"/>
                <w:color w:val="000000" w:themeColor="text1"/>
                <w:szCs w:val="21"/>
                <w:lang w:eastAsia="zh-CN"/>
                <w14:textFill>
                  <w14:solidFill>
                    <w14:schemeClr w14:val="tx1"/>
                  </w14:solidFill>
                </w14:textFill>
              </w:rPr>
            </w:pPr>
            <w:r>
              <w:rPr>
                <w:rFonts w:hint="eastAsia" w:cs="宋体" w:asciiTheme="minorEastAsia" w:hAnsiTheme="minorEastAsia"/>
                <w:color w:val="000000" w:themeColor="text1"/>
                <w:szCs w:val="21"/>
                <w:lang w:eastAsia="zh-CN"/>
                <w14:textFill>
                  <w14:solidFill>
                    <w14:schemeClr w14:val="tx1"/>
                  </w14:solidFill>
                </w14:textFill>
              </w:rPr>
              <w:t>套</w:t>
            </w:r>
          </w:p>
        </w:tc>
        <w:tc>
          <w:tcPr>
            <w:tcW w:w="636" w:type="pct"/>
            <w:vAlign w:val="center"/>
          </w:tcPr>
          <w:p w14:paraId="52EE4BC8">
            <w:pPr>
              <w:spacing w:line="276" w:lineRule="auto"/>
              <w:jc w:val="center"/>
              <w:rPr>
                <w:rFonts w:hint="default" w:cs="宋体" w:asciiTheme="minorEastAsia" w:hAnsiTheme="minorEastAsia"/>
                <w:color w:val="000000" w:themeColor="text1"/>
                <w:szCs w:val="21"/>
                <w:lang w:val="en-US" w:eastAsia="zh-CN"/>
                <w14:textFill>
                  <w14:solidFill>
                    <w14:schemeClr w14:val="tx1"/>
                  </w14:solidFill>
                </w14:textFill>
              </w:rPr>
            </w:pPr>
            <w:r>
              <w:rPr>
                <w:rFonts w:hint="eastAsia" w:cs="宋体" w:asciiTheme="minorEastAsia" w:hAnsiTheme="minorEastAsia"/>
                <w:color w:val="000000" w:themeColor="text1"/>
                <w:szCs w:val="21"/>
                <w:lang w:val="en-US" w:eastAsia="zh-CN"/>
                <w14:textFill>
                  <w14:solidFill>
                    <w14:schemeClr w14:val="tx1"/>
                  </w14:solidFill>
                </w14:textFill>
              </w:rPr>
              <w:t>40万元</w:t>
            </w:r>
          </w:p>
        </w:tc>
        <w:tc>
          <w:tcPr>
            <w:tcW w:w="636" w:type="pct"/>
            <w:vAlign w:val="center"/>
          </w:tcPr>
          <w:p w14:paraId="3836CEE2">
            <w:pPr>
              <w:spacing w:line="276" w:lineRule="auto"/>
              <w:jc w:val="center"/>
              <w:rPr>
                <w:rFonts w:hint="default" w:cs="宋体" w:asciiTheme="minorEastAsia" w:hAnsiTheme="minorEastAsia"/>
                <w:color w:val="000000" w:themeColor="text1"/>
                <w:szCs w:val="21"/>
                <w:lang w:val="en-US" w:eastAsia="zh-CN"/>
                <w14:textFill>
                  <w14:solidFill>
                    <w14:schemeClr w14:val="tx1"/>
                  </w14:solidFill>
                </w14:textFill>
              </w:rPr>
            </w:pPr>
            <w:r>
              <w:rPr>
                <w:rFonts w:hint="eastAsia" w:cs="宋体" w:asciiTheme="minorEastAsia" w:hAnsiTheme="minorEastAsia"/>
                <w:color w:val="000000" w:themeColor="text1"/>
                <w:szCs w:val="21"/>
                <w:lang w:val="en-US" w:eastAsia="zh-CN"/>
                <w14:textFill>
                  <w14:solidFill>
                    <w14:schemeClr w14:val="tx1"/>
                  </w14:solidFill>
                </w14:textFill>
              </w:rPr>
              <w:t>27万元</w:t>
            </w:r>
          </w:p>
        </w:tc>
      </w:tr>
    </w:tbl>
    <w:p w14:paraId="75670C2B">
      <w:pPr>
        <w:adjustRightInd w:val="0"/>
        <w:snapToGrid w:val="0"/>
        <w:spacing w:line="360" w:lineRule="auto"/>
        <w:ind w:firstLine="211" w:firstLineChars="100"/>
        <w:outlineLvl w:val="1"/>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二、供应商资格条件：</w:t>
      </w:r>
    </w:p>
    <w:p w14:paraId="5BF7BC00">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1、供应商的基本资格条件：应当符合《政府采购法》第二十二条第一款的规定，即：</w:t>
      </w:r>
    </w:p>
    <w:p w14:paraId="28A113BA">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（1）具有独立承担民事责任的能力；</w:t>
      </w:r>
    </w:p>
    <w:p w14:paraId="58C3F2F0">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（2）具有良好的商业信誉和健全的财务会计制度；</w:t>
      </w:r>
    </w:p>
    <w:p w14:paraId="5FB42142">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（3）具有履行合同所必需的设备和专业技术能力；</w:t>
      </w:r>
    </w:p>
    <w:p w14:paraId="5C9EDAD1">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（4）有依法缴纳税收和社会保障资金的良好记录；</w:t>
      </w:r>
    </w:p>
    <w:p w14:paraId="592F88E3">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（5）参加政府采购活动前三年内，在经营活动中没有重大违法记录；</w:t>
      </w:r>
    </w:p>
    <w:p w14:paraId="4B6EE213">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（6）法律、行政法规规定的其他条件。</w:t>
      </w:r>
    </w:p>
    <w:p w14:paraId="045440F0">
      <w:pPr>
        <w:adjustRightInd w:val="0"/>
        <w:snapToGrid w:val="0"/>
        <w:spacing w:line="360" w:lineRule="auto"/>
        <w:ind w:left="892" w:leftChars="200" w:right="23" w:rightChars="11" w:hanging="472" w:hangingChars="225"/>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2、供应商特定资格条件：</w:t>
      </w:r>
    </w:p>
    <w:p w14:paraId="10FB9404">
      <w:pPr>
        <w:adjustRightInd w:val="0"/>
        <w:snapToGrid w:val="0"/>
        <w:spacing w:line="360" w:lineRule="auto"/>
        <w:ind w:right="23" w:rightChars="11" w:firstLine="420" w:firstLineChars="200"/>
        <w:rPr>
          <w:rFonts w:ascii="宋体" w:hAnsi="宋体"/>
          <w:color w:val="000000" w:themeColor="text1"/>
          <w:u w:val="single"/>
          <w14:textFill>
            <w14:solidFill>
              <w14:schemeClr w14:val="tx1"/>
            </w14:solidFill>
          </w14:textFill>
        </w:rPr>
      </w:pPr>
      <w:r>
        <w:rPr>
          <w:rFonts w:hint="eastAsia" w:ascii="宋体" w:hAnsi="宋体"/>
          <w:color w:val="000000" w:themeColor="text1"/>
          <w14:textFill>
            <w14:solidFill>
              <w14:schemeClr w14:val="tx1"/>
            </w14:solidFill>
          </w14:textFill>
        </w:rPr>
        <w:t>（1）</w:t>
      </w:r>
      <w:r>
        <w:rPr>
          <w:rFonts w:hint="eastAsia" w:ascii="宋体" w:hAnsi="宋体"/>
          <w:color w:val="000000" w:themeColor="text1"/>
          <w:u w:val="single"/>
          <w14:textFill>
            <w14:solidFill>
              <w14:schemeClr w14:val="tx1"/>
            </w14:solidFill>
          </w14:textFill>
        </w:rPr>
        <w:t>所投货物纳入医疗器械管理的，须具有相应的医疗器械经营许可证（或备案凭证）、或有效的医疗器械生产许可证（或备案凭证）、且证件在有效期内。</w:t>
      </w:r>
    </w:p>
    <w:p w14:paraId="418BA311">
      <w:pPr>
        <w:pStyle w:val="24"/>
        <w:numPr>
          <w:ilvl w:val="0"/>
          <w:numId w:val="0"/>
        </w:numPr>
        <w:ind w:firstLine="420" w:firstLineChars="200"/>
        <w:rPr>
          <w:rFonts w:hint="eastAsia" w:ascii="宋体" w:hAnsi="宋体"/>
          <w:color w:val="000000" w:themeColor="text1"/>
          <w:u w:val="single"/>
          <w14:textFill>
            <w14:solidFill>
              <w14:schemeClr w14:val="tx1"/>
            </w14:solidFill>
          </w14:textFill>
        </w:rPr>
      </w:pPr>
      <w:r>
        <w:rPr>
          <w:rFonts w:hint="eastAsia" w:ascii="宋体" w:hAnsi="宋体"/>
          <w:color w:val="000000" w:themeColor="text1"/>
          <w:u w:val="none"/>
          <w:lang w:eastAsia="zh-CN"/>
          <w14:textFill>
            <w14:solidFill>
              <w14:schemeClr w14:val="tx1"/>
            </w14:solidFill>
          </w14:textFill>
        </w:rPr>
        <w:t>（</w:t>
      </w:r>
      <w:r>
        <w:rPr>
          <w:rFonts w:hint="eastAsia" w:ascii="宋体" w:hAnsi="宋体"/>
          <w:color w:val="000000" w:themeColor="text1"/>
          <w:u w:val="none"/>
          <w:lang w:val="en-US" w:eastAsia="zh-CN"/>
          <w14:textFill>
            <w14:solidFill>
              <w14:schemeClr w14:val="tx1"/>
            </w14:solidFill>
          </w14:textFill>
        </w:rPr>
        <w:t>2</w:t>
      </w:r>
      <w:r>
        <w:rPr>
          <w:rFonts w:hint="eastAsia" w:ascii="宋体" w:hAnsi="宋体"/>
          <w:color w:val="000000" w:themeColor="text1"/>
          <w:u w:val="none"/>
          <w:lang w:eastAsia="zh-CN"/>
          <w14:textFill>
            <w14:solidFill>
              <w14:schemeClr w14:val="tx1"/>
            </w14:solidFill>
          </w14:textFill>
        </w:rPr>
        <w:t>）</w:t>
      </w:r>
      <w:r>
        <w:rPr>
          <w:rFonts w:hint="eastAsia" w:ascii="宋体" w:hAnsi="宋体"/>
          <w:color w:val="000000" w:themeColor="text1"/>
          <w:u w:val="single"/>
          <w14:textFill>
            <w14:solidFill>
              <w14:schemeClr w14:val="tx1"/>
            </w14:solidFill>
          </w14:textFill>
        </w:rPr>
        <w:t>所投货物纳入医疗器械管理的，货物须具有有效的医疗器械注册证（或备案凭证）且在证件有效期内生产。</w:t>
      </w:r>
    </w:p>
    <w:p w14:paraId="335B96C8">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3、单位负责人为同一人或者存在直接控股、管理关系的不同供应商，不得参加同一合同项下的采购活动；</w:t>
      </w:r>
    </w:p>
    <w:p w14:paraId="1BF9D4F6">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4、为本采购项目提供整体设计、规范编制或者项目管理、监理、检测等服务的，不得再参加此项目的其他招标采购活动；</w:t>
      </w:r>
    </w:p>
    <w:p w14:paraId="69A2219B">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5、列入失信被执行人、重大税收违法案件当事人名单的，拒绝其参与采购活动；</w:t>
      </w:r>
    </w:p>
    <w:p w14:paraId="361B6F1B">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6、本次</w:t>
      </w:r>
      <w:r>
        <w:rPr>
          <w:rFonts w:hint="eastAsia" w:ascii="宋体" w:hAnsi="宋体" w:eastAsia="宋体" w:cs="宋体"/>
          <w:b/>
          <w:bCs/>
          <w:color w:val="000000" w:themeColor="text1"/>
          <w:szCs w:val="21"/>
          <w:u w:val="single"/>
          <w14:textFill>
            <w14:solidFill>
              <w14:schemeClr w14:val="tx1"/>
            </w14:solidFill>
          </w14:textFill>
        </w:rPr>
        <w:t>不接受</w:t>
      </w:r>
      <w:r>
        <w:rPr>
          <w:rFonts w:hint="eastAsia" w:ascii="宋体" w:hAnsi="宋体" w:eastAsia="宋体" w:cs="宋体"/>
          <w:color w:val="000000" w:themeColor="text1"/>
          <w:szCs w:val="21"/>
          <w14:textFill>
            <w14:solidFill>
              <w14:schemeClr w14:val="tx1"/>
            </w14:solidFill>
          </w14:textFill>
        </w:rPr>
        <w:t>联合体投标。</w:t>
      </w:r>
    </w:p>
    <w:p w14:paraId="12F2ECE1">
      <w:pPr>
        <w:adjustRightInd w:val="0"/>
        <w:snapToGrid w:val="0"/>
        <w:spacing w:line="360" w:lineRule="auto"/>
        <w:ind w:firstLine="211" w:firstLineChars="100"/>
        <w:outlineLvl w:val="0"/>
        <w:rPr>
          <w:rFonts w:ascii="宋体" w:hAnsi="宋体" w:eastAsia="宋体" w:cs="宋体"/>
          <w:b/>
          <w:bCs/>
          <w:color w:val="000000" w:themeColor="text1"/>
          <w:szCs w:val="21"/>
          <w:u w:val="none"/>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三、获取磋商文件的时间</w:t>
      </w:r>
      <w:r>
        <w:rPr>
          <w:rFonts w:hint="eastAsia" w:ascii="宋体" w:hAnsi="宋体" w:eastAsia="宋体" w:cs="宋体"/>
          <w:b/>
          <w:bCs/>
          <w:color w:val="000000" w:themeColor="text1"/>
          <w:szCs w:val="21"/>
          <w:u w:val="none"/>
          <w14:textFill>
            <w14:solidFill>
              <w14:schemeClr w14:val="tx1"/>
            </w14:solidFill>
          </w14:textFill>
        </w:rPr>
        <w:t>、地点及方式</w:t>
      </w:r>
    </w:p>
    <w:p w14:paraId="1AF10F5F">
      <w:pPr>
        <w:adjustRightInd w:val="0"/>
        <w:snapToGrid w:val="0"/>
        <w:spacing w:before="120" w:beforeLines="50" w:line="360" w:lineRule="auto"/>
        <w:ind w:firstLine="420" w:firstLineChars="200"/>
        <w:rPr>
          <w:rFonts w:ascii="宋体" w:hAnsi="宋体"/>
          <w:color w:val="000000" w:themeColor="text1"/>
          <w14:textFill>
            <w14:solidFill>
              <w14:schemeClr w14:val="tx1"/>
            </w14:solidFill>
          </w14:textFill>
        </w:rPr>
      </w:pPr>
      <w:r>
        <w:rPr>
          <w:rFonts w:hint="eastAsia" w:ascii="宋体" w:hAnsi="宋体"/>
          <w:color w:val="000000" w:themeColor="text1"/>
          <w:u w:val="none"/>
          <w14:textFill>
            <w14:solidFill>
              <w14:schemeClr w14:val="tx1"/>
            </w14:solidFill>
          </w14:textFill>
        </w:rPr>
        <w:t>1、</w:t>
      </w:r>
      <w:r>
        <w:rPr>
          <w:rFonts w:hint="eastAsia" w:hAnsi="宋体"/>
          <w:color w:val="000000" w:themeColor="text1"/>
          <w:u w:val="none"/>
          <w14:textFill>
            <w14:solidFill>
              <w14:schemeClr w14:val="tx1"/>
            </w14:solidFill>
          </w14:textFill>
        </w:rPr>
        <w:t>凡有意参加磋商采购活动的</w:t>
      </w:r>
      <w:r>
        <w:rPr>
          <w:rFonts w:hint="eastAsia" w:ascii="宋体" w:hAnsi="宋体"/>
          <w:color w:val="000000" w:themeColor="text1"/>
          <w:u w:val="none"/>
          <w14:textFill>
            <w14:solidFill>
              <w14:schemeClr w14:val="tx1"/>
            </w14:solidFill>
          </w14:textFill>
        </w:rPr>
        <w:t>，请于</w:t>
      </w:r>
      <w:r>
        <w:rPr>
          <w:rFonts w:hint="eastAsia" w:ascii="宋体" w:hAnsi="宋体"/>
          <w:color w:val="000000" w:themeColor="text1"/>
          <w:highlight w:val="yellow"/>
          <w:u w:val="single"/>
          <w:lang w:val="en-US" w:eastAsia="zh-CN"/>
          <w14:textFill>
            <w14:solidFill>
              <w14:schemeClr w14:val="tx1"/>
            </w14:solidFill>
          </w14:textFill>
        </w:rPr>
        <w:t>2025</w:t>
      </w:r>
      <w:r>
        <w:rPr>
          <w:rFonts w:hint="eastAsia" w:ascii="宋体" w:hAnsi="宋体"/>
          <w:color w:val="000000" w:themeColor="text1"/>
          <w:highlight w:val="yellow"/>
          <w:u w:val="single"/>
          <w14:textFill>
            <w14:solidFill>
              <w14:schemeClr w14:val="tx1"/>
            </w14:solidFill>
          </w14:textFill>
        </w:rPr>
        <w:t xml:space="preserve"> 年</w:t>
      </w:r>
      <w:r>
        <w:rPr>
          <w:rFonts w:hint="eastAsia" w:ascii="宋体" w:hAnsi="宋体"/>
          <w:color w:val="000000" w:themeColor="text1"/>
          <w:highlight w:val="yellow"/>
          <w:u w:val="single"/>
          <w:lang w:val="en-US" w:eastAsia="zh-CN"/>
          <w14:textFill>
            <w14:solidFill>
              <w14:schemeClr w14:val="tx1"/>
            </w14:solidFill>
          </w14:textFill>
        </w:rPr>
        <w:t>07</w:t>
      </w:r>
      <w:r>
        <w:rPr>
          <w:rFonts w:hint="eastAsia" w:ascii="宋体" w:hAnsi="宋体"/>
          <w:color w:val="000000" w:themeColor="text1"/>
          <w:highlight w:val="yellow"/>
          <w:u w:val="single"/>
          <w14:textFill>
            <w14:solidFill>
              <w14:schemeClr w14:val="tx1"/>
            </w14:solidFill>
          </w14:textFill>
        </w:rPr>
        <w:t>月</w:t>
      </w:r>
      <w:r>
        <w:rPr>
          <w:rFonts w:hint="eastAsia" w:ascii="宋体" w:hAnsi="宋体"/>
          <w:color w:val="000000" w:themeColor="text1"/>
          <w:highlight w:val="yellow"/>
          <w:u w:val="single"/>
          <w:lang w:val="en-US" w:eastAsia="zh-CN"/>
          <w14:textFill>
            <w14:solidFill>
              <w14:schemeClr w14:val="tx1"/>
            </w14:solidFill>
          </w14:textFill>
        </w:rPr>
        <w:t xml:space="preserve"> 01 </w:t>
      </w:r>
      <w:r>
        <w:rPr>
          <w:rFonts w:hint="eastAsia" w:ascii="宋体" w:hAnsi="宋体"/>
          <w:color w:val="000000" w:themeColor="text1"/>
          <w:highlight w:val="yellow"/>
          <w:u w:val="single"/>
          <w14:textFill>
            <w14:solidFill>
              <w14:schemeClr w14:val="tx1"/>
            </w14:solidFill>
          </w14:textFill>
        </w:rPr>
        <w:t>日至</w:t>
      </w:r>
      <w:r>
        <w:rPr>
          <w:rFonts w:hint="eastAsia" w:ascii="宋体" w:hAnsi="宋体"/>
          <w:color w:val="000000" w:themeColor="text1"/>
          <w:highlight w:val="yellow"/>
          <w:u w:val="single"/>
          <w:lang w:val="en-US" w:eastAsia="zh-CN"/>
          <w14:textFill>
            <w14:solidFill>
              <w14:schemeClr w14:val="tx1"/>
            </w14:solidFill>
          </w14:textFill>
        </w:rPr>
        <w:t>2025</w:t>
      </w:r>
      <w:r>
        <w:rPr>
          <w:rFonts w:hint="eastAsia" w:ascii="宋体" w:hAnsi="宋体"/>
          <w:color w:val="000000" w:themeColor="text1"/>
          <w:highlight w:val="yellow"/>
          <w:u w:val="single"/>
          <w14:textFill>
            <w14:solidFill>
              <w14:schemeClr w14:val="tx1"/>
            </w14:solidFill>
          </w14:textFill>
        </w:rPr>
        <w:t>年</w:t>
      </w:r>
      <w:r>
        <w:rPr>
          <w:rFonts w:hint="eastAsia" w:ascii="宋体" w:hAnsi="宋体"/>
          <w:color w:val="000000" w:themeColor="text1"/>
          <w:highlight w:val="yellow"/>
          <w:u w:val="single"/>
          <w:lang w:val="en-US" w:eastAsia="zh-CN"/>
          <w14:textFill>
            <w14:solidFill>
              <w14:schemeClr w14:val="tx1"/>
            </w14:solidFill>
          </w14:textFill>
        </w:rPr>
        <w:t xml:space="preserve"> 07 </w:t>
      </w:r>
      <w:r>
        <w:rPr>
          <w:rFonts w:hint="eastAsia" w:ascii="宋体" w:hAnsi="宋体"/>
          <w:color w:val="000000" w:themeColor="text1"/>
          <w:highlight w:val="yellow"/>
          <w:u w:val="single"/>
          <w14:textFill>
            <w14:solidFill>
              <w14:schemeClr w14:val="tx1"/>
            </w14:solidFill>
          </w14:textFill>
        </w:rPr>
        <w:t>月</w:t>
      </w:r>
      <w:r>
        <w:rPr>
          <w:rFonts w:hint="eastAsia" w:ascii="宋体" w:hAnsi="宋体"/>
          <w:color w:val="000000" w:themeColor="text1"/>
          <w:highlight w:val="yellow"/>
          <w:u w:val="single"/>
          <w:lang w:val="en-US" w:eastAsia="zh-CN"/>
          <w14:textFill>
            <w14:solidFill>
              <w14:schemeClr w14:val="tx1"/>
            </w14:solidFill>
          </w14:textFill>
        </w:rPr>
        <w:t xml:space="preserve"> 08 </w:t>
      </w:r>
      <w:r>
        <w:rPr>
          <w:rFonts w:hint="eastAsia" w:ascii="宋体" w:hAnsi="宋体"/>
          <w:color w:val="000000" w:themeColor="text1"/>
          <w:highlight w:val="yellow"/>
          <w:u w:val="single"/>
          <w14:textFill>
            <w14:solidFill>
              <w14:schemeClr w14:val="tx1"/>
            </w14:solidFill>
          </w14:textFill>
        </w:rPr>
        <w:t>日</w:t>
      </w:r>
      <w:r>
        <w:rPr>
          <w:rFonts w:hint="eastAsia" w:ascii="宋体" w:hAnsi="宋体"/>
          <w:color w:val="000000" w:themeColor="text1"/>
          <w:highlight w:val="none"/>
          <w:u w:val="none"/>
          <w14:textFill>
            <w14:solidFill>
              <w14:schemeClr w14:val="tx1"/>
            </w14:solidFill>
          </w14:textFill>
        </w:rPr>
        <w:t>（双</w:t>
      </w:r>
      <w:r>
        <w:rPr>
          <w:rFonts w:hint="eastAsia" w:ascii="宋体" w:hAnsi="宋体"/>
          <w:color w:val="000000" w:themeColor="text1"/>
          <w:u w:val="none"/>
          <w14:textFill>
            <w14:solidFill>
              <w14:schemeClr w14:val="tx1"/>
            </w14:solidFill>
          </w14:textFill>
        </w:rPr>
        <w:t>休日及法定节假日除外），每日上午8时至12时，下午14时至17时（北京时间），</w:t>
      </w:r>
      <w:r>
        <w:rPr>
          <w:rFonts w:hint="eastAsia" w:hAnsi="宋体"/>
          <w:color w:val="000000" w:themeColor="text1"/>
          <w:u w:val="none"/>
          <w14:textFill>
            <w14:solidFill>
              <w14:schemeClr w14:val="tx1"/>
            </w14:solidFill>
          </w14:textFill>
        </w:rPr>
        <w:t>持本人身份</w:t>
      </w:r>
      <w:r>
        <w:rPr>
          <w:rFonts w:hint="eastAsia" w:hAnsi="宋体"/>
          <w:color w:val="000000" w:themeColor="text1"/>
          <w14:textFill>
            <w14:solidFill>
              <w14:schemeClr w14:val="tx1"/>
            </w14:solidFill>
          </w14:textFill>
        </w:rPr>
        <w:t>证原件、供应商法人委托授权书（委托购买）原件、供应商营业执照副本复印件。到</w:t>
      </w:r>
      <w:r>
        <w:rPr>
          <w:rFonts w:hint="eastAsia" w:cs="宋体"/>
          <w:color w:val="000000" w:themeColor="text1"/>
          <w:szCs w:val="21"/>
          <w:u w:val="single"/>
          <w:lang w:eastAsia="zh-CN"/>
          <w14:textFill>
            <w14:solidFill>
              <w14:schemeClr w14:val="tx1"/>
            </w14:solidFill>
          </w14:textFill>
        </w:rPr>
        <w:t>[代理机构A]</w:t>
      </w:r>
      <w:r>
        <w:rPr>
          <w:rFonts w:hint="eastAsia" w:cs="宋体"/>
          <w:color w:val="000000" w:themeColor="text1"/>
          <w:szCs w:val="21"/>
          <w:u w:val="single"/>
          <w14:textFill>
            <w14:solidFill>
              <w14:schemeClr w14:val="tx1"/>
            </w14:solidFill>
          </w14:textFill>
        </w:rPr>
        <w:t>（</w:t>
      </w:r>
      <w:r>
        <w:rPr>
          <w:rFonts w:hint="eastAsia" w:ascii="宋体" w:hAnsi="宋体"/>
          <w:color w:val="000000" w:themeColor="text1"/>
          <w:u w:val="single"/>
          <w:lang w:eastAsia="zh-CN"/>
          <w14:textFill>
            <w14:solidFill>
              <w14:schemeClr w14:val="tx1"/>
            </w14:solidFill>
          </w14:textFill>
        </w:rPr>
        <w:t>[代理地址A]</w:t>
      </w:r>
      <w:r>
        <w:rPr>
          <w:rFonts w:hint="eastAsia" w:ascii="宋体" w:hAnsi="宋体"/>
          <w:color w:val="000000" w:themeColor="text1"/>
          <w:u w:val="single"/>
          <w14:textFill>
            <w14:solidFill>
              <w14:schemeClr w14:val="tx1"/>
            </w14:solidFill>
          </w14:textFill>
        </w:rPr>
        <w:t>）</w:t>
      </w:r>
      <w:r>
        <w:rPr>
          <w:rFonts w:hint="eastAsia" w:ascii="宋体" w:hAnsi="宋体"/>
          <w:color w:val="000000" w:themeColor="text1"/>
          <w:lang w:eastAsia="zh-CN"/>
          <w14:textFill>
            <w14:solidFill>
              <w14:schemeClr w14:val="tx1"/>
            </w14:solidFill>
          </w14:textFill>
        </w:rPr>
        <w:t>购买磋商文件</w:t>
      </w:r>
      <w:r>
        <w:rPr>
          <w:rFonts w:hint="eastAsia" w:ascii="宋体" w:hAnsi="宋体"/>
          <w:color w:val="000000" w:themeColor="text1"/>
          <w14:textFill>
            <w14:solidFill>
              <w14:schemeClr w14:val="tx1"/>
            </w14:solidFill>
          </w14:textFill>
        </w:rPr>
        <w:t>。</w:t>
      </w:r>
    </w:p>
    <w:p w14:paraId="3A6D8E25">
      <w:pPr>
        <w:tabs>
          <w:tab w:val="left" w:pos="426"/>
        </w:tabs>
        <w:adjustRightInd w:val="0"/>
        <w:snapToGrid w:val="0"/>
        <w:spacing w:before="120" w:beforeLines="50" w:line="360" w:lineRule="auto"/>
        <w:ind w:firstLine="367" w:firstLineChars="175"/>
        <w:rPr>
          <w:rFonts w:ascii="宋体" w:hAnsi="宋体"/>
          <w:color w:val="000000" w:themeColor="text1"/>
          <w:highlight w:val="none"/>
          <w14:textFill>
            <w14:solidFill>
              <w14:schemeClr w14:val="tx1"/>
            </w14:solidFill>
          </w14:textFill>
        </w:rPr>
      </w:pPr>
      <w:r>
        <w:rPr>
          <w:rFonts w:hint="eastAsia" w:ascii="宋体" w:hAnsi="宋体"/>
          <w:color w:val="000000" w:themeColor="text1"/>
          <w:highlight w:val="none"/>
          <w14:textFill>
            <w14:solidFill>
              <w14:schemeClr w14:val="tx1"/>
            </w14:solidFill>
          </w14:textFill>
        </w:rPr>
        <w:t>2、磋商文件每套售价</w:t>
      </w:r>
      <w:r>
        <w:rPr>
          <w:rFonts w:hint="eastAsia" w:ascii="宋体" w:hAnsi="宋体"/>
          <w:color w:val="000000" w:themeColor="text1"/>
          <w:highlight w:val="none"/>
          <w:u w:val="single"/>
          <w:lang w:val="en-US" w:eastAsia="zh-CN"/>
          <w14:textFill>
            <w14:solidFill>
              <w14:schemeClr w14:val="tx1"/>
            </w14:solidFill>
          </w14:textFill>
        </w:rPr>
        <w:t>400</w:t>
      </w:r>
      <w:r>
        <w:rPr>
          <w:rFonts w:hint="eastAsia" w:ascii="宋体" w:hAnsi="宋体"/>
          <w:color w:val="000000" w:themeColor="text1"/>
          <w:highlight w:val="none"/>
          <w14:textFill>
            <w14:solidFill>
              <w14:schemeClr w14:val="tx1"/>
            </w14:solidFill>
          </w14:textFill>
        </w:rPr>
        <w:t>元，售后不退。可选择现金、金融机构转账方式购买磋商文件。</w:t>
      </w:r>
    </w:p>
    <w:p w14:paraId="68F85465">
      <w:pPr>
        <w:adjustRightInd w:val="0"/>
        <w:snapToGrid w:val="0"/>
        <w:spacing w:line="360" w:lineRule="auto"/>
        <w:ind w:firstLine="422" w:firstLineChars="200"/>
        <w:outlineLvl w:val="1"/>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四、响应文件提交的截止时间、开启时间及地点</w:t>
      </w:r>
    </w:p>
    <w:p w14:paraId="4AE7433F">
      <w:pPr>
        <w:adjustRightInd w:val="0"/>
        <w:snapToGrid w:val="0"/>
        <w:spacing w:before="120" w:beforeLines="50" w:line="360" w:lineRule="auto"/>
        <w:ind w:firstLine="420" w:firstLineChars="200"/>
        <w:rPr>
          <w:rFonts w:ascii="宋体" w:hAnsi="宋体"/>
          <w:color w:val="000000" w:themeColor="text1"/>
          <w:highlight w:val="none"/>
          <w14:textFill>
            <w14:solidFill>
              <w14:schemeClr w14:val="tx1"/>
            </w14:solidFill>
          </w14:textFill>
        </w:rPr>
      </w:pPr>
      <w:r>
        <w:rPr>
          <w:rFonts w:hint="eastAsia" w:ascii="宋体" w:hAnsi="宋体"/>
          <w:color w:val="000000" w:themeColor="text1"/>
          <w14:textFill>
            <w14:solidFill>
              <w14:schemeClr w14:val="tx1"/>
            </w14:solidFill>
          </w14:textFill>
        </w:rPr>
        <w:t>1、提交首次响应文件的截止时间</w:t>
      </w:r>
      <w:r>
        <w:rPr>
          <w:rFonts w:hint="eastAsia" w:ascii="宋体" w:hAnsi="宋体"/>
          <w:color w:val="000000" w:themeColor="text1"/>
          <w:u w:val="none"/>
          <w14:textFill>
            <w14:solidFill>
              <w14:schemeClr w14:val="tx1"/>
            </w14:solidFill>
          </w14:textFill>
        </w:rPr>
        <w:t>：</w:t>
      </w:r>
      <w:r>
        <w:rPr>
          <w:rFonts w:hint="eastAsia" w:ascii="宋体" w:hAnsi="宋体"/>
          <w:color w:val="000000" w:themeColor="text1"/>
          <w:highlight w:val="yellow"/>
          <w:u w:val="single"/>
          <w14:textFill>
            <w14:solidFill>
              <w14:schemeClr w14:val="tx1"/>
            </w14:solidFill>
          </w14:textFill>
        </w:rPr>
        <w:t xml:space="preserve"> </w:t>
      </w:r>
      <w:r>
        <w:rPr>
          <w:rFonts w:hint="eastAsia" w:ascii="宋体" w:hAnsi="宋体"/>
          <w:color w:val="000000" w:themeColor="text1"/>
          <w:highlight w:val="yellow"/>
          <w:u w:val="single"/>
          <w:lang w:val="en-US" w:eastAsia="zh-CN"/>
          <w14:textFill>
            <w14:solidFill>
              <w14:schemeClr w14:val="tx1"/>
            </w14:solidFill>
          </w14:textFill>
        </w:rPr>
        <w:t>2025</w:t>
      </w:r>
      <w:r>
        <w:rPr>
          <w:rFonts w:hint="eastAsia" w:ascii="宋体" w:hAnsi="宋体"/>
          <w:color w:val="000000" w:themeColor="text1"/>
          <w:highlight w:val="yellow"/>
          <w:u w:val="single"/>
          <w14:textFill>
            <w14:solidFill>
              <w14:schemeClr w14:val="tx1"/>
            </w14:solidFill>
          </w14:textFill>
        </w:rPr>
        <w:t xml:space="preserve"> 年</w:t>
      </w:r>
      <w:r>
        <w:rPr>
          <w:rFonts w:hint="eastAsia" w:ascii="宋体" w:hAnsi="宋体"/>
          <w:color w:val="000000" w:themeColor="text1"/>
          <w:highlight w:val="yellow"/>
          <w:u w:val="single"/>
          <w:lang w:val="en-US" w:eastAsia="zh-CN"/>
          <w14:textFill>
            <w14:solidFill>
              <w14:schemeClr w14:val="tx1"/>
            </w14:solidFill>
          </w14:textFill>
        </w:rPr>
        <w:t>07</w:t>
      </w:r>
      <w:r>
        <w:rPr>
          <w:rFonts w:hint="eastAsia" w:ascii="宋体" w:hAnsi="宋体"/>
          <w:color w:val="000000" w:themeColor="text1"/>
          <w:highlight w:val="yellow"/>
          <w:u w:val="single"/>
          <w14:textFill>
            <w14:solidFill>
              <w14:schemeClr w14:val="tx1"/>
            </w14:solidFill>
          </w14:textFill>
        </w:rPr>
        <w:t>月</w:t>
      </w:r>
      <w:r>
        <w:rPr>
          <w:rFonts w:hint="eastAsia" w:ascii="宋体" w:hAnsi="宋体"/>
          <w:color w:val="000000" w:themeColor="text1"/>
          <w:highlight w:val="yellow"/>
          <w:u w:val="single"/>
          <w:lang w:val="en-US" w:eastAsia="zh-CN"/>
          <w14:textFill>
            <w14:solidFill>
              <w14:schemeClr w14:val="tx1"/>
            </w14:solidFill>
          </w14:textFill>
        </w:rPr>
        <w:t xml:space="preserve"> 14 </w:t>
      </w:r>
      <w:r>
        <w:rPr>
          <w:rFonts w:hint="eastAsia" w:ascii="宋体" w:hAnsi="宋体"/>
          <w:color w:val="000000" w:themeColor="text1"/>
          <w:highlight w:val="yellow"/>
          <w:u w:val="single"/>
          <w14:textFill>
            <w14:solidFill>
              <w14:schemeClr w14:val="tx1"/>
            </w14:solidFill>
          </w14:textFill>
        </w:rPr>
        <w:t xml:space="preserve">日 </w:t>
      </w:r>
      <w:r>
        <w:rPr>
          <w:rFonts w:hint="eastAsia" w:ascii="宋体" w:hAnsi="宋体"/>
          <w:color w:val="000000" w:themeColor="text1"/>
          <w:highlight w:val="yellow"/>
          <w:u w:val="single"/>
          <w:lang w:val="en-US" w:eastAsia="zh-CN"/>
          <w14:textFill>
            <w14:solidFill>
              <w14:schemeClr w14:val="tx1"/>
            </w14:solidFill>
          </w14:textFill>
        </w:rPr>
        <w:t>15</w:t>
      </w:r>
      <w:r>
        <w:rPr>
          <w:rFonts w:hint="eastAsia" w:ascii="宋体" w:hAnsi="宋体"/>
          <w:color w:val="000000" w:themeColor="text1"/>
          <w:highlight w:val="yellow"/>
          <w:u w:val="single"/>
          <w14:textFill>
            <w14:solidFill>
              <w14:schemeClr w14:val="tx1"/>
            </w14:solidFill>
          </w14:textFill>
        </w:rPr>
        <w:t>时</w:t>
      </w:r>
      <w:r>
        <w:rPr>
          <w:rFonts w:hint="eastAsia" w:ascii="宋体" w:hAnsi="宋体"/>
          <w:color w:val="000000" w:themeColor="text1"/>
          <w:highlight w:val="yellow"/>
          <w:u w:val="single"/>
          <w:lang w:val="en-US" w:eastAsia="zh-CN"/>
          <w14:textFill>
            <w14:solidFill>
              <w14:schemeClr w14:val="tx1"/>
            </w14:solidFill>
          </w14:textFill>
        </w:rPr>
        <w:t xml:space="preserve"> 00</w:t>
      </w:r>
      <w:r>
        <w:rPr>
          <w:rFonts w:hint="eastAsia" w:ascii="宋体" w:hAnsi="宋体"/>
          <w:color w:val="000000" w:themeColor="text1"/>
          <w:highlight w:val="yellow"/>
          <w:u w:val="single"/>
          <w14:textFill>
            <w14:solidFill>
              <w14:schemeClr w14:val="tx1"/>
            </w14:solidFill>
          </w14:textFill>
        </w:rPr>
        <w:t xml:space="preserve"> 分</w:t>
      </w:r>
      <w:r>
        <w:rPr>
          <w:rFonts w:hint="eastAsia" w:ascii="宋体" w:hAnsi="宋体"/>
          <w:color w:val="000000" w:themeColor="text1"/>
          <w:highlight w:val="none"/>
          <w:u w:val="none"/>
          <w14:textFill>
            <w14:solidFill>
              <w14:schemeClr w14:val="tx1"/>
            </w14:solidFill>
          </w14:textFill>
        </w:rPr>
        <w:t>（</w:t>
      </w:r>
      <w:r>
        <w:rPr>
          <w:rFonts w:hint="eastAsia" w:ascii="宋体" w:hAnsi="宋体"/>
          <w:color w:val="000000" w:themeColor="text1"/>
          <w:highlight w:val="none"/>
          <w14:textFill>
            <w14:solidFill>
              <w14:schemeClr w14:val="tx1"/>
            </w14:solidFill>
          </w14:textFill>
        </w:rPr>
        <w:t>北京时间）；</w:t>
      </w:r>
    </w:p>
    <w:p w14:paraId="1FD12812">
      <w:pPr>
        <w:tabs>
          <w:tab w:val="left" w:pos="426"/>
        </w:tabs>
        <w:adjustRightInd w:val="0"/>
        <w:snapToGrid w:val="0"/>
        <w:spacing w:before="120" w:beforeLines="50" w:line="360" w:lineRule="auto"/>
        <w:ind w:left="0" w:leftChars="0" w:firstLine="420" w:firstLineChars="200"/>
        <w:rPr>
          <w:rFonts w:ascii="宋体" w:hAnsi="宋体"/>
          <w:color w:val="000000" w:themeColor="text1"/>
          <w:highlight w:val="none"/>
          <w14:textFill>
            <w14:solidFill>
              <w14:schemeClr w14:val="tx1"/>
            </w14:solidFill>
          </w14:textFill>
        </w:rPr>
      </w:pPr>
      <w:r>
        <w:rPr>
          <w:rFonts w:hint="eastAsia" w:ascii="宋体" w:hAnsi="宋体"/>
          <w:color w:val="000000" w:themeColor="text1"/>
          <w:highlight w:val="none"/>
          <w14:textFill>
            <w14:solidFill>
              <w14:schemeClr w14:val="tx1"/>
            </w14:solidFill>
          </w14:textFill>
        </w:rPr>
        <w:t>2、首次响应文件的开启时间：</w:t>
      </w:r>
      <w:r>
        <w:rPr>
          <w:rFonts w:hint="eastAsia" w:ascii="宋体" w:hAnsi="宋体"/>
          <w:color w:val="000000" w:themeColor="text1"/>
          <w:highlight w:val="yellow"/>
          <w:u w:val="single"/>
          <w14:textFill>
            <w14:solidFill>
              <w14:schemeClr w14:val="tx1"/>
            </w14:solidFill>
          </w14:textFill>
        </w:rPr>
        <w:t xml:space="preserve"> </w:t>
      </w:r>
      <w:r>
        <w:rPr>
          <w:rFonts w:hint="eastAsia" w:ascii="宋体" w:hAnsi="宋体"/>
          <w:color w:val="000000" w:themeColor="text1"/>
          <w:highlight w:val="yellow"/>
          <w:u w:val="single"/>
          <w:lang w:val="en-US" w:eastAsia="zh-CN"/>
          <w14:textFill>
            <w14:solidFill>
              <w14:schemeClr w14:val="tx1"/>
            </w14:solidFill>
          </w14:textFill>
        </w:rPr>
        <w:t>2025</w:t>
      </w:r>
      <w:r>
        <w:rPr>
          <w:rFonts w:hint="eastAsia" w:ascii="宋体" w:hAnsi="宋体"/>
          <w:color w:val="000000" w:themeColor="text1"/>
          <w:highlight w:val="yellow"/>
          <w:u w:val="single"/>
          <w14:textFill>
            <w14:solidFill>
              <w14:schemeClr w14:val="tx1"/>
            </w14:solidFill>
          </w14:textFill>
        </w:rPr>
        <w:t xml:space="preserve"> 年</w:t>
      </w:r>
      <w:r>
        <w:rPr>
          <w:rFonts w:hint="eastAsia" w:ascii="宋体" w:hAnsi="宋体"/>
          <w:color w:val="000000" w:themeColor="text1"/>
          <w:highlight w:val="yellow"/>
          <w:u w:val="single"/>
          <w:lang w:val="en-US" w:eastAsia="zh-CN"/>
          <w14:textFill>
            <w14:solidFill>
              <w14:schemeClr w14:val="tx1"/>
            </w14:solidFill>
          </w14:textFill>
        </w:rPr>
        <w:t>07</w:t>
      </w:r>
      <w:r>
        <w:rPr>
          <w:rFonts w:hint="eastAsia" w:ascii="宋体" w:hAnsi="宋体"/>
          <w:color w:val="000000" w:themeColor="text1"/>
          <w:highlight w:val="yellow"/>
          <w:u w:val="single"/>
          <w14:textFill>
            <w14:solidFill>
              <w14:schemeClr w14:val="tx1"/>
            </w14:solidFill>
          </w14:textFill>
        </w:rPr>
        <w:t>月</w:t>
      </w:r>
      <w:r>
        <w:rPr>
          <w:rFonts w:hint="eastAsia" w:ascii="宋体" w:hAnsi="宋体"/>
          <w:color w:val="000000" w:themeColor="text1"/>
          <w:highlight w:val="yellow"/>
          <w:u w:val="single"/>
          <w:lang w:val="en-US" w:eastAsia="zh-CN"/>
          <w14:textFill>
            <w14:solidFill>
              <w14:schemeClr w14:val="tx1"/>
            </w14:solidFill>
          </w14:textFill>
        </w:rPr>
        <w:t xml:space="preserve"> 14 </w:t>
      </w:r>
      <w:r>
        <w:rPr>
          <w:rFonts w:hint="eastAsia" w:ascii="宋体" w:hAnsi="宋体"/>
          <w:color w:val="000000" w:themeColor="text1"/>
          <w:highlight w:val="yellow"/>
          <w:u w:val="single"/>
          <w14:textFill>
            <w14:solidFill>
              <w14:schemeClr w14:val="tx1"/>
            </w14:solidFill>
          </w14:textFill>
        </w:rPr>
        <w:t xml:space="preserve">日 </w:t>
      </w:r>
      <w:r>
        <w:rPr>
          <w:rFonts w:hint="eastAsia" w:ascii="宋体" w:hAnsi="宋体"/>
          <w:color w:val="000000" w:themeColor="text1"/>
          <w:highlight w:val="yellow"/>
          <w:u w:val="single"/>
          <w:lang w:val="en-US" w:eastAsia="zh-CN"/>
          <w14:textFill>
            <w14:solidFill>
              <w14:schemeClr w14:val="tx1"/>
            </w14:solidFill>
          </w14:textFill>
        </w:rPr>
        <w:t>15</w:t>
      </w:r>
      <w:r>
        <w:rPr>
          <w:rFonts w:hint="eastAsia" w:ascii="宋体" w:hAnsi="宋体"/>
          <w:color w:val="000000" w:themeColor="text1"/>
          <w:highlight w:val="yellow"/>
          <w:u w:val="single"/>
          <w14:textFill>
            <w14:solidFill>
              <w14:schemeClr w14:val="tx1"/>
            </w14:solidFill>
          </w14:textFill>
        </w:rPr>
        <w:t>时</w:t>
      </w:r>
      <w:r>
        <w:rPr>
          <w:rFonts w:hint="eastAsia" w:ascii="宋体" w:hAnsi="宋体"/>
          <w:color w:val="000000" w:themeColor="text1"/>
          <w:highlight w:val="yellow"/>
          <w:u w:val="single"/>
          <w:lang w:val="en-US" w:eastAsia="zh-CN"/>
          <w14:textFill>
            <w14:solidFill>
              <w14:schemeClr w14:val="tx1"/>
            </w14:solidFill>
          </w14:textFill>
        </w:rPr>
        <w:t xml:space="preserve"> 00</w:t>
      </w:r>
      <w:r>
        <w:rPr>
          <w:rFonts w:hint="eastAsia" w:ascii="宋体" w:hAnsi="宋体"/>
          <w:color w:val="000000" w:themeColor="text1"/>
          <w:highlight w:val="yellow"/>
          <w:u w:val="single"/>
          <w14:textFill>
            <w14:solidFill>
              <w14:schemeClr w14:val="tx1"/>
            </w14:solidFill>
          </w14:textFill>
        </w:rPr>
        <w:t xml:space="preserve"> 分</w:t>
      </w:r>
      <w:r>
        <w:rPr>
          <w:rFonts w:hint="eastAsia" w:ascii="宋体" w:hAnsi="宋体"/>
          <w:color w:val="000000" w:themeColor="text1"/>
          <w:highlight w:val="none"/>
          <w14:textFill>
            <w14:solidFill>
              <w14:schemeClr w14:val="tx1"/>
            </w14:solidFill>
          </w14:textFill>
        </w:rPr>
        <w:t>（北京时间）；</w:t>
      </w:r>
    </w:p>
    <w:p w14:paraId="14B11E22">
      <w:pPr>
        <w:tabs>
          <w:tab w:val="left" w:pos="426"/>
        </w:tabs>
        <w:adjustRightInd w:val="0"/>
        <w:snapToGrid w:val="0"/>
        <w:spacing w:before="120" w:beforeLines="50" w:line="360" w:lineRule="auto"/>
        <w:ind w:firstLine="420" w:firstLineChars="200"/>
        <w:rPr>
          <w:rFonts w:ascii="宋体" w:hAnsi="宋体"/>
          <w:color w:val="000000" w:themeColor="text1"/>
          <w:highlight w:val="none"/>
          <w:u w:val="single"/>
          <w14:textFill>
            <w14:solidFill>
              <w14:schemeClr w14:val="tx1"/>
            </w14:solidFill>
          </w14:textFill>
        </w:rPr>
      </w:pPr>
      <w:r>
        <w:rPr>
          <w:rFonts w:hint="eastAsia" w:ascii="宋体" w:hAnsi="宋体"/>
          <w:color w:val="000000" w:themeColor="text1"/>
          <w:highlight w:val="none"/>
          <w14:textFill>
            <w14:solidFill>
              <w14:schemeClr w14:val="tx1"/>
            </w14:solidFill>
          </w14:textFill>
        </w:rPr>
        <w:t>3、首次响应文件的开启地点：</w:t>
      </w:r>
      <w:r>
        <w:rPr>
          <w:rFonts w:hint="eastAsia" w:cs="宋体"/>
          <w:color w:val="000000" w:themeColor="text1"/>
          <w:szCs w:val="21"/>
          <w:highlight w:val="none"/>
          <w:u w:val="single"/>
          <w:lang w:eastAsia="zh-CN"/>
          <w14:textFill>
            <w14:solidFill>
              <w14:schemeClr w14:val="tx1"/>
            </w14:solidFill>
          </w14:textFill>
        </w:rPr>
        <w:t>[代理机构A]</w:t>
      </w:r>
      <w:r>
        <w:rPr>
          <w:rFonts w:hint="eastAsia" w:cs="宋体"/>
          <w:color w:val="000000" w:themeColor="text1"/>
          <w:szCs w:val="21"/>
          <w:highlight w:val="none"/>
          <w:u w:val="single"/>
          <w14:textFill>
            <w14:solidFill>
              <w14:schemeClr w14:val="tx1"/>
            </w14:solidFill>
          </w14:textFill>
        </w:rPr>
        <w:t>（</w:t>
      </w:r>
      <w:r>
        <w:rPr>
          <w:rFonts w:hint="eastAsia" w:ascii="宋体" w:hAnsi="宋体"/>
          <w:color w:val="000000" w:themeColor="text1"/>
          <w:highlight w:val="none"/>
          <w:u w:val="single"/>
          <w:lang w:eastAsia="zh-CN"/>
          <w14:textFill>
            <w14:solidFill>
              <w14:schemeClr w14:val="tx1"/>
            </w14:solidFill>
          </w14:textFill>
        </w:rPr>
        <w:t>[代理地址A]</w:t>
      </w:r>
      <w:r>
        <w:rPr>
          <w:rFonts w:hint="eastAsia" w:ascii="宋体" w:hAnsi="宋体"/>
          <w:color w:val="000000" w:themeColor="text1"/>
          <w:highlight w:val="none"/>
          <w:u w:val="single"/>
          <w14:textFill>
            <w14:solidFill>
              <w14:schemeClr w14:val="tx1"/>
            </w14:solidFill>
          </w14:textFill>
        </w:rPr>
        <w:t>）</w:t>
      </w:r>
      <w:r>
        <w:rPr>
          <w:rFonts w:hint="eastAsia" w:ascii="宋体" w:hAnsi="宋体"/>
          <w:color w:val="000000" w:themeColor="text1"/>
          <w:highlight w:val="none"/>
          <w14:textFill>
            <w14:solidFill>
              <w14:schemeClr w14:val="tx1"/>
            </w14:solidFill>
          </w14:textFill>
        </w:rPr>
        <w:t>。</w:t>
      </w:r>
    </w:p>
    <w:p w14:paraId="77B568FF">
      <w:pPr>
        <w:adjustRightInd w:val="0"/>
        <w:snapToGrid w:val="0"/>
        <w:spacing w:line="360" w:lineRule="auto"/>
        <w:ind w:firstLine="422" w:firstLineChars="200"/>
        <w:outlineLvl w:val="0"/>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五、公告期限</w:t>
      </w:r>
    </w:p>
    <w:p w14:paraId="0272D48F">
      <w:pPr>
        <w:adjustRightInd w:val="0"/>
        <w:snapToGrid w:val="0"/>
        <w:spacing w:line="360" w:lineRule="auto"/>
        <w:ind w:firstLine="630" w:firstLineChars="300"/>
        <w:outlineLvl w:val="0"/>
        <w:rPr>
          <w:rFonts w:ascii="宋体" w:hAnsi="宋体" w:eastAsia="宋体" w:cs="宋体"/>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1、本邀请公告在[医院A]网站（</w:t>
      </w:r>
      <w:r>
        <w:rPr>
          <w:rFonts w:cs="Times New Roman"/>
          <w:color w:val="000000" w:themeColor="text1"/>
          <w:szCs w:val="21"/>
          <w14:textFill>
            <w14:solidFill>
              <w14:schemeClr w14:val="tx1"/>
            </w14:solidFill>
          </w14:textFill>
        </w:rPr>
        <w:t>http:/</w:t>
      </w:r>
      <w:r>
        <w:rPr>
          <w:rFonts w:hint="eastAsia" w:cs="Times New Roman"/>
          <w:color w:val="000000" w:themeColor="text1"/>
          <w:szCs w:val="21"/>
          <w14:textFill>
            <w14:solidFill>
              <w14:schemeClr w14:val="tx1"/>
            </w14:solidFill>
          </w14:textFill>
        </w:rPr>
        <w:t>example.invalid/hospital-a）发布。公告期限从本邀请公告发布之日</w:t>
      </w:r>
      <w:r>
        <w:rPr>
          <w:rFonts w:hint="eastAsia" w:ascii="宋体" w:hAnsi="宋体" w:eastAsia="宋体" w:cs="宋体"/>
          <w:color w:val="000000" w:themeColor="text1"/>
          <w:szCs w:val="21"/>
          <w14:textFill>
            <w14:solidFill>
              <w14:schemeClr w14:val="tx1"/>
            </w14:solidFill>
          </w14:textFill>
        </w:rPr>
        <w:t>起5个工作日。</w:t>
      </w:r>
    </w:p>
    <w:p w14:paraId="09D1B750">
      <w:pPr>
        <w:adjustRightInd w:val="0"/>
        <w:snapToGrid w:val="0"/>
        <w:spacing w:line="360" w:lineRule="auto"/>
        <w:ind w:firstLine="630" w:firstLineChars="300"/>
        <w:outlineLvl w:val="0"/>
        <w:rPr>
          <w:rFonts w:cs="Times New Roman"/>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2、在其他媒体发布的邀请公告，公</w:t>
      </w:r>
      <w:r>
        <w:rPr>
          <w:rFonts w:hint="eastAsia" w:cs="Times New Roman"/>
          <w:color w:val="000000" w:themeColor="text1"/>
          <w:szCs w:val="21"/>
          <w14:textFill>
            <w14:solidFill>
              <w14:schemeClr w14:val="tx1"/>
            </w14:solidFill>
          </w14:textFill>
        </w:rPr>
        <w:t>告内容以本邀请公告指定媒体发布的公告为准；公告期限自本邀请公告指定媒体最先发布公告之日起算。</w:t>
      </w:r>
    </w:p>
    <w:p w14:paraId="79540107">
      <w:pPr>
        <w:adjustRightInd w:val="0"/>
        <w:snapToGrid w:val="0"/>
        <w:spacing w:line="360" w:lineRule="auto"/>
        <w:ind w:firstLine="422" w:firstLineChars="200"/>
        <w:outlineLvl w:val="0"/>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六、疑问及质疑</w:t>
      </w:r>
    </w:p>
    <w:p w14:paraId="27134E3F">
      <w:pPr>
        <w:adjustRightInd w:val="0"/>
        <w:snapToGrid w:val="0"/>
        <w:spacing w:line="360" w:lineRule="auto"/>
        <w:ind w:firstLine="420" w:firstLineChars="200"/>
        <w:outlineLvl w:val="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1、潜在供应商对采购活动事项如有疑问的，可以向采购人或采购代理机构提出询问。采购人或采购代理机构将在3个工作日内作出答复。</w:t>
      </w:r>
    </w:p>
    <w:p w14:paraId="0883B7F5">
      <w:pPr>
        <w:adjustRightInd w:val="0"/>
        <w:snapToGrid w:val="0"/>
        <w:spacing w:line="360" w:lineRule="auto"/>
        <w:ind w:firstLine="420" w:firstLineChars="200"/>
        <w:outlineLvl w:val="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2、潜在供应商认为磋商文件或邀请公告使自己的合法权益受到损害的，可以在收到磋商文件之日或邀请公告期限届满之日起7个工作日内，以书面形式向采购人、采购代理机构提出质疑。</w:t>
      </w:r>
    </w:p>
    <w:p w14:paraId="02BEFCD0">
      <w:pPr>
        <w:adjustRightInd w:val="0"/>
        <w:snapToGrid w:val="0"/>
        <w:spacing w:line="360" w:lineRule="auto"/>
        <w:ind w:firstLine="422" w:firstLineChars="200"/>
        <w:outlineLvl w:val="0"/>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七、采购人、采购代理机构的名称、地址和联系方法</w:t>
      </w:r>
    </w:p>
    <w:p w14:paraId="7787FCD5">
      <w:pPr>
        <w:adjustRightInd w:val="0"/>
        <w:snapToGrid w:val="0"/>
        <w:spacing w:line="360" w:lineRule="auto"/>
        <w:ind w:firstLine="420" w:firstLineChars="200"/>
        <w:outlineLvl w:val="0"/>
        <w:rPr>
          <w:rFonts w:cs="宋体"/>
          <w:color w:val="000000" w:themeColor="text1"/>
          <w:szCs w:val="21"/>
          <w14:textFill>
            <w14:solidFill>
              <w14:schemeClr w14:val="tx1"/>
            </w14:solidFill>
          </w14:textFill>
        </w:rPr>
      </w:pPr>
      <w:r>
        <w:rPr>
          <w:rFonts w:hint="eastAsia" w:cs="宋体"/>
          <w:color w:val="000000" w:themeColor="text1"/>
          <w:szCs w:val="21"/>
          <w14:textFill>
            <w14:solidFill>
              <w14:schemeClr w14:val="tx1"/>
            </w14:solidFill>
          </w14:textFill>
        </w:rPr>
        <w:t>1、采购人信息</w:t>
      </w:r>
    </w:p>
    <w:p w14:paraId="47376335">
      <w:pPr>
        <w:adjustRightInd w:val="0"/>
        <w:snapToGrid w:val="0"/>
        <w:spacing w:before="120" w:beforeLines="50"/>
        <w:ind w:firstLine="420" w:firstLineChars="200"/>
        <w:rPr>
          <w:rFonts w:cs="宋体"/>
          <w:color w:val="000000" w:themeColor="text1"/>
          <w14:textFill>
            <w14:solidFill>
              <w14:schemeClr w14:val="tx1"/>
            </w14:solidFill>
          </w14:textFill>
        </w:rPr>
      </w:pPr>
      <w:r>
        <w:rPr>
          <w:rFonts w:hint="eastAsia" w:cs="宋体"/>
          <w:color w:val="000000" w:themeColor="text1"/>
          <w:szCs w:val="21"/>
          <w14:textFill>
            <w14:solidFill>
              <w14:schemeClr w14:val="tx1"/>
            </w14:solidFill>
          </w14:textFill>
        </w:rPr>
        <w:t>（1）名  称：[医院A]</w:t>
      </w:r>
    </w:p>
    <w:p w14:paraId="33BEF469">
      <w:pPr>
        <w:adjustRightInd w:val="0"/>
        <w:snapToGrid w:val="0"/>
        <w:spacing w:before="120" w:beforeLines="50"/>
        <w:ind w:firstLine="420" w:firstLineChars="200"/>
        <w:rPr>
          <w:rFonts w:hint="eastAsia" w:cs="宋体" w:eastAsiaTheme="minorEastAsia"/>
          <w:color w:val="000000" w:themeColor="text1"/>
          <w:lang w:eastAsia="zh-CN"/>
          <w14:textFill>
            <w14:solidFill>
              <w14:schemeClr w14:val="tx1"/>
            </w14:solidFill>
          </w14:textFill>
        </w:rPr>
      </w:pPr>
      <w:r>
        <w:rPr>
          <w:rFonts w:hint="eastAsia" w:cs="宋体"/>
          <w:color w:val="000000" w:themeColor="text1"/>
          <w:szCs w:val="21"/>
          <w14:textFill>
            <w14:solidFill>
              <w14:schemeClr w14:val="tx1"/>
            </w14:solidFill>
          </w14:textFill>
        </w:rPr>
        <w:t>（2）联系人：</w:t>
      </w:r>
      <w:r>
        <w:rPr>
          <w:rFonts w:hint="eastAsia" w:cs="宋体"/>
          <w:color w:val="000000" w:themeColor="text1"/>
          <w:lang w:eastAsia="zh-CN"/>
          <w14:textFill>
            <w14:solidFill>
              <w14:schemeClr w14:val="tx1"/>
            </w14:solidFill>
          </w14:textFill>
        </w:rPr>
        <w:t>[联系人甲]</w:t>
      </w:r>
    </w:p>
    <w:p w14:paraId="06B4C16F">
      <w:pPr>
        <w:adjustRightInd w:val="0"/>
        <w:snapToGrid w:val="0"/>
        <w:spacing w:before="120" w:beforeLines="50"/>
        <w:ind w:firstLine="420" w:firstLineChars="200"/>
        <w:rPr>
          <w:rFonts w:cs="宋体"/>
          <w:color w:val="000000" w:themeColor="text1"/>
          <w14:textFill>
            <w14:solidFill>
              <w14:schemeClr w14:val="tx1"/>
            </w14:solidFill>
          </w14:textFill>
        </w:rPr>
      </w:pPr>
      <w:r>
        <w:rPr>
          <w:rFonts w:hint="eastAsia" w:cs="宋体"/>
          <w:color w:val="000000" w:themeColor="text1"/>
          <w:szCs w:val="21"/>
          <w14:textFill>
            <w14:solidFill>
              <w14:schemeClr w14:val="tx1"/>
            </w14:solidFill>
          </w14:textFill>
        </w:rPr>
        <w:t>（3）电  话：</w:t>
      </w:r>
      <w:r>
        <w:rPr>
          <w:rFonts w:hint="eastAsia" w:cs="宋体" w:asciiTheme="minorEastAsia" w:hAnsiTheme="minorEastAsia"/>
          <w:color w:val="000000" w:themeColor="text1"/>
          <w:szCs w:val="21"/>
          <w14:textFill>
            <w14:solidFill>
              <w14:schemeClr w14:val="tx1"/>
            </w14:solidFill>
          </w14:textFill>
        </w:rPr>
        <w:t>0000-0000000</w:t>
      </w:r>
    </w:p>
    <w:p w14:paraId="73BB363D">
      <w:pPr>
        <w:adjustRightInd w:val="0"/>
        <w:snapToGrid w:val="0"/>
        <w:spacing w:before="120" w:beforeLines="50"/>
        <w:ind w:firstLine="420" w:firstLineChars="200"/>
        <w:rPr>
          <w:rFonts w:ascii="宋体" w:hAnsi="宋体" w:eastAsia="宋体" w:cs="宋体"/>
          <w:color w:val="000000" w:themeColor="text1"/>
          <w14:textFill>
            <w14:solidFill>
              <w14:schemeClr w14:val="tx1"/>
            </w14:solidFill>
          </w14:textFill>
        </w:rPr>
      </w:pPr>
      <w:r>
        <w:rPr>
          <w:rFonts w:hint="eastAsia" w:cs="宋体"/>
          <w:color w:val="000000" w:themeColor="text1"/>
          <w:szCs w:val="21"/>
          <w14:textFill>
            <w14:solidFill>
              <w14:schemeClr w14:val="tx1"/>
            </w14:solidFill>
          </w14:textFill>
        </w:rPr>
        <w:t>（4）地  址：[某市]枫</w:t>
      </w:r>
      <w:r>
        <w:rPr>
          <w:rFonts w:hint="eastAsia" w:ascii="宋体" w:hAnsi="宋体" w:eastAsia="宋体" w:cs="宋体"/>
          <w:color w:val="000000" w:themeColor="text1"/>
          <w:szCs w:val="21"/>
          <w14:textFill>
            <w14:solidFill>
              <w14:schemeClr w14:val="tx1"/>
            </w14:solidFill>
          </w14:textFill>
        </w:rPr>
        <w:t>[采购人地址A]</w:t>
      </w:r>
    </w:p>
    <w:p w14:paraId="59870625">
      <w:pPr>
        <w:adjustRightInd w:val="0"/>
        <w:snapToGrid w:val="0"/>
        <w:spacing w:before="120" w:beforeLines="50"/>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2、采购代理机构信息</w:t>
      </w:r>
    </w:p>
    <w:p w14:paraId="02B1D16D">
      <w:pPr>
        <w:adjustRightInd w:val="0"/>
        <w:snapToGrid w:val="0"/>
        <w:spacing w:before="120" w:beforeLines="50"/>
        <w:ind w:firstLine="420" w:firstLineChars="200"/>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（1）名  称：</w:t>
      </w:r>
      <w:r>
        <w:rPr>
          <w:rFonts w:hint="eastAsia" w:ascii="宋体" w:hAnsi="宋体" w:eastAsia="宋体" w:cs="宋体"/>
          <w:color w:val="000000" w:themeColor="text1"/>
          <w:szCs w:val="21"/>
          <w:lang w:eastAsia="zh-CN"/>
          <w14:textFill>
            <w14:solidFill>
              <w14:schemeClr w14:val="tx1"/>
            </w14:solidFill>
          </w14:textFill>
        </w:rPr>
        <w:t>[代理机构A]</w:t>
      </w:r>
    </w:p>
    <w:p w14:paraId="62A8E7BC">
      <w:pPr>
        <w:adjustRightInd w:val="0"/>
        <w:snapToGrid w:val="0"/>
        <w:spacing w:before="120" w:beforeLines="50"/>
        <w:ind w:firstLine="420" w:firstLineChars="200"/>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（2）联系人：</w:t>
      </w:r>
      <w:r>
        <w:rPr>
          <w:rFonts w:hint="eastAsia" w:ascii="宋体" w:hAnsi="宋体" w:eastAsia="宋体" w:cs="宋体"/>
          <w:color w:val="000000" w:themeColor="text1"/>
          <w:szCs w:val="21"/>
          <w:lang w:eastAsia="zh-CN"/>
          <w14:textFill>
            <w14:solidFill>
              <w14:schemeClr w14:val="tx1"/>
            </w14:solidFill>
          </w14:textFill>
        </w:rPr>
        <w:t>[联系人乙]</w:t>
      </w:r>
    </w:p>
    <w:p w14:paraId="20CE5DA2">
      <w:pPr>
        <w:adjustRightInd w:val="0"/>
        <w:snapToGrid w:val="0"/>
        <w:spacing w:before="120" w:beforeLines="50"/>
        <w:ind w:firstLine="420" w:firstLineChars="200"/>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（3）电  话：</w:t>
      </w:r>
      <w:r>
        <w:rPr>
          <w:rFonts w:hint="eastAsia" w:ascii="宋体" w:hAnsi="宋体" w:eastAsia="宋体" w:cs="宋体"/>
          <w:color w:val="000000" w:themeColor="text1"/>
          <w:szCs w:val="21"/>
          <w:lang w:eastAsia="zh-CN"/>
          <w14:textFill>
            <w14:solidFill>
              <w14:schemeClr w14:val="tx1"/>
            </w14:solidFill>
          </w14:textFill>
        </w:rPr>
        <w:t>0000-0000000</w:t>
      </w:r>
    </w:p>
    <w:p w14:paraId="03251BB2">
      <w:pPr>
        <w:adjustRightInd w:val="0"/>
        <w:snapToGrid w:val="0"/>
        <w:spacing w:before="120" w:beforeLines="50"/>
        <w:ind w:firstLine="420" w:firstLineChars="200"/>
        <w:rPr>
          <w:rFonts w:hint="eastAsia"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（4）地  址：</w:t>
      </w:r>
      <w:r>
        <w:rPr>
          <w:rFonts w:hint="eastAsia" w:ascii="宋体" w:hAnsi="宋体" w:eastAsia="宋体" w:cs="宋体"/>
          <w:color w:val="000000" w:themeColor="text1"/>
          <w:szCs w:val="21"/>
          <w:lang w:eastAsia="zh-CN"/>
          <w14:textFill>
            <w14:solidFill>
              <w14:schemeClr w14:val="tx1"/>
            </w14:solidFill>
          </w14:textFill>
        </w:rPr>
        <w:t>[代理地址A]</w:t>
      </w:r>
    </w:p>
    <w:p w14:paraId="7808D1B1">
      <w:pPr>
        <w:adjustRightInd w:val="0"/>
        <w:snapToGrid w:val="0"/>
        <w:spacing w:before="120" w:beforeLines="50"/>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br w:type="page"/>
      </w:r>
      <w:r>
        <w:rPr>
          <w:rFonts w:hint="eastAsia" w:ascii="宋体" w:hAnsi="宋体" w:eastAsia="宋体" w:cs="宋体"/>
          <w:b/>
          <w:color w:val="000000" w:themeColor="text1"/>
          <w:sz w:val="32"/>
          <w:szCs w:val="32"/>
          <w14:textFill>
            <w14:solidFill>
              <w14:schemeClr w14:val="tx1"/>
            </w14:solidFill>
          </w14:textFill>
        </w:rPr>
        <w:t>二、磋商须知</w:t>
      </w:r>
    </w:p>
    <w:p w14:paraId="5ADF74DB">
      <w:pPr>
        <w:pStyle w:val="14"/>
        <w:jc w:val="center"/>
        <w:rPr>
          <w:rFonts w:hAnsi="宋体" w:eastAsia="宋体" w:cs="宋体"/>
          <w:b/>
          <w:color w:val="000000" w:themeColor="text1"/>
          <w:sz w:val="24"/>
          <w:szCs w:val="24"/>
          <w14:textFill>
            <w14:solidFill>
              <w14:schemeClr w14:val="tx1"/>
            </w14:solidFill>
          </w14:textFill>
        </w:rPr>
      </w:pPr>
    </w:p>
    <w:p w14:paraId="207B2C81">
      <w:pPr>
        <w:pStyle w:val="14"/>
        <w:jc w:val="center"/>
        <w:rPr>
          <w:rFonts w:hAnsi="宋体" w:eastAsia="宋体" w:cs="宋体"/>
          <w:b/>
          <w:color w:val="000000" w:themeColor="text1"/>
          <w:sz w:val="24"/>
          <w:szCs w:val="24"/>
          <w14:textFill>
            <w14:solidFill>
              <w14:schemeClr w14:val="tx1"/>
            </w14:solidFill>
          </w14:textFill>
        </w:rPr>
      </w:pPr>
      <w:r>
        <w:rPr>
          <w:rFonts w:hint="eastAsia" w:hAnsi="宋体" w:eastAsia="宋体" w:cs="宋体"/>
          <w:b/>
          <w:color w:val="000000" w:themeColor="text1"/>
          <w:sz w:val="24"/>
          <w:szCs w:val="24"/>
          <w14:textFill>
            <w14:solidFill>
              <w14:schemeClr w14:val="tx1"/>
            </w14:solidFill>
          </w14:textFill>
        </w:rPr>
        <w:t>磋商须知前附表</w:t>
      </w:r>
    </w:p>
    <w:tbl>
      <w:tblPr>
        <w:tblStyle w:val="25"/>
        <w:tblW w:w="9939"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946"/>
        <w:gridCol w:w="1862"/>
        <w:gridCol w:w="6131"/>
      </w:tblGrid>
      <w:tr w14:paraId="5817EA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5" w:hRule="atLeast"/>
          <w:tblHeader/>
          <w:jc w:val="center"/>
        </w:trPr>
        <w:tc>
          <w:tcPr>
            <w:tcW w:w="1946" w:type="dxa"/>
            <w:tcBorders>
              <w:tl2br w:val="nil"/>
              <w:tr2bl w:val="nil"/>
            </w:tcBorders>
            <w:vAlign w:val="center"/>
          </w:tcPr>
          <w:p w14:paraId="2B0CE32E">
            <w:pPr>
              <w:jc w:val="center"/>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条款号</w:t>
            </w:r>
          </w:p>
        </w:tc>
        <w:tc>
          <w:tcPr>
            <w:tcW w:w="1862" w:type="dxa"/>
            <w:tcBorders>
              <w:tl2br w:val="nil"/>
              <w:tr2bl w:val="nil"/>
            </w:tcBorders>
            <w:vAlign w:val="center"/>
          </w:tcPr>
          <w:p w14:paraId="43223073">
            <w:pPr>
              <w:jc w:val="center"/>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条款名称</w:t>
            </w:r>
          </w:p>
        </w:tc>
        <w:tc>
          <w:tcPr>
            <w:tcW w:w="6131" w:type="dxa"/>
            <w:tcBorders>
              <w:tl2br w:val="nil"/>
              <w:tr2bl w:val="nil"/>
            </w:tcBorders>
            <w:vAlign w:val="center"/>
          </w:tcPr>
          <w:p w14:paraId="77D0EF2A">
            <w:pPr>
              <w:jc w:val="center"/>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编列内容规定</w:t>
            </w:r>
          </w:p>
        </w:tc>
      </w:tr>
      <w:tr w14:paraId="3495E5F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9939" w:type="dxa"/>
            <w:gridSpan w:val="3"/>
            <w:tcBorders>
              <w:tl2br w:val="nil"/>
              <w:tr2bl w:val="nil"/>
            </w:tcBorders>
            <w:vAlign w:val="center"/>
          </w:tcPr>
          <w:p w14:paraId="75CD9198">
            <w:pPr>
              <w:jc w:val="left"/>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一、说明</w:t>
            </w:r>
          </w:p>
        </w:tc>
      </w:tr>
      <w:tr w14:paraId="115423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81" w:hRule="atLeast"/>
          <w:tblHeader/>
          <w:jc w:val="center"/>
        </w:trPr>
        <w:tc>
          <w:tcPr>
            <w:tcW w:w="1946" w:type="dxa"/>
            <w:tcBorders>
              <w:tl2br w:val="nil"/>
              <w:tr2bl w:val="nil"/>
            </w:tcBorders>
            <w:vAlign w:val="center"/>
          </w:tcPr>
          <w:p w14:paraId="5DDE246C">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第二章第1.1款</w:t>
            </w:r>
          </w:p>
        </w:tc>
        <w:tc>
          <w:tcPr>
            <w:tcW w:w="1862" w:type="dxa"/>
            <w:tcBorders>
              <w:tl2br w:val="nil"/>
              <w:tr2bl w:val="nil"/>
            </w:tcBorders>
            <w:vAlign w:val="center"/>
          </w:tcPr>
          <w:p w14:paraId="4172ED4C">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采购项目</w:t>
            </w:r>
          </w:p>
        </w:tc>
        <w:tc>
          <w:tcPr>
            <w:tcW w:w="6131" w:type="dxa"/>
            <w:tcBorders>
              <w:tl2br w:val="nil"/>
              <w:tr2bl w:val="nil"/>
            </w:tcBorders>
            <w:vAlign w:val="center"/>
          </w:tcPr>
          <w:p w14:paraId="29FD51C3">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[医院A]病理科冷冻切片机采购项目</w:t>
            </w:r>
          </w:p>
        </w:tc>
      </w:tr>
      <w:tr w14:paraId="139B853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149" w:hRule="atLeast"/>
          <w:tblHeader/>
          <w:jc w:val="center"/>
        </w:trPr>
        <w:tc>
          <w:tcPr>
            <w:tcW w:w="1946" w:type="dxa"/>
            <w:tcBorders>
              <w:tl2br w:val="nil"/>
              <w:tr2bl w:val="nil"/>
            </w:tcBorders>
            <w:vAlign w:val="center"/>
          </w:tcPr>
          <w:p w14:paraId="799DE3D3">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第二章第2.1款</w:t>
            </w:r>
          </w:p>
        </w:tc>
        <w:tc>
          <w:tcPr>
            <w:tcW w:w="1862" w:type="dxa"/>
            <w:tcBorders>
              <w:tl2br w:val="nil"/>
              <w:tr2bl w:val="nil"/>
            </w:tcBorders>
            <w:vAlign w:val="center"/>
          </w:tcPr>
          <w:p w14:paraId="2119A877">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采购人</w:t>
            </w:r>
          </w:p>
        </w:tc>
        <w:tc>
          <w:tcPr>
            <w:tcW w:w="6131" w:type="dxa"/>
            <w:tcBorders>
              <w:tl2br w:val="nil"/>
              <w:tr2bl w:val="nil"/>
            </w:tcBorders>
            <w:vAlign w:val="center"/>
          </w:tcPr>
          <w:p w14:paraId="44FE9F59">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采购人：[医院A]</w:t>
            </w:r>
          </w:p>
          <w:p w14:paraId="7084E128">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地  址：</w:t>
            </w:r>
            <w:r>
              <w:rPr>
                <w:rFonts w:hint="eastAsia" w:cs="宋体"/>
                <w:color w:val="000000" w:themeColor="text1"/>
                <w:szCs w:val="21"/>
                <w14:textFill>
                  <w14:solidFill>
                    <w14:schemeClr w14:val="tx1"/>
                  </w14:solidFill>
                </w14:textFill>
              </w:rPr>
              <w:t>[某市]</w:t>
            </w:r>
            <w:r>
              <w:rPr>
                <w:rFonts w:hint="eastAsia" w:ascii="宋体" w:hAnsi="宋体" w:eastAsia="宋体" w:cs="宋体"/>
                <w:color w:val="000000" w:themeColor="text1"/>
                <w:szCs w:val="21"/>
                <w14:textFill>
                  <w14:solidFill>
                    <w14:schemeClr w14:val="tx1"/>
                  </w14:solidFill>
                </w14:textFill>
              </w:rPr>
              <w:t>[采购人地址A]</w:t>
            </w:r>
          </w:p>
          <w:p w14:paraId="55F54813">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联系人：</w:t>
            </w:r>
            <w:r>
              <w:rPr>
                <w:rFonts w:hint="eastAsia" w:ascii="宋体" w:hAnsi="宋体" w:eastAsia="宋体" w:cs="宋体"/>
                <w:color w:val="000000" w:themeColor="text1"/>
                <w:lang w:eastAsia="zh-CN"/>
                <w14:textFill>
                  <w14:solidFill>
                    <w14:schemeClr w14:val="tx1"/>
                  </w14:solidFill>
                </w14:textFill>
              </w:rPr>
              <w:t>[联系人甲]</w:t>
            </w:r>
          </w:p>
          <w:p w14:paraId="6E782FD0">
            <w:pPr>
              <w:jc w:val="left"/>
              <w:rPr>
                <w:rFonts w:ascii="宋体" w:hAnsi="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电  话：</w:t>
            </w:r>
            <w:r>
              <w:rPr>
                <w:rFonts w:hint="eastAsia" w:cs="宋体" w:asciiTheme="minorEastAsia" w:hAnsiTheme="minorEastAsia"/>
                <w:color w:val="000000" w:themeColor="text1"/>
                <w:szCs w:val="21"/>
                <w14:textFill>
                  <w14:solidFill>
                    <w14:schemeClr w14:val="tx1"/>
                  </w14:solidFill>
                </w14:textFill>
              </w:rPr>
              <w:t>0000-0000000</w:t>
            </w:r>
          </w:p>
        </w:tc>
      </w:tr>
      <w:tr w14:paraId="57B6CB6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149" w:hRule="atLeast"/>
          <w:tblHeader/>
          <w:jc w:val="center"/>
        </w:trPr>
        <w:tc>
          <w:tcPr>
            <w:tcW w:w="1946" w:type="dxa"/>
            <w:tcBorders>
              <w:tl2br w:val="nil"/>
              <w:tr2bl w:val="nil"/>
            </w:tcBorders>
            <w:vAlign w:val="center"/>
          </w:tcPr>
          <w:p w14:paraId="1997BF71">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第二章第2.2款</w:t>
            </w:r>
          </w:p>
        </w:tc>
        <w:tc>
          <w:tcPr>
            <w:tcW w:w="1862" w:type="dxa"/>
            <w:tcBorders>
              <w:tl2br w:val="nil"/>
              <w:tr2bl w:val="nil"/>
            </w:tcBorders>
            <w:vAlign w:val="center"/>
          </w:tcPr>
          <w:p w14:paraId="7D2B7E9B">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采购代理机构</w:t>
            </w:r>
          </w:p>
        </w:tc>
        <w:tc>
          <w:tcPr>
            <w:tcW w:w="6131" w:type="dxa"/>
            <w:tcBorders>
              <w:tl2br w:val="nil"/>
              <w:tr2bl w:val="nil"/>
            </w:tcBorders>
            <w:vAlign w:val="center"/>
          </w:tcPr>
          <w:p w14:paraId="718F116B">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采购代理：</w:t>
            </w:r>
            <w:r>
              <w:rPr>
                <w:rFonts w:hint="eastAsia" w:ascii="宋体" w:hAnsi="宋体" w:eastAsia="宋体" w:cs="宋体"/>
                <w:color w:val="000000" w:themeColor="text1"/>
                <w:lang w:eastAsia="zh-CN"/>
                <w14:textFill>
                  <w14:solidFill>
                    <w14:schemeClr w14:val="tx1"/>
                  </w14:solidFill>
                </w14:textFill>
              </w:rPr>
              <w:t>[代理机构A]</w:t>
            </w:r>
          </w:p>
          <w:p w14:paraId="0793FD15">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地    址：</w:t>
            </w:r>
            <w:r>
              <w:rPr>
                <w:rFonts w:hint="eastAsia" w:ascii="宋体" w:hAnsi="宋体" w:eastAsia="宋体" w:cs="宋体"/>
                <w:color w:val="000000" w:themeColor="text1"/>
                <w:lang w:eastAsia="zh-CN"/>
                <w14:textFill>
                  <w14:solidFill>
                    <w14:schemeClr w14:val="tx1"/>
                  </w14:solidFill>
                </w14:textFill>
              </w:rPr>
              <w:t>[代理地址A]</w:t>
            </w:r>
          </w:p>
          <w:p w14:paraId="19CD61BD">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联</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color w:val="000000" w:themeColor="text1"/>
                <w14:textFill>
                  <w14:solidFill>
                    <w14:schemeClr w14:val="tx1"/>
                  </w14:solidFill>
                </w14:textFill>
              </w:rPr>
              <w:t>系</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color w:val="000000" w:themeColor="text1"/>
                <w14:textFill>
                  <w14:solidFill>
                    <w14:schemeClr w14:val="tx1"/>
                  </w14:solidFill>
                </w14:textFill>
              </w:rPr>
              <w:t>人：</w:t>
            </w:r>
            <w:r>
              <w:rPr>
                <w:rFonts w:hint="eastAsia" w:ascii="宋体" w:hAnsi="宋体" w:eastAsia="宋体" w:cs="宋体"/>
                <w:color w:val="000000" w:themeColor="text1"/>
                <w:lang w:eastAsia="zh-CN"/>
                <w14:textFill>
                  <w14:solidFill>
                    <w14:schemeClr w14:val="tx1"/>
                  </w14:solidFill>
                </w14:textFill>
              </w:rPr>
              <w:t>[联系人乙]</w:t>
            </w:r>
          </w:p>
          <w:p w14:paraId="1B2CD986">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电</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color w:val="000000" w:themeColor="text1"/>
                <w14:textFill>
                  <w14:solidFill>
                    <w14:schemeClr w14:val="tx1"/>
                  </w14:solidFill>
                </w14:textFill>
              </w:rPr>
              <w:t>话：</w:t>
            </w:r>
            <w:r>
              <w:rPr>
                <w:rFonts w:hint="eastAsia" w:ascii="宋体" w:hAnsi="宋体" w:eastAsia="宋体" w:cs="宋体"/>
                <w:color w:val="000000" w:themeColor="text1"/>
                <w:lang w:eastAsia="zh-CN"/>
                <w14:textFill>
                  <w14:solidFill>
                    <w14:schemeClr w14:val="tx1"/>
                  </w14:solidFill>
                </w14:textFill>
              </w:rPr>
              <w:t>0000-0000000</w:t>
            </w:r>
          </w:p>
        </w:tc>
      </w:tr>
      <w:tr w14:paraId="298D8B1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88" w:hRule="atLeast"/>
          <w:tblHeader/>
          <w:jc w:val="center"/>
        </w:trPr>
        <w:tc>
          <w:tcPr>
            <w:tcW w:w="1946" w:type="dxa"/>
            <w:tcBorders>
              <w:tl2br w:val="nil"/>
              <w:tr2bl w:val="nil"/>
            </w:tcBorders>
            <w:vAlign w:val="center"/>
          </w:tcPr>
          <w:p w14:paraId="71E63BE4">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第二章第2.3款</w:t>
            </w:r>
          </w:p>
        </w:tc>
        <w:tc>
          <w:tcPr>
            <w:tcW w:w="1862" w:type="dxa"/>
            <w:tcBorders>
              <w:tl2br w:val="nil"/>
              <w:tr2bl w:val="nil"/>
            </w:tcBorders>
            <w:vAlign w:val="center"/>
          </w:tcPr>
          <w:p w14:paraId="6BF3B5C0">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供应商的邀请方式</w:t>
            </w:r>
          </w:p>
        </w:tc>
        <w:tc>
          <w:tcPr>
            <w:tcW w:w="6131" w:type="dxa"/>
            <w:tcBorders>
              <w:tl2br w:val="nil"/>
              <w:tr2bl w:val="nil"/>
            </w:tcBorders>
            <w:vAlign w:val="center"/>
          </w:tcPr>
          <w:p w14:paraId="56A62DB2">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公告邀请</w:t>
            </w:r>
          </w:p>
        </w:tc>
      </w:tr>
      <w:tr w14:paraId="42F936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073" w:hRule="atLeast"/>
          <w:tblHeader/>
          <w:jc w:val="center"/>
        </w:trPr>
        <w:tc>
          <w:tcPr>
            <w:tcW w:w="1946" w:type="dxa"/>
            <w:tcBorders>
              <w:tl2br w:val="nil"/>
              <w:tr2bl w:val="nil"/>
            </w:tcBorders>
            <w:vAlign w:val="center"/>
          </w:tcPr>
          <w:p w14:paraId="61D9D0B6">
            <w:pPr>
              <w:adjustRightInd w:val="0"/>
              <w:snapToGrid w:val="0"/>
              <w:spacing w:line="36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cs="宋体"/>
                <w:szCs w:val="21"/>
              </w:rPr>
              <w:t>第2.6款</w:t>
            </w:r>
          </w:p>
        </w:tc>
        <w:tc>
          <w:tcPr>
            <w:tcW w:w="1862" w:type="dxa"/>
            <w:tcBorders>
              <w:tl2br w:val="nil"/>
              <w:tr2bl w:val="nil"/>
            </w:tcBorders>
            <w:vAlign w:val="center"/>
          </w:tcPr>
          <w:p w14:paraId="335308C1">
            <w:pPr>
              <w:adjustRightInd w:val="0"/>
              <w:snapToGrid w:val="0"/>
              <w:spacing w:line="36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cs="宋体"/>
                <w:bCs/>
                <w:szCs w:val="21"/>
              </w:rPr>
              <w:t>采购进口产品</w:t>
            </w:r>
          </w:p>
        </w:tc>
        <w:tc>
          <w:tcPr>
            <w:tcW w:w="6131" w:type="dxa"/>
            <w:tcBorders>
              <w:tl2br w:val="nil"/>
              <w:tr2bl w:val="nil"/>
            </w:tcBorders>
            <w:vAlign w:val="center"/>
          </w:tcPr>
          <w:p w14:paraId="55654AD7">
            <w:pPr>
              <w:adjustRightInd w:val="0"/>
              <w:snapToGrid w:val="0"/>
              <w:spacing w:line="360" w:lineRule="auto"/>
              <w:rPr>
                <w:rFonts w:hint="eastAsia" w:ascii="宋体" w:hAnsi="宋体" w:cs="宋体"/>
                <w:szCs w:val="21"/>
              </w:rPr>
            </w:pPr>
            <w:r>
              <w:rPr>
                <w:rFonts w:hint="eastAsia" w:ascii="宋体" w:hAnsi="宋体" w:eastAsia="宋体" w:cs="宋体"/>
                <w:color w:val="000000" w:themeColor="text1"/>
                <w:lang w:eastAsia="zh-CN"/>
                <w14:textFill>
                  <w14:solidFill>
                    <w14:schemeClr w14:val="tx1"/>
                  </w14:solidFill>
                </w14:textFill>
              </w:rPr>
              <w:t>☑</w:t>
            </w:r>
            <w:r>
              <w:rPr>
                <w:rFonts w:hint="eastAsia" w:ascii="宋体" w:hAnsi="宋体" w:cs="宋体"/>
                <w:szCs w:val="21"/>
              </w:rPr>
              <w:t xml:space="preserve"> 本采购项目拒绝</w:t>
            </w:r>
            <w:r>
              <w:rPr>
                <w:rFonts w:hint="eastAsia" w:ascii="宋体" w:hAnsi="宋体" w:cs="宋体"/>
                <w:kern w:val="0"/>
                <w:szCs w:val="21"/>
              </w:rPr>
              <w:t>进口产品参加投标</w:t>
            </w:r>
          </w:p>
          <w:p w14:paraId="2D7A4805">
            <w:pPr>
              <w:adjustRightInd w:val="0"/>
              <w:snapToGrid w:val="0"/>
              <w:spacing w:line="360" w:lineRule="auto"/>
              <w:rPr>
                <w:rFonts w:hint="eastAsia" w:ascii="宋体" w:hAnsi="宋体" w:cs="宋体"/>
                <w:kern w:val="0"/>
                <w:szCs w:val="21"/>
              </w:rPr>
            </w:pPr>
            <w:r>
              <w:rPr>
                <w:rFonts w:hint="eastAsia" w:ascii="宋体" w:hAnsi="宋体" w:eastAsia="宋体" w:cs="宋体"/>
                <w:color w:val="000000" w:themeColor="text1"/>
                <w:lang w:eastAsia="zh-CN"/>
                <w14:textFill>
                  <w14:solidFill>
                    <w14:schemeClr w14:val="tx1"/>
                  </w14:solidFill>
                </w14:textFill>
              </w:rPr>
              <w:t>□</w:t>
            </w:r>
            <w:r>
              <w:rPr>
                <w:rFonts w:hint="eastAsia" w:ascii="宋体" w:hAnsi="宋体" w:cs="宋体"/>
                <w:szCs w:val="21"/>
              </w:rPr>
              <w:t xml:space="preserve"> 本采购项目已经</w:t>
            </w:r>
            <w:r>
              <w:rPr>
                <w:rFonts w:hint="eastAsia" w:ascii="宋体" w:hAnsi="宋体" w:cs="宋体"/>
                <w:kern w:val="0"/>
                <w:szCs w:val="21"/>
              </w:rPr>
              <w:t>财政部门审核同意购买进口产品</w:t>
            </w:r>
          </w:p>
          <w:p w14:paraId="58E48327">
            <w:pPr>
              <w:adjustRightInd w:val="0"/>
              <w:snapToGrid w:val="0"/>
              <w:spacing w:line="360" w:lineRule="auto"/>
              <w:rPr>
                <w:rFonts w:hint="eastAsia" w:ascii="宋体" w:hAnsi="宋体" w:cs="宋体"/>
                <w:kern w:val="0"/>
                <w:szCs w:val="21"/>
              </w:rPr>
            </w:pPr>
            <w:r>
              <w:rPr>
                <w:rFonts w:hint="eastAsia"/>
                <w:highlight w:val="none"/>
                <w:lang w:val="en-US" w:eastAsia="zh-CN"/>
              </w:rPr>
              <w:t>同意购买进口产品的，不限制满足采购需求的国内产品参与投标。</w:t>
            </w:r>
          </w:p>
        </w:tc>
      </w:tr>
      <w:tr w14:paraId="240840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7" w:hRule="atLeast"/>
          <w:tblHeader/>
          <w:jc w:val="center"/>
        </w:trPr>
        <w:tc>
          <w:tcPr>
            <w:tcW w:w="1946" w:type="dxa"/>
            <w:tcBorders>
              <w:tl2br w:val="nil"/>
              <w:tr2bl w:val="nil"/>
            </w:tcBorders>
            <w:vAlign w:val="center"/>
          </w:tcPr>
          <w:p w14:paraId="6EBE9C9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第二章第3.1款</w:t>
            </w:r>
          </w:p>
        </w:tc>
        <w:tc>
          <w:tcPr>
            <w:tcW w:w="1862" w:type="dxa"/>
            <w:tcBorders>
              <w:tl2br w:val="nil"/>
              <w:tr2bl w:val="nil"/>
            </w:tcBorders>
            <w:vAlign w:val="center"/>
          </w:tcPr>
          <w:p w14:paraId="38EB2AA0">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供应商资格条件</w:t>
            </w:r>
          </w:p>
        </w:tc>
        <w:tc>
          <w:tcPr>
            <w:tcW w:w="6131" w:type="dxa"/>
            <w:tcBorders>
              <w:tl2br w:val="nil"/>
              <w:tr2bl w:val="nil"/>
            </w:tcBorders>
            <w:vAlign w:val="center"/>
          </w:tcPr>
          <w:p w14:paraId="060D5394">
            <w:pPr>
              <w:rPr>
                <w:color w:val="000000" w:themeColor="text1"/>
                <w14:textFill>
                  <w14:solidFill>
                    <w14:schemeClr w14:val="tx1"/>
                  </w14:solidFill>
                </w14:textFill>
              </w:rPr>
            </w:pPr>
            <w:r>
              <w:rPr>
                <w:rFonts w:hint="eastAsia" w:ascii="宋体" w:hAnsi="宋体"/>
                <w:b/>
                <w:color w:val="000000" w:themeColor="text1"/>
                <w14:textFill>
                  <w14:solidFill>
                    <w14:schemeClr w14:val="tx1"/>
                  </w14:solidFill>
                </w14:textFill>
              </w:rPr>
              <w:t>1、供应商基本资格条件：</w:t>
            </w:r>
            <w:r>
              <w:rPr>
                <w:rFonts w:hint="eastAsia" w:ascii="宋体" w:hAnsi="宋体"/>
                <w:color w:val="000000" w:themeColor="text1"/>
                <w:szCs w:val="21"/>
                <w14:textFill>
                  <w14:solidFill>
                    <w14:schemeClr w14:val="tx1"/>
                  </w14:solidFill>
                </w14:textFill>
              </w:rPr>
              <w:t>供应商必须是在中华人民共和国境内注册登记的法人、其他组织或者自然人，且应当符合</w:t>
            </w:r>
            <w:r>
              <w:rPr>
                <w:rFonts w:hint="eastAsia"/>
                <w:color w:val="000000" w:themeColor="text1"/>
                <w14:textFill>
                  <w14:solidFill>
                    <w14:schemeClr w14:val="tx1"/>
                  </w14:solidFill>
                </w14:textFill>
              </w:rPr>
              <w:t>《政府采购法》第二十二条第一款的规定，即：</w:t>
            </w:r>
          </w:p>
          <w:p w14:paraId="00C2BC42">
            <w:pPr>
              <w:rPr>
                <w:color w:val="000000" w:themeColor="text1"/>
                <w14:textFill>
                  <w14:solidFill>
                    <w14:schemeClr w14:val="tx1"/>
                  </w14:solidFill>
                </w14:textFill>
              </w:rPr>
            </w:pPr>
            <w:r>
              <w:rPr>
                <w:rFonts w:hint="eastAsia"/>
                <w:color w:val="000000" w:themeColor="text1"/>
                <w14:textFill>
                  <w14:solidFill>
                    <w14:schemeClr w14:val="tx1"/>
                  </w14:solidFill>
                </w14:textFill>
              </w:rPr>
              <w:t>（1）具有独立承担民事责任的能力；</w:t>
            </w:r>
          </w:p>
          <w:p w14:paraId="3FAEE436">
            <w:pPr>
              <w:rPr>
                <w:color w:val="000000" w:themeColor="text1"/>
                <w14:textFill>
                  <w14:solidFill>
                    <w14:schemeClr w14:val="tx1"/>
                  </w14:solidFill>
                </w14:textFill>
              </w:rPr>
            </w:pPr>
            <w:r>
              <w:rPr>
                <w:rFonts w:hint="eastAsia"/>
                <w:color w:val="000000" w:themeColor="text1"/>
                <w14:textFill>
                  <w14:solidFill>
                    <w14:schemeClr w14:val="tx1"/>
                  </w14:solidFill>
                </w14:textFill>
              </w:rPr>
              <w:t>（2）具有良好的商业信誉和健全的财务会计制度；</w:t>
            </w:r>
          </w:p>
          <w:p w14:paraId="74ABA0E1">
            <w:pPr>
              <w:rPr>
                <w:color w:val="000000" w:themeColor="text1"/>
                <w14:textFill>
                  <w14:solidFill>
                    <w14:schemeClr w14:val="tx1"/>
                  </w14:solidFill>
                </w14:textFill>
              </w:rPr>
            </w:pPr>
            <w:r>
              <w:rPr>
                <w:rFonts w:hint="eastAsia"/>
                <w:color w:val="000000" w:themeColor="text1"/>
                <w14:textFill>
                  <w14:solidFill>
                    <w14:schemeClr w14:val="tx1"/>
                  </w14:solidFill>
                </w14:textFill>
              </w:rPr>
              <w:t>（3）具有履行合同所必需的设备和专业技术能力；</w:t>
            </w:r>
          </w:p>
          <w:p w14:paraId="50ACF9E7">
            <w:pPr>
              <w:rPr>
                <w:color w:val="000000" w:themeColor="text1"/>
                <w14:textFill>
                  <w14:solidFill>
                    <w14:schemeClr w14:val="tx1"/>
                  </w14:solidFill>
                </w14:textFill>
              </w:rPr>
            </w:pPr>
            <w:r>
              <w:rPr>
                <w:rFonts w:hint="eastAsia"/>
                <w:color w:val="000000" w:themeColor="text1"/>
                <w14:textFill>
                  <w14:solidFill>
                    <w14:schemeClr w14:val="tx1"/>
                  </w14:solidFill>
                </w14:textFill>
              </w:rPr>
              <w:t>（4）有依法缴纳税收和社会保障资金的良好记录；</w:t>
            </w:r>
          </w:p>
          <w:p w14:paraId="2A48198C">
            <w:pPr>
              <w:rPr>
                <w:color w:val="000000" w:themeColor="text1"/>
                <w14:textFill>
                  <w14:solidFill>
                    <w14:schemeClr w14:val="tx1"/>
                  </w14:solidFill>
                </w14:textFill>
              </w:rPr>
            </w:pPr>
            <w:r>
              <w:rPr>
                <w:rFonts w:hint="eastAsia"/>
                <w:color w:val="000000" w:themeColor="text1"/>
                <w14:textFill>
                  <w14:solidFill>
                    <w14:schemeClr w14:val="tx1"/>
                  </w14:solidFill>
                </w14:textFill>
              </w:rPr>
              <w:t>（5）参加政府采购活动前三年内，在经营活动中没有重大违法记录；</w:t>
            </w:r>
          </w:p>
          <w:p w14:paraId="33F80E9F">
            <w:pPr>
              <w:rPr>
                <w:color w:val="000000" w:themeColor="text1"/>
                <w14:textFill>
                  <w14:solidFill>
                    <w14:schemeClr w14:val="tx1"/>
                  </w14:solidFill>
                </w14:textFill>
              </w:rPr>
            </w:pPr>
            <w:r>
              <w:rPr>
                <w:rFonts w:hint="eastAsia"/>
                <w:color w:val="000000" w:themeColor="text1"/>
                <w14:textFill>
                  <w14:solidFill>
                    <w14:schemeClr w14:val="tx1"/>
                  </w14:solidFill>
                </w14:textFill>
              </w:rPr>
              <w:t>（6）法律、行政法规规定的其他条件。</w:t>
            </w:r>
          </w:p>
          <w:p w14:paraId="7B4A67CD">
            <w:pPr>
              <w:adjustRightInd w:val="0"/>
              <w:snapToGrid w:val="0"/>
              <w:spacing w:line="360" w:lineRule="auto"/>
              <w:ind w:left="-13" w:leftChars="-6" w:right="23" w:rightChars="11"/>
              <w:jc w:val="left"/>
              <w:rPr>
                <w:rFonts w:ascii="宋体" w:hAnsi="宋体"/>
                <w:b/>
                <w:color w:val="000000" w:themeColor="text1"/>
                <w14:textFill>
                  <w14:solidFill>
                    <w14:schemeClr w14:val="tx1"/>
                  </w14:solidFill>
                </w14:textFill>
              </w:rPr>
            </w:pPr>
            <w:r>
              <w:rPr>
                <w:rFonts w:hint="eastAsia" w:ascii="宋体" w:hAnsi="宋体"/>
                <w:b/>
                <w:color w:val="000000" w:themeColor="text1"/>
                <w14:textFill>
                  <w14:solidFill>
                    <w14:schemeClr w14:val="tx1"/>
                  </w14:solidFill>
                </w14:textFill>
              </w:rPr>
              <w:t>2、特定资格条件：</w:t>
            </w:r>
          </w:p>
          <w:p w14:paraId="086D2770">
            <w:pPr>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rFonts w:hint="eastAsia"/>
                <w:color w:val="000000" w:themeColor="text1"/>
                <w:u w:val="single"/>
                <w14:textFill>
                  <w14:solidFill>
                    <w14:schemeClr w14:val="tx1"/>
                  </w14:solidFill>
                </w14:textFill>
              </w:rPr>
              <w:t>所投货物纳入医疗器械管理的，须具有相应的医疗器械经营许可证（或备案凭证）、或有效的医疗器械生产许可证（或备案凭证）、且证件在有效期内</w:t>
            </w:r>
            <w:r>
              <w:rPr>
                <w:rFonts w:hint="eastAsia"/>
                <w:color w:val="000000" w:themeColor="text1"/>
                <w14:textFill>
                  <w14:solidFill>
                    <w14:schemeClr w14:val="tx1"/>
                  </w14:solidFill>
                </w14:textFill>
              </w:rPr>
              <w:t>。</w:t>
            </w:r>
          </w:p>
          <w:p w14:paraId="3E294D5B">
            <w:pPr>
              <w:numPr>
                <w:ilvl w:val="0"/>
                <w:numId w:val="2"/>
              </w:numPr>
              <w:rPr>
                <w:rFonts w:hint="eastAsia"/>
                <w:color w:val="000000" w:themeColor="text1"/>
                <w14:textFill>
                  <w14:solidFill>
                    <w14:schemeClr w14:val="tx1"/>
                  </w14:solidFill>
                </w14:textFill>
              </w:rPr>
            </w:pPr>
            <w:r>
              <w:rPr>
                <w:rFonts w:hint="eastAsia"/>
                <w:color w:val="000000" w:themeColor="text1"/>
                <w:u w:val="single"/>
                <w14:textFill>
                  <w14:solidFill>
                    <w14:schemeClr w14:val="tx1"/>
                  </w14:solidFill>
                </w14:textFill>
              </w:rPr>
              <w:t>所投货物纳入医疗器械管理的，货物须具有有效的医疗器械注册证（或备案凭证）且在证件有效期内生产</w:t>
            </w:r>
            <w:r>
              <w:rPr>
                <w:rFonts w:hint="eastAsia"/>
                <w:color w:val="000000" w:themeColor="text1"/>
                <w14:textFill>
                  <w14:solidFill>
                    <w14:schemeClr w14:val="tx1"/>
                  </w14:solidFill>
                </w14:textFill>
              </w:rPr>
              <w:t>。</w:t>
            </w:r>
          </w:p>
          <w:p w14:paraId="04D9634F">
            <w:pPr>
              <w:rPr>
                <w:color w:val="000000" w:themeColor="text1"/>
                <w14:textFill>
                  <w14:solidFill>
                    <w14:schemeClr w14:val="tx1"/>
                  </w14:solidFill>
                </w14:textFill>
              </w:rPr>
            </w:pPr>
            <w:r>
              <w:rPr>
                <w:rFonts w:hint="eastAsia"/>
                <w:color w:val="000000" w:themeColor="text1"/>
                <w14:textFill>
                  <w14:solidFill>
                    <w14:schemeClr w14:val="tx1"/>
                  </w14:solidFill>
                </w14:textFill>
              </w:rPr>
              <w:t>3、单位负责人为同一人或者存在直接控股、管理关系的不同供应商，不得参加同一合同项下的采购活动。</w:t>
            </w:r>
          </w:p>
          <w:p w14:paraId="25544D8B">
            <w:pPr>
              <w:rPr>
                <w:color w:val="000000" w:themeColor="text1"/>
                <w14:textFill>
                  <w14:solidFill>
                    <w14:schemeClr w14:val="tx1"/>
                  </w14:solidFill>
                </w14:textFill>
              </w:rPr>
            </w:pPr>
            <w:r>
              <w:rPr>
                <w:rFonts w:hint="eastAsia"/>
                <w:color w:val="000000" w:themeColor="text1"/>
                <w14:textFill>
                  <w14:solidFill>
                    <w14:schemeClr w14:val="tx1"/>
                  </w14:solidFill>
                </w14:textFill>
              </w:rPr>
              <w:t>4、为本采购项目提供整体设计、规范编制或者项目管理、监理、检测等服务的，不得再参加此项目的其他招标采购活动。</w:t>
            </w:r>
          </w:p>
          <w:p w14:paraId="59F4BBCB">
            <w:pPr>
              <w:rPr>
                <w:rFonts w:ascii="宋体" w:hAnsi="宋体" w:eastAsia="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5、列入失信被执行人、重大税收违法案件当事人名单的，拒绝其参与采购活动。</w:t>
            </w:r>
          </w:p>
        </w:tc>
      </w:tr>
      <w:tr w14:paraId="1AE70F2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31" w:hRule="atLeast"/>
          <w:tblHeader/>
          <w:jc w:val="center"/>
        </w:trPr>
        <w:tc>
          <w:tcPr>
            <w:tcW w:w="1946" w:type="dxa"/>
            <w:tcBorders>
              <w:tl2br w:val="nil"/>
              <w:tr2bl w:val="nil"/>
            </w:tcBorders>
            <w:vAlign w:val="center"/>
          </w:tcPr>
          <w:p w14:paraId="3DBDB37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第二章第6.1款</w:t>
            </w:r>
          </w:p>
        </w:tc>
        <w:tc>
          <w:tcPr>
            <w:tcW w:w="1862" w:type="dxa"/>
            <w:tcBorders>
              <w:tl2br w:val="nil"/>
              <w:tr2bl w:val="nil"/>
            </w:tcBorders>
            <w:vAlign w:val="center"/>
          </w:tcPr>
          <w:p w14:paraId="015D1C24">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联合体形式</w:t>
            </w:r>
          </w:p>
        </w:tc>
        <w:tc>
          <w:tcPr>
            <w:tcW w:w="6131" w:type="dxa"/>
            <w:tcBorders>
              <w:tl2br w:val="nil"/>
              <w:tr2bl w:val="nil"/>
            </w:tcBorders>
            <w:vAlign w:val="center"/>
          </w:tcPr>
          <w:p w14:paraId="2E1566CA">
            <w:pPr>
              <w:widowControl/>
              <w:adjustRightInd w:val="0"/>
              <w:snapToGrid w:val="0"/>
              <w:spacing w:line="400" w:lineRule="exac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不接受</w:t>
            </w:r>
          </w:p>
        </w:tc>
      </w:tr>
      <w:tr w14:paraId="6F8F0D9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149" w:hRule="atLeast"/>
          <w:tblHeader/>
          <w:jc w:val="center"/>
        </w:trPr>
        <w:tc>
          <w:tcPr>
            <w:tcW w:w="1946" w:type="dxa"/>
            <w:tcBorders>
              <w:tl2br w:val="nil"/>
              <w:tr2bl w:val="nil"/>
            </w:tcBorders>
            <w:vAlign w:val="center"/>
          </w:tcPr>
          <w:p w14:paraId="48665AB8">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第二章第7.1款</w:t>
            </w:r>
          </w:p>
        </w:tc>
        <w:tc>
          <w:tcPr>
            <w:tcW w:w="1862" w:type="dxa"/>
            <w:tcBorders>
              <w:tl2br w:val="nil"/>
              <w:tr2bl w:val="nil"/>
            </w:tcBorders>
            <w:vAlign w:val="center"/>
          </w:tcPr>
          <w:p w14:paraId="140C48CD">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现场勘察</w:t>
            </w:r>
          </w:p>
        </w:tc>
        <w:tc>
          <w:tcPr>
            <w:tcW w:w="6131" w:type="dxa"/>
            <w:tcBorders>
              <w:tl2br w:val="nil"/>
              <w:tr2bl w:val="nil"/>
            </w:tcBorders>
            <w:vAlign w:val="bottom"/>
          </w:tcPr>
          <w:p w14:paraId="25924128">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采购人不统一组织(供应商需在提交首次响应文件截止时间前自行联系采购人进行现场勘察，有关费用由供应商自理，踏勘期间发生的意外后果自负）。</w:t>
            </w:r>
          </w:p>
          <w:p w14:paraId="2E9C1E7C">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 xml:space="preserve"> 采购人组织，时间：</w:t>
            </w:r>
            <w:r>
              <w:rPr>
                <w:rFonts w:hint="eastAsia" w:ascii="宋体" w:hAnsi="宋体" w:eastAsia="宋体" w:cs="宋体"/>
                <w:color w:val="000000" w:themeColor="text1"/>
                <w:u w:val="single"/>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地点：</w:t>
            </w:r>
            <w:r>
              <w:rPr>
                <w:rFonts w:hint="eastAsia" w:ascii="宋体" w:hAnsi="宋体" w:eastAsia="宋体" w:cs="宋体"/>
                <w:color w:val="000000" w:themeColor="text1"/>
                <w:u w:val="single"/>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 xml:space="preserve"> 联系人：</w:t>
            </w:r>
            <w:r>
              <w:rPr>
                <w:rFonts w:hint="eastAsia" w:ascii="宋体" w:hAnsi="宋体" w:eastAsia="宋体" w:cs="宋体"/>
                <w:color w:val="000000" w:themeColor="text1"/>
                <w:u w:val="single"/>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 xml:space="preserve"> </w:t>
            </w:r>
          </w:p>
        </w:tc>
      </w:tr>
      <w:tr w14:paraId="22BEB3D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9939" w:type="dxa"/>
            <w:gridSpan w:val="3"/>
            <w:tcBorders>
              <w:tl2br w:val="nil"/>
              <w:tr2bl w:val="nil"/>
            </w:tcBorders>
            <w:vAlign w:val="center"/>
          </w:tcPr>
          <w:p w14:paraId="79D7F595">
            <w:pPr>
              <w:jc w:val="left"/>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二、磋商文件</w:t>
            </w:r>
          </w:p>
        </w:tc>
      </w:tr>
      <w:tr w14:paraId="1A3702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81" w:hRule="atLeast"/>
          <w:tblHeader/>
          <w:jc w:val="center"/>
        </w:trPr>
        <w:tc>
          <w:tcPr>
            <w:tcW w:w="1946" w:type="dxa"/>
            <w:tcBorders>
              <w:tl2br w:val="nil"/>
              <w:tr2bl w:val="nil"/>
            </w:tcBorders>
            <w:vAlign w:val="center"/>
          </w:tcPr>
          <w:p w14:paraId="17F5F7F3">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第二章第8.2款</w:t>
            </w:r>
          </w:p>
        </w:tc>
        <w:tc>
          <w:tcPr>
            <w:tcW w:w="1862" w:type="dxa"/>
            <w:tcBorders>
              <w:tl2br w:val="nil"/>
              <w:tr2bl w:val="nil"/>
            </w:tcBorders>
            <w:vAlign w:val="center"/>
          </w:tcPr>
          <w:p w14:paraId="65517217">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磋商文件的可能实质性变动内容</w:t>
            </w:r>
          </w:p>
        </w:tc>
        <w:tc>
          <w:tcPr>
            <w:tcW w:w="6131" w:type="dxa"/>
            <w:tcBorders>
              <w:tl2br w:val="nil"/>
              <w:tr2bl w:val="nil"/>
            </w:tcBorders>
            <w:vAlign w:val="center"/>
          </w:tcPr>
          <w:p w14:paraId="3828686B">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无</w:t>
            </w:r>
          </w:p>
        </w:tc>
      </w:tr>
      <w:tr w14:paraId="3B316F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1946" w:type="dxa"/>
            <w:tcBorders>
              <w:tl2br w:val="nil"/>
              <w:tr2bl w:val="nil"/>
            </w:tcBorders>
            <w:vAlign w:val="center"/>
          </w:tcPr>
          <w:p w14:paraId="400224E2">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第二章第9.1款</w:t>
            </w:r>
          </w:p>
        </w:tc>
        <w:tc>
          <w:tcPr>
            <w:tcW w:w="1862" w:type="dxa"/>
            <w:tcBorders>
              <w:tl2br w:val="nil"/>
              <w:tr2bl w:val="nil"/>
            </w:tcBorders>
            <w:vAlign w:val="center"/>
          </w:tcPr>
          <w:p w14:paraId="2D239CAF">
            <w:pPr>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提供磋商文件期限</w:t>
            </w:r>
          </w:p>
        </w:tc>
        <w:tc>
          <w:tcPr>
            <w:tcW w:w="6131" w:type="dxa"/>
            <w:tcBorders>
              <w:tl2br w:val="nil"/>
              <w:tr2bl w:val="nil"/>
            </w:tcBorders>
            <w:vAlign w:val="center"/>
          </w:tcPr>
          <w:p w14:paraId="2209D381">
            <w:pPr>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yellow"/>
                <w:lang w:val="en-US" w:eastAsia="zh-CN"/>
                <w14:textFill>
                  <w14:solidFill>
                    <w14:schemeClr w14:val="tx1"/>
                  </w14:solidFill>
                </w14:textFill>
              </w:rPr>
              <w:t>2025</w:t>
            </w:r>
            <w:r>
              <w:rPr>
                <w:rFonts w:hint="eastAsia" w:ascii="宋体" w:hAnsi="宋体" w:eastAsia="宋体" w:cs="宋体"/>
                <w:color w:val="000000" w:themeColor="text1"/>
                <w:highlight w:val="yellow"/>
                <w14:textFill>
                  <w14:solidFill>
                    <w14:schemeClr w14:val="tx1"/>
                  </w14:solidFill>
                </w14:textFill>
              </w:rPr>
              <w:t xml:space="preserve"> 年</w:t>
            </w:r>
            <w:r>
              <w:rPr>
                <w:rFonts w:hint="eastAsia" w:ascii="宋体" w:hAnsi="宋体" w:eastAsia="宋体" w:cs="宋体"/>
                <w:color w:val="000000" w:themeColor="text1"/>
                <w:highlight w:val="yellow"/>
                <w:lang w:val="en-US" w:eastAsia="zh-CN"/>
                <w14:textFill>
                  <w14:solidFill>
                    <w14:schemeClr w14:val="tx1"/>
                  </w14:solidFill>
                </w14:textFill>
              </w:rPr>
              <w:t>07</w:t>
            </w:r>
            <w:r>
              <w:rPr>
                <w:rFonts w:hint="eastAsia" w:ascii="宋体" w:hAnsi="宋体" w:eastAsia="宋体" w:cs="宋体"/>
                <w:color w:val="000000" w:themeColor="text1"/>
                <w:highlight w:val="yellow"/>
                <w14:textFill>
                  <w14:solidFill>
                    <w14:schemeClr w14:val="tx1"/>
                  </w14:solidFill>
                </w14:textFill>
              </w:rPr>
              <w:t>月</w:t>
            </w:r>
            <w:r>
              <w:rPr>
                <w:rFonts w:hint="eastAsia" w:ascii="宋体" w:hAnsi="宋体" w:eastAsia="宋体" w:cs="宋体"/>
                <w:color w:val="000000" w:themeColor="text1"/>
                <w:highlight w:val="yellow"/>
                <w:lang w:val="en-US" w:eastAsia="zh-CN"/>
                <w14:textFill>
                  <w14:solidFill>
                    <w14:schemeClr w14:val="tx1"/>
                  </w14:solidFill>
                </w14:textFill>
              </w:rPr>
              <w:t xml:space="preserve"> 01 </w:t>
            </w:r>
            <w:r>
              <w:rPr>
                <w:rFonts w:hint="eastAsia" w:ascii="宋体" w:hAnsi="宋体" w:eastAsia="宋体" w:cs="宋体"/>
                <w:color w:val="000000" w:themeColor="text1"/>
                <w:highlight w:val="yellow"/>
                <w14:textFill>
                  <w14:solidFill>
                    <w14:schemeClr w14:val="tx1"/>
                  </w14:solidFill>
                </w14:textFill>
              </w:rPr>
              <w:t>日至</w:t>
            </w:r>
            <w:r>
              <w:rPr>
                <w:rFonts w:hint="eastAsia" w:ascii="宋体" w:hAnsi="宋体" w:eastAsia="宋体" w:cs="宋体"/>
                <w:color w:val="000000" w:themeColor="text1"/>
                <w:highlight w:val="yellow"/>
                <w:lang w:val="en-US" w:eastAsia="zh-CN"/>
                <w14:textFill>
                  <w14:solidFill>
                    <w14:schemeClr w14:val="tx1"/>
                  </w14:solidFill>
                </w14:textFill>
              </w:rPr>
              <w:t>2025</w:t>
            </w:r>
            <w:r>
              <w:rPr>
                <w:rFonts w:hint="eastAsia" w:ascii="宋体" w:hAnsi="宋体" w:eastAsia="宋体" w:cs="宋体"/>
                <w:color w:val="000000" w:themeColor="text1"/>
                <w:highlight w:val="yellow"/>
                <w14:textFill>
                  <w14:solidFill>
                    <w14:schemeClr w14:val="tx1"/>
                  </w14:solidFill>
                </w14:textFill>
              </w:rPr>
              <w:t>年</w:t>
            </w:r>
            <w:r>
              <w:rPr>
                <w:rFonts w:hint="eastAsia" w:ascii="宋体" w:hAnsi="宋体" w:eastAsia="宋体" w:cs="宋体"/>
                <w:color w:val="000000" w:themeColor="text1"/>
                <w:highlight w:val="yellow"/>
                <w:lang w:val="en-US" w:eastAsia="zh-CN"/>
                <w14:textFill>
                  <w14:solidFill>
                    <w14:schemeClr w14:val="tx1"/>
                  </w14:solidFill>
                </w14:textFill>
              </w:rPr>
              <w:t xml:space="preserve"> 07 </w:t>
            </w:r>
            <w:r>
              <w:rPr>
                <w:rFonts w:hint="eastAsia" w:ascii="宋体" w:hAnsi="宋体" w:eastAsia="宋体" w:cs="宋体"/>
                <w:color w:val="000000" w:themeColor="text1"/>
                <w:highlight w:val="yellow"/>
                <w14:textFill>
                  <w14:solidFill>
                    <w14:schemeClr w14:val="tx1"/>
                  </w14:solidFill>
                </w14:textFill>
              </w:rPr>
              <w:t>月</w:t>
            </w:r>
            <w:r>
              <w:rPr>
                <w:rFonts w:hint="eastAsia" w:ascii="宋体" w:hAnsi="宋体" w:eastAsia="宋体" w:cs="宋体"/>
                <w:color w:val="000000" w:themeColor="text1"/>
                <w:highlight w:val="yellow"/>
                <w:lang w:val="en-US" w:eastAsia="zh-CN"/>
                <w14:textFill>
                  <w14:solidFill>
                    <w14:schemeClr w14:val="tx1"/>
                  </w14:solidFill>
                </w14:textFill>
              </w:rPr>
              <w:t xml:space="preserve"> 08 </w:t>
            </w:r>
            <w:r>
              <w:rPr>
                <w:rFonts w:hint="eastAsia" w:ascii="宋体" w:hAnsi="宋体" w:eastAsia="宋体" w:cs="宋体"/>
                <w:color w:val="000000" w:themeColor="text1"/>
                <w:highlight w:val="yellow"/>
                <w14:textFill>
                  <w14:solidFill>
                    <w14:schemeClr w14:val="tx1"/>
                  </w14:solidFill>
                </w14:textFill>
              </w:rPr>
              <w:t>日</w:t>
            </w:r>
          </w:p>
        </w:tc>
      </w:tr>
      <w:tr w14:paraId="250337B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81" w:hRule="atLeast"/>
          <w:tblHeader/>
          <w:jc w:val="center"/>
        </w:trPr>
        <w:tc>
          <w:tcPr>
            <w:tcW w:w="1946" w:type="dxa"/>
            <w:tcBorders>
              <w:tl2br w:val="nil"/>
              <w:tr2bl w:val="nil"/>
            </w:tcBorders>
            <w:vAlign w:val="center"/>
          </w:tcPr>
          <w:p w14:paraId="6FFF33E2">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第二章第9.2款</w:t>
            </w:r>
          </w:p>
        </w:tc>
        <w:tc>
          <w:tcPr>
            <w:tcW w:w="1862" w:type="dxa"/>
            <w:tcBorders>
              <w:tl2br w:val="nil"/>
              <w:tr2bl w:val="nil"/>
            </w:tcBorders>
            <w:vAlign w:val="center"/>
          </w:tcPr>
          <w:p w14:paraId="17223F8A">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领取磋商文件时应提供的资料</w:t>
            </w:r>
          </w:p>
        </w:tc>
        <w:tc>
          <w:tcPr>
            <w:tcW w:w="6131" w:type="dxa"/>
            <w:tcBorders>
              <w:tl2br w:val="nil"/>
              <w:tr2bl w:val="nil"/>
            </w:tcBorders>
            <w:vAlign w:val="center"/>
          </w:tcPr>
          <w:p w14:paraId="33BC014A">
            <w:pPr>
              <w:jc w:val="left"/>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详见“第一章 磋商邀请”</w:t>
            </w:r>
            <w:r>
              <w:rPr>
                <w:rFonts w:hint="eastAsia" w:ascii="宋体" w:hAnsi="宋体" w:eastAsia="宋体" w:cs="宋体"/>
                <w:color w:val="000000" w:themeColor="text1"/>
                <w:lang w:eastAsia="zh-CN"/>
                <w14:textFill>
                  <w14:solidFill>
                    <w14:schemeClr w14:val="tx1"/>
                  </w14:solidFill>
                </w14:textFill>
              </w:rPr>
              <w:t>。</w:t>
            </w:r>
          </w:p>
        </w:tc>
      </w:tr>
      <w:tr w14:paraId="24709E4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97" w:hRule="atLeast"/>
          <w:tblHeader/>
          <w:jc w:val="center"/>
        </w:trPr>
        <w:tc>
          <w:tcPr>
            <w:tcW w:w="1946" w:type="dxa"/>
            <w:tcBorders>
              <w:tl2br w:val="nil"/>
              <w:tr2bl w:val="nil"/>
            </w:tcBorders>
            <w:vAlign w:val="center"/>
          </w:tcPr>
          <w:p w14:paraId="098654E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第二章第10.1款</w:t>
            </w:r>
          </w:p>
        </w:tc>
        <w:tc>
          <w:tcPr>
            <w:tcW w:w="1862" w:type="dxa"/>
            <w:tcBorders>
              <w:tl2br w:val="nil"/>
              <w:tr2bl w:val="nil"/>
            </w:tcBorders>
            <w:vAlign w:val="center"/>
          </w:tcPr>
          <w:p w14:paraId="5D56DDAA">
            <w:pPr>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提交首次响应文件的截止时间</w:t>
            </w:r>
          </w:p>
        </w:tc>
        <w:tc>
          <w:tcPr>
            <w:tcW w:w="6131" w:type="dxa"/>
            <w:tcBorders>
              <w:tl2br w:val="nil"/>
              <w:tr2bl w:val="nil"/>
            </w:tcBorders>
            <w:vAlign w:val="center"/>
          </w:tcPr>
          <w:p w14:paraId="4FB9D356">
            <w:pPr>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yellow"/>
                <w14:textFill>
                  <w14:solidFill>
                    <w14:schemeClr w14:val="tx1"/>
                  </w14:solidFill>
                </w14:textFill>
              </w:rPr>
              <w:t xml:space="preserve"> </w:t>
            </w:r>
            <w:r>
              <w:rPr>
                <w:rFonts w:hint="eastAsia" w:ascii="宋体" w:hAnsi="宋体" w:eastAsia="宋体" w:cs="宋体"/>
                <w:b/>
                <w:bCs/>
                <w:color w:val="000000" w:themeColor="text1"/>
                <w:highlight w:val="yellow"/>
                <w:lang w:val="en-US" w:eastAsia="zh-CN"/>
                <w14:textFill>
                  <w14:solidFill>
                    <w14:schemeClr w14:val="tx1"/>
                  </w14:solidFill>
                </w14:textFill>
              </w:rPr>
              <w:t>2025</w:t>
            </w:r>
            <w:r>
              <w:rPr>
                <w:rFonts w:hint="eastAsia" w:ascii="宋体" w:hAnsi="宋体" w:eastAsia="宋体" w:cs="宋体"/>
                <w:b/>
                <w:bCs/>
                <w:color w:val="000000" w:themeColor="text1"/>
                <w:highlight w:val="yellow"/>
                <w14:textFill>
                  <w14:solidFill>
                    <w14:schemeClr w14:val="tx1"/>
                  </w14:solidFill>
                </w14:textFill>
              </w:rPr>
              <w:t xml:space="preserve"> 年</w:t>
            </w:r>
            <w:r>
              <w:rPr>
                <w:rFonts w:hint="eastAsia" w:ascii="宋体" w:hAnsi="宋体" w:eastAsia="宋体" w:cs="宋体"/>
                <w:b/>
                <w:bCs/>
                <w:color w:val="000000" w:themeColor="text1"/>
                <w:highlight w:val="yellow"/>
                <w:lang w:val="en-US" w:eastAsia="zh-CN"/>
                <w14:textFill>
                  <w14:solidFill>
                    <w14:schemeClr w14:val="tx1"/>
                  </w14:solidFill>
                </w14:textFill>
              </w:rPr>
              <w:t>07</w:t>
            </w:r>
            <w:r>
              <w:rPr>
                <w:rFonts w:hint="eastAsia" w:ascii="宋体" w:hAnsi="宋体" w:eastAsia="宋体" w:cs="宋体"/>
                <w:b/>
                <w:bCs/>
                <w:color w:val="000000" w:themeColor="text1"/>
                <w:highlight w:val="yellow"/>
                <w14:textFill>
                  <w14:solidFill>
                    <w14:schemeClr w14:val="tx1"/>
                  </w14:solidFill>
                </w14:textFill>
              </w:rPr>
              <w:t>月</w:t>
            </w:r>
            <w:r>
              <w:rPr>
                <w:rFonts w:hint="eastAsia" w:ascii="宋体" w:hAnsi="宋体" w:eastAsia="宋体" w:cs="宋体"/>
                <w:b/>
                <w:bCs/>
                <w:color w:val="000000" w:themeColor="text1"/>
                <w:highlight w:val="yellow"/>
                <w:lang w:val="en-US" w:eastAsia="zh-CN"/>
                <w14:textFill>
                  <w14:solidFill>
                    <w14:schemeClr w14:val="tx1"/>
                  </w14:solidFill>
                </w14:textFill>
              </w:rPr>
              <w:t xml:space="preserve"> 14 </w:t>
            </w:r>
            <w:r>
              <w:rPr>
                <w:rFonts w:hint="eastAsia" w:ascii="宋体" w:hAnsi="宋体" w:eastAsia="宋体" w:cs="宋体"/>
                <w:b/>
                <w:bCs/>
                <w:color w:val="000000" w:themeColor="text1"/>
                <w:highlight w:val="yellow"/>
                <w14:textFill>
                  <w14:solidFill>
                    <w14:schemeClr w14:val="tx1"/>
                  </w14:solidFill>
                </w14:textFill>
              </w:rPr>
              <w:t xml:space="preserve">日 </w:t>
            </w:r>
            <w:r>
              <w:rPr>
                <w:rFonts w:hint="eastAsia" w:ascii="宋体" w:hAnsi="宋体" w:eastAsia="宋体" w:cs="宋体"/>
                <w:b/>
                <w:bCs/>
                <w:color w:val="000000" w:themeColor="text1"/>
                <w:highlight w:val="yellow"/>
                <w:lang w:val="en-US" w:eastAsia="zh-CN"/>
                <w14:textFill>
                  <w14:solidFill>
                    <w14:schemeClr w14:val="tx1"/>
                  </w14:solidFill>
                </w14:textFill>
              </w:rPr>
              <w:t>15</w:t>
            </w:r>
            <w:r>
              <w:rPr>
                <w:rFonts w:hint="eastAsia" w:ascii="宋体" w:hAnsi="宋体" w:eastAsia="宋体" w:cs="宋体"/>
                <w:b/>
                <w:bCs/>
                <w:color w:val="000000" w:themeColor="text1"/>
                <w:highlight w:val="yellow"/>
                <w14:textFill>
                  <w14:solidFill>
                    <w14:schemeClr w14:val="tx1"/>
                  </w14:solidFill>
                </w14:textFill>
              </w:rPr>
              <w:t>时</w:t>
            </w:r>
            <w:r>
              <w:rPr>
                <w:rFonts w:hint="eastAsia" w:ascii="宋体" w:hAnsi="宋体" w:eastAsia="宋体" w:cs="宋体"/>
                <w:b/>
                <w:bCs/>
                <w:color w:val="000000" w:themeColor="text1"/>
                <w:highlight w:val="yellow"/>
                <w:lang w:val="en-US" w:eastAsia="zh-CN"/>
                <w14:textFill>
                  <w14:solidFill>
                    <w14:schemeClr w14:val="tx1"/>
                  </w14:solidFill>
                </w14:textFill>
              </w:rPr>
              <w:t xml:space="preserve"> 00</w:t>
            </w:r>
            <w:r>
              <w:rPr>
                <w:rFonts w:hint="eastAsia" w:ascii="宋体" w:hAnsi="宋体" w:eastAsia="宋体" w:cs="宋体"/>
                <w:b/>
                <w:bCs/>
                <w:color w:val="000000" w:themeColor="text1"/>
                <w:highlight w:val="yellow"/>
                <w14:textFill>
                  <w14:solidFill>
                    <w14:schemeClr w14:val="tx1"/>
                  </w14:solidFill>
                </w14:textFill>
              </w:rPr>
              <w:t xml:space="preserve"> 分（北京时间）</w:t>
            </w:r>
          </w:p>
        </w:tc>
      </w:tr>
      <w:tr w14:paraId="194DDB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9939" w:type="dxa"/>
            <w:gridSpan w:val="3"/>
            <w:tcBorders>
              <w:tl2br w:val="nil"/>
              <w:tr2bl w:val="nil"/>
            </w:tcBorders>
            <w:vAlign w:val="center"/>
          </w:tcPr>
          <w:p w14:paraId="6F10D773">
            <w:pPr>
              <w:jc w:val="left"/>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三、响应文件</w:t>
            </w:r>
          </w:p>
        </w:tc>
      </w:tr>
      <w:tr w14:paraId="073ECD2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022" w:hRule="atLeast"/>
          <w:tblHeader/>
          <w:jc w:val="center"/>
        </w:trPr>
        <w:tc>
          <w:tcPr>
            <w:tcW w:w="1946" w:type="dxa"/>
            <w:tcBorders>
              <w:tl2br w:val="nil"/>
              <w:tr2bl w:val="nil"/>
            </w:tcBorders>
            <w:vAlign w:val="center"/>
          </w:tcPr>
          <w:p w14:paraId="710C1AA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第二章第14.4款</w:t>
            </w:r>
          </w:p>
        </w:tc>
        <w:tc>
          <w:tcPr>
            <w:tcW w:w="1862" w:type="dxa"/>
            <w:tcBorders>
              <w:tl2br w:val="nil"/>
              <w:tr2bl w:val="nil"/>
            </w:tcBorders>
            <w:vAlign w:val="center"/>
          </w:tcPr>
          <w:p w14:paraId="71382881">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采购项目预算</w:t>
            </w:r>
          </w:p>
        </w:tc>
        <w:tc>
          <w:tcPr>
            <w:tcW w:w="6131" w:type="dxa"/>
            <w:tcBorders>
              <w:tl2br w:val="nil"/>
              <w:tr2bl w:val="nil"/>
            </w:tcBorders>
            <w:vAlign w:val="center"/>
          </w:tcPr>
          <w:p w14:paraId="2986FCD4">
            <w:pPr>
              <w:jc w:val="left"/>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采购项目预算：</w:t>
            </w:r>
            <w:r>
              <w:rPr>
                <w:rFonts w:hint="eastAsia" w:ascii="宋体" w:hAnsi="宋体" w:eastAsia="宋体" w:cs="宋体"/>
                <w:color w:val="000000" w:themeColor="text1"/>
                <w:u w:val="single"/>
                <w:lang w:val="en-US" w:eastAsia="zh-CN"/>
                <w14:textFill>
                  <w14:solidFill>
                    <w14:schemeClr w14:val="tx1"/>
                  </w14:solidFill>
                </w14:textFill>
              </w:rPr>
              <w:t>40万元</w:t>
            </w:r>
          </w:p>
          <w:p w14:paraId="28340E2B">
            <w:pPr>
              <w:jc w:val="left"/>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最高限价：</w:t>
            </w:r>
            <w:r>
              <w:rPr>
                <w:rFonts w:hint="eastAsia" w:ascii="宋体" w:hAnsi="宋体" w:eastAsia="宋体" w:cs="宋体"/>
                <w:color w:val="000000" w:themeColor="text1"/>
                <w:u w:val="single"/>
                <w:lang w:val="en-US" w:eastAsia="zh-CN"/>
                <w14:textFill>
                  <w14:solidFill>
                    <w14:schemeClr w14:val="tx1"/>
                  </w14:solidFill>
                </w14:textFill>
              </w:rPr>
              <w:t>27万元</w:t>
            </w:r>
          </w:p>
          <w:p w14:paraId="2311E5F0">
            <w:pPr>
              <w:jc w:val="left"/>
              <w:rPr>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供应商响应报价不得超过采购项目最高限价。</w:t>
            </w:r>
          </w:p>
        </w:tc>
      </w:tr>
      <w:tr w14:paraId="093FB90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81" w:hRule="atLeast"/>
          <w:tblHeader/>
          <w:jc w:val="center"/>
        </w:trPr>
        <w:tc>
          <w:tcPr>
            <w:tcW w:w="1946" w:type="dxa"/>
            <w:tcBorders>
              <w:tl2br w:val="nil"/>
              <w:tr2bl w:val="nil"/>
            </w:tcBorders>
            <w:vAlign w:val="center"/>
          </w:tcPr>
          <w:p w14:paraId="0D09FDBD">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第二章第16.1款</w:t>
            </w:r>
          </w:p>
        </w:tc>
        <w:tc>
          <w:tcPr>
            <w:tcW w:w="1862" w:type="dxa"/>
            <w:tcBorders>
              <w:tl2br w:val="nil"/>
              <w:tr2bl w:val="nil"/>
            </w:tcBorders>
            <w:vAlign w:val="center"/>
          </w:tcPr>
          <w:p w14:paraId="418602C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磋商保证金</w:t>
            </w:r>
          </w:p>
        </w:tc>
        <w:tc>
          <w:tcPr>
            <w:tcW w:w="6131" w:type="dxa"/>
            <w:tcBorders>
              <w:tl2br w:val="nil"/>
              <w:tr2bl w:val="nil"/>
            </w:tcBorders>
            <w:vAlign w:val="center"/>
          </w:tcPr>
          <w:p w14:paraId="3449971B">
            <w:pPr>
              <w:jc w:val="left"/>
              <w:rPr>
                <w:rFonts w:ascii="宋体" w:hAnsi="宋体" w:eastAsia="宋体" w:cs="宋体"/>
                <w:color w:val="000000" w:themeColor="text1"/>
                <w14:textFill>
                  <w14:solidFill>
                    <w14:schemeClr w14:val="tx1"/>
                  </w14:solidFill>
                </w14:textFill>
              </w:rPr>
            </w:pPr>
            <w:r>
              <w:rPr>
                <w:rFonts w:hint="eastAsia" w:ascii="宋体" w:hAnsi="宋体"/>
                <w:color w:val="000000" w:themeColor="text1"/>
                <w:szCs w:val="21"/>
                <w14:textFill>
                  <w14:solidFill>
                    <w14:schemeClr w14:val="tx1"/>
                  </w14:solidFill>
                </w14:textFill>
              </w:rPr>
              <w:t>根据岳财函【2020】46号文规定，本项目不缴纳投标（响应）保证金。</w:t>
            </w:r>
          </w:p>
        </w:tc>
      </w:tr>
      <w:tr w14:paraId="18B05B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31" w:hRule="atLeast"/>
          <w:tblHeader/>
          <w:jc w:val="center"/>
        </w:trPr>
        <w:tc>
          <w:tcPr>
            <w:tcW w:w="1946" w:type="dxa"/>
            <w:tcBorders>
              <w:tl2br w:val="nil"/>
              <w:tr2bl w:val="nil"/>
            </w:tcBorders>
            <w:vAlign w:val="center"/>
          </w:tcPr>
          <w:p w14:paraId="6A05B980">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第二章第17.1款</w:t>
            </w:r>
          </w:p>
        </w:tc>
        <w:tc>
          <w:tcPr>
            <w:tcW w:w="1862" w:type="dxa"/>
            <w:tcBorders>
              <w:tl2br w:val="nil"/>
              <w:tr2bl w:val="nil"/>
            </w:tcBorders>
            <w:vAlign w:val="center"/>
          </w:tcPr>
          <w:p w14:paraId="3344A1B9">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响应文件有效期</w:t>
            </w:r>
          </w:p>
        </w:tc>
        <w:tc>
          <w:tcPr>
            <w:tcW w:w="6131" w:type="dxa"/>
            <w:tcBorders>
              <w:tl2br w:val="nil"/>
              <w:tr2bl w:val="nil"/>
            </w:tcBorders>
            <w:vAlign w:val="center"/>
          </w:tcPr>
          <w:p w14:paraId="0684922A">
            <w:pPr>
              <w:widowControl/>
              <w:adjustRightInd w:val="0"/>
              <w:snapToGrid w:val="0"/>
              <w:spacing w:line="400" w:lineRule="exac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color w:val="000000" w:themeColor="text1"/>
                <w:szCs w:val="21"/>
                <w:u w:val="single"/>
                <w14:textFill>
                  <w14:solidFill>
                    <w14:schemeClr w14:val="tx1"/>
                  </w14:solidFill>
                </w14:textFill>
              </w:rPr>
              <w:t>90</w:t>
            </w:r>
            <w:r>
              <w:rPr>
                <w:rFonts w:hint="eastAsia" w:ascii="宋体" w:hAnsi="宋体" w:eastAsia="宋体" w:cs="宋体"/>
                <w:color w:val="000000" w:themeColor="text1"/>
                <w:szCs w:val="21"/>
                <w14:textFill>
                  <w14:solidFill>
                    <w14:schemeClr w14:val="tx1"/>
                  </w14:solidFill>
                </w14:textFill>
              </w:rPr>
              <w:t>日（日历日）</w:t>
            </w:r>
          </w:p>
        </w:tc>
      </w:tr>
      <w:tr w14:paraId="7B7FA96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513" w:hRule="atLeast"/>
          <w:tblHeader/>
          <w:jc w:val="center"/>
        </w:trPr>
        <w:tc>
          <w:tcPr>
            <w:tcW w:w="1946" w:type="dxa"/>
            <w:tcBorders>
              <w:tl2br w:val="nil"/>
              <w:tr2bl w:val="nil"/>
            </w:tcBorders>
            <w:vAlign w:val="center"/>
          </w:tcPr>
          <w:p w14:paraId="543E9DE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第二章第18.1款</w:t>
            </w:r>
          </w:p>
        </w:tc>
        <w:tc>
          <w:tcPr>
            <w:tcW w:w="1862" w:type="dxa"/>
            <w:tcBorders>
              <w:tl2br w:val="nil"/>
              <w:tr2bl w:val="nil"/>
            </w:tcBorders>
            <w:vAlign w:val="center"/>
          </w:tcPr>
          <w:p w14:paraId="2B31FDE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响应文件份数</w:t>
            </w:r>
          </w:p>
        </w:tc>
        <w:tc>
          <w:tcPr>
            <w:tcW w:w="6131" w:type="dxa"/>
            <w:tcBorders>
              <w:tl2br w:val="nil"/>
              <w:tr2bl w:val="nil"/>
            </w:tcBorders>
            <w:vAlign w:val="center"/>
          </w:tcPr>
          <w:p w14:paraId="5276C6D2">
            <w:pPr>
              <w:widowControl/>
              <w:adjustRightInd w:val="0"/>
              <w:snapToGrid w:val="0"/>
              <w:spacing w:line="400" w:lineRule="exact"/>
              <w:rPr>
                <w:rFonts w:ascii="宋体" w:hAnsi="宋体" w:eastAsia="宋体" w:cs="宋体"/>
                <w:color w:val="000000" w:themeColor="text1"/>
                <w:szCs w:val="21"/>
                <w:u w:val="single"/>
                <w14:textFill>
                  <w14:solidFill>
                    <w14:schemeClr w14:val="tx1"/>
                  </w14:solidFill>
                </w14:textFill>
              </w:rPr>
            </w:pPr>
            <w:r>
              <w:rPr>
                <w:rFonts w:hint="eastAsia" w:ascii="宋体" w:hAnsi="宋体" w:cs="宋体"/>
                <w:color w:val="000000" w:themeColor="text1"/>
                <w:szCs w:val="21"/>
                <w:u w:val="single"/>
                <w14:textFill>
                  <w14:solidFill>
                    <w14:schemeClr w14:val="tx1"/>
                  </w14:solidFill>
                </w14:textFill>
              </w:rPr>
              <w:t>正本1份，副本2份，</w:t>
            </w:r>
            <w:r>
              <w:rPr>
                <w:rFonts w:hint="eastAsia" w:ascii="宋体" w:hAnsi="宋体" w:cs="宋体"/>
                <w:b/>
                <w:color w:val="000000" w:themeColor="text1"/>
                <w:szCs w:val="21"/>
                <w:u w:val="single"/>
                <w14:textFill>
                  <w14:solidFill>
                    <w14:schemeClr w14:val="tx1"/>
                  </w14:solidFill>
                </w14:textFill>
              </w:rPr>
              <w:t>电子版文档1份（U盘，即已盖章、签字的正本响应文件原件的彩色扫描件）</w:t>
            </w:r>
            <w:r>
              <w:rPr>
                <w:rFonts w:hint="eastAsia" w:ascii="宋体" w:hAnsi="宋体" w:cs="宋体"/>
                <w:color w:val="000000" w:themeColor="text1"/>
                <w:szCs w:val="21"/>
                <w:u w:val="single"/>
                <w14:textFill>
                  <w14:solidFill>
                    <w14:schemeClr w14:val="tx1"/>
                  </w14:solidFill>
                </w14:textFill>
              </w:rPr>
              <w:t>，并在响应文件封面上明确写明“正本”或“副本”，正本和副本内容如不一致，以正本为准。响应文件的正本与副本均应装订成册（胶装），不得采用活页夹，电子版文档随纸质版文件分开封装，一并递交。</w:t>
            </w:r>
          </w:p>
        </w:tc>
      </w:tr>
      <w:tr w14:paraId="048747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9939" w:type="dxa"/>
            <w:gridSpan w:val="3"/>
            <w:tcBorders>
              <w:tl2br w:val="nil"/>
              <w:tr2bl w:val="nil"/>
            </w:tcBorders>
            <w:vAlign w:val="center"/>
          </w:tcPr>
          <w:p w14:paraId="0C917AD1">
            <w:pPr>
              <w:jc w:val="left"/>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四、响应文件的递交</w:t>
            </w:r>
          </w:p>
        </w:tc>
      </w:tr>
      <w:tr w14:paraId="4A911D1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590" w:hRule="atLeast"/>
          <w:tblHeader/>
          <w:jc w:val="center"/>
        </w:trPr>
        <w:tc>
          <w:tcPr>
            <w:tcW w:w="1946" w:type="dxa"/>
            <w:tcBorders>
              <w:tl2br w:val="nil"/>
              <w:tr2bl w:val="nil"/>
            </w:tcBorders>
            <w:vAlign w:val="center"/>
          </w:tcPr>
          <w:p w14:paraId="27C4EFE8">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第二章第19.2款</w:t>
            </w:r>
          </w:p>
        </w:tc>
        <w:tc>
          <w:tcPr>
            <w:tcW w:w="1862" w:type="dxa"/>
            <w:tcBorders>
              <w:tl2br w:val="nil"/>
              <w:tr2bl w:val="nil"/>
            </w:tcBorders>
            <w:vAlign w:val="center"/>
          </w:tcPr>
          <w:p w14:paraId="6D9D00D7">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封套上应载明的</w:t>
            </w:r>
          </w:p>
          <w:p w14:paraId="59E76EB1">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信息</w:t>
            </w:r>
          </w:p>
        </w:tc>
        <w:tc>
          <w:tcPr>
            <w:tcW w:w="6131" w:type="dxa"/>
            <w:tcBorders>
              <w:tl2br w:val="nil"/>
              <w:tr2bl w:val="nil"/>
            </w:tcBorders>
            <w:vAlign w:val="center"/>
          </w:tcPr>
          <w:p w14:paraId="44C7A703">
            <w:pPr>
              <w:adjustRightInd w:val="0"/>
              <w:snapToGrid w:val="0"/>
              <w:spacing w:before="120" w:beforeLines="50" w:line="276" w:lineRule="auto"/>
              <w:ind w:right="23" w:rightChars="11"/>
              <w:rPr>
                <w:rFonts w:ascii="宋体" w:hAnsi="宋体"/>
                <w:color w:val="000000" w:themeColor="text1"/>
                <w:szCs w:val="21"/>
                <w14:textFill>
                  <w14:solidFill>
                    <w14:schemeClr w14:val="tx1"/>
                  </w14:solidFill>
                </w14:textFill>
              </w:rPr>
            </w:pP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（项目名称）响应文件</w:t>
            </w:r>
          </w:p>
          <w:p w14:paraId="3ECD7264">
            <w:pPr>
              <w:adjustRightInd w:val="0"/>
              <w:snapToGrid w:val="0"/>
              <w:spacing w:before="120" w:beforeLines="50" w:line="276" w:lineRule="auto"/>
              <w:ind w:right="23" w:rightChars="11"/>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采购代理编号：</w:t>
            </w:r>
            <w:r>
              <w:rPr>
                <w:rFonts w:hint="eastAsia" w:ascii="宋体" w:hAnsi="宋体"/>
                <w:color w:val="000000" w:themeColor="text1"/>
                <w:szCs w:val="21"/>
                <w:u w:val="single"/>
                <w14:textFill>
                  <w14:solidFill>
                    <w14:schemeClr w14:val="tx1"/>
                  </w14:solidFill>
                </w14:textFill>
              </w:rPr>
              <w:t xml:space="preserve">              </w:t>
            </w:r>
          </w:p>
          <w:p w14:paraId="45DCB58C">
            <w:pPr>
              <w:adjustRightInd w:val="0"/>
              <w:snapToGrid w:val="0"/>
              <w:spacing w:before="120" w:beforeLines="50" w:line="276" w:lineRule="auto"/>
              <w:ind w:right="23" w:rightChars="11"/>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供应商名称：</w:t>
            </w:r>
            <w:r>
              <w:rPr>
                <w:rFonts w:hint="eastAsia" w:ascii="宋体" w:hAnsi="宋体"/>
                <w:color w:val="000000" w:themeColor="text1"/>
                <w:szCs w:val="21"/>
                <w:u w:val="single"/>
                <w14:textFill>
                  <w14:solidFill>
                    <w14:schemeClr w14:val="tx1"/>
                  </w14:solidFill>
                </w14:textFill>
              </w:rPr>
              <w:t xml:space="preserve">                    </w:t>
            </w:r>
          </w:p>
          <w:p w14:paraId="441DB8CE">
            <w:pPr>
              <w:jc w:val="left"/>
              <w:rPr>
                <w:rFonts w:ascii="宋体" w:hAnsi="宋体" w:eastAsia="宋体" w:cs="宋体"/>
                <w:color w:val="000000" w:themeColor="text1"/>
                <w14:textFill>
                  <w14:solidFill>
                    <w14:schemeClr w14:val="tx1"/>
                  </w14:solidFill>
                </w14:textFill>
              </w:rPr>
            </w:pPr>
            <w:r>
              <w:rPr>
                <w:rFonts w:hint="eastAsia" w:ascii="宋体" w:hAnsi="宋体"/>
                <w:color w:val="000000" w:themeColor="text1"/>
                <w:szCs w:val="21"/>
                <w14:textFill>
                  <w14:solidFill>
                    <w14:schemeClr w14:val="tx1"/>
                  </w14:solidFill>
                </w14:textFill>
              </w:rPr>
              <w:t>在</w:t>
            </w:r>
            <w:r>
              <w:rPr>
                <w:rFonts w:hint="eastAsia" w:ascii="宋体" w:hAnsi="宋体" w:eastAsia="宋体" w:cs="宋体"/>
                <w:color w:val="000000" w:themeColor="text1"/>
                <w:highlight w:val="none"/>
                <w14:textFill>
                  <w14:solidFill>
                    <w14:schemeClr w14:val="tx1"/>
                  </w14:solidFill>
                </w14:textFill>
              </w:rPr>
              <w:t>202</w:t>
            </w:r>
            <w:r>
              <w:rPr>
                <w:rFonts w:hint="eastAsia" w:ascii="宋体" w:hAnsi="宋体" w:eastAsia="宋体" w:cs="宋体"/>
                <w:color w:val="000000" w:themeColor="text1"/>
                <w:highlight w:val="none"/>
                <w:lang w:val="en-US" w:eastAsia="zh-CN"/>
                <w14:textFill>
                  <w14:solidFill>
                    <w14:schemeClr w14:val="tx1"/>
                  </w14:solidFill>
                </w14:textFill>
              </w:rPr>
              <w:t>5</w:t>
            </w:r>
            <w:r>
              <w:rPr>
                <w:rFonts w:hint="eastAsia" w:ascii="宋体" w:hAnsi="宋体" w:eastAsia="宋体" w:cs="宋体"/>
                <w:color w:val="000000" w:themeColor="text1"/>
                <w:highlight w:val="none"/>
                <w14:textFill>
                  <w14:solidFill>
                    <w14:schemeClr w14:val="tx1"/>
                  </w14:solidFill>
                </w14:textFill>
              </w:rPr>
              <w:t>年</w:t>
            </w:r>
            <w:r>
              <w:rPr>
                <w:rFonts w:hint="eastAsia" w:ascii="宋体" w:hAnsi="宋体" w:eastAsia="宋体" w:cs="宋体"/>
                <w:color w:val="000000" w:themeColor="text1"/>
                <w:highlight w:val="none"/>
                <w:lang w:val="en-US" w:eastAsia="zh-CN"/>
                <w14:textFill>
                  <w14:solidFill>
                    <w14:schemeClr w14:val="tx1"/>
                  </w14:solidFill>
                </w14:textFill>
              </w:rPr>
              <w:t xml:space="preserve">  </w:t>
            </w:r>
            <w:r>
              <w:rPr>
                <w:rFonts w:hint="eastAsia" w:ascii="宋体" w:hAnsi="宋体" w:eastAsia="宋体" w:cs="宋体"/>
                <w:color w:val="000000" w:themeColor="text1"/>
                <w:highlight w:val="none"/>
                <w14:textFill>
                  <w14:solidFill>
                    <w14:schemeClr w14:val="tx1"/>
                  </w14:solidFill>
                </w14:textFill>
              </w:rPr>
              <w:t>月</w:t>
            </w:r>
            <w:r>
              <w:rPr>
                <w:rFonts w:hint="eastAsia" w:ascii="宋体" w:hAnsi="宋体" w:eastAsia="宋体" w:cs="宋体"/>
                <w:color w:val="000000" w:themeColor="text1"/>
                <w:highlight w:val="none"/>
                <w:lang w:val="en-US" w:eastAsia="zh-CN"/>
                <w14:textFill>
                  <w14:solidFill>
                    <w14:schemeClr w14:val="tx1"/>
                  </w14:solidFill>
                </w14:textFill>
              </w:rPr>
              <w:t xml:space="preserve">  </w:t>
            </w:r>
            <w:r>
              <w:rPr>
                <w:rFonts w:hint="eastAsia" w:ascii="宋体" w:hAnsi="宋体" w:eastAsia="宋体" w:cs="宋体"/>
                <w:color w:val="000000" w:themeColor="text1"/>
                <w:highlight w:val="none"/>
                <w14:textFill>
                  <w14:solidFill>
                    <w14:schemeClr w14:val="tx1"/>
                  </w14:solidFill>
                </w14:textFill>
              </w:rPr>
              <w:t>日</w:t>
            </w:r>
            <w:r>
              <w:rPr>
                <w:rFonts w:hint="eastAsia" w:ascii="宋体" w:hAnsi="宋体" w:eastAsia="宋体" w:cs="宋体"/>
                <w:color w:val="000000" w:themeColor="text1"/>
                <w:highlight w:val="none"/>
                <w:lang w:val="en-US" w:eastAsia="zh-CN"/>
                <w14:textFill>
                  <w14:solidFill>
                    <w14:schemeClr w14:val="tx1"/>
                  </w14:solidFill>
                </w14:textFill>
              </w:rPr>
              <w:t xml:space="preserve">  </w:t>
            </w:r>
            <w:r>
              <w:rPr>
                <w:rFonts w:hint="eastAsia" w:ascii="宋体" w:hAnsi="宋体" w:eastAsia="宋体" w:cs="宋体"/>
                <w:color w:val="000000" w:themeColor="text1"/>
                <w:highlight w:val="none"/>
                <w14:textFill>
                  <w14:solidFill>
                    <w14:schemeClr w14:val="tx1"/>
                  </w14:solidFill>
                </w14:textFill>
              </w:rPr>
              <w:t>时</w:t>
            </w:r>
            <w:r>
              <w:rPr>
                <w:rFonts w:hint="eastAsia" w:ascii="宋体" w:hAnsi="宋体" w:eastAsia="宋体" w:cs="宋体"/>
                <w:color w:val="000000" w:themeColor="text1"/>
                <w:highlight w:val="none"/>
                <w:lang w:val="en-US" w:eastAsia="zh-CN"/>
                <w14:textFill>
                  <w14:solidFill>
                    <w14:schemeClr w14:val="tx1"/>
                  </w14:solidFill>
                </w14:textFill>
              </w:rPr>
              <w:t xml:space="preserve">  </w:t>
            </w:r>
            <w:r>
              <w:rPr>
                <w:rFonts w:hint="eastAsia" w:ascii="宋体" w:hAnsi="宋体" w:eastAsia="宋体" w:cs="宋体"/>
                <w:color w:val="000000" w:themeColor="text1"/>
                <w:highlight w:val="none"/>
                <w14:textFill>
                  <w14:solidFill>
                    <w14:schemeClr w14:val="tx1"/>
                  </w14:solidFill>
                </w14:textFill>
              </w:rPr>
              <w:t>分</w:t>
            </w:r>
            <w:r>
              <w:rPr>
                <w:rFonts w:hint="eastAsia" w:ascii="宋体" w:hAnsi="宋体"/>
                <w:color w:val="000000" w:themeColor="text1"/>
                <w:szCs w:val="21"/>
                <w14:textFill>
                  <w14:solidFill>
                    <w14:schemeClr w14:val="tx1"/>
                  </w14:solidFill>
                </w14:textFill>
              </w:rPr>
              <w:t>（北京时间）之前不得启封</w:t>
            </w:r>
          </w:p>
        </w:tc>
      </w:tr>
      <w:tr w14:paraId="14546D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19" w:hRule="atLeast"/>
          <w:tblHeader/>
          <w:jc w:val="center"/>
        </w:trPr>
        <w:tc>
          <w:tcPr>
            <w:tcW w:w="1946" w:type="dxa"/>
            <w:tcBorders>
              <w:tl2br w:val="nil"/>
              <w:tr2bl w:val="nil"/>
            </w:tcBorders>
            <w:vAlign w:val="center"/>
          </w:tcPr>
          <w:p w14:paraId="2BCC26E2">
            <w:pPr>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第二章第21.1款</w:t>
            </w:r>
          </w:p>
        </w:tc>
        <w:tc>
          <w:tcPr>
            <w:tcW w:w="1862" w:type="dxa"/>
            <w:tcBorders>
              <w:tl2br w:val="nil"/>
              <w:tr2bl w:val="nil"/>
            </w:tcBorders>
            <w:vAlign w:val="center"/>
          </w:tcPr>
          <w:p w14:paraId="096A688C">
            <w:pPr>
              <w:jc w:val="left"/>
              <w:rPr>
                <w:rFonts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响应文件的递交地点</w:t>
            </w:r>
          </w:p>
        </w:tc>
        <w:tc>
          <w:tcPr>
            <w:tcW w:w="6131" w:type="dxa"/>
            <w:tcBorders>
              <w:tl2br w:val="nil"/>
              <w:tr2bl w:val="nil"/>
            </w:tcBorders>
            <w:vAlign w:val="center"/>
          </w:tcPr>
          <w:p w14:paraId="1C9B0530">
            <w:pPr>
              <w:adjustRightInd w:val="0"/>
              <w:snapToGrid w:val="0"/>
              <w:spacing w:before="50" w:line="276" w:lineRule="auto"/>
              <w:rPr>
                <w:rFonts w:ascii="宋体" w:hAnsi="宋体" w:cs="宋体"/>
                <w:bCs/>
                <w:color w:val="000000" w:themeColor="text1"/>
                <w:kern w:val="0"/>
                <w:szCs w:val="21"/>
                <w:highlight w:val="none"/>
                <w14:textFill>
                  <w14:solidFill>
                    <w14:schemeClr w14:val="tx1"/>
                  </w14:solidFill>
                </w14:textFill>
              </w:rPr>
            </w:pPr>
            <w:r>
              <w:rPr>
                <w:rFonts w:hint="eastAsia" w:ascii="宋体" w:hAnsi="宋体" w:cs="宋体"/>
                <w:bCs/>
                <w:color w:val="000000" w:themeColor="text1"/>
                <w:kern w:val="0"/>
                <w:szCs w:val="21"/>
                <w:highlight w:val="none"/>
                <w:lang w:eastAsia="zh-CN"/>
                <w14:textFill>
                  <w14:solidFill>
                    <w14:schemeClr w14:val="tx1"/>
                  </w14:solidFill>
                </w14:textFill>
              </w:rPr>
              <w:t>[代理机构A]</w:t>
            </w:r>
            <w:r>
              <w:rPr>
                <w:rFonts w:hint="eastAsia" w:ascii="宋体" w:hAnsi="宋体" w:cs="宋体"/>
                <w:bCs/>
                <w:color w:val="000000" w:themeColor="text1"/>
                <w:kern w:val="0"/>
                <w:szCs w:val="21"/>
                <w:highlight w:val="none"/>
                <w14:textFill>
                  <w14:solidFill>
                    <w14:schemeClr w14:val="tx1"/>
                  </w14:solidFill>
                </w14:textFill>
              </w:rPr>
              <w:t>（</w:t>
            </w:r>
            <w:r>
              <w:rPr>
                <w:rFonts w:hint="eastAsia" w:ascii="宋体" w:hAnsi="宋体" w:cs="宋体"/>
                <w:bCs/>
                <w:color w:val="000000" w:themeColor="text1"/>
                <w:kern w:val="0"/>
                <w:szCs w:val="21"/>
                <w:highlight w:val="none"/>
                <w:lang w:eastAsia="zh-CN"/>
                <w14:textFill>
                  <w14:solidFill>
                    <w14:schemeClr w14:val="tx1"/>
                  </w14:solidFill>
                </w14:textFill>
              </w:rPr>
              <w:t>[代理地址A]</w:t>
            </w:r>
            <w:r>
              <w:rPr>
                <w:rFonts w:hint="eastAsia" w:ascii="宋体" w:hAnsi="宋体" w:cs="宋体"/>
                <w:bCs/>
                <w:color w:val="000000" w:themeColor="text1"/>
                <w:kern w:val="0"/>
                <w:szCs w:val="21"/>
                <w:highlight w:val="none"/>
                <w14:textFill>
                  <w14:solidFill>
                    <w14:schemeClr w14:val="tx1"/>
                  </w14:solidFill>
                </w14:textFill>
              </w:rPr>
              <w:t>）</w:t>
            </w:r>
          </w:p>
        </w:tc>
      </w:tr>
      <w:tr w14:paraId="273463D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9939" w:type="dxa"/>
            <w:gridSpan w:val="3"/>
            <w:tcBorders>
              <w:tl2br w:val="nil"/>
              <w:tr2bl w:val="nil"/>
            </w:tcBorders>
            <w:vAlign w:val="center"/>
          </w:tcPr>
          <w:p w14:paraId="6F669799">
            <w:pPr>
              <w:jc w:val="left"/>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五、响应文件的磋商与评审</w:t>
            </w:r>
          </w:p>
        </w:tc>
      </w:tr>
      <w:tr w14:paraId="551D142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31" w:hRule="atLeast"/>
          <w:tblHeader/>
          <w:jc w:val="center"/>
        </w:trPr>
        <w:tc>
          <w:tcPr>
            <w:tcW w:w="1946" w:type="dxa"/>
            <w:tcBorders>
              <w:tl2br w:val="nil"/>
              <w:tr2bl w:val="nil"/>
            </w:tcBorders>
            <w:vAlign w:val="center"/>
          </w:tcPr>
          <w:p w14:paraId="36C72987">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第二章第28.2款</w:t>
            </w:r>
          </w:p>
        </w:tc>
        <w:tc>
          <w:tcPr>
            <w:tcW w:w="1862" w:type="dxa"/>
            <w:tcBorders>
              <w:tl2br w:val="nil"/>
              <w:tr2bl w:val="nil"/>
            </w:tcBorders>
            <w:vAlign w:val="center"/>
          </w:tcPr>
          <w:p w14:paraId="403B7AC7">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评审因素和标准</w:t>
            </w:r>
          </w:p>
        </w:tc>
        <w:tc>
          <w:tcPr>
            <w:tcW w:w="6131" w:type="dxa"/>
            <w:tcBorders>
              <w:tl2br w:val="nil"/>
              <w:tr2bl w:val="nil"/>
            </w:tcBorders>
            <w:vAlign w:val="center"/>
          </w:tcPr>
          <w:p w14:paraId="36F18806">
            <w:pPr>
              <w:widowControl/>
              <w:adjustRightInd w:val="0"/>
              <w:snapToGrid w:val="0"/>
              <w:spacing w:line="400" w:lineRule="exac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见磋商文件“第五章”</w:t>
            </w:r>
          </w:p>
        </w:tc>
      </w:tr>
      <w:tr w14:paraId="4CE27A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31" w:hRule="atLeast"/>
          <w:tblHeader/>
          <w:jc w:val="center"/>
        </w:trPr>
        <w:tc>
          <w:tcPr>
            <w:tcW w:w="9939" w:type="dxa"/>
            <w:gridSpan w:val="3"/>
            <w:tcBorders>
              <w:tl2br w:val="nil"/>
              <w:tr2bl w:val="nil"/>
            </w:tcBorders>
            <w:vAlign w:val="center"/>
          </w:tcPr>
          <w:p w14:paraId="1728A325">
            <w:pPr>
              <w:widowControl/>
              <w:adjustRightInd w:val="0"/>
              <w:snapToGrid w:val="0"/>
              <w:spacing w:line="400" w:lineRule="exact"/>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六、成交结果信息公布与授予合同</w:t>
            </w:r>
          </w:p>
        </w:tc>
      </w:tr>
      <w:tr w14:paraId="57B6A3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1946" w:type="dxa"/>
            <w:tcBorders>
              <w:tl2br w:val="nil"/>
              <w:tr2bl w:val="nil"/>
            </w:tcBorders>
            <w:vAlign w:val="center"/>
          </w:tcPr>
          <w:p w14:paraId="47B02783">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第二章第34.1款</w:t>
            </w:r>
          </w:p>
        </w:tc>
        <w:tc>
          <w:tcPr>
            <w:tcW w:w="1862" w:type="dxa"/>
            <w:tcBorders>
              <w:tl2br w:val="nil"/>
              <w:tr2bl w:val="nil"/>
            </w:tcBorders>
            <w:vAlign w:val="center"/>
          </w:tcPr>
          <w:p w14:paraId="19A980A1">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指定的媒体</w:t>
            </w:r>
          </w:p>
        </w:tc>
        <w:tc>
          <w:tcPr>
            <w:tcW w:w="6131" w:type="dxa"/>
            <w:tcBorders>
              <w:tl2br w:val="nil"/>
              <w:tr2bl w:val="nil"/>
            </w:tcBorders>
            <w:vAlign w:val="center"/>
          </w:tcPr>
          <w:p w14:paraId="15AB21E0">
            <w:pPr>
              <w:jc w:val="left"/>
              <w:rPr>
                <w:rFonts w:ascii="宋体" w:hAnsi="宋体" w:eastAsia="宋体" w:cs="宋体"/>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[医院A]网站</w:t>
            </w:r>
            <w:r>
              <w:rPr>
                <w:rFonts w:hint="eastAsia" w:cs="Times New Roman"/>
                <w:color w:val="000000" w:themeColor="text1"/>
                <w:szCs w:val="21"/>
                <w14:textFill>
                  <w14:solidFill>
                    <w14:schemeClr w14:val="tx1"/>
                  </w14:solidFill>
                </w14:textFill>
              </w:rPr>
              <w:t>（</w:t>
            </w:r>
            <w:r>
              <w:rPr>
                <w:rFonts w:cs="Times New Roman"/>
                <w:color w:val="000000" w:themeColor="text1"/>
                <w:szCs w:val="21"/>
                <w14:textFill>
                  <w14:solidFill>
                    <w14:schemeClr w14:val="tx1"/>
                  </w14:solidFill>
                </w14:textFill>
              </w:rPr>
              <w:t>http:/</w:t>
            </w:r>
            <w:r>
              <w:rPr>
                <w:rFonts w:hint="eastAsia" w:cs="Times New Roman"/>
                <w:color w:val="000000" w:themeColor="text1"/>
                <w:szCs w:val="21"/>
                <w14:textFill>
                  <w14:solidFill>
                    <w14:schemeClr w14:val="tx1"/>
                  </w14:solidFill>
                </w14:textFill>
              </w:rPr>
              <w:t>example.invalid/hospital-a）</w:t>
            </w:r>
          </w:p>
        </w:tc>
      </w:tr>
      <w:tr w14:paraId="0FCE8F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10" w:hRule="atLeast"/>
          <w:tblHeader/>
          <w:jc w:val="center"/>
        </w:trPr>
        <w:tc>
          <w:tcPr>
            <w:tcW w:w="1946" w:type="dxa"/>
            <w:tcBorders>
              <w:tl2br w:val="nil"/>
              <w:tr2bl w:val="nil"/>
            </w:tcBorders>
            <w:vAlign w:val="center"/>
          </w:tcPr>
          <w:p w14:paraId="1700D986">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第二章第36.3款</w:t>
            </w:r>
          </w:p>
        </w:tc>
        <w:tc>
          <w:tcPr>
            <w:tcW w:w="1862" w:type="dxa"/>
            <w:tcBorders>
              <w:tl2br w:val="nil"/>
              <w:tr2bl w:val="nil"/>
            </w:tcBorders>
            <w:vAlign w:val="center"/>
          </w:tcPr>
          <w:p w14:paraId="1819D458">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履约担保</w:t>
            </w:r>
          </w:p>
        </w:tc>
        <w:tc>
          <w:tcPr>
            <w:tcW w:w="6131" w:type="dxa"/>
            <w:tcBorders>
              <w:tl2br w:val="nil"/>
              <w:tr2bl w:val="nil"/>
            </w:tcBorders>
            <w:vAlign w:val="center"/>
          </w:tcPr>
          <w:p w14:paraId="7B1EFE9E">
            <w:pPr>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不要求提供</w:t>
            </w:r>
          </w:p>
        </w:tc>
      </w:tr>
      <w:tr w14:paraId="4AD3CC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98" w:hRule="atLeast"/>
          <w:tblHeader/>
          <w:jc w:val="center"/>
        </w:trPr>
        <w:tc>
          <w:tcPr>
            <w:tcW w:w="9939" w:type="dxa"/>
            <w:gridSpan w:val="3"/>
            <w:tcBorders>
              <w:tl2br w:val="nil"/>
              <w:tr2bl w:val="nil"/>
            </w:tcBorders>
            <w:vAlign w:val="center"/>
          </w:tcPr>
          <w:p w14:paraId="6F65DC1F">
            <w:pPr>
              <w:jc w:val="left"/>
              <w:rPr>
                <w:rFonts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七、其他规定</w:t>
            </w:r>
          </w:p>
        </w:tc>
      </w:tr>
      <w:tr w14:paraId="7A4AF06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81" w:hRule="atLeast"/>
          <w:tblHeader/>
          <w:jc w:val="center"/>
        </w:trPr>
        <w:tc>
          <w:tcPr>
            <w:tcW w:w="1946" w:type="dxa"/>
            <w:tcBorders>
              <w:tl2br w:val="nil"/>
              <w:tr2bl w:val="nil"/>
            </w:tcBorders>
            <w:vAlign w:val="center"/>
          </w:tcPr>
          <w:p w14:paraId="04D4D31D">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第二章第38.1款</w:t>
            </w:r>
          </w:p>
        </w:tc>
        <w:tc>
          <w:tcPr>
            <w:tcW w:w="1862" w:type="dxa"/>
            <w:tcBorders>
              <w:tl2br w:val="nil"/>
              <w:tr2bl w:val="nil"/>
            </w:tcBorders>
            <w:vAlign w:val="center"/>
          </w:tcPr>
          <w:p w14:paraId="057D0753">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采购代理服务费</w:t>
            </w:r>
          </w:p>
        </w:tc>
        <w:tc>
          <w:tcPr>
            <w:tcW w:w="6131" w:type="dxa"/>
            <w:tcBorders>
              <w:tl2br w:val="nil"/>
              <w:tr2bl w:val="nil"/>
            </w:tcBorders>
            <w:vAlign w:val="center"/>
          </w:tcPr>
          <w:p w14:paraId="3B655738">
            <w:pPr>
              <w:ind w:left="-13" w:leftChars="-7" w:hanging="2" w:hangingChars="1"/>
              <w:jc w:val="left"/>
              <w:rPr>
                <w:rFonts w:hint="eastAsia" w:ascii="宋体" w:hAnsi="宋体" w:cs="宋体" w:eastAsiaTheme="minorEastAsia"/>
                <w:color w:val="000000" w:themeColor="text1"/>
                <w:szCs w:val="21"/>
                <w:lang w:eastAsia="zh-CN"/>
                <w14:textFill>
                  <w14:solidFill>
                    <w14:schemeClr w14:val="tx1"/>
                  </w14:solidFill>
                </w14:textFill>
              </w:rPr>
            </w:pPr>
            <w:r>
              <w:rPr>
                <w:rFonts w:hint="eastAsia" w:ascii="宋体" w:hAnsi="宋体"/>
                <w:color w:val="000000" w:themeColor="text1"/>
                <w:szCs w:val="21"/>
                <w:u w:val="single"/>
                <w14:textFill>
                  <w14:solidFill>
                    <w14:schemeClr w14:val="tx1"/>
                  </w14:solidFill>
                </w14:textFill>
              </w:rPr>
              <w:t>采购代理机构按相关规定</w:t>
            </w:r>
            <w:r>
              <w:rPr>
                <w:rFonts w:hint="eastAsia" w:ascii="宋体" w:hAnsi="宋体" w:cs="Arial"/>
                <w:color w:val="000000" w:themeColor="text1"/>
                <w:szCs w:val="21"/>
                <w:u w:val="single"/>
                <w14:textFill>
                  <w14:solidFill>
                    <w14:schemeClr w14:val="tx1"/>
                  </w14:solidFill>
                </w14:textFill>
              </w:rPr>
              <w:t>向成交供应商收取代理服务费</w:t>
            </w:r>
            <w:r>
              <w:rPr>
                <w:rFonts w:hint="eastAsia" w:ascii="宋体" w:hAnsi="宋体" w:cs="Arial"/>
                <w:color w:val="000000" w:themeColor="text1"/>
                <w:szCs w:val="21"/>
                <w:u w:val="single"/>
                <w:lang w:val="en-US" w:eastAsia="zh-CN"/>
                <w14:textFill>
                  <w14:solidFill>
                    <w14:schemeClr w14:val="tx1"/>
                  </w14:solidFill>
                </w14:textFill>
              </w:rPr>
              <w:t>6000元，</w:t>
            </w:r>
            <w:r>
              <w:rPr>
                <w:rFonts w:hint="eastAsia" w:ascii="宋体" w:hAnsi="宋体" w:cs="Arial"/>
                <w:color w:val="000000" w:themeColor="text1"/>
                <w:szCs w:val="21"/>
                <w:u w:val="single"/>
                <w:lang w:eastAsia="zh-CN"/>
                <w14:textFill>
                  <w14:solidFill>
                    <w14:schemeClr w14:val="tx1"/>
                  </w14:solidFill>
                </w14:textFill>
              </w:rPr>
              <w:t>评审费按实际支出由中标供应商支付。</w:t>
            </w:r>
          </w:p>
        </w:tc>
      </w:tr>
      <w:tr w14:paraId="4F3D1BD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41" w:hRule="atLeast"/>
          <w:tblHeader/>
          <w:jc w:val="center"/>
        </w:trPr>
        <w:tc>
          <w:tcPr>
            <w:tcW w:w="1946" w:type="dxa"/>
            <w:tcBorders>
              <w:tl2br w:val="nil"/>
              <w:tr2bl w:val="nil"/>
            </w:tcBorders>
            <w:vAlign w:val="center"/>
          </w:tcPr>
          <w:p w14:paraId="32CBC950">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第二章第39.1款</w:t>
            </w:r>
          </w:p>
        </w:tc>
        <w:tc>
          <w:tcPr>
            <w:tcW w:w="1862" w:type="dxa"/>
            <w:tcBorders>
              <w:tl2br w:val="nil"/>
              <w:tr2bl w:val="nil"/>
            </w:tcBorders>
            <w:vAlign w:val="center"/>
          </w:tcPr>
          <w:p w14:paraId="24700F21">
            <w:pPr>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其他规定</w:t>
            </w:r>
          </w:p>
        </w:tc>
        <w:tc>
          <w:tcPr>
            <w:tcW w:w="6131" w:type="dxa"/>
            <w:tcBorders>
              <w:tl2br w:val="nil"/>
              <w:tr2bl w:val="nil"/>
            </w:tcBorders>
            <w:vAlign w:val="center"/>
          </w:tcPr>
          <w:p w14:paraId="0BE1FFF0">
            <w:pPr>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w:t>
            </w:r>
          </w:p>
        </w:tc>
      </w:tr>
    </w:tbl>
    <w:p w14:paraId="3E9709DB">
      <w:pPr>
        <w:rPr>
          <w:rFonts w:ascii="宋体" w:hAnsi="宋体" w:eastAsia="宋体" w:cs="宋体"/>
          <w:b/>
          <w:color w:val="000000" w:themeColor="text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br w:type="page"/>
      </w:r>
    </w:p>
    <w:p w14:paraId="41D40AE4">
      <w:pPr>
        <w:pStyle w:val="22"/>
        <w:shd w:val="clear" w:color="auto" w:fill="FFFFFF"/>
        <w:spacing w:before="0" w:beforeAutospacing="0" w:after="0" w:afterAutospacing="0"/>
        <w:jc w:val="center"/>
        <w:rPr>
          <w:rFonts w:eastAsia="宋体"/>
          <w:b/>
          <w:color w:val="000000" w:themeColor="text1"/>
          <w14:textFill>
            <w14:solidFill>
              <w14:schemeClr w14:val="tx1"/>
            </w14:solidFill>
          </w14:textFill>
        </w:rPr>
      </w:pPr>
      <w:r>
        <w:rPr>
          <w:rFonts w:hint="eastAsia" w:eastAsia="宋体"/>
          <w:b/>
          <w:color w:val="000000" w:themeColor="text1"/>
          <w14:textFill>
            <w14:solidFill>
              <w14:schemeClr w14:val="tx1"/>
            </w14:solidFill>
          </w14:textFill>
        </w:rPr>
        <w:t>磋商须知正文</w:t>
      </w:r>
    </w:p>
    <w:p w14:paraId="364BD231">
      <w:pPr>
        <w:adjustRightInd w:val="0"/>
        <w:snapToGrid w:val="0"/>
        <w:spacing w:line="360" w:lineRule="auto"/>
        <w:jc w:val="center"/>
        <w:rPr>
          <w:rFonts w:ascii="宋体" w:hAnsi="宋体" w:eastAsia="宋体" w:cs="宋体"/>
          <w:b/>
          <w:bCs/>
          <w:color w:val="000000" w:themeColor="text1"/>
          <w:sz w:val="24"/>
          <w14:textFill>
            <w14:solidFill>
              <w14:schemeClr w14:val="tx1"/>
            </w14:solidFill>
          </w14:textFill>
        </w:rPr>
      </w:pPr>
    </w:p>
    <w:p w14:paraId="1BA2F3D1">
      <w:pPr>
        <w:adjustRightInd w:val="0"/>
        <w:snapToGrid w:val="0"/>
        <w:spacing w:line="360" w:lineRule="auto"/>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一、说明</w:t>
      </w:r>
    </w:p>
    <w:p w14:paraId="327A4988">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1.适用范围</w:t>
      </w:r>
    </w:p>
    <w:p w14:paraId="0E923E09">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1.1 本磋商文件仅适用于磋商须知前附表(以下简称</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中所叙述的采购项目。</w:t>
      </w:r>
    </w:p>
    <w:p w14:paraId="60286C98">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2.定义</w:t>
      </w:r>
    </w:p>
    <w:p w14:paraId="2B5F4AF3">
      <w:pPr>
        <w:adjustRightInd w:val="0"/>
        <w:snapToGrid w:val="0"/>
        <w:spacing w:line="360" w:lineRule="auto"/>
        <w:ind w:firstLine="420" w:firstLineChars="20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2.1 “采购人”是指依法进行采购活动的国家机关、事业单位、团体组织。本次采购活动的采购人名称、地址、电话、联系人见</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w:t>
      </w:r>
    </w:p>
    <w:p w14:paraId="1BAB75A0">
      <w:pPr>
        <w:adjustRightInd w:val="0"/>
        <w:snapToGrid w:val="0"/>
        <w:spacing w:line="360" w:lineRule="auto"/>
        <w:ind w:firstLine="420" w:firstLineChars="20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2.2 “采购代理机构”是指接受采购人委托，代理采购项目的集中采购机构和其他采购代理机构。本次采购活动的采购代理机构名称、地址、电话、联系人见</w:t>
      </w:r>
      <w:r>
        <w:rPr>
          <w:rFonts w:hint="eastAsia" w:ascii="宋体" w:hAnsi="宋体" w:eastAsia="宋体" w:cs="宋体"/>
          <w:b/>
          <w:color w:val="000000" w:themeColor="text1"/>
          <w:szCs w:val="21"/>
          <w14:textFill>
            <w14:solidFill>
              <w14:schemeClr w14:val="tx1"/>
            </w14:solidFill>
          </w14:textFill>
        </w:rPr>
        <w:t>磋商须知前附表。</w:t>
      </w:r>
    </w:p>
    <w:p w14:paraId="100AD3CC">
      <w:pPr>
        <w:adjustRightInd w:val="0"/>
        <w:snapToGrid w:val="0"/>
        <w:spacing w:line="360" w:lineRule="auto"/>
        <w:ind w:firstLine="420" w:firstLineChars="200"/>
        <w:rPr>
          <w:rFonts w:ascii="宋体" w:hAnsi="宋体" w:eastAsia="宋体" w:cs="宋体"/>
          <w:bCs/>
          <w:color w:val="000000" w:themeColor="text1"/>
          <w:kern w:val="36"/>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2.3 “供应商”是指响应磋商文件要求、参加竞争性磋商采购的法人、其他组织或者自然人。本次采购项目</w:t>
      </w:r>
      <w:r>
        <w:rPr>
          <w:rFonts w:hint="eastAsia" w:ascii="宋体" w:hAnsi="宋体" w:eastAsia="宋体" w:cs="宋体"/>
          <w:color w:val="000000" w:themeColor="text1"/>
          <w:kern w:val="0"/>
          <w:szCs w:val="21"/>
          <w14:textFill>
            <w14:solidFill>
              <w14:schemeClr w14:val="tx1"/>
            </w14:solidFill>
          </w14:textFill>
        </w:rPr>
        <w:t>邀请</w:t>
      </w:r>
      <w:r>
        <w:rPr>
          <w:rFonts w:hint="eastAsia" w:ascii="宋体" w:hAnsi="宋体" w:eastAsia="宋体" w:cs="宋体"/>
          <w:color w:val="000000" w:themeColor="text1"/>
          <w:szCs w:val="21"/>
          <w14:textFill>
            <w14:solidFill>
              <w14:schemeClr w14:val="tx1"/>
            </w14:solidFill>
          </w14:textFill>
        </w:rPr>
        <w:t>的</w:t>
      </w:r>
      <w:r>
        <w:rPr>
          <w:rFonts w:hint="eastAsia" w:ascii="宋体" w:hAnsi="宋体" w:eastAsia="宋体" w:cs="宋体"/>
          <w:color w:val="000000" w:themeColor="text1"/>
          <w:kern w:val="0"/>
          <w:szCs w:val="21"/>
          <w14:textFill>
            <w14:solidFill>
              <w14:schemeClr w14:val="tx1"/>
            </w14:solidFill>
          </w14:textFill>
        </w:rPr>
        <w:t>供应商通过</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所述方式</w:t>
      </w:r>
      <w:r>
        <w:rPr>
          <w:rFonts w:hint="eastAsia" w:ascii="宋体" w:hAnsi="宋体" w:eastAsia="宋体" w:cs="宋体"/>
          <w:color w:val="000000" w:themeColor="text1"/>
          <w:kern w:val="0"/>
          <w:szCs w:val="21"/>
          <w14:textFill>
            <w14:solidFill>
              <w14:schemeClr w14:val="tx1"/>
            </w14:solidFill>
          </w14:textFill>
        </w:rPr>
        <w:t>，邀请符合资格条件的供应商提交响应文件（含资格证明资料），参与竞争性磋商采购活动。</w:t>
      </w:r>
    </w:p>
    <w:p w14:paraId="6EAFEA36">
      <w:pPr>
        <w:adjustRightInd w:val="0"/>
        <w:snapToGrid w:val="0"/>
        <w:spacing w:line="360" w:lineRule="auto"/>
        <w:ind w:firstLine="420" w:firstLineChars="20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2.4 “磋商小组”是指</w:t>
      </w:r>
      <w:r>
        <w:rPr>
          <w:rFonts w:hint="eastAsia" w:ascii="宋体" w:hAnsi="宋体" w:eastAsia="宋体" w:cs="宋体"/>
          <w:color w:val="000000" w:themeColor="text1"/>
          <w:kern w:val="0"/>
          <w:szCs w:val="21"/>
          <w14:textFill>
            <w14:solidFill>
              <w14:schemeClr w14:val="tx1"/>
            </w14:solidFill>
          </w14:textFill>
        </w:rPr>
        <w:t>依据财政部</w:t>
      </w:r>
      <w:r>
        <w:rPr>
          <w:rFonts w:hint="eastAsia" w:ascii="宋体" w:hAnsi="宋体" w:eastAsia="宋体" w:cs="宋体"/>
          <w:bCs/>
          <w:color w:val="000000" w:themeColor="text1"/>
          <w:kern w:val="36"/>
          <w:szCs w:val="21"/>
          <w14:textFill>
            <w14:solidFill>
              <w14:schemeClr w14:val="tx1"/>
            </w14:solidFill>
          </w14:textFill>
        </w:rPr>
        <w:t>《政府采购竞争性磋商采购方式管理暂行办法》有关规定组建，依法依规</w:t>
      </w:r>
      <w:r>
        <w:rPr>
          <w:rFonts w:hint="eastAsia" w:ascii="宋体" w:hAnsi="宋体" w:eastAsia="宋体" w:cs="宋体"/>
          <w:color w:val="000000" w:themeColor="text1"/>
          <w:kern w:val="0"/>
          <w:szCs w:val="21"/>
          <w14:textFill>
            <w14:solidFill>
              <w14:schemeClr w14:val="tx1"/>
            </w14:solidFill>
          </w14:textFill>
        </w:rPr>
        <w:t>履行其职责和义务的机构。</w:t>
      </w:r>
    </w:p>
    <w:p w14:paraId="0F3412CB">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2.5 “货物”是指除服务和工程以外的其他采购对象，详见《政府采购品目分类目录》(</w:t>
      </w:r>
      <w:r>
        <w:rPr>
          <w:rStyle w:val="28"/>
          <w:rFonts w:hint="eastAsia" w:ascii="宋体" w:hAnsi="宋体" w:eastAsia="宋体" w:cs="宋体"/>
          <w:b w:val="0"/>
          <w:color w:val="000000" w:themeColor="text1"/>
          <w14:textFill>
            <w14:solidFill>
              <w14:schemeClr w14:val="tx1"/>
            </w14:solidFill>
          </w14:textFill>
        </w:rPr>
        <w:t>财库[2013]189号</w:t>
      </w:r>
      <w:r>
        <w:rPr>
          <w:rFonts w:hint="eastAsia" w:ascii="宋体" w:hAnsi="宋体" w:eastAsia="宋体" w:cs="宋体"/>
          <w:color w:val="000000" w:themeColor="text1"/>
          <w:szCs w:val="21"/>
          <w14:textFill>
            <w14:solidFill>
              <w14:schemeClr w14:val="tx1"/>
            </w14:solidFill>
          </w14:textFill>
        </w:rPr>
        <w:t>)。</w:t>
      </w:r>
    </w:p>
    <w:p w14:paraId="734D9F8E">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3.供应商的资格要求</w:t>
      </w:r>
    </w:p>
    <w:p w14:paraId="23042ECD">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3.1供应商应当符合</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中规定的资格条件要求。</w:t>
      </w:r>
    </w:p>
    <w:p w14:paraId="7C91F6A0">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3.2允许联合体响应的，供应商</w:t>
      </w:r>
      <w:r>
        <w:rPr>
          <w:rFonts w:hint="eastAsia" w:ascii="宋体" w:hAnsi="宋体" w:eastAsia="宋体" w:cs="宋体"/>
          <w:color w:val="000000" w:themeColor="text1"/>
          <w14:textFill>
            <w14:solidFill>
              <w14:schemeClr w14:val="tx1"/>
            </w14:solidFill>
          </w14:textFill>
        </w:rPr>
        <w:t>为联合体形式的</w:t>
      </w:r>
      <w:r>
        <w:rPr>
          <w:rFonts w:hint="eastAsia" w:ascii="宋体" w:hAnsi="宋体" w:eastAsia="宋体" w:cs="宋体"/>
          <w:color w:val="000000" w:themeColor="text1"/>
          <w:szCs w:val="21"/>
          <w14:textFill>
            <w14:solidFill>
              <w14:schemeClr w14:val="tx1"/>
            </w14:solidFill>
          </w14:textFill>
        </w:rPr>
        <w:t>，除应满足本章第3.1款资格条件要求及第3.3款规定外，还应遵守以下规定：</w:t>
      </w:r>
    </w:p>
    <w:p w14:paraId="6415428F">
      <w:pPr>
        <w:adjustRightInd w:val="0"/>
        <w:snapToGrid w:val="0"/>
        <w:spacing w:line="360" w:lineRule="auto"/>
        <w:ind w:firstLine="420" w:firstLineChars="200"/>
        <w:jc w:val="left"/>
        <w:rPr>
          <w:rFonts w:ascii="宋体" w:hAnsi="宋体" w:eastAsia="宋体" w:cs="宋体"/>
          <w:color w:val="000000" w:themeColor="text1"/>
          <w:kern w:val="0"/>
          <w:szCs w:val="21"/>
          <w:lang w:val="zh-CN"/>
          <w14:textFill>
            <w14:solidFill>
              <w14:schemeClr w14:val="tx1"/>
            </w14:solidFill>
          </w14:textFill>
        </w:rPr>
      </w:pPr>
      <w:r>
        <w:rPr>
          <w:rFonts w:hint="eastAsia" w:ascii="宋体" w:hAnsi="宋体" w:eastAsia="宋体" w:cs="宋体"/>
          <w:color w:val="000000" w:themeColor="text1"/>
          <w:kern w:val="0"/>
          <w:szCs w:val="21"/>
          <w:lang w:val="zh-CN"/>
          <w14:textFill>
            <w14:solidFill>
              <w14:schemeClr w14:val="tx1"/>
            </w14:solidFill>
          </w14:textFill>
        </w:rPr>
        <w:t>（1）联合体各方应按磋商文件提供的格式签订联合体协议书，明确联合体牵头人和各方权利义务(含承担工作及工作量比例)；</w:t>
      </w:r>
    </w:p>
    <w:p w14:paraId="668BCD3D">
      <w:pPr>
        <w:adjustRightInd w:val="0"/>
        <w:snapToGrid w:val="0"/>
        <w:spacing w:line="360" w:lineRule="auto"/>
        <w:ind w:firstLine="420" w:firstLineChars="200"/>
        <w:jc w:val="left"/>
        <w:rPr>
          <w:rFonts w:ascii="宋体" w:hAnsi="宋体" w:eastAsia="宋体" w:cs="宋体"/>
          <w:color w:val="000000" w:themeColor="text1"/>
          <w:kern w:val="0"/>
          <w:szCs w:val="21"/>
          <w:lang w:val="zh-CN"/>
          <w14:textFill>
            <w14:solidFill>
              <w14:schemeClr w14:val="tx1"/>
            </w14:solidFill>
          </w14:textFill>
        </w:rPr>
      </w:pPr>
      <w:r>
        <w:rPr>
          <w:rFonts w:hint="eastAsia" w:ascii="宋体" w:hAnsi="宋体" w:eastAsia="宋体" w:cs="宋体"/>
          <w:color w:val="000000" w:themeColor="text1"/>
          <w:kern w:val="0"/>
          <w:szCs w:val="21"/>
          <w:lang w:val="zh-CN"/>
          <w14:textFill>
            <w14:solidFill>
              <w14:schemeClr w14:val="tx1"/>
            </w14:solidFill>
          </w14:textFill>
        </w:rPr>
        <w:t>（2）联合体中有同类资质的供应商按照联合体分工承担相同工作的，应当按照资质等级较低的供应商确定资质等级；</w:t>
      </w:r>
    </w:p>
    <w:p w14:paraId="26C801FA">
      <w:pPr>
        <w:adjustRightInd w:val="0"/>
        <w:snapToGrid w:val="0"/>
        <w:spacing w:line="360" w:lineRule="auto"/>
        <w:ind w:firstLine="420" w:firstLineChars="200"/>
        <w:jc w:val="left"/>
        <w:rPr>
          <w:rFonts w:ascii="宋体" w:hAnsi="宋体" w:eastAsia="宋体" w:cs="宋体"/>
          <w:color w:val="000000" w:themeColor="text1"/>
          <w:kern w:val="0"/>
          <w:szCs w:val="21"/>
          <w:lang w:val="zh-CN"/>
          <w14:textFill>
            <w14:solidFill>
              <w14:schemeClr w14:val="tx1"/>
            </w14:solidFill>
          </w14:textFill>
        </w:rPr>
      </w:pPr>
      <w:r>
        <w:rPr>
          <w:rFonts w:hint="eastAsia" w:ascii="宋体" w:hAnsi="宋体" w:eastAsia="宋体" w:cs="宋体"/>
          <w:color w:val="000000" w:themeColor="text1"/>
          <w:kern w:val="0"/>
          <w:szCs w:val="21"/>
          <w:lang w:val="zh-CN"/>
          <w14:textFill>
            <w14:solidFill>
              <w14:schemeClr w14:val="tx1"/>
            </w14:solidFill>
          </w14:textFill>
        </w:rPr>
        <w:t>（3）以联合体形式参加政府采购活动的，联合体各方不得再单独参加或者与其他供应商另外组成联合体参加同一合同项下的政府采购活动。</w:t>
      </w:r>
    </w:p>
    <w:p w14:paraId="5A86FD02">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3.3 供应商不得存在下列情形之一：</w:t>
      </w:r>
    </w:p>
    <w:p w14:paraId="2CB6E1EB">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（l）与采购人、采购代理机构存在</w:t>
      </w:r>
      <w:r>
        <w:rPr>
          <w:rFonts w:hint="eastAsia" w:ascii="宋体" w:hAnsi="宋体" w:eastAsia="宋体" w:cs="宋体"/>
          <w:bCs/>
          <w:color w:val="000000" w:themeColor="text1"/>
          <w:szCs w:val="21"/>
          <w14:textFill>
            <w14:solidFill>
              <w14:schemeClr w14:val="tx1"/>
            </w14:solidFill>
          </w14:textFill>
        </w:rPr>
        <w:t>隶属关系或者其他利害关系</w:t>
      </w:r>
      <w:r>
        <w:rPr>
          <w:rFonts w:hint="eastAsia" w:ascii="宋体" w:hAnsi="宋体" w:eastAsia="宋体" w:cs="宋体"/>
          <w:color w:val="000000" w:themeColor="text1"/>
          <w:szCs w:val="21"/>
          <w14:textFill>
            <w14:solidFill>
              <w14:schemeClr w14:val="tx1"/>
            </w14:solidFill>
          </w14:textFill>
        </w:rPr>
        <w:t>。</w:t>
      </w:r>
    </w:p>
    <w:p w14:paraId="612E82BC">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（2）与其他供应商的法定代表人（或者负责人）为同一人，或者与其他供应商存在直接控股、管理关系。</w:t>
      </w:r>
    </w:p>
    <w:p w14:paraId="025AEE16">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w:t>
      </w:r>
      <w:r>
        <w:rPr>
          <w:rFonts w:hint="eastAsia" w:ascii="宋体" w:hAnsi="宋体" w:eastAsia="宋体" w:cs="宋体"/>
          <w:bCs/>
          <w:color w:val="000000" w:themeColor="text1"/>
          <w:szCs w:val="21"/>
          <w14:textFill>
            <w14:solidFill>
              <w14:schemeClr w14:val="tx1"/>
            </w14:solidFill>
          </w14:textFill>
        </w:rPr>
        <w:t>受到刑事处罚，或者受到</w:t>
      </w:r>
      <w:r>
        <w:rPr>
          <w:rFonts w:hint="eastAsia" w:ascii="宋体" w:hAnsi="宋体" w:eastAsia="宋体" w:cs="宋体"/>
          <w:bCs/>
          <w:color w:val="000000" w:themeColor="text1"/>
          <w:szCs w:val="21"/>
          <w:lang w:eastAsia="zh-CN"/>
          <w14:textFill>
            <w14:solidFill>
              <w14:schemeClr w14:val="tx1"/>
            </w14:solidFill>
          </w14:textFill>
        </w:rPr>
        <w:t>数额较大</w:t>
      </w:r>
      <w:r>
        <w:rPr>
          <w:rFonts w:hint="eastAsia" w:ascii="宋体" w:hAnsi="宋体" w:eastAsia="宋体" w:cs="宋体"/>
          <w:bCs/>
          <w:color w:val="000000" w:themeColor="text1"/>
          <w:szCs w:val="21"/>
          <w14:textFill>
            <w14:solidFill>
              <w14:schemeClr w14:val="tx1"/>
            </w14:solidFill>
          </w14:textFill>
        </w:rPr>
        <w:t>以上的罚款、责令停产停业、在一至三年内禁止参加政府采购活动、暂扣或者吊销许可证、暂扣或者吊销执照等情形之一的行政处罚，或者存在</w:t>
      </w:r>
      <w:r>
        <w:rPr>
          <w:rFonts w:hint="eastAsia" w:ascii="宋体" w:hAnsi="宋体" w:eastAsia="宋体" w:cs="宋体"/>
          <w:color w:val="000000" w:themeColor="text1"/>
          <w:szCs w:val="21"/>
          <w14:textFill>
            <w14:solidFill>
              <w14:schemeClr w14:val="tx1"/>
            </w14:solidFill>
          </w14:textFill>
        </w:rPr>
        <w:t>财政部门认定的其他重大违法记录。</w:t>
      </w:r>
    </w:p>
    <w:p w14:paraId="5EAD1257">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 xml:space="preserve">4.参与磋商的费用 </w:t>
      </w:r>
    </w:p>
    <w:p w14:paraId="78478678">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4.1 无论磋商的结果如何，供应商应自行承担所有与竞争性磋商采购活动有关的全部费用。</w:t>
      </w:r>
    </w:p>
    <w:p w14:paraId="7C4C9097">
      <w:pPr>
        <w:pStyle w:val="14"/>
        <w:adjustRightInd w:val="0"/>
        <w:snapToGrid w:val="0"/>
        <w:spacing w:line="360" w:lineRule="auto"/>
        <w:rPr>
          <w:rFonts w:hAnsi="宋体" w:eastAsia="宋体" w:cs="宋体"/>
          <w:b/>
          <w:bCs/>
          <w:color w:val="000000" w:themeColor="text1"/>
          <w14:textFill>
            <w14:solidFill>
              <w14:schemeClr w14:val="tx1"/>
            </w14:solidFill>
          </w14:textFill>
        </w:rPr>
      </w:pPr>
      <w:r>
        <w:rPr>
          <w:rFonts w:hint="eastAsia" w:hAnsi="宋体" w:eastAsia="宋体" w:cs="宋体"/>
          <w:b/>
          <w:color w:val="000000" w:themeColor="text1"/>
          <w14:textFill>
            <w14:solidFill>
              <w14:schemeClr w14:val="tx1"/>
            </w14:solidFill>
          </w14:textFill>
        </w:rPr>
        <w:t>5．</w:t>
      </w:r>
      <w:r>
        <w:rPr>
          <w:rFonts w:hint="eastAsia" w:hAnsi="宋体" w:eastAsia="宋体" w:cs="宋体"/>
          <w:b/>
          <w:bCs/>
          <w:color w:val="000000" w:themeColor="text1"/>
          <w14:textFill>
            <w14:solidFill>
              <w14:schemeClr w14:val="tx1"/>
            </w14:solidFill>
          </w14:textFill>
        </w:rPr>
        <w:t>授权委托</w:t>
      </w:r>
    </w:p>
    <w:p w14:paraId="5D0C881D">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5.1供应商代表为供应商法定代表人的，应具备法定代表人身份证明。供应商代表不是供应商法定代表人的，应具备法定代表人授权书，并附法定代表人身份证明。</w:t>
      </w:r>
    </w:p>
    <w:p w14:paraId="2253C57E">
      <w:pPr>
        <w:pStyle w:val="14"/>
        <w:adjustRightInd w:val="0"/>
        <w:snapToGrid w:val="0"/>
        <w:spacing w:line="360" w:lineRule="auto"/>
        <w:rPr>
          <w:rFonts w:hAnsi="宋体" w:eastAsia="宋体" w:cs="宋体"/>
          <w:b/>
          <w:color w:val="000000" w:themeColor="text1"/>
          <w14:textFill>
            <w14:solidFill>
              <w14:schemeClr w14:val="tx1"/>
            </w14:solidFill>
          </w14:textFill>
        </w:rPr>
      </w:pPr>
      <w:r>
        <w:rPr>
          <w:rFonts w:hint="eastAsia" w:hAnsi="宋体" w:eastAsia="宋体" w:cs="宋体"/>
          <w:b/>
          <w:color w:val="000000" w:themeColor="text1"/>
          <w14:textFill>
            <w14:solidFill>
              <w14:schemeClr w14:val="tx1"/>
            </w14:solidFill>
          </w14:textFill>
        </w:rPr>
        <w:t>6．联合体形式</w:t>
      </w:r>
    </w:p>
    <w:p w14:paraId="4CEDCBF4">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6.1本次磋商采购不接受为联合体形式的供应商。</w:t>
      </w:r>
    </w:p>
    <w:p w14:paraId="4F89CB2B">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6.2供应商</w:t>
      </w:r>
      <w:r>
        <w:rPr>
          <w:rFonts w:hint="eastAsia" w:ascii="宋体" w:hAnsi="宋体" w:eastAsia="宋体" w:cs="宋体"/>
          <w:color w:val="000000" w:themeColor="text1"/>
          <w14:textFill>
            <w14:solidFill>
              <w14:schemeClr w14:val="tx1"/>
            </w14:solidFill>
          </w14:textFill>
        </w:rPr>
        <w:t>为联合体形式的</w:t>
      </w:r>
      <w:r>
        <w:rPr>
          <w:rFonts w:hint="eastAsia" w:ascii="宋体" w:hAnsi="宋体" w:eastAsia="宋体" w:cs="宋体"/>
          <w:color w:val="000000" w:themeColor="text1"/>
          <w:szCs w:val="21"/>
          <w14:textFill>
            <w14:solidFill>
              <w14:schemeClr w14:val="tx1"/>
            </w14:solidFill>
          </w14:textFill>
        </w:rPr>
        <w:t>，除应符合本章第3条规定外，还应遵守以下规定：</w:t>
      </w:r>
    </w:p>
    <w:p w14:paraId="52183394">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（l）联合体各方必须签订联合体协议书，明确联合体牵头人和各方的义务、工作、合同工作量比例；</w:t>
      </w:r>
    </w:p>
    <w:p w14:paraId="62ACF7E3">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（2）联合体各方均应当符合本章第3.1</w:t>
      </w:r>
      <w:r>
        <w:rPr>
          <w:rFonts w:hint="eastAsia" w:ascii="宋体" w:hAnsi="宋体" w:eastAsia="宋体" w:cs="宋体"/>
          <w:color w:val="000000" w:themeColor="text1"/>
          <w:kern w:val="0"/>
          <w:szCs w:val="21"/>
          <w:lang w:val="zh-CN"/>
          <w14:textFill>
            <w14:solidFill>
              <w14:schemeClr w14:val="tx1"/>
            </w14:solidFill>
          </w14:textFill>
        </w:rPr>
        <w:t>款</w:t>
      </w:r>
      <w:r>
        <w:rPr>
          <w:rFonts w:hint="eastAsia" w:ascii="宋体" w:hAnsi="宋体" w:eastAsia="宋体" w:cs="宋体"/>
          <w:color w:val="000000" w:themeColor="text1"/>
          <w:szCs w:val="21"/>
          <w14:textFill>
            <w14:solidFill>
              <w14:schemeClr w14:val="tx1"/>
            </w14:solidFill>
          </w14:textFill>
        </w:rPr>
        <w:t>规定的供应商基本资格条件；</w:t>
      </w:r>
    </w:p>
    <w:p w14:paraId="3310E5C8">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（3）联合体各方中至少有一方应当符合本章第3.1</w:t>
      </w:r>
      <w:r>
        <w:rPr>
          <w:rFonts w:hint="eastAsia" w:ascii="宋体" w:hAnsi="宋体" w:eastAsia="宋体" w:cs="宋体"/>
          <w:color w:val="000000" w:themeColor="text1"/>
          <w:kern w:val="0"/>
          <w:szCs w:val="21"/>
          <w:lang w:val="zh-CN"/>
          <w14:textFill>
            <w14:solidFill>
              <w14:schemeClr w14:val="tx1"/>
            </w14:solidFill>
          </w14:textFill>
        </w:rPr>
        <w:t>款</w:t>
      </w:r>
      <w:r>
        <w:rPr>
          <w:rFonts w:hint="eastAsia" w:ascii="宋体" w:hAnsi="宋体" w:eastAsia="宋体" w:cs="宋体"/>
          <w:color w:val="000000" w:themeColor="text1"/>
          <w:szCs w:val="21"/>
          <w14:textFill>
            <w14:solidFill>
              <w14:schemeClr w14:val="tx1"/>
            </w14:solidFill>
          </w14:textFill>
        </w:rPr>
        <w:t>规定的供应商特定资格条件；</w:t>
      </w:r>
    </w:p>
    <w:p w14:paraId="0BB8EB4F">
      <w:pPr>
        <w:adjustRightInd w:val="0"/>
        <w:snapToGrid w:val="0"/>
        <w:spacing w:line="360" w:lineRule="auto"/>
        <w:ind w:firstLine="420" w:firstLineChars="200"/>
        <w:jc w:val="left"/>
        <w:rPr>
          <w:rFonts w:ascii="宋体" w:hAnsi="宋体" w:eastAsia="宋体" w:cs="宋体"/>
          <w:color w:val="000000" w:themeColor="text1"/>
          <w:kern w:val="0"/>
          <w:szCs w:val="21"/>
          <w:lang w:val="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w:t>
      </w:r>
      <w:r>
        <w:rPr>
          <w:rFonts w:hint="eastAsia" w:ascii="宋体" w:hAnsi="宋体" w:eastAsia="宋体" w:cs="宋体"/>
          <w:color w:val="000000" w:themeColor="text1"/>
          <w:kern w:val="0"/>
          <w:szCs w:val="21"/>
          <w:lang w:val="zh-CN"/>
          <w14:textFill>
            <w14:solidFill>
              <w14:schemeClr w14:val="tx1"/>
            </w14:solidFill>
          </w14:textFill>
        </w:rPr>
        <w:t>联合体各方不得再单独或与其他供应商组成新的联合体参加同一项目的采购活动。</w:t>
      </w:r>
    </w:p>
    <w:p w14:paraId="34FB5237">
      <w:pPr>
        <w:adjustRightInd w:val="0"/>
        <w:snapToGrid w:val="0"/>
        <w:spacing w:line="360" w:lineRule="auto"/>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7.现场勘察</w:t>
      </w:r>
    </w:p>
    <w:p w14:paraId="5E5DC625">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7.1供应商应按</w:t>
      </w:r>
      <w:r>
        <w:rPr>
          <w:rFonts w:hint="eastAsia" w:ascii="宋体" w:hAnsi="宋体" w:eastAsia="宋体" w:cs="宋体"/>
          <w:b/>
          <w:color w:val="000000" w:themeColor="text1"/>
          <w14:textFill>
            <w14:solidFill>
              <w14:schemeClr w14:val="tx1"/>
            </w14:solidFill>
          </w14:textFill>
        </w:rPr>
        <w:t>磋商须知前附表</w:t>
      </w:r>
      <w:r>
        <w:rPr>
          <w:rFonts w:hint="eastAsia" w:ascii="宋体" w:hAnsi="宋体" w:eastAsia="宋体" w:cs="宋体"/>
          <w:color w:val="000000" w:themeColor="text1"/>
          <w14:textFill>
            <w14:solidFill>
              <w14:schemeClr w14:val="tx1"/>
            </w14:solidFill>
          </w14:textFill>
        </w:rPr>
        <w:t>中规定</w:t>
      </w:r>
      <w:r>
        <w:rPr>
          <w:rFonts w:hint="eastAsia" w:ascii="宋体" w:hAnsi="宋体" w:eastAsia="宋体" w:cs="宋体"/>
          <w:color w:val="000000" w:themeColor="text1"/>
          <w:szCs w:val="21"/>
          <w14:textFill>
            <w14:solidFill>
              <w14:schemeClr w14:val="tx1"/>
            </w14:solidFill>
          </w14:textFill>
        </w:rPr>
        <w:t>对采购项目现场和周围环境的现场考察。</w:t>
      </w:r>
    </w:p>
    <w:p w14:paraId="66C1F9F6">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7.2勘察现场的费用由供应商自己承担，勘察期间所发生的人身伤害及财产损失由供应商自己负责。</w:t>
      </w:r>
    </w:p>
    <w:p w14:paraId="7FC98E2A">
      <w:pPr>
        <w:adjustRightInd w:val="0"/>
        <w:snapToGrid w:val="0"/>
        <w:spacing w:line="360" w:lineRule="auto"/>
        <w:ind w:firstLine="420" w:firstLineChars="200"/>
        <w:jc w:val="left"/>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7.3采购人不对供应商据此而做出的推论、理解和结论负责。一旦成交，供应商不得以任何借口，提出额外补偿，或延长合同期限的要求。</w:t>
      </w:r>
    </w:p>
    <w:p w14:paraId="1255290E">
      <w:pPr>
        <w:adjustRightInd w:val="0"/>
        <w:snapToGrid w:val="0"/>
        <w:spacing w:line="360" w:lineRule="auto"/>
        <w:ind w:left="906" w:hanging="906" w:hangingChars="376"/>
        <w:rPr>
          <w:rFonts w:ascii="宋体" w:hAnsi="宋体" w:eastAsia="宋体" w:cs="宋体"/>
          <w:b/>
          <w:bCs/>
          <w:color w:val="000000" w:themeColor="text1"/>
          <w:sz w:val="24"/>
          <w14:textFill>
            <w14:solidFill>
              <w14:schemeClr w14:val="tx1"/>
            </w14:solidFill>
          </w14:textFill>
        </w:rPr>
      </w:pPr>
    </w:p>
    <w:p w14:paraId="1B9FC8DD">
      <w:pPr>
        <w:adjustRightInd w:val="0"/>
        <w:snapToGrid w:val="0"/>
        <w:spacing w:line="360" w:lineRule="auto"/>
        <w:ind w:left="906" w:hanging="906" w:hangingChars="376"/>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二、磋商文件</w:t>
      </w:r>
    </w:p>
    <w:p w14:paraId="5787C40E">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8．磋商文件的组成</w:t>
      </w:r>
    </w:p>
    <w:p w14:paraId="5999DAE8">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8.1 磋商文件由下列文件组成：</w:t>
      </w:r>
    </w:p>
    <w:p w14:paraId="281B97CC">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第一章 磋商邀请</w:t>
      </w:r>
    </w:p>
    <w:p w14:paraId="31C2017C">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第二章 磋商须知</w:t>
      </w:r>
    </w:p>
    <w:p w14:paraId="55F57F29">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第三章 采购需求</w:t>
      </w:r>
    </w:p>
    <w:p w14:paraId="4B54D0C3">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第四章 政府采购合同格式条款</w:t>
      </w:r>
    </w:p>
    <w:p w14:paraId="50979542">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第五章 评审办法及标准</w:t>
      </w:r>
    </w:p>
    <w:p w14:paraId="2B48F49E">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第六章 响应文件组成</w:t>
      </w:r>
    </w:p>
    <w:p w14:paraId="00869E98">
      <w:pPr>
        <w:pStyle w:val="14"/>
        <w:adjustRightInd w:val="0"/>
        <w:snapToGrid w:val="0"/>
        <w:spacing w:line="360" w:lineRule="auto"/>
        <w:ind w:firstLine="420" w:firstLineChars="200"/>
        <w:rPr>
          <w:rFonts w:hAnsi="宋体" w:eastAsia="宋体" w:cs="宋体"/>
          <w:color w:val="000000" w:themeColor="text1"/>
          <w:kern w:val="0"/>
          <w14:textFill>
            <w14:solidFill>
              <w14:schemeClr w14:val="tx1"/>
            </w14:solidFill>
          </w14:textFill>
        </w:rPr>
      </w:pPr>
      <w:r>
        <w:rPr>
          <w:rFonts w:hint="eastAsia" w:hAnsi="宋体" w:eastAsia="宋体" w:cs="宋体"/>
          <w:color w:val="000000" w:themeColor="text1"/>
          <w14:textFill>
            <w14:solidFill>
              <w14:schemeClr w14:val="tx1"/>
            </w14:solidFill>
          </w14:textFill>
        </w:rPr>
        <w:t>8.2</w:t>
      </w:r>
      <w:r>
        <w:rPr>
          <w:rFonts w:hint="eastAsia" w:hAnsi="宋体" w:eastAsia="宋体" w:cs="宋体"/>
          <w:color w:val="000000" w:themeColor="text1"/>
          <w:kern w:val="0"/>
          <w14:textFill>
            <w14:solidFill>
              <w14:schemeClr w14:val="tx1"/>
            </w14:solidFill>
          </w14:textFill>
        </w:rPr>
        <w:t>磋商小组根据与供应商磋商情况可能实质性变动的内容，包括采购需求中的技术、服务要求以及合同条款，</w:t>
      </w:r>
      <w:r>
        <w:rPr>
          <w:rFonts w:hint="eastAsia" w:hAnsi="宋体" w:eastAsia="宋体" w:cs="宋体"/>
          <w:color w:val="000000" w:themeColor="text1"/>
          <w14:textFill>
            <w14:solidFill>
              <w14:schemeClr w14:val="tx1"/>
            </w14:solidFill>
          </w14:textFill>
        </w:rPr>
        <w:t>在</w:t>
      </w:r>
      <w:r>
        <w:rPr>
          <w:rFonts w:hint="eastAsia" w:hAnsi="宋体" w:eastAsia="宋体" w:cs="宋体"/>
          <w:b/>
          <w:color w:val="000000" w:themeColor="text1"/>
          <w14:textFill>
            <w14:solidFill>
              <w14:schemeClr w14:val="tx1"/>
            </w14:solidFill>
          </w14:textFill>
        </w:rPr>
        <w:t>磋商须知前附表</w:t>
      </w:r>
      <w:r>
        <w:rPr>
          <w:rFonts w:hint="eastAsia" w:hAnsi="宋体" w:eastAsia="宋体" w:cs="宋体"/>
          <w:color w:val="000000" w:themeColor="text1"/>
          <w14:textFill>
            <w14:solidFill>
              <w14:schemeClr w14:val="tx1"/>
            </w14:solidFill>
          </w14:textFill>
        </w:rPr>
        <w:t>中明确。</w:t>
      </w:r>
    </w:p>
    <w:p w14:paraId="33F20ED8">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w:t>
      </w:r>
      <w:r>
        <w:rPr>
          <w:rFonts w:hint="eastAsia" w:ascii="宋体" w:hAnsi="宋体" w:eastAsia="宋体" w:cs="宋体"/>
          <w:color w:val="000000" w:themeColor="text1"/>
          <w:szCs w:val="21"/>
          <w14:textFill>
            <w14:solidFill>
              <w14:schemeClr w14:val="tx1"/>
            </w14:solidFill>
          </w14:textFill>
        </w:rPr>
        <w:t>供应商应仔细阅读</w:t>
      </w:r>
      <w:r>
        <w:rPr>
          <w:rFonts w:hint="eastAsia" w:ascii="宋体" w:hAnsi="宋体" w:eastAsia="宋体" w:cs="宋体"/>
          <w:bCs/>
          <w:color w:val="000000" w:themeColor="text1"/>
          <w:szCs w:val="21"/>
          <w14:textFill>
            <w14:solidFill>
              <w14:schemeClr w14:val="tx1"/>
            </w14:solidFill>
          </w14:textFill>
        </w:rPr>
        <w:t>磋商</w:t>
      </w:r>
      <w:r>
        <w:rPr>
          <w:rFonts w:hint="eastAsia" w:ascii="宋体" w:hAnsi="宋体" w:eastAsia="宋体" w:cs="宋体"/>
          <w:color w:val="000000" w:themeColor="text1"/>
          <w:szCs w:val="21"/>
          <w14:textFill>
            <w14:solidFill>
              <w14:schemeClr w14:val="tx1"/>
            </w14:solidFill>
          </w14:textFill>
        </w:rPr>
        <w:t>文件的全部内容，按照</w:t>
      </w:r>
      <w:r>
        <w:rPr>
          <w:rFonts w:hint="eastAsia" w:ascii="宋体" w:hAnsi="宋体" w:eastAsia="宋体" w:cs="宋体"/>
          <w:bCs/>
          <w:color w:val="000000" w:themeColor="text1"/>
          <w:szCs w:val="21"/>
          <w14:textFill>
            <w14:solidFill>
              <w14:schemeClr w14:val="tx1"/>
            </w14:solidFill>
          </w14:textFill>
        </w:rPr>
        <w:t>磋商</w:t>
      </w:r>
      <w:r>
        <w:rPr>
          <w:rFonts w:hint="eastAsia" w:ascii="宋体" w:hAnsi="宋体" w:eastAsia="宋体" w:cs="宋体"/>
          <w:color w:val="000000" w:themeColor="text1"/>
          <w:szCs w:val="21"/>
          <w14:textFill>
            <w14:solidFill>
              <w14:schemeClr w14:val="tx1"/>
            </w14:solidFill>
          </w14:textFill>
        </w:rPr>
        <w:t>文件要求编制响应文件。任何对</w:t>
      </w:r>
      <w:r>
        <w:rPr>
          <w:rFonts w:hint="eastAsia" w:ascii="宋体" w:hAnsi="宋体" w:eastAsia="宋体" w:cs="宋体"/>
          <w:bCs/>
          <w:color w:val="000000" w:themeColor="text1"/>
          <w:szCs w:val="21"/>
          <w14:textFill>
            <w14:solidFill>
              <w14:schemeClr w14:val="tx1"/>
            </w14:solidFill>
          </w14:textFill>
        </w:rPr>
        <w:t>磋商</w:t>
      </w:r>
      <w:r>
        <w:rPr>
          <w:rFonts w:hint="eastAsia" w:ascii="宋体" w:hAnsi="宋体" w:eastAsia="宋体" w:cs="宋体"/>
          <w:color w:val="000000" w:themeColor="text1"/>
          <w:szCs w:val="21"/>
          <w14:textFill>
            <w14:solidFill>
              <w14:schemeClr w14:val="tx1"/>
            </w14:solidFill>
          </w14:textFill>
        </w:rPr>
        <w:t>文件的忽略或误解不能作为响应文件存在缺陷或瑕疵的理由，其风险由供应商承担。</w:t>
      </w:r>
    </w:p>
    <w:p w14:paraId="66C127B1">
      <w:pPr>
        <w:adjustRightInd w:val="0"/>
        <w:snapToGrid w:val="0"/>
        <w:spacing w:line="360" w:lineRule="auto"/>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9.磋商文件的提供期限</w:t>
      </w:r>
    </w:p>
    <w:p w14:paraId="690FF908">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9.1磋商文件的提供期限自开始发出之日起不得少于五个工作日。具体提供期限见</w:t>
      </w:r>
      <w:r>
        <w:rPr>
          <w:rFonts w:hint="eastAsia" w:ascii="宋体" w:hAnsi="宋体" w:eastAsia="宋体" w:cs="宋体"/>
          <w:b/>
          <w:color w:val="000000" w:themeColor="text1"/>
          <w:szCs w:val="21"/>
          <w14:textFill>
            <w14:solidFill>
              <w14:schemeClr w14:val="tx1"/>
            </w14:solidFill>
          </w14:textFill>
        </w:rPr>
        <w:t>磋商文件前附表</w:t>
      </w:r>
      <w:r>
        <w:rPr>
          <w:rFonts w:hint="eastAsia" w:ascii="宋体" w:hAnsi="宋体" w:eastAsia="宋体" w:cs="宋体"/>
          <w:color w:val="000000" w:themeColor="text1"/>
          <w:szCs w:val="21"/>
          <w14:textFill>
            <w14:solidFill>
              <w14:schemeClr w14:val="tx1"/>
            </w14:solidFill>
          </w14:textFill>
        </w:rPr>
        <w:t>。</w:t>
      </w:r>
    </w:p>
    <w:p w14:paraId="1DF2FDE3">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9.2供应商应持</w:t>
      </w:r>
      <w:r>
        <w:rPr>
          <w:rFonts w:hint="eastAsia" w:ascii="宋体" w:hAnsi="宋体" w:eastAsia="宋体" w:cs="宋体"/>
          <w:b/>
          <w:color w:val="000000" w:themeColor="text1"/>
          <w:szCs w:val="21"/>
          <w14:textFill>
            <w14:solidFill>
              <w14:schemeClr w14:val="tx1"/>
            </w14:solidFill>
          </w14:textFill>
        </w:rPr>
        <w:t>磋商文件前附表</w:t>
      </w:r>
      <w:r>
        <w:rPr>
          <w:rFonts w:hint="eastAsia" w:ascii="宋体" w:hAnsi="宋体" w:eastAsia="宋体" w:cs="宋体"/>
          <w:color w:val="000000" w:themeColor="text1"/>
          <w:szCs w:val="21"/>
          <w14:textFill>
            <w14:solidFill>
              <w14:schemeClr w14:val="tx1"/>
            </w14:solidFill>
          </w14:textFill>
        </w:rPr>
        <w:t>规定的资料领取磋商文件。</w:t>
      </w:r>
    </w:p>
    <w:p w14:paraId="4144329E">
      <w:pPr>
        <w:pStyle w:val="14"/>
        <w:adjustRightInd w:val="0"/>
        <w:snapToGrid w:val="0"/>
        <w:spacing w:line="360" w:lineRule="auto"/>
        <w:rPr>
          <w:rFonts w:hAnsi="宋体" w:eastAsia="宋体" w:cs="宋体"/>
          <w:color w:val="000000" w:themeColor="text1"/>
          <w14:textFill>
            <w14:solidFill>
              <w14:schemeClr w14:val="tx1"/>
            </w14:solidFill>
          </w14:textFill>
        </w:rPr>
      </w:pPr>
      <w:r>
        <w:rPr>
          <w:rFonts w:hint="eastAsia" w:hAnsi="宋体" w:eastAsia="宋体" w:cs="宋体"/>
          <w:b/>
          <w:color w:val="000000" w:themeColor="text1"/>
          <w14:textFill>
            <w14:solidFill>
              <w14:schemeClr w14:val="tx1"/>
            </w14:solidFill>
          </w14:textFill>
        </w:rPr>
        <w:t>10.</w:t>
      </w:r>
      <w:r>
        <w:rPr>
          <w:rFonts w:hint="eastAsia" w:hAnsi="宋体" w:eastAsia="宋体" w:cs="宋体"/>
          <w:b/>
          <w:color w:val="000000" w:themeColor="text1"/>
          <w:kern w:val="0"/>
          <w14:textFill>
            <w14:solidFill>
              <w14:schemeClr w14:val="tx1"/>
            </w14:solidFill>
          </w14:textFill>
        </w:rPr>
        <w:t>提交首次响应文件</w:t>
      </w:r>
      <w:r>
        <w:rPr>
          <w:rFonts w:hint="eastAsia" w:hAnsi="宋体" w:eastAsia="宋体" w:cs="宋体"/>
          <w:b/>
          <w:color w:val="000000" w:themeColor="text1"/>
          <w14:textFill>
            <w14:solidFill>
              <w14:schemeClr w14:val="tx1"/>
            </w14:solidFill>
          </w14:textFill>
        </w:rPr>
        <w:t>的</w:t>
      </w:r>
      <w:r>
        <w:rPr>
          <w:rFonts w:hint="eastAsia" w:hAnsi="宋体" w:eastAsia="宋体" w:cs="宋体"/>
          <w:b/>
          <w:color w:val="000000" w:themeColor="text1"/>
          <w:kern w:val="0"/>
          <w14:textFill>
            <w14:solidFill>
              <w14:schemeClr w14:val="tx1"/>
            </w14:solidFill>
          </w14:textFill>
        </w:rPr>
        <w:t>截止</w:t>
      </w:r>
      <w:r>
        <w:rPr>
          <w:rFonts w:hint="eastAsia" w:hAnsi="宋体" w:eastAsia="宋体" w:cs="宋体"/>
          <w:b/>
          <w:color w:val="000000" w:themeColor="text1"/>
          <w14:textFill>
            <w14:solidFill>
              <w14:schemeClr w14:val="tx1"/>
            </w14:solidFill>
          </w14:textFill>
        </w:rPr>
        <w:t>时间</w:t>
      </w:r>
    </w:p>
    <w:p w14:paraId="621A296A">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10.1</w:t>
      </w:r>
      <w:r>
        <w:rPr>
          <w:rFonts w:hint="eastAsia" w:hAnsi="宋体" w:eastAsia="宋体" w:cs="宋体"/>
          <w:color w:val="000000" w:themeColor="text1"/>
          <w:kern w:val="0"/>
          <w14:textFill>
            <w14:solidFill>
              <w14:schemeClr w14:val="tx1"/>
            </w14:solidFill>
          </w14:textFill>
        </w:rPr>
        <w:t>供应商提交首次响应文件截止</w:t>
      </w:r>
      <w:r>
        <w:rPr>
          <w:rFonts w:hint="eastAsia" w:hAnsi="宋体" w:eastAsia="宋体" w:cs="宋体"/>
          <w:color w:val="000000" w:themeColor="text1"/>
          <w14:textFill>
            <w14:solidFill>
              <w14:schemeClr w14:val="tx1"/>
            </w14:solidFill>
          </w14:textFill>
        </w:rPr>
        <w:t>时间见</w:t>
      </w:r>
      <w:r>
        <w:rPr>
          <w:rFonts w:hint="eastAsia" w:hAnsi="宋体" w:eastAsia="宋体" w:cs="宋体"/>
          <w:b/>
          <w:color w:val="000000" w:themeColor="text1"/>
          <w14:textFill>
            <w14:solidFill>
              <w14:schemeClr w14:val="tx1"/>
            </w14:solidFill>
          </w14:textFill>
        </w:rPr>
        <w:t>磋商须知前附表</w:t>
      </w:r>
      <w:r>
        <w:rPr>
          <w:rFonts w:hint="eastAsia" w:hAnsi="宋体" w:eastAsia="宋体" w:cs="宋体"/>
          <w:color w:val="000000" w:themeColor="text1"/>
          <w14:textFill>
            <w14:solidFill>
              <w14:schemeClr w14:val="tx1"/>
            </w14:solidFill>
          </w14:textFill>
        </w:rPr>
        <w:t>。</w:t>
      </w:r>
    </w:p>
    <w:p w14:paraId="20487352">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11.磋商文件的澄清</w:t>
      </w:r>
      <w:r>
        <w:rPr>
          <w:rFonts w:hint="eastAsia" w:ascii="宋体" w:hAnsi="宋体" w:eastAsia="宋体" w:cs="宋体"/>
          <w:b/>
          <w:color w:val="000000" w:themeColor="text1"/>
          <w:kern w:val="0"/>
          <w:szCs w:val="21"/>
          <w:lang w:val="zh-CN"/>
          <w14:textFill>
            <w14:solidFill>
              <w14:schemeClr w14:val="tx1"/>
            </w14:solidFill>
          </w14:textFill>
        </w:rPr>
        <w:t>或者</w:t>
      </w:r>
      <w:r>
        <w:rPr>
          <w:rFonts w:hint="eastAsia" w:ascii="宋体" w:hAnsi="宋体" w:eastAsia="宋体" w:cs="宋体"/>
          <w:b/>
          <w:bCs/>
          <w:color w:val="000000" w:themeColor="text1"/>
          <w:szCs w:val="21"/>
          <w14:textFill>
            <w14:solidFill>
              <w14:schemeClr w14:val="tx1"/>
            </w14:solidFill>
          </w14:textFill>
        </w:rPr>
        <w:t>修改</w:t>
      </w:r>
    </w:p>
    <w:p w14:paraId="7AE5EE6A">
      <w:pPr>
        <w:adjustRightInd w:val="0"/>
        <w:snapToGrid w:val="0"/>
        <w:spacing w:line="360" w:lineRule="auto"/>
        <w:ind w:right="-105" w:rightChars="-50" w:firstLine="420" w:firstLineChars="20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11.1在</w:t>
      </w:r>
      <w:r>
        <w:rPr>
          <w:rFonts w:hint="eastAsia" w:ascii="宋体" w:hAnsi="宋体" w:eastAsia="宋体" w:cs="宋体"/>
          <w:color w:val="000000" w:themeColor="text1"/>
          <w:kern w:val="0"/>
          <w:szCs w:val="21"/>
          <w14:textFill>
            <w14:solidFill>
              <w14:schemeClr w14:val="tx1"/>
            </w14:solidFill>
          </w14:textFill>
        </w:rPr>
        <w:t>提交首次响应文件截止之日前，采购人、采购代理机构可以对已发出的磋商文件进行必要的澄清或者修改。</w:t>
      </w:r>
    </w:p>
    <w:p w14:paraId="13BC7726">
      <w:pPr>
        <w:adjustRightInd w:val="0"/>
        <w:snapToGrid w:val="0"/>
        <w:spacing w:line="360" w:lineRule="auto"/>
        <w:ind w:right="-105" w:rightChars="-50" w:firstLine="420" w:firstLineChars="20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11.2</w:t>
      </w:r>
      <w:r>
        <w:rPr>
          <w:rFonts w:hint="eastAsia" w:ascii="宋体" w:hAnsi="宋体" w:eastAsia="宋体" w:cs="宋体"/>
          <w:color w:val="000000" w:themeColor="text1"/>
          <w:kern w:val="0"/>
          <w:szCs w:val="21"/>
          <w14:textFill>
            <w14:solidFill>
              <w14:schemeClr w14:val="tx1"/>
            </w14:solidFill>
          </w14:textFill>
        </w:rPr>
        <w:t>澄清或者修改的内容可能影响响应文件编制的，采购人、采购代理机构应当在提交首次响应文件截止之日5个工作日前，以书面形式通知所有接收磋商文件的供应商，不足5个工作日的，顺延供应商提交首次响应文件截止时间。</w:t>
      </w:r>
    </w:p>
    <w:p w14:paraId="560B91E3">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11.3</w:t>
      </w:r>
      <w:r>
        <w:rPr>
          <w:rFonts w:hint="eastAsia" w:hAnsi="宋体" w:eastAsia="宋体" w:cs="宋体"/>
          <w:color w:val="000000" w:themeColor="text1"/>
          <w:kern w:val="0"/>
          <w14:textFill>
            <w14:solidFill>
              <w14:schemeClr w14:val="tx1"/>
            </w14:solidFill>
          </w14:textFill>
        </w:rPr>
        <w:t>提交首次响应文件截止时间前对磋商文件澄清或者修改内容，为磋商文件的组成部分。</w:t>
      </w:r>
    </w:p>
    <w:p w14:paraId="4551C7BD">
      <w:pPr>
        <w:adjustRightInd w:val="0"/>
        <w:snapToGrid w:val="0"/>
        <w:spacing w:line="360" w:lineRule="auto"/>
        <w:ind w:left="906" w:hanging="906" w:hangingChars="376"/>
        <w:rPr>
          <w:rFonts w:ascii="宋体" w:hAnsi="宋体" w:eastAsia="宋体" w:cs="宋体"/>
          <w:b/>
          <w:bCs/>
          <w:color w:val="000000" w:themeColor="text1"/>
          <w:sz w:val="24"/>
          <w14:textFill>
            <w14:solidFill>
              <w14:schemeClr w14:val="tx1"/>
            </w14:solidFill>
          </w14:textFill>
        </w:rPr>
      </w:pPr>
    </w:p>
    <w:p w14:paraId="7FCD4C93">
      <w:pPr>
        <w:adjustRightInd w:val="0"/>
        <w:snapToGrid w:val="0"/>
        <w:spacing w:line="360" w:lineRule="auto"/>
        <w:ind w:left="906" w:hanging="906" w:hangingChars="376"/>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三、响应文件</w:t>
      </w:r>
    </w:p>
    <w:p w14:paraId="4E5A1D7C">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12.一般要求</w:t>
      </w:r>
    </w:p>
    <w:p w14:paraId="478031FB">
      <w:pPr>
        <w:adjustRightInd w:val="0"/>
        <w:snapToGrid w:val="0"/>
        <w:spacing w:line="360" w:lineRule="auto"/>
        <w:ind w:firstLine="420" w:firstLineChars="200"/>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12.1 供应商应仔细阅读磋商文件的所有内容，按磋商文件的要求编制响应文件，并保证所提供的全部资料的真实性，以使其响应文件对磋商文件做出实质性的响应。</w:t>
      </w:r>
    </w:p>
    <w:p w14:paraId="523E4E1D">
      <w:pPr>
        <w:adjustRightInd w:val="0"/>
        <w:snapToGrid w:val="0"/>
        <w:spacing w:line="360" w:lineRule="auto"/>
        <w:ind w:firstLine="420" w:firstLineChars="200"/>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 xml:space="preserve">12.2 </w:t>
      </w:r>
      <w:r>
        <w:rPr>
          <w:rFonts w:hint="eastAsia" w:ascii="宋体" w:hAnsi="宋体" w:eastAsia="宋体" w:cs="宋体"/>
          <w:color w:val="000000" w:themeColor="text1"/>
          <w:szCs w:val="21"/>
          <w14:textFill>
            <w14:solidFill>
              <w14:schemeClr w14:val="tx1"/>
            </w14:solidFill>
          </w14:textFill>
        </w:rPr>
        <w:t>供应商提交的响应文件及供应商与采购人或采购代理机构、磋商小组就有关磋商的所有来往函电均使用中文。供应商可以提交其它语言的资料，但应附中文注释，在有差异时以中文为准。</w:t>
      </w:r>
    </w:p>
    <w:p w14:paraId="43B2E0E8">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bCs/>
          <w:color w:val="000000" w:themeColor="text1"/>
          <w14:textFill>
            <w14:solidFill>
              <w14:schemeClr w14:val="tx1"/>
            </w14:solidFill>
          </w14:textFill>
        </w:rPr>
        <w:t xml:space="preserve">12.3 </w:t>
      </w:r>
      <w:r>
        <w:rPr>
          <w:rFonts w:hint="eastAsia" w:hAnsi="宋体" w:eastAsia="宋体" w:cs="宋体"/>
          <w:color w:val="000000" w:themeColor="text1"/>
          <w14:textFill>
            <w14:solidFill>
              <w14:schemeClr w14:val="tx1"/>
            </w14:solidFill>
          </w14:textFill>
        </w:rPr>
        <w:t>计量单位应使用我国法定计量单位，未列明时应默认为我国法定计量单位。</w:t>
      </w:r>
    </w:p>
    <w:p w14:paraId="5BDDC02F">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12.4 响应文件应采用书面形式，电报、传真、电子邮件形式的响应文件概不接受。</w:t>
      </w:r>
    </w:p>
    <w:p w14:paraId="799A2B40">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12.5 供应商应按磋商文件中提供的响应文件格式填写。</w:t>
      </w:r>
    </w:p>
    <w:p w14:paraId="645C5C4B">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13.</w:t>
      </w:r>
      <w:r>
        <w:rPr>
          <w:rFonts w:hint="eastAsia" w:ascii="宋体" w:hAnsi="宋体" w:eastAsia="宋体" w:cs="宋体"/>
          <w:b/>
          <w:color w:val="000000" w:themeColor="text1"/>
          <w:szCs w:val="21"/>
          <w14:textFill>
            <w14:solidFill>
              <w14:schemeClr w14:val="tx1"/>
            </w14:solidFill>
          </w14:textFill>
        </w:rPr>
        <w:t>响应文件</w:t>
      </w:r>
      <w:r>
        <w:rPr>
          <w:rFonts w:hint="eastAsia" w:ascii="宋体" w:hAnsi="宋体" w:eastAsia="宋体" w:cs="宋体"/>
          <w:b/>
          <w:bCs/>
          <w:color w:val="000000" w:themeColor="text1"/>
          <w:szCs w:val="21"/>
          <w14:textFill>
            <w14:solidFill>
              <w14:schemeClr w14:val="tx1"/>
            </w14:solidFill>
          </w14:textFill>
        </w:rPr>
        <w:t>的组成</w:t>
      </w:r>
    </w:p>
    <w:p w14:paraId="5EC443F4">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13.1响应文件包括下列内容：</w:t>
      </w:r>
    </w:p>
    <w:p w14:paraId="37BCB219">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（1）响应函</w:t>
      </w:r>
    </w:p>
    <w:p w14:paraId="102EAEFF">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（2）响应报价表</w:t>
      </w:r>
    </w:p>
    <w:p w14:paraId="1858BC44">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（3）法定代表人（单位负责人）身份证明</w:t>
      </w:r>
    </w:p>
    <w:p w14:paraId="350DE1F9">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（4）授权委托书</w:t>
      </w:r>
    </w:p>
    <w:p w14:paraId="6E1A3508">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（5）供应商提供的响应文件</w:t>
      </w:r>
    </w:p>
    <w:p w14:paraId="73AD9BD4">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（6）合同条款偏离表</w:t>
      </w:r>
    </w:p>
    <w:p w14:paraId="317D736D">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（7）采购需求偏离表</w:t>
      </w:r>
    </w:p>
    <w:p w14:paraId="15D9543F">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（8）其他需提供的其他资料</w:t>
      </w:r>
    </w:p>
    <w:p w14:paraId="5745EDF4">
      <w:pPr>
        <w:adjustRightInd w:val="0"/>
        <w:snapToGrid w:val="0"/>
        <w:spacing w:line="360" w:lineRule="auto"/>
        <w:ind w:firstLine="420" w:firstLineChars="200"/>
        <w:jc w:val="left"/>
        <w:outlineLvl w:val="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（9）最终报价表</w:t>
      </w:r>
    </w:p>
    <w:p w14:paraId="25F4D427">
      <w:pPr>
        <w:adjustRightInd w:val="0"/>
        <w:snapToGrid w:val="0"/>
        <w:spacing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13.2在磋商过程中，</w:t>
      </w:r>
      <w:r>
        <w:rPr>
          <w:rFonts w:hint="eastAsia" w:ascii="宋体" w:hAnsi="宋体" w:eastAsia="宋体" w:cs="宋体"/>
          <w:color w:val="000000" w:themeColor="text1"/>
          <w:szCs w:val="21"/>
          <w14:textFill>
            <w14:solidFill>
              <w14:schemeClr w14:val="tx1"/>
            </w14:solidFill>
          </w14:textFill>
        </w:rPr>
        <w:t>供应商</w:t>
      </w:r>
      <w:r>
        <w:rPr>
          <w:rFonts w:hint="eastAsia" w:ascii="宋体" w:hAnsi="宋体" w:eastAsia="宋体" w:cs="宋体"/>
          <w:color w:val="000000" w:themeColor="text1"/>
          <w14:textFill>
            <w14:solidFill>
              <w14:schemeClr w14:val="tx1"/>
            </w14:solidFill>
          </w14:textFill>
        </w:rPr>
        <w:t>根据</w:t>
      </w:r>
      <w:r>
        <w:rPr>
          <w:rFonts w:hint="eastAsia" w:ascii="宋体" w:hAnsi="宋体" w:eastAsia="宋体" w:cs="宋体"/>
          <w:color w:val="000000" w:themeColor="text1"/>
          <w:kern w:val="0"/>
          <w:szCs w:val="21"/>
          <w14:textFill>
            <w14:solidFill>
              <w14:schemeClr w14:val="tx1"/>
            </w14:solidFill>
          </w14:textFill>
        </w:rPr>
        <w:t>磋商小组</w:t>
      </w:r>
      <w:r>
        <w:rPr>
          <w:rFonts w:hint="eastAsia" w:ascii="宋体" w:hAnsi="宋体" w:eastAsia="宋体" w:cs="宋体"/>
          <w:bCs/>
          <w:color w:val="000000" w:themeColor="text1"/>
          <w:szCs w:val="21"/>
          <w14:textFill>
            <w14:solidFill>
              <w14:schemeClr w14:val="tx1"/>
            </w14:solidFill>
          </w14:textFill>
        </w:rPr>
        <w:t>书面形式要求</w:t>
      </w:r>
      <w:r>
        <w:rPr>
          <w:rFonts w:hint="eastAsia" w:ascii="宋体" w:hAnsi="宋体" w:eastAsia="宋体" w:cs="宋体"/>
          <w:color w:val="000000" w:themeColor="text1"/>
          <w:kern w:val="0"/>
          <w:szCs w:val="21"/>
          <w14:textFill>
            <w14:solidFill>
              <w14:schemeClr w14:val="tx1"/>
            </w14:solidFill>
          </w14:textFill>
        </w:rPr>
        <w:t>提交的</w:t>
      </w:r>
      <w:r>
        <w:rPr>
          <w:rFonts w:hint="eastAsia" w:ascii="宋体" w:hAnsi="宋体" w:eastAsia="宋体" w:cs="宋体"/>
          <w:color w:val="000000" w:themeColor="text1"/>
          <w14:textFill>
            <w14:solidFill>
              <w14:schemeClr w14:val="tx1"/>
            </w14:solidFill>
          </w14:textFill>
        </w:rPr>
        <w:t>最后报价(或者</w:t>
      </w:r>
      <w:r>
        <w:rPr>
          <w:rFonts w:hint="eastAsia" w:ascii="宋体" w:hAnsi="宋体" w:eastAsia="宋体" w:cs="宋体"/>
          <w:bCs/>
          <w:color w:val="000000" w:themeColor="text1"/>
          <w:szCs w:val="21"/>
          <w14:textFill>
            <w14:solidFill>
              <w14:schemeClr w14:val="tx1"/>
            </w14:solidFill>
          </w14:textFill>
        </w:rPr>
        <w:t>重</w:t>
      </w:r>
      <w:r>
        <w:rPr>
          <w:rFonts w:hint="eastAsia" w:ascii="宋体" w:hAnsi="宋体" w:eastAsia="宋体" w:cs="宋体"/>
          <w:color w:val="000000" w:themeColor="text1"/>
          <w:kern w:val="0"/>
          <w:szCs w:val="21"/>
          <w14:textFill>
            <w14:solidFill>
              <w14:schemeClr w14:val="tx1"/>
            </w14:solidFill>
          </w14:textFill>
        </w:rPr>
        <w:t>新提交的响应文件和</w:t>
      </w:r>
      <w:r>
        <w:rPr>
          <w:rFonts w:hint="eastAsia" w:ascii="宋体" w:hAnsi="宋体" w:eastAsia="宋体" w:cs="宋体"/>
          <w:color w:val="000000" w:themeColor="text1"/>
          <w14:textFill>
            <w14:solidFill>
              <w14:schemeClr w14:val="tx1"/>
            </w14:solidFill>
          </w14:textFill>
        </w:rPr>
        <w:t>最后报价)是</w:t>
      </w:r>
      <w:r>
        <w:rPr>
          <w:rFonts w:hint="eastAsia" w:ascii="宋体" w:hAnsi="宋体" w:eastAsia="宋体" w:cs="宋体"/>
          <w:color w:val="000000" w:themeColor="text1"/>
          <w:szCs w:val="21"/>
          <w14:textFill>
            <w14:solidFill>
              <w14:schemeClr w14:val="tx1"/>
            </w14:solidFill>
          </w14:textFill>
        </w:rPr>
        <w:t>响应文件</w:t>
      </w:r>
      <w:r>
        <w:rPr>
          <w:rFonts w:hint="eastAsia" w:ascii="宋体" w:hAnsi="宋体" w:eastAsia="宋体" w:cs="宋体"/>
          <w:color w:val="000000" w:themeColor="text1"/>
          <w14:textFill>
            <w14:solidFill>
              <w14:schemeClr w14:val="tx1"/>
            </w14:solidFill>
          </w14:textFill>
        </w:rPr>
        <w:t>的有效组成部分。</w:t>
      </w:r>
    </w:p>
    <w:p w14:paraId="11A1F66A">
      <w:pPr>
        <w:adjustRightInd w:val="0"/>
        <w:snapToGrid w:val="0"/>
        <w:spacing w:line="360" w:lineRule="auto"/>
        <w:ind w:firstLine="420" w:firstLineChars="200"/>
        <w:rPr>
          <w:rFonts w:ascii="宋体" w:hAnsi="宋体" w:eastAsia="宋体" w:cs="宋体"/>
          <w:b/>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13.3</w:t>
      </w:r>
      <w:r>
        <w:rPr>
          <w:rFonts w:hint="eastAsia" w:ascii="宋体" w:hAnsi="宋体" w:eastAsia="宋体" w:cs="宋体"/>
          <w:color w:val="000000" w:themeColor="text1"/>
          <w:kern w:val="0"/>
          <w:szCs w:val="21"/>
          <w14:textFill>
            <w14:solidFill>
              <w14:schemeClr w14:val="tx1"/>
            </w14:solidFill>
          </w14:textFill>
        </w:rPr>
        <w:t>磋商文件规定可能发生实质性变动的，供应商应当在</w:t>
      </w:r>
      <w:r>
        <w:rPr>
          <w:rFonts w:hint="eastAsia" w:ascii="宋体" w:hAnsi="宋体" w:eastAsia="宋体" w:cs="宋体"/>
          <w:color w:val="000000" w:themeColor="text1"/>
          <w14:textFill>
            <w14:solidFill>
              <w14:schemeClr w14:val="tx1"/>
            </w14:solidFill>
          </w14:textFill>
        </w:rPr>
        <w:t>《技术/商务响应与偏离表》中对应内容注明。</w:t>
      </w:r>
    </w:p>
    <w:p w14:paraId="164B528D">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13.4</w:t>
      </w:r>
      <w:r>
        <w:rPr>
          <w:rFonts w:hint="eastAsia" w:ascii="宋体" w:hAnsi="宋体" w:eastAsia="宋体" w:cs="宋体"/>
          <w:color w:val="000000" w:themeColor="text1"/>
          <w:szCs w:val="21"/>
          <w14:textFill>
            <w14:solidFill>
              <w14:schemeClr w14:val="tx1"/>
            </w14:solidFill>
          </w14:textFill>
        </w:rPr>
        <w:t>根据《政府采购法》第四十二条的规定，供应商无论成交与否，其响应文件不予退还。</w:t>
      </w:r>
    </w:p>
    <w:p w14:paraId="273072F3">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14.报价</w:t>
      </w:r>
    </w:p>
    <w:p w14:paraId="713AAA8F">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14.1供应商应当根据磋商文件要求和范围，以</w:t>
      </w:r>
      <w:r>
        <w:rPr>
          <w:rFonts w:hint="eastAsia" w:ascii="宋体" w:hAnsi="宋体" w:eastAsia="宋体" w:cs="宋体"/>
          <w:bCs/>
          <w:color w:val="000000" w:themeColor="text1"/>
          <w:szCs w:val="21"/>
          <w14:textFill>
            <w14:solidFill>
              <w14:schemeClr w14:val="tx1"/>
            </w14:solidFill>
          </w14:textFill>
        </w:rPr>
        <w:t>人民币</w:t>
      </w:r>
      <w:r>
        <w:rPr>
          <w:rFonts w:hint="eastAsia" w:ascii="宋体" w:hAnsi="宋体" w:eastAsia="宋体" w:cs="宋体"/>
          <w:color w:val="000000" w:themeColor="text1"/>
          <w:szCs w:val="21"/>
          <w14:textFill>
            <w14:solidFill>
              <w14:schemeClr w14:val="tx1"/>
            </w14:solidFill>
          </w14:textFill>
        </w:rPr>
        <w:t>报价，以元为单位，保留小数点后两位。</w:t>
      </w:r>
    </w:p>
    <w:p w14:paraId="2820F247">
      <w:pPr>
        <w:pStyle w:val="36"/>
        <w:adjustRightInd w:val="0"/>
        <w:snapToGrid w:val="0"/>
        <w:spacing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14.2供应商应按第五章 响应文件组成格式填写。</w:t>
      </w:r>
    </w:p>
    <w:p w14:paraId="5C2E91D2">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14.3响应文件中标明的价格在合同执行过程中是固定不变的，不得以任何理由予以变更。以可变动价格提交的报价将被认为是非实质响应而被拒绝。</w:t>
      </w:r>
    </w:p>
    <w:p w14:paraId="5CE3C968">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14.4</w:t>
      </w:r>
      <w:r>
        <w:rPr>
          <w:rFonts w:hint="eastAsia" w:hAnsi="宋体" w:eastAsia="宋体" w:cs="宋体"/>
          <w:color w:val="000000" w:themeColor="text1"/>
          <w:kern w:val="0"/>
          <w:lang w:val="zh-CN"/>
          <w14:textFill>
            <w14:solidFill>
              <w14:schemeClr w14:val="tx1"/>
            </w14:solidFill>
          </w14:textFill>
        </w:rPr>
        <w:t>供应商</w:t>
      </w:r>
      <w:r>
        <w:rPr>
          <w:rFonts w:hint="eastAsia" w:hAnsi="宋体" w:eastAsia="宋体" w:cs="宋体"/>
          <w:color w:val="000000" w:themeColor="text1"/>
          <w14:textFill>
            <w14:solidFill>
              <w14:schemeClr w14:val="tx1"/>
            </w14:solidFill>
          </w14:textFill>
        </w:rPr>
        <w:t>的报价不得超过采购项目预算，采购项目预算或其计算方法见</w:t>
      </w:r>
      <w:r>
        <w:rPr>
          <w:rFonts w:hint="eastAsia" w:hAnsi="宋体" w:eastAsia="宋体" w:cs="宋体"/>
          <w:b/>
          <w:color w:val="000000" w:themeColor="text1"/>
          <w14:textFill>
            <w14:solidFill>
              <w14:schemeClr w14:val="tx1"/>
            </w14:solidFill>
          </w14:textFill>
        </w:rPr>
        <w:t>磋商须知前附表</w:t>
      </w:r>
      <w:r>
        <w:rPr>
          <w:rFonts w:hint="eastAsia" w:hAnsi="宋体" w:eastAsia="宋体" w:cs="宋体"/>
          <w:color w:val="000000" w:themeColor="text1"/>
          <w14:textFill>
            <w14:solidFill>
              <w14:schemeClr w14:val="tx1"/>
            </w14:solidFill>
          </w14:textFill>
        </w:rPr>
        <w:t>。</w:t>
      </w:r>
    </w:p>
    <w:p w14:paraId="2858D6A2">
      <w:pPr>
        <w:pStyle w:val="14"/>
        <w:adjustRightInd w:val="0"/>
        <w:snapToGrid w:val="0"/>
        <w:spacing w:line="360" w:lineRule="auto"/>
        <w:rPr>
          <w:rFonts w:hAnsi="宋体" w:eastAsia="宋体" w:cs="宋体"/>
          <w:b/>
          <w:color w:val="000000" w:themeColor="text1"/>
          <w14:textFill>
            <w14:solidFill>
              <w14:schemeClr w14:val="tx1"/>
            </w14:solidFill>
          </w14:textFill>
        </w:rPr>
      </w:pPr>
      <w:r>
        <w:rPr>
          <w:rFonts w:hint="eastAsia" w:hAnsi="宋体" w:eastAsia="宋体" w:cs="宋体"/>
          <w:b/>
          <w:color w:val="000000" w:themeColor="text1"/>
          <w14:textFill>
            <w14:solidFill>
              <w14:schemeClr w14:val="tx1"/>
            </w14:solidFill>
          </w14:textFill>
        </w:rPr>
        <w:t>15.供应商符合磋商文件规定的证明文件</w:t>
      </w:r>
    </w:p>
    <w:p w14:paraId="7C8AC08C">
      <w:pPr>
        <w:adjustRightInd w:val="0"/>
        <w:snapToGrid w:val="0"/>
        <w:spacing w:line="360" w:lineRule="auto"/>
        <w:ind w:firstLine="420" w:firstLineChars="200"/>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15.1供应商应提交满足本章第3.1款规定的资格条件要求的证明文件,该证明文件作为响应文件的一部分。</w:t>
      </w:r>
    </w:p>
    <w:p w14:paraId="64FCFECF">
      <w:pPr>
        <w:adjustRightInd w:val="0"/>
        <w:snapToGrid w:val="0"/>
        <w:spacing w:line="360" w:lineRule="auto"/>
        <w:ind w:firstLine="420" w:firstLineChars="200"/>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15.2如果供应商为联合体，则应提交联合体各方响应文件、联合体协议。否则，在评审时将其视为无效响应。</w:t>
      </w:r>
    </w:p>
    <w:p w14:paraId="7DEF7A5F">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16.磋商保证金</w:t>
      </w:r>
    </w:p>
    <w:p w14:paraId="1D40943D">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16.1 根据岳财函【2020】46号文规定，本项目不缴纳投标（响应）保证金</w:t>
      </w:r>
      <w:r>
        <w:rPr>
          <w:rFonts w:hint="eastAsia" w:ascii="宋体" w:hAnsi="宋体" w:eastAsia="宋体" w:cs="宋体"/>
          <w:color w:val="000000" w:themeColor="text1"/>
          <w:kern w:val="0"/>
          <w:szCs w:val="21"/>
          <w14:textFill>
            <w14:solidFill>
              <w14:schemeClr w14:val="tx1"/>
            </w14:solidFill>
          </w14:textFill>
        </w:rPr>
        <w:t>。</w:t>
      </w:r>
    </w:p>
    <w:p w14:paraId="5F48424E">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17.</w:t>
      </w:r>
      <w:r>
        <w:rPr>
          <w:rFonts w:hint="eastAsia" w:ascii="宋体" w:hAnsi="宋体" w:eastAsia="宋体" w:cs="宋体"/>
          <w:b/>
          <w:color w:val="000000" w:themeColor="text1"/>
          <w14:textFill>
            <w14:solidFill>
              <w14:schemeClr w14:val="tx1"/>
            </w14:solidFill>
          </w14:textFill>
        </w:rPr>
        <w:t>响应文件</w:t>
      </w:r>
      <w:r>
        <w:rPr>
          <w:rFonts w:hint="eastAsia" w:ascii="宋体" w:hAnsi="宋体" w:eastAsia="宋体" w:cs="宋体"/>
          <w:b/>
          <w:color w:val="000000" w:themeColor="text1"/>
          <w:szCs w:val="21"/>
          <w14:textFill>
            <w14:solidFill>
              <w14:schemeClr w14:val="tx1"/>
            </w14:solidFill>
          </w14:textFill>
        </w:rPr>
        <w:t>有效期</w:t>
      </w:r>
    </w:p>
    <w:p w14:paraId="1D86FBAA">
      <w:pPr>
        <w:adjustRightInd w:val="0"/>
        <w:snapToGrid w:val="0"/>
        <w:spacing w:line="360" w:lineRule="auto"/>
        <w:ind w:firstLine="420" w:firstLineChars="200"/>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17.1响应文件</w:t>
      </w:r>
      <w:r>
        <w:rPr>
          <w:rFonts w:hint="eastAsia" w:ascii="宋体" w:hAnsi="宋体" w:eastAsia="宋体" w:cs="宋体"/>
          <w:color w:val="000000" w:themeColor="text1"/>
          <w:szCs w:val="21"/>
          <w14:textFill>
            <w14:solidFill>
              <w14:schemeClr w14:val="tx1"/>
            </w14:solidFill>
          </w14:textFill>
        </w:rPr>
        <w:t>有效期见</w:t>
      </w:r>
      <w:r>
        <w:rPr>
          <w:rFonts w:hint="eastAsia" w:ascii="宋体" w:hAnsi="宋体" w:eastAsia="宋体" w:cs="宋体"/>
          <w:b/>
          <w:color w:val="000000" w:themeColor="text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，在此期间</w:t>
      </w:r>
      <w:r>
        <w:rPr>
          <w:rFonts w:hint="eastAsia" w:ascii="宋体" w:hAnsi="宋体" w:eastAsia="宋体" w:cs="宋体"/>
          <w:color w:val="000000" w:themeColor="text1"/>
          <w14:textFill>
            <w14:solidFill>
              <w14:schemeClr w14:val="tx1"/>
            </w14:solidFill>
          </w14:textFill>
        </w:rPr>
        <w:t>响应</w:t>
      </w:r>
      <w:r>
        <w:rPr>
          <w:rFonts w:hint="eastAsia" w:ascii="宋体" w:hAnsi="宋体" w:eastAsia="宋体" w:cs="宋体"/>
          <w:color w:val="000000" w:themeColor="text1"/>
          <w:szCs w:val="21"/>
          <w14:textFill>
            <w14:solidFill>
              <w14:schemeClr w14:val="tx1"/>
            </w14:solidFill>
          </w14:textFill>
        </w:rPr>
        <w:t>文件对供应商具有法律约束力，</w:t>
      </w:r>
      <w:r>
        <w:rPr>
          <w:rFonts w:hint="eastAsia" w:ascii="宋体" w:hAnsi="宋体" w:eastAsia="宋体" w:cs="宋体"/>
          <w:color w:val="000000" w:themeColor="text1"/>
          <w14:textFill>
            <w14:solidFill>
              <w14:schemeClr w14:val="tx1"/>
            </w14:solidFill>
          </w14:textFill>
        </w:rPr>
        <w:t>从</w:t>
      </w:r>
      <w:r>
        <w:rPr>
          <w:rFonts w:hint="eastAsia" w:ascii="宋体" w:hAnsi="宋体" w:eastAsia="宋体" w:cs="宋体"/>
          <w:color w:val="000000" w:themeColor="text1"/>
          <w:kern w:val="0"/>
          <w:szCs w:val="21"/>
          <w14:textFill>
            <w14:solidFill>
              <w14:schemeClr w14:val="tx1"/>
            </w14:solidFill>
          </w14:textFill>
        </w:rPr>
        <w:t>提交首次响应文件截止时间</w:t>
      </w:r>
      <w:r>
        <w:rPr>
          <w:rFonts w:hint="eastAsia" w:ascii="宋体" w:hAnsi="宋体" w:eastAsia="宋体" w:cs="宋体"/>
          <w:color w:val="000000" w:themeColor="text1"/>
          <w14:textFill>
            <w14:solidFill>
              <w14:schemeClr w14:val="tx1"/>
            </w14:solidFill>
          </w14:textFill>
        </w:rPr>
        <w:t>之日起计算。响应文件有效期不足的将被视为无效响应。</w:t>
      </w:r>
    </w:p>
    <w:p w14:paraId="2D27D656">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18.响应文件的签署及规定</w:t>
      </w:r>
    </w:p>
    <w:p w14:paraId="4EB0AA0B">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18.1正本1份，副本2 份，电子版文档1份（纸质版文件扫描件），并在响应文件封面上明确写明“正本”或“副本”，正本和副本内容如不一致，以正本为准。投标文件的正本与副本均应装订成册（胶装），不得采用活页夹。</w:t>
      </w:r>
    </w:p>
    <w:p w14:paraId="00AF50D6">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18.2响应文件正本和副本应按磋商文件要求签章处盖单位章和由法定代表人或其委托代理人签字；任何加行、涂改、增删，应有法定代表人或其委托代理人在旁边签字。否则，将导致响应文件无效。</w:t>
      </w:r>
    </w:p>
    <w:p w14:paraId="503F9DF0">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18.3 在磋商过程中，供应商按磋商文件规定和磋商小组要求</w:t>
      </w:r>
      <w:r>
        <w:rPr>
          <w:rFonts w:hint="eastAsia" w:hAnsi="宋体" w:eastAsia="宋体" w:cs="宋体"/>
          <w:color w:val="000000" w:themeColor="text1"/>
          <w:kern w:val="0"/>
          <w14:textFill>
            <w14:solidFill>
              <w14:schemeClr w14:val="tx1"/>
            </w14:solidFill>
          </w14:textFill>
        </w:rPr>
        <w:t>提交的</w:t>
      </w:r>
      <w:r>
        <w:rPr>
          <w:rFonts w:hint="eastAsia" w:hAnsi="宋体" w:eastAsia="宋体" w:cs="宋体"/>
          <w:color w:val="000000" w:themeColor="text1"/>
          <w14:textFill>
            <w14:solidFill>
              <w14:schemeClr w14:val="tx1"/>
            </w14:solidFill>
          </w14:textFill>
        </w:rPr>
        <w:t>最后报价(或者</w:t>
      </w:r>
      <w:r>
        <w:rPr>
          <w:rFonts w:hint="eastAsia" w:hAnsi="宋体" w:eastAsia="宋体" w:cs="宋体"/>
          <w:bCs/>
          <w:color w:val="000000" w:themeColor="text1"/>
          <w14:textFill>
            <w14:solidFill>
              <w14:schemeClr w14:val="tx1"/>
            </w14:solidFill>
          </w14:textFill>
        </w:rPr>
        <w:t>重</w:t>
      </w:r>
      <w:r>
        <w:rPr>
          <w:rFonts w:hint="eastAsia" w:hAnsi="宋体" w:eastAsia="宋体" w:cs="宋体"/>
          <w:color w:val="000000" w:themeColor="text1"/>
          <w:kern w:val="0"/>
          <w14:textFill>
            <w14:solidFill>
              <w14:schemeClr w14:val="tx1"/>
            </w14:solidFill>
          </w14:textFill>
        </w:rPr>
        <w:t>新提交的响应文件和</w:t>
      </w:r>
      <w:r>
        <w:rPr>
          <w:rFonts w:hint="eastAsia" w:hAnsi="宋体" w:eastAsia="宋体" w:cs="宋体"/>
          <w:color w:val="000000" w:themeColor="text1"/>
          <w14:textFill>
            <w14:solidFill>
              <w14:schemeClr w14:val="tx1"/>
            </w14:solidFill>
          </w14:textFill>
        </w:rPr>
        <w:t>最后报价)，一式两份，可打印或用不退色墨水书写，但需经法定代表人或其委托代理人签字，</w:t>
      </w:r>
      <w:r>
        <w:rPr>
          <w:rFonts w:hint="eastAsia" w:hAnsi="宋体" w:eastAsia="宋体" w:cs="宋体"/>
          <w:color w:val="000000" w:themeColor="text1"/>
          <w:kern w:val="0"/>
          <w14:textFill>
            <w14:solidFill>
              <w14:schemeClr w14:val="tx1"/>
            </w14:solidFill>
          </w14:textFill>
        </w:rPr>
        <w:t>或者加盖供应商单位章</w:t>
      </w:r>
      <w:r>
        <w:rPr>
          <w:rFonts w:hint="eastAsia" w:hAnsi="宋体" w:eastAsia="宋体" w:cs="宋体"/>
          <w:color w:val="000000" w:themeColor="text1"/>
          <w14:textFill>
            <w14:solidFill>
              <w14:schemeClr w14:val="tx1"/>
            </w14:solidFill>
          </w14:textFill>
        </w:rPr>
        <w:t>。否则，将导致响应文件无效。</w:t>
      </w:r>
    </w:p>
    <w:p w14:paraId="329F7318">
      <w:pPr>
        <w:numPr>
          <w:ilvl w:val="0"/>
          <w:numId w:val="3"/>
        </w:numPr>
        <w:adjustRightInd w:val="0"/>
        <w:snapToGrid w:val="0"/>
        <w:spacing w:line="360" w:lineRule="auto"/>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响应文件的递交</w:t>
      </w:r>
    </w:p>
    <w:p w14:paraId="00218B3A">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19.</w:t>
      </w:r>
      <w:r>
        <w:rPr>
          <w:rFonts w:hint="eastAsia" w:ascii="宋体" w:hAnsi="宋体" w:eastAsia="宋体" w:cs="宋体"/>
          <w:b/>
          <w:color w:val="000000" w:themeColor="text1"/>
          <w:szCs w:val="21"/>
          <w14:textFill>
            <w14:solidFill>
              <w14:schemeClr w14:val="tx1"/>
            </w14:solidFill>
          </w14:textFill>
        </w:rPr>
        <w:t>响应文件</w:t>
      </w:r>
      <w:r>
        <w:rPr>
          <w:rFonts w:hint="eastAsia" w:ascii="宋体" w:hAnsi="宋体" w:eastAsia="宋体" w:cs="宋体"/>
          <w:b/>
          <w:bCs/>
          <w:color w:val="000000" w:themeColor="text1"/>
          <w:szCs w:val="21"/>
          <w14:textFill>
            <w14:solidFill>
              <w14:schemeClr w14:val="tx1"/>
            </w14:solidFill>
          </w14:textFill>
        </w:rPr>
        <w:t>的分包和密封标记</w:t>
      </w:r>
    </w:p>
    <w:p w14:paraId="64EFBD3F">
      <w:pPr>
        <w:adjustRightInd w:val="0"/>
        <w:snapToGrid w:val="0"/>
        <w:spacing w:line="360" w:lineRule="auto"/>
        <w:ind w:firstLine="420" w:firstLineChars="200"/>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19.1响应文件（正副本、电子文件）应密封包装，加贴封条，并在封套的封口处盖供应商单位章或者由法定代表人或其委托代理人签字。</w:t>
      </w:r>
    </w:p>
    <w:p w14:paraId="7721ECE8">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19.2响应文件封套上应写明的内容见</w:t>
      </w:r>
      <w:r>
        <w:rPr>
          <w:rFonts w:hint="eastAsia" w:ascii="宋体" w:hAnsi="宋体" w:eastAsia="宋体" w:cs="宋体"/>
          <w:b/>
          <w:color w:val="000000" w:themeColor="text1"/>
          <w:szCs w:val="21"/>
          <w14:textFill>
            <w14:solidFill>
              <w14:schemeClr w14:val="tx1"/>
            </w14:solidFill>
          </w14:textFill>
        </w:rPr>
        <w:t>磋商须知前附表。</w:t>
      </w:r>
    </w:p>
    <w:p w14:paraId="2850D9FB">
      <w:pPr>
        <w:adjustRightInd w:val="0"/>
        <w:snapToGrid w:val="0"/>
        <w:spacing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19.3响应文件如果未按上述规定密封和加写标记，采购人或采购代理机构将拒绝接收。</w:t>
      </w:r>
    </w:p>
    <w:p w14:paraId="397CEC8F">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20.响应文件的</w:t>
      </w:r>
      <w:r>
        <w:rPr>
          <w:rFonts w:hint="eastAsia" w:ascii="宋体" w:hAnsi="宋体" w:eastAsia="宋体" w:cs="宋体"/>
          <w:b/>
          <w:color w:val="000000" w:themeColor="text1"/>
          <w:kern w:val="0"/>
          <w:szCs w:val="21"/>
          <w:lang w:val="zh-CN"/>
          <w14:textFill>
            <w14:solidFill>
              <w14:schemeClr w14:val="tx1"/>
            </w14:solidFill>
          </w14:textFill>
        </w:rPr>
        <w:t>补充、修改或者撤回</w:t>
      </w:r>
    </w:p>
    <w:p w14:paraId="306F964C">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20.1</w:t>
      </w:r>
      <w:r>
        <w:rPr>
          <w:rFonts w:hint="eastAsia" w:hAnsi="宋体" w:eastAsia="宋体" w:cs="宋体"/>
          <w:color w:val="000000" w:themeColor="text1"/>
          <w:kern w:val="0"/>
          <w14:textFill>
            <w14:solidFill>
              <w14:schemeClr w14:val="tx1"/>
            </w14:solidFill>
          </w14:textFill>
        </w:rPr>
        <w:t>供</w:t>
      </w:r>
      <w:r>
        <w:rPr>
          <w:rFonts w:hint="eastAsia" w:hAnsi="宋体" w:eastAsia="宋体" w:cs="宋体"/>
          <w:color w:val="000000" w:themeColor="text1"/>
          <w:spacing w:val="-4"/>
          <w:kern w:val="0"/>
          <w14:textFill>
            <w14:solidFill>
              <w14:schemeClr w14:val="tx1"/>
            </w14:solidFill>
          </w14:textFill>
        </w:rPr>
        <w:t>应商在提交首次响应文件截止时间前，可以对所提交的首次响应文件进行补充、修改或者撤回，并书面通知采购人、采购代理机构。</w:t>
      </w:r>
      <w:r>
        <w:rPr>
          <w:rFonts w:hint="eastAsia" w:hAnsi="宋体" w:eastAsia="宋体" w:cs="宋体"/>
          <w:color w:val="000000" w:themeColor="text1"/>
          <w:spacing w:val="-4"/>
          <w14:textFill>
            <w14:solidFill>
              <w14:schemeClr w14:val="tx1"/>
            </w14:solidFill>
          </w14:textFill>
        </w:rPr>
        <w:t>该通知应有供应商法定代表人或其委托代理人签字。</w:t>
      </w:r>
    </w:p>
    <w:p w14:paraId="2CEB42DE">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20.2</w:t>
      </w:r>
      <w:r>
        <w:rPr>
          <w:rFonts w:hint="eastAsia" w:hAnsi="宋体" w:eastAsia="宋体" w:cs="宋体"/>
          <w:color w:val="000000" w:themeColor="text1"/>
          <w:kern w:val="0"/>
          <w:lang w:val="zh-CN"/>
          <w14:textFill>
            <w14:solidFill>
              <w14:schemeClr w14:val="tx1"/>
            </w14:solidFill>
          </w14:textFill>
        </w:rPr>
        <w:t>补充、修改的内容与响应文件不一致时，以补充、修改的内容为准。</w:t>
      </w:r>
    </w:p>
    <w:p w14:paraId="27580982">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21.响应文件的递交与接收</w:t>
      </w:r>
    </w:p>
    <w:p w14:paraId="30DA512C">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21.1供应商应在</w:t>
      </w:r>
      <w:r>
        <w:rPr>
          <w:rFonts w:hint="eastAsia" w:ascii="宋体" w:hAnsi="宋体" w:eastAsia="宋体" w:cs="宋体"/>
          <w:color w:val="000000" w:themeColor="text1"/>
          <w:kern w:val="0"/>
          <w:szCs w:val="21"/>
          <w14:textFill>
            <w14:solidFill>
              <w14:schemeClr w14:val="tx1"/>
            </w14:solidFill>
          </w14:textFill>
        </w:rPr>
        <w:t>提交首次响应文件截止时间</w:t>
      </w:r>
      <w:r>
        <w:rPr>
          <w:rFonts w:hint="eastAsia" w:ascii="宋体" w:hAnsi="宋体" w:eastAsia="宋体" w:cs="宋体"/>
          <w:color w:val="000000" w:themeColor="text1"/>
          <w:szCs w:val="21"/>
          <w14:textFill>
            <w14:solidFill>
              <w14:schemeClr w14:val="tx1"/>
            </w14:solidFill>
          </w14:textFill>
        </w:rPr>
        <w:t>前，将响应文件送达</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中指定的地点。</w:t>
      </w:r>
      <w:r>
        <w:rPr>
          <w:rFonts w:hint="eastAsia" w:ascii="宋体" w:hAnsi="宋体" w:eastAsia="宋体" w:cs="宋体"/>
          <w:color w:val="000000" w:themeColor="text1"/>
          <w:kern w:val="0"/>
          <w14:textFill>
            <w14:solidFill>
              <w14:schemeClr w14:val="tx1"/>
            </w14:solidFill>
          </w14:textFill>
        </w:rPr>
        <w:t>在截止时间后送达的响应文件，采购人、采购代理机构或者磋商小组应当拒收。</w:t>
      </w:r>
    </w:p>
    <w:p w14:paraId="3DDD16C9">
      <w:pPr>
        <w:pStyle w:val="14"/>
        <w:adjustRightInd w:val="0"/>
        <w:snapToGrid w:val="0"/>
        <w:spacing w:line="360"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21.2</w:t>
      </w:r>
      <w:r>
        <w:rPr>
          <w:rFonts w:hint="eastAsia" w:hAnsi="宋体" w:eastAsia="宋体" w:cs="宋体"/>
          <w:color w:val="000000" w:themeColor="text1"/>
          <w:kern w:val="0"/>
          <w14:textFill>
            <w14:solidFill>
              <w14:schemeClr w14:val="tx1"/>
            </w14:solidFill>
          </w14:textFill>
        </w:rPr>
        <w:t>在提交首次响应文件截止时间后，</w:t>
      </w:r>
      <w:r>
        <w:rPr>
          <w:rFonts w:hint="eastAsia" w:hAnsi="宋体" w:eastAsia="宋体" w:cs="宋体"/>
          <w:color w:val="000000" w:themeColor="text1"/>
          <w14:textFill>
            <w14:solidFill>
              <w14:schemeClr w14:val="tx1"/>
            </w14:solidFill>
          </w14:textFill>
        </w:rPr>
        <w:t>由</w:t>
      </w:r>
      <w:r>
        <w:rPr>
          <w:rFonts w:hint="eastAsia" w:hAnsi="宋体" w:eastAsia="宋体" w:cs="宋体"/>
          <w:bCs/>
          <w:color w:val="000000" w:themeColor="text1"/>
          <w14:textFill>
            <w14:solidFill>
              <w14:schemeClr w14:val="tx1"/>
            </w14:solidFill>
          </w14:textFill>
        </w:rPr>
        <w:t>供应商代表</w:t>
      </w:r>
      <w:r>
        <w:rPr>
          <w:rFonts w:hint="eastAsia" w:hAnsi="宋体" w:eastAsia="宋体" w:cs="宋体"/>
          <w:color w:val="000000" w:themeColor="text1"/>
          <w14:textFill>
            <w14:solidFill>
              <w14:schemeClr w14:val="tx1"/>
            </w14:solidFill>
          </w14:textFill>
        </w:rPr>
        <w:t>当场查验</w:t>
      </w:r>
      <w:r>
        <w:rPr>
          <w:rFonts w:hint="eastAsia" w:hAnsi="宋体" w:eastAsia="宋体" w:cs="宋体"/>
          <w:bCs/>
          <w:color w:val="000000" w:themeColor="text1"/>
          <w14:textFill>
            <w14:solidFill>
              <w14:schemeClr w14:val="tx1"/>
            </w14:solidFill>
          </w14:textFill>
        </w:rPr>
        <w:t>响应文件</w:t>
      </w:r>
      <w:r>
        <w:rPr>
          <w:rFonts w:hint="eastAsia" w:hAnsi="宋体" w:eastAsia="宋体" w:cs="宋体"/>
          <w:color w:val="000000" w:themeColor="text1"/>
          <w14:textFill>
            <w14:solidFill>
              <w14:schemeClr w14:val="tx1"/>
            </w14:solidFill>
          </w14:textFill>
        </w:rPr>
        <w:t>的密封状况，采购人或</w:t>
      </w:r>
      <w:r>
        <w:rPr>
          <w:rFonts w:hint="eastAsia" w:hAnsi="宋体" w:eastAsia="宋体" w:cs="宋体"/>
          <w:bCs/>
          <w:color w:val="000000" w:themeColor="text1"/>
          <w14:textFill>
            <w14:solidFill>
              <w14:schemeClr w14:val="tx1"/>
            </w14:solidFill>
          </w14:textFill>
        </w:rPr>
        <w:t>采购代理机构</w:t>
      </w:r>
      <w:r>
        <w:rPr>
          <w:rFonts w:hint="eastAsia" w:hAnsi="宋体" w:eastAsia="宋体" w:cs="宋体"/>
          <w:color w:val="000000" w:themeColor="text1"/>
          <w14:textFill>
            <w14:solidFill>
              <w14:schemeClr w14:val="tx1"/>
            </w14:solidFill>
          </w14:textFill>
        </w:rPr>
        <w:t>不当场拆封</w:t>
      </w:r>
      <w:r>
        <w:rPr>
          <w:rFonts w:hint="eastAsia" w:hAnsi="宋体" w:eastAsia="宋体" w:cs="宋体"/>
          <w:bCs/>
          <w:color w:val="000000" w:themeColor="text1"/>
          <w14:textFill>
            <w14:solidFill>
              <w14:schemeClr w14:val="tx1"/>
            </w14:solidFill>
          </w14:textFill>
        </w:rPr>
        <w:t>响应文件</w:t>
      </w:r>
      <w:r>
        <w:rPr>
          <w:rFonts w:hint="eastAsia" w:hAnsi="宋体" w:eastAsia="宋体" w:cs="宋体"/>
          <w:color w:val="000000" w:themeColor="text1"/>
          <w14:textFill>
            <w14:solidFill>
              <w14:schemeClr w14:val="tx1"/>
            </w14:solidFill>
          </w14:textFill>
        </w:rPr>
        <w:t>。</w:t>
      </w:r>
    </w:p>
    <w:p w14:paraId="5BE3C4FB">
      <w:pPr>
        <w:adjustRightInd w:val="0"/>
        <w:snapToGrid w:val="0"/>
        <w:spacing w:line="360" w:lineRule="auto"/>
        <w:rPr>
          <w:rFonts w:ascii="宋体" w:hAnsi="宋体" w:eastAsia="宋体" w:cs="宋体"/>
          <w:b/>
          <w:bCs/>
          <w:color w:val="000000" w:themeColor="text1"/>
          <w:sz w:val="24"/>
          <w14:textFill>
            <w14:solidFill>
              <w14:schemeClr w14:val="tx1"/>
            </w14:solidFill>
          </w14:textFill>
        </w:rPr>
      </w:pPr>
    </w:p>
    <w:p w14:paraId="1E44BF8A">
      <w:pPr>
        <w:adjustRightInd w:val="0"/>
        <w:snapToGrid w:val="0"/>
        <w:spacing w:line="360" w:lineRule="auto"/>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五、响应文件的磋商与评审</w:t>
      </w:r>
    </w:p>
    <w:p w14:paraId="577C17BA">
      <w:pPr>
        <w:tabs>
          <w:tab w:val="left" w:pos="0"/>
        </w:tabs>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22.磋商程序</w:t>
      </w:r>
    </w:p>
    <w:p w14:paraId="0505FDA5">
      <w:pPr>
        <w:widowControl/>
        <w:adjustRightInd w:val="0"/>
        <w:snapToGrid w:val="0"/>
        <w:spacing w:line="360" w:lineRule="auto"/>
        <w:ind w:firstLine="420"/>
        <w:jc w:val="left"/>
        <w:rPr>
          <w:rFonts w:ascii="宋体" w:hAnsi="宋体" w:eastAsia="宋体" w:cs="宋体"/>
          <w:bCs/>
          <w:color w:val="000000" w:themeColor="text1"/>
          <w:szCs w:val="21"/>
          <w:highlight w:val="yellow"/>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22.1磋商程序：响应文件审查、磋商（包括澄清）、响应文件评审、提出成交供应商。</w:t>
      </w:r>
    </w:p>
    <w:p w14:paraId="7CEB6F9D">
      <w:pPr>
        <w:widowControl/>
        <w:adjustRightInd w:val="0"/>
        <w:snapToGrid w:val="0"/>
        <w:spacing w:line="360" w:lineRule="auto"/>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23.响应文件审查</w:t>
      </w:r>
    </w:p>
    <w:p w14:paraId="05825D01">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23.1资格性审查：根据本章第3.1项规定的供应商资格条件要求，对</w:t>
      </w:r>
      <w:r>
        <w:rPr>
          <w:rFonts w:hint="eastAsia" w:ascii="宋体" w:hAnsi="宋体" w:eastAsia="宋体" w:cs="宋体"/>
          <w:color w:val="000000" w:themeColor="text1"/>
          <w14:textFill>
            <w14:solidFill>
              <w14:schemeClr w14:val="tx1"/>
            </w14:solidFill>
          </w14:textFill>
        </w:rPr>
        <w:t>响应</w:t>
      </w:r>
      <w:r>
        <w:rPr>
          <w:rFonts w:hint="eastAsia" w:ascii="宋体" w:hAnsi="宋体" w:eastAsia="宋体" w:cs="宋体"/>
          <w:color w:val="000000" w:themeColor="text1"/>
          <w:szCs w:val="21"/>
          <w14:textFill>
            <w14:solidFill>
              <w14:schemeClr w14:val="tx1"/>
            </w14:solidFill>
          </w14:textFill>
        </w:rPr>
        <w:t>文件的资格证明等进行审查，以确定供应商是否具备磋商资格条件。</w:t>
      </w:r>
    </w:p>
    <w:p w14:paraId="3C9274E2">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23.2符合性审查: 对响应文件(包括首次提交的响应文件、重新提交的响应文件)的有效性、完整性和响应程度进行审查，以确定是否对磋商文件的实质性要求作出响应。</w:t>
      </w:r>
    </w:p>
    <w:p w14:paraId="2EA7F550">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23.3响应文件审查结束后，磋商小组所有成员集中与单一供应商分别进行磋商，并给予所有参加磋商的供应商平等的磋商机会。供应商应派其法定代表人或委托代理人参加磋商。</w:t>
      </w:r>
    </w:p>
    <w:p w14:paraId="0CBD9715">
      <w:pPr>
        <w:pStyle w:val="14"/>
        <w:adjustRightInd w:val="0"/>
        <w:snapToGrid w:val="0"/>
        <w:spacing w:line="360" w:lineRule="auto"/>
        <w:rPr>
          <w:rFonts w:hAnsi="宋体" w:eastAsia="宋体" w:cs="宋体"/>
          <w:b/>
          <w:color w:val="000000" w:themeColor="text1"/>
          <w:kern w:val="0"/>
          <w14:textFill>
            <w14:solidFill>
              <w14:schemeClr w14:val="tx1"/>
            </w14:solidFill>
          </w14:textFill>
        </w:rPr>
      </w:pPr>
      <w:r>
        <w:rPr>
          <w:rFonts w:hint="eastAsia" w:hAnsi="宋体" w:eastAsia="宋体" w:cs="宋体"/>
          <w:b/>
          <w:color w:val="000000" w:themeColor="text1"/>
          <w:kern w:val="0"/>
          <w14:textFill>
            <w14:solidFill>
              <w14:schemeClr w14:val="tx1"/>
            </w14:solidFill>
          </w14:textFill>
        </w:rPr>
        <w:t>24.响应与偏离</w:t>
      </w:r>
    </w:p>
    <w:p w14:paraId="05645A34">
      <w:pPr>
        <w:pStyle w:val="14"/>
        <w:adjustRightInd w:val="0"/>
        <w:snapToGrid w:val="0"/>
        <w:spacing w:line="360" w:lineRule="auto"/>
        <w:ind w:firstLine="420" w:firstLineChars="200"/>
        <w:rPr>
          <w:rFonts w:hAnsi="宋体" w:eastAsia="宋体" w:cs="宋体"/>
          <w:color w:val="000000" w:themeColor="text1"/>
          <w:kern w:val="0"/>
          <w:u w:val="single"/>
          <w14:textFill>
            <w14:solidFill>
              <w14:schemeClr w14:val="tx1"/>
            </w14:solidFill>
          </w14:textFill>
        </w:rPr>
      </w:pPr>
      <w:r>
        <w:rPr>
          <w:rFonts w:hint="eastAsia" w:hAnsi="宋体" w:eastAsia="宋体" w:cs="宋体"/>
          <w:color w:val="000000" w:themeColor="text1"/>
          <w:kern w:val="0"/>
          <w14:textFill>
            <w14:solidFill>
              <w14:schemeClr w14:val="tx1"/>
            </w14:solidFill>
          </w14:textFill>
        </w:rPr>
        <w:t>24.1</w:t>
      </w:r>
      <w:r>
        <w:rPr>
          <w:rFonts w:hint="eastAsia" w:hAnsi="宋体" w:eastAsia="宋体" w:cs="宋体"/>
          <w:color w:val="000000" w:themeColor="text1"/>
          <w14:textFill>
            <w14:solidFill>
              <w14:schemeClr w14:val="tx1"/>
            </w14:solidFill>
          </w14:textFill>
        </w:rPr>
        <w:t>响应是指响应文件(包括首次响应文件、重新提交的响应文件)与磋商文件要求的条款、条件或规格相符，没有偏离。偏离指不满足、或不响应磋商文件的要求。本项目区分正偏离与负偏离，正偏离是指响应文件的条款、条件或规格较磋商文件的要求更高或更好，但供应商应提供相关佐证材料予以说明供磋商小组判断，是否属于正偏离由磋商小组审议决定；负偏离是指响应文件的条款、条件或规格未达到磋商文件的要求。</w:t>
      </w:r>
    </w:p>
    <w:p w14:paraId="70E096F1">
      <w:pPr>
        <w:tabs>
          <w:tab w:val="left" w:pos="0"/>
          <w:tab w:val="left" w:pos="7560"/>
          <w:tab w:val="left" w:pos="7740"/>
          <w:tab w:val="left" w:pos="7920"/>
        </w:tabs>
        <w:adjustRightInd w:val="0"/>
        <w:snapToGrid w:val="0"/>
        <w:spacing w:line="360" w:lineRule="auto"/>
        <w:ind w:right="23" w:rightChars="11"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24.2</w:t>
      </w:r>
      <w:r>
        <w:rPr>
          <w:rFonts w:hint="eastAsia" w:ascii="宋体" w:hAnsi="宋体" w:eastAsia="宋体" w:cs="宋体"/>
          <w:color w:val="000000" w:themeColor="text1"/>
          <w14:textFill>
            <w14:solidFill>
              <w14:schemeClr w14:val="tx1"/>
            </w14:solidFill>
          </w14:textFill>
        </w:rPr>
        <w:t>响应文件是否响应磋商文件要求由磋商小组依据磋商文件规定认定。</w:t>
      </w:r>
      <w:r>
        <w:rPr>
          <w:rFonts w:hint="eastAsia" w:ascii="宋体" w:hAnsi="宋体" w:eastAsia="宋体" w:cs="宋体"/>
          <w:color w:val="000000" w:themeColor="text1"/>
          <w:kern w:val="0"/>
          <w:szCs w:val="21"/>
          <w14:textFill>
            <w14:solidFill>
              <w14:schemeClr w14:val="tx1"/>
            </w14:solidFill>
          </w14:textFill>
        </w:rPr>
        <w:t>磋商小组</w:t>
      </w:r>
      <w:r>
        <w:rPr>
          <w:rFonts w:hint="eastAsia" w:ascii="宋体" w:hAnsi="宋体" w:eastAsia="宋体" w:cs="宋体"/>
          <w:color w:val="000000" w:themeColor="text1"/>
          <w:szCs w:val="21"/>
          <w14:textFill>
            <w14:solidFill>
              <w14:schemeClr w14:val="tx1"/>
            </w14:solidFill>
          </w14:textFill>
        </w:rPr>
        <w:t>决定</w:t>
      </w:r>
      <w:r>
        <w:rPr>
          <w:rFonts w:hint="eastAsia" w:ascii="宋体" w:hAnsi="宋体" w:eastAsia="宋体" w:cs="宋体"/>
          <w:color w:val="000000" w:themeColor="text1"/>
          <w14:textFill>
            <w14:solidFill>
              <w14:schemeClr w14:val="tx1"/>
            </w14:solidFill>
          </w14:textFill>
        </w:rPr>
        <w:t>响应文件</w:t>
      </w:r>
      <w:r>
        <w:rPr>
          <w:rFonts w:hint="eastAsia" w:ascii="宋体" w:hAnsi="宋体" w:eastAsia="宋体" w:cs="宋体"/>
          <w:color w:val="000000" w:themeColor="text1"/>
          <w:szCs w:val="21"/>
          <w14:textFill>
            <w14:solidFill>
              <w14:schemeClr w14:val="tx1"/>
            </w14:solidFill>
          </w14:textFill>
        </w:rPr>
        <w:t>的响应性只根据</w:t>
      </w:r>
      <w:r>
        <w:rPr>
          <w:rFonts w:hint="eastAsia" w:ascii="宋体" w:hAnsi="宋体" w:eastAsia="宋体" w:cs="宋体"/>
          <w:color w:val="000000" w:themeColor="text1"/>
          <w14:textFill>
            <w14:solidFill>
              <w14:schemeClr w14:val="tx1"/>
            </w14:solidFill>
          </w14:textFill>
        </w:rPr>
        <w:t>响应文件</w:t>
      </w:r>
      <w:r>
        <w:rPr>
          <w:rFonts w:hint="eastAsia" w:ascii="宋体" w:hAnsi="宋体" w:eastAsia="宋体" w:cs="宋体"/>
          <w:color w:val="000000" w:themeColor="text1"/>
          <w:szCs w:val="21"/>
          <w14:textFill>
            <w14:solidFill>
              <w14:schemeClr w14:val="tx1"/>
            </w14:solidFill>
          </w14:textFill>
        </w:rPr>
        <w:t>本身的真实无误的内容，而不依据外部的证据。</w:t>
      </w:r>
    </w:p>
    <w:p w14:paraId="558C32CB">
      <w:pPr>
        <w:tabs>
          <w:tab w:val="left" w:pos="0"/>
          <w:tab w:val="left" w:pos="7560"/>
          <w:tab w:val="left" w:pos="7740"/>
          <w:tab w:val="left" w:pos="7920"/>
        </w:tabs>
        <w:adjustRightInd w:val="0"/>
        <w:snapToGrid w:val="0"/>
        <w:spacing w:line="360" w:lineRule="auto"/>
        <w:ind w:right="23" w:rightChars="11"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24.3 对采购需求负偏离项目不得超过</w:t>
      </w:r>
      <w:r>
        <w:rPr>
          <w:rFonts w:hint="eastAsia" w:ascii="宋体" w:hAnsi="宋体" w:eastAsia="宋体" w:cs="宋体"/>
          <w:b/>
          <w:color w:val="000000" w:themeColor="text1"/>
          <w14:textFill>
            <w14:solidFill>
              <w14:schemeClr w14:val="tx1"/>
            </w14:solidFill>
          </w14:textFill>
        </w:rPr>
        <w:t>磋商须知前附表</w:t>
      </w:r>
      <w:r>
        <w:rPr>
          <w:rFonts w:hint="eastAsia" w:ascii="宋体" w:hAnsi="宋体" w:eastAsia="宋体" w:cs="宋体"/>
          <w:color w:val="000000" w:themeColor="text1"/>
          <w14:textFill>
            <w14:solidFill>
              <w14:schemeClr w14:val="tx1"/>
            </w14:solidFill>
          </w14:textFill>
        </w:rPr>
        <w:t>中规定的项数。</w:t>
      </w:r>
    </w:p>
    <w:p w14:paraId="767BAA36">
      <w:pPr>
        <w:pStyle w:val="14"/>
        <w:adjustRightInd w:val="0"/>
        <w:snapToGrid w:val="0"/>
        <w:spacing w:line="360" w:lineRule="auto"/>
        <w:rPr>
          <w:rFonts w:hAnsi="宋体" w:eastAsia="宋体" w:cs="宋体"/>
          <w:b/>
          <w:color w:val="000000" w:themeColor="text1"/>
          <w:kern w:val="0"/>
          <w14:textFill>
            <w14:solidFill>
              <w14:schemeClr w14:val="tx1"/>
            </w14:solidFill>
          </w14:textFill>
        </w:rPr>
      </w:pPr>
      <w:r>
        <w:rPr>
          <w:rFonts w:hint="eastAsia" w:hAnsi="宋体" w:eastAsia="宋体" w:cs="宋体"/>
          <w:b/>
          <w:color w:val="000000" w:themeColor="text1"/>
          <w:kern w:val="0"/>
          <w14:textFill>
            <w14:solidFill>
              <w14:schemeClr w14:val="tx1"/>
            </w14:solidFill>
          </w14:textFill>
        </w:rPr>
        <w:t xml:space="preserve">25.无效响应 </w:t>
      </w:r>
    </w:p>
    <w:p w14:paraId="405A459C">
      <w:pPr>
        <w:pStyle w:val="14"/>
        <w:adjustRightInd w:val="0"/>
        <w:snapToGrid w:val="0"/>
        <w:spacing w:line="360" w:lineRule="auto"/>
        <w:ind w:firstLine="411" w:firstLineChars="196"/>
        <w:rPr>
          <w:rFonts w:hAnsi="宋体" w:eastAsia="宋体" w:cs="宋体"/>
          <w:b/>
          <w:color w:val="000000" w:themeColor="text1"/>
          <w:kern w:val="0"/>
          <w14:textFill>
            <w14:solidFill>
              <w14:schemeClr w14:val="tx1"/>
            </w14:solidFill>
          </w14:textFill>
        </w:rPr>
      </w:pPr>
      <w:r>
        <w:rPr>
          <w:rFonts w:hint="eastAsia" w:hAnsi="宋体" w:eastAsia="宋体" w:cs="宋体"/>
          <w:color w:val="000000" w:themeColor="text1"/>
          <w:kern w:val="0"/>
          <w14:textFill>
            <w14:solidFill>
              <w14:schemeClr w14:val="tx1"/>
            </w14:solidFill>
          </w14:textFill>
        </w:rPr>
        <w:t>25.1</w:t>
      </w:r>
      <w:r>
        <w:rPr>
          <w:rFonts w:hint="eastAsia" w:hAnsi="宋体" w:eastAsia="宋体" w:cs="宋体"/>
          <w:color w:val="000000" w:themeColor="text1"/>
          <w14:textFill>
            <w14:solidFill>
              <w14:schemeClr w14:val="tx1"/>
            </w14:solidFill>
          </w14:textFill>
        </w:rPr>
        <w:t>磋商小组在对资格性和符合性进行审查时，有下列情况之一的，属无效响应，</w:t>
      </w:r>
      <w:r>
        <w:rPr>
          <w:rFonts w:hint="eastAsia" w:hAnsi="宋体" w:eastAsia="宋体" w:cs="宋体"/>
          <w:color w:val="000000" w:themeColor="text1"/>
          <w:kern w:val="0"/>
          <w14:textFill>
            <w14:solidFill>
              <w14:schemeClr w14:val="tx1"/>
            </w14:solidFill>
          </w14:textFill>
        </w:rPr>
        <w:t>磋商小组应当告知有关供应商</w:t>
      </w:r>
      <w:r>
        <w:rPr>
          <w:rFonts w:hint="eastAsia" w:hAnsi="宋体" w:eastAsia="宋体" w:cs="宋体"/>
          <w:color w:val="000000" w:themeColor="text1"/>
          <w14:textFill>
            <w14:solidFill>
              <w14:schemeClr w14:val="tx1"/>
            </w14:solidFill>
          </w14:textFill>
        </w:rPr>
        <w:t>：</w:t>
      </w:r>
    </w:p>
    <w:p w14:paraId="4DB270B4">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（1）供应商不具备本章第3.1款规定的供应商资格条件要求，或存在本章第3.3款情形的；</w:t>
      </w:r>
    </w:p>
    <w:p w14:paraId="3AEE2C56">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（2）联合体不符合本章第3.2款规定的；</w:t>
      </w:r>
    </w:p>
    <w:p w14:paraId="36FA1391">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（3）应交未交磋商保证金或金额不足、磋商保证金缴纳形式不符合磋商文件要求的；</w:t>
      </w:r>
    </w:p>
    <w:p w14:paraId="1364FF35">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（4）响应文件未按照磋商文件要求签署、盖章的；</w:t>
      </w:r>
    </w:p>
    <w:p w14:paraId="4FFB85B1">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（4）响应文件不满足本章第24.3款规定的要求的；</w:t>
      </w:r>
    </w:p>
    <w:p w14:paraId="529DE732">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（5）报价超过采购项目预算的；</w:t>
      </w:r>
    </w:p>
    <w:p w14:paraId="70227D6F">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（6）响应文件有效期不足的；</w:t>
      </w:r>
    </w:p>
    <w:p w14:paraId="77EA8752">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（7）响应文件不符合法律、规章、规范性文件和磋商文件规定及要求的。</w:t>
      </w:r>
    </w:p>
    <w:p w14:paraId="1F26E2E9">
      <w:pPr>
        <w:widowControl/>
        <w:adjustRightInd w:val="0"/>
        <w:snapToGrid w:val="0"/>
        <w:spacing w:line="360" w:lineRule="auto"/>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26.澄清</w:t>
      </w:r>
    </w:p>
    <w:p w14:paraId="464AEFD8">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26.1 磋商小组在对响应文件的有效性、完整性和对磋商文件的响应程度进行审查时，可以要求供应商对响应文件中含义不明确、同类问题表述不一致或者有明显文字和计算错误的内容等作出必要的澄清、说明或者更正。该要求应当以书面形式作出。供应商的澄清、说明或者更正应当采用书面形式，由其法定代表人或其委托代理人签字或者加盖公章。供应商的澄清、说明或者更正不得超出响应文件的范围或者改变响应文件的实质性内容。</w:t>
      </w:r>
    </w:p>
    <w:p w14:paraId="48E2756E">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26.2 最后报价计算错误修正的原则：最后报价的大写金额和小写金额不一致的，以大写金额为准；总价金额与按分项报价汇总金额不一致的，以分项报价金额计算结果为准；分项报价金额小数点有明显错位的，应以总价为准，并修改分项报价。</w:t>
      </w:r>
    </w:p>
    <w:p w14:paraId="3C67ABF0">
      <w:pPr>
        <w:widowControl/>
        <w:adjustRightInd w:val="0"/>
        <w:snapToGrid w:val="0"/>
        <w:spacing w:line="360" w:lineRule="auto"/>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27.磋商</w:t>
      </w:r>
    </w:p>
    <w:p w14:paraId="25D1BEB3">
      <w:pPr>
        <w:widowControl/>
        <w:adjustRightInd w:val="0"/>
        <w:snapToGrid w:val="0"/>
        <w:spacing w:line="360" w:lineRule="auto"/>
        <w:ind w:firstLine="420"/>
        <w:jc w:val="left"/>
        <w:rPr>
          <w:rFonts w:ascii="宋体" w:hAnsi="宋体" w:eastAsia="宋体" w:cs="宋体"/>
          <w:color w:val="000000" w:themeColor="text1"/>
          <w:kern w:val="0"/>
          <w:szCs w:val="21"/>
          <w:lang w:val="zh-CN"/>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27.1</w:t>
      </w:r>
      <w:r>
        <w:rPr>
          <w:rFonts w:hint="eastAsia" w:ascii="宋体" w:hAnsi="宋体" w:eastAsia="宋体" w:cs="宋体"/>
          <w:color w:val="000000" w:themeColor="text1"/>
          <w14:textFill>
            <w14:solidFill>
              <w14:schemeClr w14:val="tx1"/>
            </w14:solidFill>
          </w14:textFill>
        </w:rPr>
        <w:t>本章第8.2项</w:t>
      </w:r>
      <w:r>
        <w:rPr>
          <w:rFonts w:hint="eastAsia" w:ascii="宋体" w:hAnsi="宋体" w:eastAsia="宋体" w:cs="宋体"/>
          <w:color w:val="000000" w:themeColor="text1"/>
          <w:kern w:val="0"/>
          <w:szCs w:val="21"/>
          <w14:textFill>
            <w14:solidFill>
              <w14:schemeClr w14:val="tx1"/>
            </w14:solidFill>
          </w14:textFill>
        </w:rPr>
        <w:t>未明确磋商文件实质性变动内容的，或者磋商文件明确了可能发生实质性变动内容，但在磋商过程中，</w:t>
      </w:r>
      <w:r>
        <w:rPr>
          <w:rFonts w:hint="eastAsia" w:ascii="宋体" w:hAnsi="宋体" w:eastAsia="宋体" w:cs="宋体"/>
          <w:bCs/>
          <w:color w:val="000000" w:themeColor="text1"/>
          <w:szCs w:val="21"/>
          <w14:textFill>
            <w14:solidFill>
              <w14:schemeClr w14:val="tx1"/>
            </w14:solidFill>
          </w14:textFill>
        </w:rPr>
        <w:t>磋商小组</w:t>
      </w:r>
      <w:r>
        <w:rPr>
          <w:rFonts w:hint="eastAsia" w:ascii="宋体" w:hAnsi="宋体" w:eastAsia="宋体" w:cs="宋体"/>
          <w:color w:val="000000" w:themeColor="text1"/>
          <w:kern w:val="0"/>
          <w:szCs w:val="21"/>
          <w14:textFill>
            <w14:solidFill>
              <w14:schemeClr w14:val="tx1"/>
            </w14:solidFill>
          </w14:textFill>
        </w:rPr>
        <w:t>根据磋商情况</w:t>
      </w:r>
      <w:r>
        <w:rPr>
          <w:rFonts w:hint="eastAsia" w:ascii="宋体" w:hAnsi="宋体" w:eastAsia="宋体" w:cs="宋体"/>
          <w:bCs/>
          <w:color w:val="000000" w:themeColor="text1"/>
          <w:szCs w:val="21"/>
          <w14:textFill>
            <w14:solidFill>
              <w14:schemeClr w14:val="tx1"/>
            </w14:solidFill>
          </w14:textFill>
        </w:rPr>
        <w:t>认为</w:t>
      </w:r>
      <w:r>
        <w:rPr>
          <w:rFonts w:hint="eastAsia" w:ascii="宋体" w:hAnsi="宋体" w:eastAsia="宋体" w:cs="宋体"/>
          <w:color w:val="000000" w:themeColor="text1"/>
          <w:kern w:val="0"/>
          <w:szCs w:val="21"/>
          <w14:textFill>
            <w14:solidFill>
              <w14:schemeClr w14:val="tx1"/>
            </w14:solidFill>
          </w14:textFill>
        </w:rPr>
        <w:t>磋商文件无需发生实质性变动的，磋商小组应当直接与响应文件审查合格的供应商就价格组织多轮磋商。</w:t>
      </w:r>
    </w:p>
    <w:p w14:paraId="46EC6E90">
      <w:pPr>
        <w:widowControl/>
        <w:tabs>
          <w:tab w:val="left" w:pos="1080"/>
          <w:tab w:val="left" w:pos="1260"/>
        </w:tabs>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（1）磋商结束后，磋商小组应当要求所有继续参加磋商的供应商在磋商小组规定时间内提交最后报价。</w:t>
      </w:r>
    </w:p>
    <w:p w14:paraId="1C545E04">
      <w:pPr>
        <w:widowControl/>
        <w:tabs>
          <w:tab w:val="left" w:pos="1080"/>
          <w:tab w:val="left" w:pos="1260"/>
        </w:tabs>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（2）磋商文件明确可能发生实质性变动，但在磋商过程中</w:t>
      </w:r>
      <w:r>
        <w:rPr>
          <w:rFonts w:hint="eastAsia" w:ascii="宋体" w:hAnsi="宋体" w:eastAsia="宋体" w:cs="宋体"/>
          <w:bCs/>
          <w:color w:val="000000" w:themeColor="text1"/>
          <w:szCs w:val="21"/>
          <w14:textFill>
            <w14:solidFill>
              <w14:schemeClr w14:val="tx1"/>
            </w14:solidFill>
          </w14:textFill>
        </w:rPr>
        <w:t>磋商小组</w:t>
      </w:r>
      <w:r>
        <w:rPr>
          <w:rFonts w:hint="eastAsia" w:ascii="宋体" w:hAnsi="宋体" w:eastAsia="宋体" w:cs="宋体"/>
          <w:color w:val="000000" w:themeColor="text1"/>
          <w:kern w:val="0"/>
          <w:szCs w:val="21"/>
          <w14:textFill>
            <w14:solidFill>
              <w14:schemeClr w14:val="tx1"/>
            </w14:solidFill>
          </w14:textFill>
        </w:rPr>
        <w:t>根据磋商情况</w:t>
      </w:r>
      <w:r>
        <w:rPr>
          <w:rFonts w:hint="eastAsia" w:ascii="宋体" w:hAnsi="宋体" w:eastAsia="宋体" w:cs="宋体"/>
          <w:bCs/>
          <w:color w:val="000000" w:themeColor="text1"/>
          <w:szCs w:val="21"/>
          <w14:textFill>
            <w14:solidFill>
              <w14:schemeClr w14:val="tx1"/>
            </w14:solidFill>
          </w14:textFill>
        </w:rPr>
        <w:t>认为</w:t>
      </w:r>
      <w:r>
        <w:rPr>
          <w:rFonts w:hint="eastAsia" w:ascii="宋体" w:hAnsi="宋体" w:eastAsia="宋体" w:cs="宋体"/>
          <w:color w:val="000000" w:themeColor="text1"/>
          <w:kern w:val="0"/>
          <w:szCs w:val="21"/>
          <w14:textFill>
            <w14:solidFill>
              <w14:schemeClr w14:val="tx1"/>
            </w14:solidFill>
          </w14:textFill>
        </w:rPr>
        <w:t>磋商文件无需发生实质性变动的，磋商小组不另行通知。</w:t>
      </w:r>
    </w:p>
    <w:p w14:paraId="1390FFCF">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27.2</w:t>
      </w:r>
      <w:r>
        <w:rPr>
          <w:rFonts w:hint="eastAsia" w:ascii="宋体" w:hAnsi="宋体" w:eastAsia="宋体" w:cs="宋体"/>
          <w:color w:val="000000" w:themeColor="text1"/>
          <w14:textFill>
            <w14:solidFill>
              <w14:schemeClr w14:val="tx1"/>
            </w14:solidFill>
          </w14:textFill>
        </w:rPr>
        <w:t>本章</w:t>
      </w:r>
      <w:r>
        <w:rPr>
          <w:rFonts w:hint="eastAsia" w:ascii="宋体" w:hAnsi="宋体" w:eastAsia="宋体" w:cs="宋体"/>
          <w:color w:val="000000" w:themeColor="text1"/>
          <w:kern w:val="0"/>
          <w:szCs w:val="21"/>
          <w14:textFill>
            <w14:solidFill>
              <w14:schemeClr w14:val="tx1"/>
            </w14:solidFill>
          </w14:textFill>
        </w:rPr>
        <w:t>明确磋商文件实质性变动内容的，</w:t>
      </w:r>
      <w:r>
        <w:rPr>
          <w:rFonts w:hint="eastAsia" w:ascii="宋体" w:hAnsi="宋体" w:eastAsia="宋体" w:cs="宋体"/>
          <w:bCs/>
          <w:color w:val="000000" w:themeColor="text1"/>
          <w:szCs w:val="21"/>
          <w14:textFill>
            <w14:solidFill>
              <w14:schemeClr w14:val="tx1"/>
            </w14:solidFill>
          </w14:textFill>
        </w:rPr>
        <w:t>磋商小组</w:t>
      </w:r>
      <w:r>
        <w:rPr>
          <w:rFonts w:hint="eastAsia" w:ascii="宋体" w:hAnsi="宋体" w:eastAsia="宋体" w:cs="宋体"/>
          <w:color w:val="000000" w:themeColor="text1"/>
          <w:kern w:val="0"/>
          <w:szCs w:val="21"/>
          <w14:textFill>
            <w14:solidFill>
              <w14:schemeClr w14:val="tx1"/>
            </w14:solidFill>
          </w14:textFill>
        </w:rPr>
        <w:t>可以组织多轮磋商。</w:t>
      </w:r>
      <w:r>
        <w:rPr>
          <w:rFonts w:hint="eastAsia" w:ascii="宋体" w:hAnsi="宋体" w:eastAsia="宋体" w:cs="宋体"/>
          <w:bCs/>
          <w:color w:val="000000" w:themeColor="text1"/>
          <w:szCs w:val="21"/>
          <w14:textFill>
            <w14:solidFill>
              <w14:schemeClr w14:val="tx1"/>
            </w14:solidFill>
          </w14:textFill>
        </w:rPr>
        <w:t>在每一轮磋商中，磋商小组</w:t>
      </w:r>
      <w:r>
        <w:rPr>
          <w:rFonts w:hint="eastAsia" w:ascii="宋体" w:hAnsi="宋体" w:eastAsia="宋体" w:cs="宋体"/>
          <w:color w:val="000000" w:themeColor="text1"/>
          <w:kern w:val="0"/>
          <w:szCs w:val="21"/>
          <w14:textFill>
            <w14:solidFill>
              <w14:schemeClr w14:val="tx1"/>
            </w14:solidFill>
          </w14:textFill>
        </w:rPr>
        <w:t>可以根据磋商文件规定和磋商情况，</w:t>
      </w:r>
      <w:r>
        <w:rPr>
          <w:rFonts w:hint="eastAsia" w:ascii="宋体" w:hAnsi="宋体" w:eastAsia="宋体" w:cs="宋体"/>
          <w:bCs/>
          <w:color w:val="000000" w:themeColor="text1"/>
          <w:szCs w:val="21"/>
          <w14:textFill>
            <w14:solidFill>
              <w14:schemeClr w14:val="tx1"/>
            </w14:solidFill>
          </w14:textFill>
        </w:rPr>
        <w:t>对磋商文件的</w:t>
      </w:r>
      <w:r>
        <w:rPr>
          <w:rFonts w:hint="eastAsia" w:ascii="宋体" w:hAnsi="宋体" w:eastAsia="宋体" w:cs="宋体"/>
          <w:color w:val="000000" w:themeColor="text1"/>
          <w:kern w:val="0"/>
          <w:szCs w:val="21"/>
          <w14:textFill>
            <w14:solidFill>
              <w14:schemeClr w14:val="tx1"/>
            </w14:solidFill>
          </w14:textFill>
        </w:rPr>
        <w:t>采购需求中的技术、服务要求以及合同草案条款</w:t>
      </w:r>
      <w:r>
        <w:rPr>
          <w:rFonts w:hint="eastAsia" w:ascii="宋体" w:hAnsi="宋体" w:eastAsia="宋体" w:cs="宋体"/>
          <w:bCs/>
          <w:color w:val="000000" w:themeColor="text1"/>
          <w:szCs w:val="21"/>
          <w14:textFill>
            <w14:solidFill>
              <w14:schemeClr w14:val="tx1"/>
            </w14:solidFill>
          </w14:textFill>
        </w:rPr>
        <w:t>作实质性变动(磋商文件的实质性变动内容为磋商文件的组成部分)，并以书面形式要求</w:t>
      </w:r>
      <w:r>
        <w:rPr>
          <w:rFonts w:hint="eastAsia" w:ascii="宋体" w:hAnsi="宋体" w:eastAsia="宋体" w:cs="宋体"/>
          <w:color w:val="000000" w:themeColor="text1"/>
          <w:kern w:val="0"/>
          <w:szCs w:val="21"/>
          <w14:textFill>
            <w14:solidFill>
              <w14:schemeClr w14:val="tx1"/>
            </w14:solidFill>
          </w14:textFill>
        </w:rPr>
        <w:t>响应文件审查合格</w:t>
      </w:r>
      <w:r>
        <w:rPr>
          <w:rFonts w:hint="eastAsia" w:ascii="宋体" w:hAnsi="宋体" w:eastAsia="宋体" w:cs="宋体"/>
          <w:bCs/>
          <w:color w:val="000000" w:themeColor="text1"/>
          <w:szCs w:val="21"/>
          <w14:textFill>
            <w14:solidFill>
              <w14:schemeClr w14:val="tx1"/>
            </w14:solidFill>
          </w14:textFill>
        </w:rPr>
        <w:t>的供应商，在规定的</w:t>
      </w:r>
      <w:r>
        <w:rPr>
          <w:rFonts w:hint="eastAsia" w:ascii="宋体" w:hAnsi="宋体" w:eastAsia="宋体" w:cs="宋体"/>
          <w:color w:val="000000" w:themeColor="text1"/>
          <w:kern w:val="0"/>
          <w:szCs w:val="21"/>
          <w14:textFill>
            <w14:solidFill>
              <w14:schemeClr w14:val="tx1"/>
            </w14:solidFill>
          </w14:textFill>
        </w:rPr>
        <w:t>截止时间前</w:t>
      </w:r>
      <w:r>
        <w:rPr>
          <w:rFonts w:hint="eastAsia" w:ascii="宋体" w:hAnsi="宋体" w:eastAsia="宋体" w:cs="宋体"/>
          <w:bCs/>
          <w:color w:val="000000" w:themeColor="text1"/>
          <w:szCs w:val="21"/>
          <w14:textFill>
            <w14:solidFill>
              <w14:schemeClr w14:val="tx1"/>
            </w14:solidFill>
          </w14:textFill>
        </w:rPr>
        <w:t>重</w:t>
      </w:r>
      <w:r>
        <w:rPr>
          <w:rFonts w:hint="eastAsia" w:ascii="宋体" w:hAnsi="宋体" w:eastAsia="宋体" w:cs="宋体"/>
          <w:color w:val="000000" w:themeColor="text1"/>
          <w:kern w:val="0"/>
          <w:szCs w:val="21"/>
          <w14:textFill>
            <w14:solidFill>
              <w14:schemeClr w14:val="tx1"/>
            </w14:solidFill>
          </w14:textFill>
        </w:rPr>
        <w:t>新提交响应文件</w:t>
      </w:r>
      <w:r>
        <w:rPr>
          <w:rFonts w:hint="eastAsia" w:ascii="宋体" w:hAnsi="宋体" w:eastAsia="宋体" w:cs="宋体"/>
          <w:bCs/>
          <w:color w:val="000000" w:themeColor="text1"/>
          <w:szCs w:val="21"/>
          <w14:textFill>
            <w14:solidFill>
              <w14:schemeClr w14:val="tx1"/>
            </w14:solidFill>
          </w14:textFill>
        </w:rPr>
        <w:t>。</w:t>
      </w:r>
      <w:r>
        <w:rPr>
          <w:rFonts w:hint="eastAsia" w:ascii="宋体" w:hAnsi="宋体" w:eastAsia="宋体" w:cs="宋体"/>
          <w:color w:val="000000" w:themeColor="text1"/>
          <w:kern w:val="0"/>
          <w:szCs w:val="21"/>
          <w14:textFill>
            <w14:solidFill>
              <w14:schemeClr w14:val="tx1"/>
            </w14:solidFill>
          </w14:textFill>
        </w:rPr>
        <w:t>磋商小组应当</w:t>
      </w:r>
      <w:r>
        <w:rPr>
          <w:rFonts w:hint="eastAsia" w:ascii="宋体" w:hAnsi="宋体" w:eastAsia="宋体" w:cs="宋体"/>
          <w:color w:val="000000" w:themeColor="text1"/>
          <w:szCs w:val="21"/>
          <w14:textFill>
            <w14:solidFill>
              <w14:schemeClr w14:val="tx1"/>
            </w14:solidFill>
          </w14:textFill>
        </w:rPr>
        <w:t>根据本章第26.2</w:t>
      </w:r>
      <w:r>
        <w:rPr>
          <w:rFonts w:hint="eastAsia" w:ascii="宋体" w:hAnsi="宋体" w:eastAsia="宋体" w:cs="宋体"/>
          <w:color w:val="000000" w:themeColor="text1"/>
          <w:kern w:val="0"/>
          <w:szCs w:val="21"/>
          <w:lang w:val="zh-CN"/>
          <w14:textFill>
            <w14:solidFill>
              <w14:schemeClr w14:val="tx1"/>
            </w14:solidFill>
          </w14:textFill>
        </w:rPr>
        <w:t>款</w:t>
      </w:r>
      <w:r>
        <w:rPr>
          <w:rFonts w:hint="eastAsia" w:ascii="宋体" w:hAnsi="宋体" w:eastAsia="宋体" w:cs="宋体"/>
          <w:color w:val="000000" w:themeColor="text1"/>
          <w:szCs w:val="21"/>
          <w14:textFill>
            <w14:solidFill>
              <w14:schemeClr w14:val="tx1"/>
            </w14:solidFill>
          </w14:textFill>
        </w:rPr>
        <w:t>规定</w:t>
      </w:r>
      <w:r>
        <w:rPr>
          <w:rFonts w:hint="eastAsia" w:ascii="宋体" w:hAnsi="宋体" w:eastAsia="宋体" w:cs="宋体"/>
          <w:color w:val="000000" w:themeColor="text1"/>
          <w:kern w:val="0"/>
          <w:szCs w:val="21"/>
          <w14:textFill>
            <w14:solidFill>
              <w14:schemeClr w14:val="tx1"/>
            </w14:solidFill>
          </w14:textFill>
        </w:rPr>
        <w:t>对供应商重新提交的响应文件进行审查。供应商重新提交的响应文件审查不合格的，不得进入下一轮磋商，也不得要求提交最后报价。</w:t>
      </w:r>
    </w:p>
    <w:p w14:paraId="04E39EA4">
      <w:pPr>
        <w:adjustRightInd w:val="0"/>
        <w:snapToGrid w:val="0"/>
        <w:spacing w:line="360" w:lineRule="auto"/>
        <w:ind w:firstLine="420" w:firstLineChars="20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（1）磋商文件能够详细列明采购需求的技术、服务要求的，磋商结束后，磋商小组应当要求所有继续参加磋商的供应商在规定时间内提交最后报价。</w:t>
      </w:r>
    </w:p>
    <w:p w14:paraId="7D8731CB">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磋商文件不能详细列明采购需求的技术、服务要求，需经磋商由供应商提供最终设计方案或解决方案的，磋商结束后，磋商小组应当按照少数服从多数的原则投票推荐3家以上供应商的设计方案或者解决方案，并要求其在规定时间内提交最后报价。</w:t>
      </w:r>
    </w:p>
    <w:p w14:paraId="68007C70">
      <w:pPr>
        <w:widowControl/>
        <w:adjustRightInd w:val="0"/>
        <w:snapToGrid w:val="0"/>
        <w:spacing w:line="360" w:lineRule="auto"/>
        <w:ind w:firstLine="42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27.3</w:t>
      </w:r>
      <w:r>
        <w:rPr>
          <w:rFonts w:hint="eastAsia" w:ascii="宋体" w:hAnsi="宋体" w:eastAsia="宋体" w:cs="宋体"/>
          <w:bCs/>
          <w:color w:val="000000" w:themeColor="text1"/>
          <w14:textFill>
            <w14:solidFill>
              <w14:schemeClr w14:val="tx1"/>
            </w14:solidFill>
          </w14:textFill>
        </w:rPr>
        <w:t>重</w:t>
      </w:r>
      <w:r>
        <w:rPr>
          <w:rFonts w:hint="eastAsia" w:ascii="宋体" w:hAnsi="宋体" w:eastAsia="宋体" w:cs="宋体"/>
          <w:color w:val="000000" w:themeColor="text1"/>
          <w:kern w:val="0"/>
          <w14:textFill>
            <w14:solidFill>
              <w14:schemeClr w14:val="tx1"/>
            </w14:solidFill>
          </w14:textFill>
        </w:rPr>
        <w:t>新提交的响应文件</w:t>
      </w:r>
      <w:r>
        <w:rPr>
          <w:rFonts w:hint="eastAsia" w:ascii="宋体" w:hAnsi="宋体" w:eastAsia="宋体" w:cs="宋体"/>
          <w:color w:val="000000" w:themeColor="text1"/>
          <w14:textFill>
            <w14:solidFill>
              <w14:schemeClr w14:val="tx1"/>
            </w14:solidFill>
          </w14:textFill>
        </w:rPr>
        <w:t>或者最后报价应按</w:t>
      </w:r>
      <w:r>
        <w:rPr>
          <w:rFonts w:hint="eastAsia" w:ascii="宋体" w:hAnsi="宋体" w:eastAsia="宋体" w:cs="宋体"/>
          <w:color w:val="000000" w:themeColor="text1"/>
          <w:kern w:val="0"/>
          <w:szCs w:val="21"/>
          <w14:textFill>
            <w14:solidFill>
              <w14:schemeClr w14:val="tx1"/>
            </w14:solidFill>
          </w14:textFill>
        </w:rPr>
        <w:t>本章第</w:t>
      </w:r>
      <w:r>
        <w:rPr>
          <w:rFonts w:hint="eastAsia" w:ascii="宋体" w:hAnsi="宋体" w:eastAsia="宋体" w:cs="宋体"/>
          <w:color w:val="000000" w:themeColor="text1"/>
          <w14:textFill>
            <w14:solidFill>
              <w14:schemeClr w14:val="tx1"/>
            </w14:solidFill>
          </w14:textFill>
        </w:rPr>
        <w:t>18.3</w:t>
      </w:r>
      <w:r>
        <w:rPr>
          <w:rFonts w:hint="eastAsia" w:ascii="宋体" w:hAnsi="宋体" w:eastAsia="宋体" w:cs="宋体"/>
          <w:color w:val="000000" w:themeColor="text1"/>
          <w:kern w:val="0"/>
          <w:szCs w:val="21"/>
          <w:lang w:val="zh-CN"/>
          <w14:textFill>
            <w14:solidFill>
              <w14:schemeClr w14:val="tx1"/>
            </w14:solidFill>
          </w14:textFill>
        </w:rPr>
        <w:t>款</w:t>
      </w:r>
      <w:r>
        <w:rPr>
          <w:rFonts w:hint="eastAsia" w:ascii="宋体" w:hAnsi="宋体" w:eastAsia="宋体" w:cs="宋体"/>
          <w:color w:val="000000" w:themeColor="text1"/>
          <w14:textFill>
            <w14:solidFill>
              <w14:schemeClr w14:val="tx1"/>
            </w14:solidFill>
          </w14:textFill>
        </w:rPr>
        <w:t>规定，</w:t>
      </w:r>
      <w:r>
        <w:rPr>
          <w:rFonts w:hint="eastAsia" w:ascii="宋体" w:hAnsi="宋体" w:eastAsia="宋体" w:cs="宋体"/>
          <w:color w:val="000000" w:themeColor="text1"/>
          <w:kern w:val="0"/>
          <w:szCs w:val="21"/>
          <w14:textFill>
            <w14:solidFill>
              <w14:schemeClr w14:val="tx1"/>
            </w14:solidFill>
          </w14:textFill>
        </w:rPr>
        <w:t>由其法定代表人或其委托代理人签字或者加盖</w:t>
      </w:r>
      <w:r>
        <w:rPr>
          <w:rFonts w:hint="eastAsia" w:ascii="宋体" w:hAnsi="宋体" w:eastAsia="宋体" w:cs="宋体"/>
          <w:color w:val="000000" w:themeColor="text1"/>
          <w:kern w:val="0"/>
          <w14:textFill>
            <w14:solidFill>
              <w14:schemeClr w14:val="tx1"/>
            </w14:solidFill>
          </w14:textFill>
        </w:rPr>
        <w:t>供应商单位</w:t>
      </w:r>
      <w:r>
        <w:rPr>
          <w:rFonts w:hint="eastAsia" w:ascii="宋体" w:hAnsi="宋体" w:eastAsia="宋体" w:cs="宋体"/>
          <w:color w:val="000000" w:themeColor="text1"/>
          <w:kern w:val="0"/>
          <w:szCs w:val="21"/>
          <w14:textFill>
            <w14:solidFill>
              <w14:schemeClr w14:val="tx1"/>
            </w14:solidFill>
          </w14:textFill>
        </w:rPr>
        <w:t>章，在规定时间内递交给磋商小组</w:t>
      </w:r>
      <w:r>
        <w:rPr>
          <w:rFonts w:hint="eastAsia" w:ascii="宋体" w:hAnsi="宋体" w:eastAsia="宋体" w:cs="宋体"/>
          <w:bCs/>
          <w:color w:val="000000" w:themeColor="text1"/>
          <w:szCs w:val="21"/>
          <w14:textFill>
            <w14:solidFill>
              <w14:schemeClr w14:val="tx1"/>
            </w14:solidFill>
          </w14:textFill>
        </w:rPr>
        <w:t>。</w:t>
      </w:r>
    </w:p>
    <w:p w14:paraId="6052095E">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27.4</w:t>
      </w:r>
      <w:r>
        <w:rPr>
          <w:rFonts w:hint="eastAsia" w:ascii="宋体" w:hAnsi="宋体" w:eastAsia="宋体" w:cs="宋体"/>
          <w:color w:val="000000" w:themeColor="text1"/>
          <w:kern w:val="0"/>
          <w:szCs w:val="21"/>
          <w:lang w:val="zh-CN"/>
          <w14:textFill>
            <w14:solidFill>
              <w14:schemeClr w14:val="tx1"/>
            </w14:solidFill>
          </w14:textFill>
        </w:rPr>
        <w:t>供应商的</w:t>
      </w:r>
      <w:r>
        <w:rPr>
          <w:rFonts w:hint="eastAsia" w:ascii="宋体" w:hAnsi="宋体" w:eastAsia="宋体" w:cs="宋体"/>
          <w:bCs/>
          <w:color w:val="000000" w:themeColor="text1"/>
          <w:szCs w:val="21"/>
          <w14:textFill>
            <w14:solidFill>
              <w14:schemeClr w14:val="tx1"/>
            </w14:solidFill>
          </w14:textFill>
        </w:rPr>
        <w:t>最</w:t>
      </w:r>
      <w:r>
        <w:rPr>
          <w:rFonts w:hint="eastAsia" w:ascii="宋体" w:hAnsi="宋体" w:eastAsia="宋体" w:cs="宋体"/>
          <w:color w:val="000000" w:themeColor="text1"/>
          <w:kern w:val="0"/>
          <w:szCs w:val="21"/>
          <w:lang w:val="zh-CN"/>
          <w14:textFill>
            <w14:solidFill>
              <w14:schemeClr w14:val="tx1"/>
            </w14:solidFill>
          </w14:textFill>
        </w:rPr>
        <w:t>后</w:t>
      </w:r>
      <w:r>
        <w:rPr>
          <w:rFonts w:hint="eastAsia" w:ascii="宋体" w:hAnsi="宋体" w:eastAsia="宋体" w:cs="宋体"/>
          <w:bCs/>
          <w:color w:val="000000" w:themeColor="text1"/>
          <w:szCs w:val="21"/>
          <w14:textFill>
            <w14:solidFill>
              <w14:schemeClr w14:val="tx1"/>
            </w14:solidFill>
          </w14:textFill>
        </w:rPr>
        <w:t>报价</w:t>
      </w:r>
      <w:r>
        <w:rPr>
          <w:rFonts w:hint="eastAsia" w:ascii="宋体" w:hAnsi="宋体" w:eastAsia="宋体" w:cs="宋体"/>
          <w:color w:val="000000" w:themeColor="text1"/>
          <w:kern w:val="0"/>
          <w:szCs w:val="21"/>
          <w14:textFill>
            <w14:solidFill>
              <w14:schemeClr w14:val="tx1"/>
            </w14:solidFill>
          </w14:textFill>
        </w:rPr>
        <w:t>情况，磋商小组应当场确认签字</w:t>
      </w:r>
      <w:r>
        <w:rPr>
          <w:rFonts w:hint="eastAsia" w:ascii="宋体" w:hAnsi="宋体" w:eastAsia="宋体" w:cs="宋体"/>
          <w:bCs/>
          <w:color w:val="000000" w:themeColor="text1"/>
          <w:szCs w:val="21"/>
          <w14:textFill>
            <w14:solidFill>
              <w14:schemeClr w14:val="tx1"/>
            </w14:solidFill>
          </w14:textFill>
        </w:rPr>
        <w:t>，并由供应商代表签字确认。</w:t>
      </w:r>
    </w:p>
    <w:p w14:paraId="51697633">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27.5提交首次响应文件的供应商，在提交最后报价之前，可以根据磋商情况退出磋商，</w:t>
      </w:r>
      <w:r>
        <w:rPr>
          <w:rFonts w:hint="eastAsia" w:ascii="宋体" w:hAnsi="宋体" w:eastAsia="宋体" w:cs="宋体"/>
          <w:color w:val="000000" w:themeColor="text1"/>
          <w:kern w:val="0"/>
          <w14:textFill>
            <w14:solidFill>
              <w14:schemeClr w14:val="tx1"/>
            </w14:solidFill>
          </w14:textFill>
        </w:rPr>
        <w:t>并书面通知采购代理机构或者磋商小组。</w:t>
      </w:r>
      <w:r>
        <w:rPr>
          <w:rFonts w:hint="eastAsia" w:ascii="宋体" w:hAnsi="宋体" w:eastAsia="宋体" w:cs="宋体"/>
          <w:color w:val="000000" w:themeColor="text1"/>
          <w14:textFill>
            <w14:solidFill>
              <w14:schemeClr w14:val="tx1"/>
            </w14:solidFill>
          </w14:textFill>
        </w:rPr>
        <w:t>该通知由供应商法定代表人或其委托代理人签字。</w:t>
      </w:r>
    </w:p>
    <w:p w14:paraId="28D4F04D">
      <w:pPr>
        <w:adjustRightInd w:val="0"/>
        <w:snapToGrid w:val="0"/>
        <w:spacing w:line="360" w:lineRule="auto"/>
        <w:ind w:firstLine="420" w:firstLineChars="20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27.6</w:t>
      </w:r>
      <w:r>
        <w:rPr>
          <w:rFonts w:hint="eastAsia" w:ascii="宋体" w:hAnsi="宋体" w:eastAsia="宋体" w:cs="宋体"/>
          <w:color w:val="000000" w:themeColor="text1"/>
          <w:kern w:val="0"/>
          <w:szCs w:val="21"/>
          <w14:textFill>
            <w14:solidFill>
              <w14:schemeClr w14:val="tx1"/>
            </w14:solidFill>
          </w14:textFill>
        </w:rPr>
        <w:t>提交首次响应文件的供应商，未按磋商文件规定及磋商小组要求提交最后报价(或者</w:t>
      </w:r>
      <w:r>
        <w:rPr>
          <w:rFonts w:hint="eastAsia" w:ascii="宋体" w:hAnsi="宋体" w:eastAsia="宋体" w:cs="宋体"/>
          <w:bCs/>
          <w:color w:val="000000" w:themeColor="text1"/>
          <w:szCs w:val="21"/>
          <w14:textFill>
            <w14:solidFill>
              <w14:schemeClr w14:val="tx1"/>
            </w14:solidFill>
          </w14:textFill>
        </w:rPr>
        <w:t>重</w:t>
      </w:r>
      <w:r>
        <w:rPr>
          <w:rFonts w:hint="eastAsia" w:ascii="宋体" w:hAnsi="宋体" w:eastAsia="宋体" w:cs="宋体"/>
          <w:color w:val="000000" w:themeColor="text1"/>
          <w:kern w:val="0"/>
          <w:szCs w:val="21"/>
          <w14:textFill>
            <w14:solidFill>
              <w14:schemeClr w14:val="tx1"/>
            </w14:solidFill>
          </w14:textFill>
        </w:rPr>
        <w:t>新提交的响应文件和最后报价)，且又</w:t>
      </w:r>
      <w:r>
        <w:rPr>
          <w:rFonts w:hint="eastAsia" w:ascii="宋体" w:hAnsi="宋体" w:eastAsia="宋体" w:cs="宋体"/>
          <w:color w:val="000000" w:themeColor="text1"/>
          <w:kern w:val="0"/>
          <w14:textFill>
            <w14:solidFill>
              <w14:schemeClr w14:val="tx1"/>
            </w14:solidFill>
          </w14:textFill>
        </w:rPr>
        <w:t>未按</w:t>
      </w:r>
      <w:r>
        <w:rPr>
          <w:rFonts w:hint="eastAsia" w:ascii="宋体" w:hAnsi="宋体" w:eastAsia="宋体" w:cs="宋体"/>
          <w:color w:val="000000" w:themeColor="text1"/>
          <w:kern w:val="0"/>
          <w:szCs w:val="21"/>
          <w14:textFill>
            <w14:solidFill>
              <w14:schemeClr w14:val="tx1"/>
            </w14:solidFill>
          </w14:textFill>
        </w:rPr>
        <w:t>本章第</w:t>
      </w:r>
      <w:r>
        <w:rPr>
          <w:rFonts w:hint="eastAsia" w:ascii="宋体" w:hAnsi="宋体" w:eastAsia="宋体" w:cs="宋体"/>
          <w:color w:val="000000" w:themeColor="text1"/>
          <w14:textFill>
            <w14:solidFill>
              <w14:schemeClr w14:val="tx1"/>
            </w14:solidFill>
          </w14:textFill>
        </w:rPr>
        <w:t>27.5</w:t>
      </w:r>
      <w:r>
        <w:rPr>
          <w:rFonts w:hint="eastAsia" w:ascii="宋体" w:hAnsi="宋体" w:eastAsia="宋体" w:cs="宋体"/>
          <w:color w:val="000000" w:themeColor="text1"/>
          <w:kern w:val="0"/>
          <w:szCs w:val="21"/>
          <w:lang w:val="zh-CN"/>
          <w14:textFill>
            <w14:solidFill>
              <w14:schemeClr w14:val="tx1"/>
            </w14:solidFill>
          </w14:textFill>
        </w:rPr>
        <w:t>款</w:t>
      </w:r>
      <w:r>
        <w:rPr>
          <w:rFonts w:hint="eastAsia" w:ascii="宋体" w:hAnsi="宋体" w:eastAsia="宋体" w:cs="宋体"/>
          <w:color w:val="000000" w:themeColor="text1"/>
          <w14:textFill>
            <w14:solidFill>
              <w14:schemeClr w14:val="tx1"/>
            </w14:solidFill>
          </w14:textFill>
        </w:rPr>
        <w:t>规定</w:t>
      </w:r>
      <w:r>
        <w:rPr>
          <w:rFonts w:hint="eastAsia" w:ascii="宋体" w:hAnsi="宋体" w:eastAsia="宋体" w:cs="宋体"/>
          <w:color w:val="000000" w:themeColor="text1"/>
          <w:kern w:val="0"/>
          <w:szCs w:val="21"/>
          <w14:textFill>
            <w14:solidFill>
              <w14:schemeClr w14:val="tx1"/>
            </w14:solidFill>
          </w14:textFill>
        </w:rPr>
        <w:t>退出磋商的，供应商的磋商保证金不予退还。</w:t>
      </w:r>
    </w:p>
    <w:p w14:paraId="0360B84F">
      <w:pPr>
        <w:adjustRightInd w:val="0"/>
        <w:snapToGrid w:val="0"/>
        <w:spacing w:line="360" w:lineRule="auto"/>
        <w:ind w:firstLine="420" w:firstLineChars="200"/>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27.7磋商文件在磋商过程中未发生实质性变动的，参加磋商供应商的次轮报价不得高于上轮报价，否则视为无效响应。</w:t>
      </w:r>
    </w:p>
    <w:p w14:paraId="08E613D3">
      <w:pPr>
        <w:widowControl/>
        <w:adjustRightInd w:val="0"/>
        <w:snapToGrid w:val="0"/>
        <w:spacing w:line="360" w:lineRule="auto"/>
        <w:jc w:val="left"/>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28.响应文件评审</w:t>
      </w:r>
    </w:p>
    <w:p w14:paraId="6DC06601">
      <w:pPr>
        <w:widowControl/>
        <w:adjustRightInd w:val="0"/>
        <w:snapToGrid w:val="0"/>
        <w:spacing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28.1经磋商确定最终采购需求和提交最后报价的供应商后，由磋商小组采用综合评分法对提交最后报价的供应商的响应文件和最后报价进行综合评价。</w:t>
      </w:r>
    </w:p>
    <w:p w14:paraId="178BE01F">
      <w:pPr>
        <w:widowControl/>
        <w:adjustRightInd w:val="0"/>
        <w:snapToGrid w:val="0"/>
        <w:spacing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28.2综合评分法，是指响应文件满足磋商文件全部实质性要求且按评审因素的量化指标评审得分最高的供应商为成交候选供应商的评审方法。本采购项目的评审因素和标准见</w:t>
      </w:r>
      <w:r>
        <w:rPr>
          <w:rFonts w:hint="eastAsia" w:ascii="宋体" w:hAnsi="宋体" w:eastAsia="宋体" w:cs="宋体"/>
          <w:b/>
          <w:bCs/>
          <w:color w:val="000000" w:themeColor="text1"/>
          <w:szCs w:val="21"/>
          <w14:textFill>
            <w14:solidFill>
              <w14:schemeClr w14:val="tx1"/>
            </w14:solidFill>
          </w14:textFill>
        </w:rPr>
        <w:t>磋商须知前附表。</w:t>
      </w:r>
    </w:p>
    <w:p w14:paraId="0BF2939E">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28.3综</w:t>
      </w:r>
      <w:r>
        <w:rPr>
          <w:rFonts w:hint="eastAsia" w:ascii="宋体" w:hAnsi="宋体" w:eastAsia="宋体" w:cs="宋体"/>
          <w:color w:val="000000" w:themeColor="text1"/>
          <w:spacing w:val="-4"/>
          <w:kern w:val="0"/>
          <w:szCs w:val="21"/>
          <w14:textFill>
            <w14:solidFill>
              <w14:schemeClr w14:val="tx1"/>
            </w14:solidFill>
          </w14:textFill>
        </w:rPr>
        <w:t>合评分法中的价格分采用低价优先法计算，即满足磋商文件要求且经调整后的最后报价最低的供应商的价格为磋商基准价，其价格分为满分。其他供应商的价格分按照下列公式计算：</w:t>
      </w:r>
    </w:p>
    <w:p w14:paraId="6EE2825C">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磋商报价得分=（磋商基准价/最后磋商报价）×价格权值</w:t>
      </w:r>
    </w:p>
    <w:p w14:paraId="049F17A4">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项目评审过程中，不得去掉最后报价中的最高报价和最低报价。</w:t>
      </w:r>
    </w:p>
    <w:p w14:paraId="0CB3D979">
      <w:pPr>
        <w:widowControl/>
        <w:adjustRightInd w:val="0"/>
        <w:snapToGrid w:val="0"/>
        <w:spacing w:line="360" w:lineRule="auto"/>
        <w:jc w:val="left"/>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29</w:t>
      </w:r>
      <w:r>
        <w:rPr>
          <w:rFonts w:hint="eastAsia" w:ascii="宋体" w:hAnsi="宋体" w:eastAsia="宋体" w:cs="宋体"/>
          <w:b/>
          <w:color w:val="000000" w:themeColor="text1"/>
          <w:kern w:val="0"/>
          <w:szCs w:val="21"/>
          <w14:textFill>
            <w14:solidFill>
              <w14:schemeClr w14:val="tx1"/>
            </w14:solidFill>
          </w14:textFill>
        </w:rPr>
        <w:t>.</w:t>
      </w:r>
      <w:r>
        <w:rPr>
          <w:rFonts w:hint="eastAsia" w:ascii="宋体" w:hAnsi="宋体" w:eastAsia="宋体" w:cs="宋体"/>
          <w:b/>
          <w:bCs/>
          <w:color w:val="000000" w:themeColor="text1"/>
          <w:szCs w:val="21"/>
          <w14:textFill>
            <w14:solidFill>
              <w14:schemeClr w14:val="tx1"/>
            </w14:solidFill>
          </w14:textFill>
        </w:rPr>
        <w:t>提出成交供应商</w:t>
      </w:r>
    </w:p>
    <w:p w14:paraId="693A54D1">
      <w:pPr>
        <w:widowControl/>
        <w:adjustRightInd w:val="0"/>
        <w:snapToGrid w:val="0"/>
        <w:spacing w:before="120" w:beforeLines="50" w:line="360" w:lineRule="auto"/>
        <w:ind w:firstLine="404" w:firstLineChars="200"/>
        <w:jc w:val="left"/>
        <w:rPr>
          <w:rFonts w:ascii="宋体" w:hAnsi="宋体" w:eastAsia="宋体" w:cs="宋体"/>
          <w:color w:val="000000" w:themeColor="text1"/>
          <w:spacing w:val="-4"/>
          <w:szCs w:val="21"/>
          <w14:textFill>
            <w14:solidFill>
              <w14:schemeClr w14:val="tx1"/>
            </w14:solidFill>
          </w14:textFill>
        </w:rPr>
      </w:pPr>
      <w:r>
        <w:rPr>
          <w:rFonts w:hint="eastAsia" w:ascii="宋体" w:hAnsi="宋体" w:eastAsia="宋体" w:cs="宋体"/>
          <w:color w:val="000000" w:themeColor="text1"/>
          <w:spacing w:val="-4"/>
          <w:szCs w:val="21"/>
          <w14:textFill>
            <w14:solidFill>
              <w14:schemeClr w14:val="tx1"/>
            </w14:solidFill>
          </w14:textFill>
        </w:rPr>
        <w:t>29.1磋商小组应当根据综合评分情况，按照评审得分由高到低顺序推荐3名以上成交候选供应商，并编写评审报告。评审得分相同的，按照最后报价由低到高的顺序推荐。评审得分且最后报价相同的，按照技术指标优劣顺序推荐。</w:t>
      </w:r>
    </w:p>
    <w:p w14:paraId="0D0332B0">
      <w:pPr>
        <w:tabs>
          <w:tab w:val="left" w:pos="0"/>
        </w:tabs>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30.确定成交供应商</w:t>
      </w:r>
    </w:p>
    <w:p w14:paraId="6D1340AD">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30.1采购代理机构应当在评审结束后2个工作日内将评审报告送采购人确认。</w:t>
      </w:r>
    </w:p>
    <w:p w14:paraId="2082DE12">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30.2采购人应当在收到评审报告后5个工作日内，从评审报告提出的成交候选供应商中，按照排序由高到低的原则确定成交供应商，也可以书面授权磋商小组直接确定成交供应商。</w:t>
      </w:r>
    </w:p>
    <w:p w14:paraId="372799CE">
      <w:pPr>
        <w:pStyle w:val="14"/>
        <w:adjustRightInd w:val="0"/>
        <w:snapToGrid w:val="0"/>
        <w:spacing w:line="360" w:lineRule="auto"/>
        <w:ind w:left="632" w:hanging="632" w:hangingChars="300"/>
        <w:rPr>
          <w:rFonts w:hAnsi="宋体" w:eastAsia="宋体" w:cs="宋体"/>
          <w:b/>
          <w:color w:val="000000" w:themeColor="text1"/>
          <w14:textFill>
            <w14:solidFill>
              <w14:schemeClr w14:val="tx1"/>
            </w14:solidFill>
          </w14:textFill>
        </w:rPr>
      </w:pPr>
      <w:r>
        <w:rPr>
          <w:rFonts w:hint="eastAsia" w:hAnsi="宋体" w:eastAsia="宋体" w:cs="宋体"/>
          <w:b/>
          <w:color w:val="000000" w:themeColor="text1"/>
          <w14:textFill>
            <w14:solidFill>
              <w14:schemeClr w14:val="tx1"/>
            </w14:solidFill>
          </w14:textFill>
        </w:rPr>
        <w:t>31.磋商终止</w:t>
      </w:r>
    </w:p>
    <w:p w14:paraId="1CFA1075">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31.1</w:t>
      </w:r>
      <w:r>
        <w:rPr>
          <w:rFonts w:hint="eastAsia" w:ascii="宋体" w:hAnsi="宋体" w:eastAsia="宋体" w:cs="宋体"/>
          <w:color w:val="000000" w:themeColor="text1"/>
          <w:kern w:val="0"/>
          <w:szCs w:val="21"/>
          <w14:textFill>
            <w14:solidFill>
              <w14:schemeClr w14:val="tx1"/>
            </w14:solidFill>
          </w14:textFill>
        </w:rPr>
        <w:t>出现下列情形之一的，采购人或者采购代理机构应当终止竞争性磋商采购活动，</w:t>
      </w:r>
      <w:r>
        <w:rPr>
          <w:rFonts w:hint="eastAsia" w:ascii="宋体" w:hAnsi="宋体" w:eastAsia="宋体" w:cs="宋体"/>
          <w:color w:val="000000" w:themeColor="text1"/>
          <w14:textFill>
            <w14:solidFill>
              <w14:schemeClr w14:val="tx1"/>
            </w14:solidFill>
          </w14:textFill>
        </w:rPr>
        <w:t>在本</w:t>
      </w:r>
      <w:r>
        <w:rPr>
          <w:rFonts w:hint="eastAsia" w:ascii="宋体" w:hAnsi="宋体" w:eastAsia="宋体" w:cs="宋体"/>
          <w:color w:val="000000" w:themeColor="text1"/>
          <w:kern w:val="0"/>
          <w:szCs w:val="21"/>
          <w14:textFill>
            <w14:solidFill>
              <w14:schemeClr w14:val="tx1"/>
            </w14:solidFill>
          </w14:textFill>
        </w:rPr>
        <w:t>章第34.1款指定的</w:t>
      </w:r>
      <w:r>
        <w:rPr>
          <w:rFonts w:hint="eastAsia" w:ascii="宋体" w:hAnsi="宋体" w:eastAsia="宋体" w:cs="宋体"/>
          <w:color w:val="000000" w:themeColor="text1"/>
          <w14:textFill>
            <w14:solidFill>
              <w14:schemeClr w14:val="tx1"/>
            </w14:solidFill>
          </w14:textFill>
        </w:rPr>
        <w:t>媒体上</w:t>
      </w:r>
      <w:r>
        <w:rPr>
          <w:rFonts w:hint="eastAsia" w:ascii="宋体" w:hAnsi="宋体" w:eastAsia="宋体" w:cs="宋体"/>
          <w:color w:val="000000" w:themeColor="text1"/>
          <w:kern w:val="0"/>
          <w:szCs w:val="21"/>
          <w14:textFill>
            <w14:solidFill>
              <w14:schemeClr w14:val="tx1"/>
            </w14:solidFill>
          </w14:textFill>
        </w:rPr>
        <w:t xml:space="preserve">发布项目终止公告并说明原因，重新开展采购活动： </w:t>
      </w:r>
    </w:p>
    <w:p w14:paraId="531031B3">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（1）因情况变化，不再符合规定的竞争性磋商采购方式适用情形的；</w:t>
      </w:r>
    </w:p>
    <w:p w14:paraId="1EAED77E">
      <w:pPr>
        <w:widowControl/>
        <w:adjustRightInd w:val="0"/>
        <w:snapToGrid w:val="0"/>
        <w:spacing w:line="360" w:lineRule="auto"/>
        <w:ind w:firstLine="4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（2）出现影响采购公正的违法、违规行为的；</w:t>
      </w:r>
    </w:p>
    <w:p w14:paraId="32DE183A">
      <w:pPr>
        <w:widowControl/>
        <w:adjustRightInd w:val="0"/>
        <w:snapToGrid w:val="0"/>
        <w:spacing w:line="360" w:lineRule="auto"/>
        <w:ind w:firstLine="42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（3）因重大变故，采购任务取消的。</w:t>
      </w:r>
    </w:p>
    <w:p w14:paraId="6D2B2466">
      <w:pPr>
        <w:widowControl/>
        <w:adjustRightInd w:val="0"/>
        <w:snapToGrid w:val="0"/>
        <w:spacing w:line="360" w:lineRule="auto"/>
        <w:jc w:val="left"/>
        <w:rPr>
          <w:rFonts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32．重新评审</w:t>
      </w:r>
    </w:p>
    <w:p w14:paraId="63ACA30E">
      <w:pPr>
        <w:widowControl/>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32.1除资格性检查认定错误、分值汇总计算错误、分项评分超出评分标准范围、客观分评分不一致、经磋商小组一致认定评分畸高、畸低的情形外，采购人或者采购代理机构不得以任何理由组织重新评审。采购人、采购代理机构发现磋商小组未按照磋商文件规定的评审标准进行评审的，应当重新开展采购活动。</w:t>
      </w:r>
    </w:p>
    <w:p w14:paraId="172E3714">
      <w:pPr>
        <w:adjustRightInd w:val="0"/>
        <w:snapToGrid w:val="0"/>
        <w:spacing w:line="360"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33.保密及串通行为</w:t>
      </w:r>
    </w:p>
    <w:p w14:paraId="1581838A">
      <w:pPr>
        <w:adjustRightInd w:val="0"/>
        <w:snapToGrid w:val="0"/>
        <w:spacing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33.1磋商小组成员以及与评审工作有关的人员不得泄露评审情况以及评审过程中获悉的国家秘密、商业秘密。</w:t>
      </w:r>
    </w:p>
    <w:p w14:paraId="03DF683E">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33.2</w:t>
      </w:r>
      <w:r>
        <w:rPr>
          <w:rFonts w:hint="eastAsia" w:ascii="宋体" w:hAnsi="宋体" w:eastAsia="宋体" w:cs="宋体"/>
          <w:color w:val="000000" w:themeColor="text1"/>
          <w:kern w:val="0"/>
          <w:szCs w:val="21"/>
          <w14:textFill>
            <w14:solidFill>
              <w14:schemeClr w14:val="tx1"/>
            </w14:solidFill>
          </w14:textFill>
        </w:rPr>
        <w:t>供应商</w:t>
      </w:r>
      <w:r>
        <w:rPr>
          <w:rFonts w:hint="eastAsia" w:ascii="宋体" w:hAnsi="宋体" w:eastAsia="宋体" w:cs="宋体"/>
          <w:color w:val="000000" w:themeColor="text1"/>
          <w:szCs w:val="21"/>
          <w14:textFill>
            <w14:solidFill>
              <w14:schemeClr w14:val="tx1"/>
            </w14:solidFill>
          </w14:textFill>
        </w:rPr>
        <w:t>不得与</w:t>
      </w:r>
      <w:r>
        <w:rPr>
          <w:rFonts w:hint="eastAsia" w:ascii="宋体" w:hAnsi="宋体" w:eastAsia="宋体" w:cs="宋体"/>
          <w:color w:val="000000" w:themeColor="text1"/>
          <w:kern w:val="0"/>
          <w:szCs w:val="21"/>
          <w14:textFill>
            <w14:solidFill>
              <w14:schemeClr w14:val="tx1"/>
            </w14:solidFill>
          </w14:textFill>
        </w:rPr>
        <w:t>采购人、采购代理机构、其他供应商恶意</w:t>
      </w:r>
      <w:r>
        <w:rPr>
          <w:rFonts w:hint="eastAsia" w:ascii="宋体" w:hAnsi="宋体" w:eastAsia="宋体" w:cs="宋体"/>
          <w:color w:val="000000" w:themeColor="text1"/>
          <w:szCs w:val="21"/>
          <w14:textFill>
            <w14:solidFill>
              <w14:schemeClr w14:val="tx1"/>
            </w14:solidFill>
          </w14:textFill>
        </w:rPr>
        <w:t>串通；不得向</w:t>
      </w:r>
      <w:r>
        <w:rPr>
          <w:rFonts w:hint="eastAsia" w:ascii="宋体" w:hAnsi="宋体" w:eastAsia="宋体" w:cs="宋体"/>
          <w:color w:val="000000" w:themeColor="text1"/>
          <w:kern w:val="0"/>
          <w:szCs w:val="21"/>
          <w14:textFill>
            <w14:solidFill>
              <w14:schemeClr w14:val="tx1"/>
            </w14:solidFill>
          </w14:textFill>
        </w:rPr>
        <w:t>采购人、采购代理机构</w:t>
      </w:r>
      <w:r>
        <w:rPr>
          <w:rFonts w:hint="eastAsia" w:ascii="宋体" w:hAnsi="宋体" w:eastAsia="宋体" w:cs="宋体"/>
          <w:color w:val="000000" w:themeColor="text1"/>
          <w:szCs w:val="21"/>
          <w14:textFill>
            <w14:solidFill>
              <w14:schemeClr w14:val="tx1"/>
            </w14:solidFill>
          </w14:textFill>
        </w:rPr>
        <w:t>或者磋商小组成员行贿或者提供其他不正当利益；不得提供虚假资料谋取成交；不得以任何方式干扰、影响采购工作。</w:t>
      </w:r>
    </w:p>
    <w:p w14:paraId="6F100DC9">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14:textFill>
            <w14:solidFill>
              <w14:schemeClr w14:val="tx1"/>
            </w14:solidFill>
          </w14:textFill>
        </w:rPr>
        <w:t>33.3</w:t>
      </w:r>
      <w:r>
        <w:rPr>
          <w:rFonts w:hint="eastAsia" w:eastAsia="宋体"/>
          <w:color w:val="000000" w:themeColor="text1"/>
          <w:sz w:val="21"/>
          <w:szCs w:val="21"/>
          <w:lang w:val="zh-CN"/>
          <w14:textFill>
            <w14:solidFill>
              <w14:schemeClr w14:val="tx1"/>
            </w14:solidFill>
          </w14:textFill>
        </w:rPr>
        <w:t>有下列情形之一的，属于恶意串通，对供应商依照政府采购法第七十七条第一款的规定追究法律责任：</w:t>
      </w:r>
    </w:p>
    <w:p w14:paraId="7D42CFFC">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（一）供应商直接或者间接从采购人或者采购代理机构处获得其他供应商的相关情况并修改其响应文件或者响应文件；</w:t>
      </w:r>
    </w:p>
    <w:p w14:paraId="24DF4AB4">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（二）供应商按照采购人或者采购代理机构的授意撤换、修改响应文件或者响应文件；</w:t>
      </w:r>
    </w:p>
    <w:p w14:paraId="417033BB">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（三）供应商之间协商报价、技术方案等响应文件或者响应文件的实质性内容；</w:t>
      </w:r>
    </w:p>
    <w:p w14:paraId="7EC1D9A7">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（四）属</w:t>
      </w:r>
      <w:r>
        <w:rPr>
          <w:rFonts w:hint="eastAsia" w:eastAsia="宋体"/>
          <w:color w:val="000000" w:themeColor="text1"/>
          <w:spacing w:val="-8"/>
          <w:sz w:val="21"/>
          <w:szCs w:val="21"/>
          <w:lang w:val="zh-CN"/>
          <w14:textFill>
            <w14:solidFill>
              <w14:schemeClr w14:val="tx1"/>
            </w14:solidFill>
          </w14:textFill>
        </w:rPr>
        <w:t>于同一集团、协会、商会等组织成员的供应商按照该组织要求协同参加政府采购活动；</w:t>
      </w:r>
    </w:p>
    <w:p w14:paraId="7DD4DE3A">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（五）供应商之间事先约定由某一特定供应商中标、成交；</w:t>
      </w:r>
    </w:p>
    <w:p w14:paraId="317EDB45">
      <w:pPr>
        <w:pStyle w:val="22"/>
        <w:adjustRightInd w:val="0"/>
        <w:snapToGrid w:val="0"/>
        <w:spacing w:before="0" w:beforeAutospacing="0" w:after="0" w:afterAutospacing="0" w:line="360"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（六）供应商之间商定部分供应商放弃参加政府采购活动或者放弃中标、成交；</w:t>
      </w:r>
    </w:p>
    <w:p w14:paraId="5C53066E">
      <w:pPr>
        <w:pStyle w:val="22"/>
        <w:adjustRightInd w:val="0"/>
        <w:snapToGrid w:val="0"/>
        <w:spacing w:before="0" w:beforeAutospacing="0" w:after="0" w:afterAutospacing="0" w:line="336" w:lineRule="auto"/>
        <w:ind w:firstLine="420" w:firstLineChars="200"/>
        <w:rPr>
          <w:rFonts w:eastAsia="宋体"/>
          <w:color w:val="000000" w:themeColor="text1"/>
          <w:sz w:val="21"/>
          <w:szCs w:val="21"/>
          <w:lang w:val="zh-CN"/>
          <w14:textFill>
            <w14:solidFill>
              <w14:schemeClr w14:val="tx1"/>
            </w14:solidFill>
          </w14:textFill>
        </w:rPr>
      </w:pPr>
      <w:r>
        <w:rPr>
          <w:rFonts w:hint="eastAsia" w:eastAsia="宋体"/>
          <w:color w:val="000000" w:themeColor="text1"/>
          <w:sz w:val="21"/>
          <w:szCs w:val="21"/>
          <w:lang w:val="zh-CN"/>
          <w14:textFill>
            <w14:solidFill>
              <w14:schemeClr w14:val="tx1"/>
            </w14:solidFill>
          </w14:textFill>
        </w:rPr>
        <w:t>（七）供应商与采购人或者采购代理机构之间、供应商相互之间，为谋求特定供应商中标、成交或者排斥其他供应商的其他串通行为。</w:t>
      </w:r>
    </w:p>
    <w:p w14:paraId="103103DD">
      <w:pPr>
        <w:adjustRightInd w:val="0"/>
        <w:snapToGrid w:val="0"/>
        <w:spacing w:line="336" w:lineRule="auto"/>
        <w:rPr>
          <w:rFonts w:ascii="宋体" w:hAnsi="宋体" w:eastAsia="宋体" w:cs="宋体"/>
          <w:b/>
          <w:bCs/>
          <w:color w:val="000000" w:themeColor="text1"/>
          <w:sz w:val="24"/>
          <w14:textFill>
            <w14:solidFill>
              <w14:schemeClr w14:val="tx1"/>
            </w14:solidFill>
          </w14:textFill>
        </w:rPr>
      </w:pPr>
    </w:p>
    <w:p w14:paraId="3D2E2D7D">
      <w:pPr>
        <w:adjustRightInd w:val="0"/>
        <w:snapToGrid w:val="0"/>
        <w:spacing w:line="336" w:lineRule="auto"/>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六、成交结果信息公布与授予合同</w:t>
      </w:r>
    </w:p>
    <w:p w14:paraId="5F899D16">
      <w:pPr>
        <w:adjustRightInd w:val="0"/>
        <w:snapToGrid w:val="0"/>
        <w:spacing w:line="336"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34.成交信息的公布</w:t>
      </w:r>
    </w:p>
    <w:p w14:paraId="3A091F41">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34.1成交供应商确定后2个工作日内，成交结果信息将在</w:t>
      </w:r>
      <w:r>
        <w:rPr>
          <w:rFonts w:hint="eastAsia" w:hAnsi="宋体" w:eastAsia="宋体" w:cs="宋体"/>
          <w:b/>
          <w:color w:val="000000" w:themeColor="text1"/>
          <w14:textFill>
            <w14:solidFill>
              <w14:schemeClr w14:val="tx1"/>
            </w14:solidFill>
          </w14:textFill>
        </w:rPr>
        <w:t>磋商须知前附表</w:t>
      </w:r>
      <w:r>
        <w:rPr>
          <w:rFonts w:hint="eastAsia" w:hAnsi="宋体" w:eastAsia="宋体" w:cs="宋体"/>
          <w:color w:val="000000" w:themeColor="text1"/>
          <w14:textFill>
            <w14:solidFill>
              <w14:schemeClr w14:val="tx1"/>
            </w14:solidFill>
          </w14:textFill>
        </w:rPr>
        <w:t>指定的媒体上公布。</w:t>
      </w:r>
    </w:p>
    <w:p w14:paraId="3CD11F9B">
      <w:pPr>
        <w:adjustRightInd w:val="0"/>
        <w:snapToGrid w:val="0"/>
        <w:spacing w:line="336"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35.询问及质疑</w:t>
      </w:r>
    </w:p>
    <w:p w14:paraId="0D2156EC">
      <w:pPr>
        <w:adjustRightInd w:val="0"/>
        <w:snapToGrid w:val="0"/>
        <w:spacing w:line="336" w:lineRule="auto"/>
        <w:ind w:firstLine="420" w:firstLineChars="200"/>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35.1供应商对采购活动事项有疑问的，可以向采购人或采购代理机构提出询问。</w:t>
      </w:r>
    </w:p>
    <w:p w14:paraId="08A8DE63">
      <w:pPr>
        <w:adjustRightInd w:val="0"/>
        <w:snapToGrid w:val="0"/>
        <w:spacing w:line="336"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35.2供应商若认为磋商文件、采购过程和成交结果使自己的权益受到损害，可以按法律、行政法规及[某省]财政厅规范性文件规定向采购人或采购代理机构提出质疑。</w:t>
      </w:r>
    </w:p>
    <w:p w14:paraId="5B0B3342">
      <w:pPr>
        <w:adjustRightInd w:val="0"/>
        <w:snapToGrid w:val="0"/>
        <w:spacing w:line="336" w:lineRule="auto"/>
        <w:rPr>
          <w:rFonts w:ascii="宋体" w:hAnsi="宋体" w:eastAsia="宋体" w:cs="宋体"/>
          <w:b/>
          <w:bCs/>
          <w:color w:val="000000" w:themeColor="text1"/>
          <w:szCs w:val="21"/>
          <w14:textFill>
            <w14:solidFill>
              <w14:schemeClr w14:val="tx1"/>
            </w14:solidFill>
          </w14:textFill>
        </w:rPr>
      </w:pPr>
    </w:p>
    <w:p w14:paraId="4CAE5650">
      <w:pPr>
        <w:adjustRightInd w:val="0"/>
        <w:snapToGrid w:val="0"/>
        <w:spacing w:line="336"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36.成交通知</w:t>
      </w:r>
    </w:p>
    <w:p w14:paraId="49AD17DF">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36.1成交供应商确定后，采购人或采购代理机构将以书面形式向成交供应商发出成交通知书。成交通知书对采购人和成交供应商具有同等法律效力。</w:t>
      </w:r>
    </w:p>
    <w:p w14:paraId="6E5743ED">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36.2 成交通知书是合同文件的组成部分。</w:t>
      </w:r>
    </w:p>
    <w:p w14:paraId="7E82E65C">
      <w:pPr>
        <w:tabs>
          <w:tab w:val="left" w:pos="7560"/>
          <w:tab w:val="left" w:pos="7740"/>
          <w:tab w:val="left" w:pos="7920"/>
        </w:tabs>
        <w:autoSpaceDN w:val="0"/>
        <w:adjustRightInd w:val="0"/>
        <w:snapToGrid w:val="0"/>
        <w:spacing w:line="336"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 xml:space="preserve">36.3 </w:t>
      </w:r>
      <w:r>
        <w:rPr>
          <w:rFonts w:hint="eastAsia" w:ascii="宋体" w:hAnsi="宋体" w:eastAsia="宋体" w:cs="宋体"/>
          <w:color w:val="000000" w:themeColor="text1"/>
          <w:szCs w:val="21"/>
          <w14:textFill>
            <w14:solidFill>
              <w14:schemeClr w14:val="tx1"/>
            </w14:solidFill>
          </w14:textFill>
        </w:rPr>
        <w:t>成</w:t>
      </w:r>
      <w:r>
        <w:rPr>
          <w:rFonts w:hint="eastAsia" w:ascii="宋体" w:hAnsi="宋体" w:eastAsia="宋体" w:cs="宋体"/>
          <w:color w:val="000000" w:themeColor="text1"/>
          <w:spacing w:val="-4"/>
          <w:szCs w:val="21"/>
          <w14:textFill>
            <w14:solidFill>
              <w14:schemeClr w14:val="tx1"/>
            </w14:solidFill>
          </w14:textFill>
        </w:rPr>
        <w:t>交供应商在收到采购代理机构的成交通知书后10日内，应按照</w:t>
      </w:r>
      <w:r>
        <w:rPr>
          <w:rFonts w:hint="eastAsia" w:ascii="宋体" w:hAnsi="宋体" w:eastAsia="宋体" w:cs="宋体"/>
          <w:b/>
          <w:color w:val="000000" w:themeColor="text1"/>
          <w:spacing w:val="-4"/>
          <w:szCs w:val="21"/>
          <w14:textFill>
            <w14:solidFill>
              <w14:schemeClr w14:val="tx1"/>
            </w14:solidFill>
          </w14:textFill>
        </w:rPr>
        <w:t>磋商须知前附表</w:t>
      </w:r>
      <w:r>
        <w:rPr>
          <w:rFonts w:hint="eastAsia" w:ascii="宋体" w:hAnsi="宋体" w:eastAsia="宋体" w:cs="宋体"/>
          <w:color w:val="000000" w:themeColor="text1"/>
          <w:spacing w:val="-4"/>
          <w:szCs w:val="21"/>
          <w14:textFill>
            <w14:solidFill>
              <w14:schemeClr w14:val="tx1"/>
            </w14:solidFill>
          </w14:textFill>
        </w:rPr>
        <w:t>的规定，向采购人提交履约担保。联合体成交的，履约担保由联合体各方或联合体中牵头人的名义提交。</w:t>
      </w:r>
    </w:p>
    <w:p w14:paraId="4A901AE8">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36.4 成交供应商</w:t>
      </w:r>
      <w:r>
        <w:rPr>
          <w:rFonts w:hint="eastAsia" w:hAnsi="宋体" w:eastAsia="宋体" w:cs="宋体"/>
          <w:color w:val="000000" w:themeColor="text1"/>
          <w:spacing w:val="4"/>
          <w14:textFill>
            <w14:solidFill>
              <w14:schemeClr w14:val="tx1"/>
            </w14:solidFill>
          </w14:textFill>
        </w:rPr>
        <w:t>没有按照磋商文件规定</w:t>
      </w:r>
      <w:r>
        <w:rPr>
          <w:rFonts w:hint="eastAsia" w:hAnsi="宋体" w:eastAsia="宋体" w:cs="宋体"/>
          <w:color w:val="000000" w:themeColor="text1"/>
          <w14:textFill>
            <w14:solidFill>
              <w14:schemeClr w14:val="tx1"/>
            </w14:solidFill>
          </w14:textFill>
        </w:rPr>
        <w:t>提交履约担保的</w:t>
      </w:r>
      <w:r>
        <w:rPr>
          <w:rFonts w:hint="eastAsia" w:hAnsi="宋体" w:eastAsia="宋体" w:cs="宋体"/>
          <w:color w:val="000000" w:themeColor="text1"/>
          <w:spacing w:val="4"/>
          <w14:textFill>
            <w14:solidFill>
              <w14:schemeClr w14:val="tx1"/>
            </w14:solidFill>
          </w14:textFill>
        </w:rPr>
        <w:t>，视为放弃</w:t>
      </w:r>
      <w:r>
        <w:rPr>
          <w:rFonts w:hint="eastAsia" w:hAnsi="宋体" w:eastAsia="宋体" w:cs="宋体"/>
          <w:color w:val="000000" w:themeColor="text1"/>
          <w14:textFill>
            <w14:solidFill>
              <w14:schemeClr w14:val="tx1"/>
            </w14:solidFill>
          </w14:textFill>
        </w:rPr>
        <w:t>成交资格</w:t>
      </w:r>
      <w:r>
        <w:rPr>
          <w:rFonts w:hint="eastAsia" w:hAnsi="宋体" w:eastAsia="宋体" w:cs="宋体"/>
          <w:color w:val="000000" w:themeColor="text1"/>
          <w:spacing w:val="4"/>
          <w14:textFill>
            <w14:solidFill>
              <w14:schemeClr w14:val="tx1"/>
            </w14:solidFill>
          </w14:textFill>
        </w:rPr>
        <w:t>，</w:t>
      </w:r>
      <w:r>
        <w:rPr>
          <w:rFonts w:hint="eastAsia" w:hAnsi="宋体" w:eastAsia="宋体" w:cs="宋体"/>
          <w:color w:val="000000" w:themeColor="text1"/>
          <w:spacing w:val="2"/>
          <w14:textFill>
            <w14:solidFill>
              <w14:schemeClr w14:val="tx1"/>
            </w14:solidFill>
          </w14:textFill>
        </w:rPr>
        <w:t>其保证金不予退还。</w:t>
      </w:r>
    </w:p>
    <w:p w14:paraId="452B3C82">
      <w:pPr>
        <w:adjustRightInd w:val="0"/>
        <w:snapToGrid w:val="0"/>
        <w:spacing w:line="336" w:lineRule="auto"/>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37.签订合同</w:t>
      </w:r>
    </w:p>
    <w:p w14:paraId="2E4887C3">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37.1成交供应商应当在成交通知书发出之日起30日内与采购人签订采购合同。</w:t>
      </w:r>
    </w:p>
    <w:p w14:paraId="0AAA579C">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37.2磋商文件、成交供应商的响应文件等均为签订采购合同的依据。</w:t>
      </w:r>
    </w:p>
    <w:p w14:paraId="3758C032">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37.3 采购合同签订前，采购人有权与成交供应商进行二次议价，双方在原成交金额基础上协商最终供货价格并形成最终合同签订价格。</w:t>
      </w:r>
    </w:p>
    <w:p w14:paraId="3D0A182F">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37.4 成交供应商应当按照合同约定履行义务。成交供应商不得向他人转让成交项目，也不得将成交项目分包后分别向他人转让。</w:t>
      </w:r>
    </w:p>
    <w:p w14:paraId="3428B150">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37.5 成交供应商有下列情形之一的，责令限期改正，情节严重的，列入不良行为记录名单，在1至3年内禁止参加本单位采购活动，并予以通报：</w:t>
      </w:r>
    </w:p>
    <w:p w14:paraId="06526C76">
      <w:pPr>
        <w:pStyle w:val="14"/>
        <w:adjustRightInd w:val="0"/>
        <w:snapToGrid w:val="0"/>
        <w:spacing w:line="336" w:lineRule="auto"/>
        <w:ind w:firstLine="420"/>
        <w:rPr>
          <w:rFonts w:hAnsi="宋体" w:eastAsia="宋体" w:cs="宋体"/>
          <w:color w:val="000000" w:themeColor="text1"/>
          <w14:textFill>
            <w14:solidFill>
              <w14:schemeClr w14:val="tx1"/>
            </w14:solidFill>
          </w14:textFill>
        </w:rPr>
      </w:pPr>
      <w:r>
        <w:rPr>
          <w:rFonts w:hint="eastAsia" w:hAnsi="宋体" w:eastAsia="宋体" w:cs="宋体"/>
          <w:color w:val="000000" w:themeColor="text1"/>
          <w:spacing w:val="-17"/>
          <w14:textFill>
            <w14:solidFill>
              <w14:schemeClr w14:val="tx1"/>
            </w14:solidFill>
          </w14:textFill>
        </w:rPr>
        <w:t>（</w:t>
      </w:r>
      <w:r>
        <w:rPr>
          <w:rFonts w:hint="eastAsia" w:hAnsi="宋体" w:eastAsia="宋体" w:cs="宋体"/>
          <w:color w:val="000000" w:themeColor="text1"/>
          <w14:textFill>
            <w14:solidFill>
              <w14:schemeClr w14:val="tx1"/>
            </w14:solidFill>
          </w14:textFill>
        </w:rPr>
        <w:t>一）成交后无正当理由不与采购人签订合同的；</w:t>
      </w:r>
    </w:p>
    <w:p w14:paraId="3E14C5FB">
      <w:pPr>
        <w:pStyle w:val="14"/>
        <w:adjustRightInd w:val="0"/>
        <w:snapToGrid w:val="0"/>
        <w:spacing w:line="336" w:lineRule="auto"/>
        <w:ind w:firstLine="42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（二）未按照采购文件确定的事项签订采购合同，或者与采购人另行订立背离合同实质性内容的协议的；</w:t>
      </w:r>
    </w:p>
    <w:p w14:paraId="1B6E3498">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（三）拒绝履行合同义务的；</w:t>
      </w:r>
    </w:p>
    <w:p w14:paraId="773A9DE1">
      <w:pPr>
        <w:pStyle w:val="14"/>
        <w:adjustRightInd w:val="0"/>
        <w:snapToGrid w:val="0"/>
        <w:spacing w:line="336" w:lineRule="auto"/>
        <w:ind w:firstLine="420" w:firstLineChars="200"/>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（四）违反法律、规章、规范性文件规定的。</w:t>
      </w:r>
    </w:p>
    <w:p w14:paraId="5D5C79EA">
      <w:pPr>
        <w:adjustRightInd w:val="0"/>
        <w:snapToGrid w:val="0"/>
        <w:spacing w:line="336" w:lineRule="auto"/>
        <w:rPr>
          <w:rFonts w:ascii="宋体" w:hAnsi="宋体" w:eastAsia="宋体" w:cs="宋体"/>
          <w:b/>
          <w:bCs/>
          <w:color w:val="000000" w:themeColor="text1"/>
          <w:spacing w:val="-17"/>
          <w:sz w:val="24"/>
          <w14:textFill>
            <w14:solidFill>
              <w14:schemeClr w14:val="tx1"/>
            </w14:solidFill>
          </w14:textFill>
        </w:rPr>
      </w:pPr>
    </w:p>
    <w:p w14:paraId="16CD226B">
      <w:pPr>
        <w:adjustRightInd w:val="0"/>
        <w:snapToGrid w:val="0"/>
        <w:spacing w:line="336" w:lineRule="auto"/>
        <w:rPr>
          <w:rFonts w:ascii="宋体" w:hAnsi="宋体" w:eastAsia="宋体" w:cs="宋体"/>
          <w:b/>
          <w:bCs/>
          <w:color w:val="000000" w:themeColor="text1"/>
          <w:spacing w:val="-17"/>
          <w:sz w:val="24"/>
          <w14:textFill>
            <w14:solidFill>
              <w14:schemeClr w14:val="tx1"/>
            </w14:solidFill>
          </w14:textFill>
        </w:rPr>
      </w:pPr>
      <w:r>
        <w:rPr>
          <w:rFonts w:hint="eastAsia" w:ascii="宋体" w:hAnsi="宋体" w:eastAsia="宋体" w:cs="宋体"/>
          <w:b/>
          <w:bCs/>
          <w:color w:val="000000" w:themeColor="text1"/>
          <w:spacing w:val="-17"/>
          <w:sz w:val="24"/>
          <w14:textFill>
            <w14:solidFill>
              <w14:schemeClr w14:val="tx1"/>
            </w14:solidFill>
          </w14:textFill>
        </w:rPr>
        <w:t>七、其他规定</w:t>
      </w:r>
    </w:p>
    <w:p w14:paraId="3E4C4A4D">
      <w:pPr>
        <w:adjustRightInd w:val="0"/>
        <w:snapToGrid w:val="0"/>
        <w:spacing w:line="336" w:lineRule="auto"/>
        <w:jc w:val="left"/>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38.采购代理服务费</w:t>
      </w:r>
    </w:p>
    <w:p w14:paraId="611A5F46">
      <w:pPr>
        <w:tabs>
          <w:tab w:val="left" w:pos="420"/>
          <w:tab w:val="left" w:pos="7560"/>
          <w:tab w:val="left" w:pos="7740"/>
          <w:tab w:val="left" w:pos="7920"/>
        </w:tabs>
        <w:adjustRightInd w:val="0"/>
        <w:snapToGrid w:val="0"/>
        <w:spacing w:line="336"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38.1采购代理机构应按</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规定收取采购代理服务费。</w:t>
      </w:r>
    </w:p>
    <w:p w14:paraId="2C51DE71">
      <w:pPr>
        <w:tabs>
          <w:tab w:val="left" w:pos="420"/>
          <w:tab w:val="left" w:pos="7560"/>
          <w:tab w:val="left" w:pos="7740"/>
          <w:tab w:val="left" w:pos="7920"/>
        </w:tabs>
        <w:adjustRightInd w:val="0"/>
        <w:snapToGrid w:val="0"/>
        <w:spacing w:line="336"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38.2集中采购机构不得收取采购代理服务费。</w:t>
      </w:r>
    </w:p>
    <w:p w14:paraId="7505058B">
      <w:pPr>
        <w:tabs>
          <w:tab w:val="left" w:pos="420"/>
          <w:tab w:val="left" w:pos="7560"/>
          <w:tab w:val="left" w:pos="7740"/>
          <w:tab w:val="left" w:pos="7920"/>
        </w:tabs>
        <w:adjustRightInd w:val="0"/>
        <w:snapToGrid w:val="0"/>
        <w:spacing w:line="336" w:lineRule="auto"/>
        <w:rPr>
          <w:rFonts w:ascii="宋体" w:hAnsi="宋体" w:eastAsia="宋体" w:cs="宋体"/>
          <w:b/>
          <w:color w:val="000000" w:themeColor="text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39.</w:t>
      </w:r>
      <w:r>
        <w:rPr>
          <w:rFonts w:hint="eastAsia" w:ascii="宋体" w:hAnsi="宋体" w:eastAsia="宋体" w:cs="宋体"/>
          <w:b/>
          <w:color w:val="000000" w:themeColor="text1"/>
          <w14:textFill>
            <w14:solidFill>
              <w14:schemeClr w14:val="tx1"/>
            </w14:solidFill>
          </w14:textFill>
        </w:rPr>
        <w:t xml:space="preserve"> 其他规定</w:t>
      </w:r>
    </w:p>
    <w:p w14:paraId="220ECBD5">
      <w:pPr>
        <w:tabs>
          <w:tab w:val="left" w:pos="420"/>
          <w:tab w:val="left" w:pos="7560"/>
          <w:tab w:val="left" w:pos="7740"/>
          <w:tab w:val="left" w:pos="7920"/>
        </w:tabs>
        <w:adjustRightInd w:val="0"/>
        <w:snapToGrid w:val="0"/>
        <w:spacing w:line="336"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39.1</w:t>
      </w:r>
      <w:r>
        <w:rPr>
          <w:rFonts w:hint="eastAsia" w:ascii="宋体" w:hAnsi="宋体" w:eastAsia="宋体" w:cs="宋体"/>
          <w:color w:val="000000" w:themeColor="text1"/>
          <w:szCs w:val="21"/>
          <w14:textFill>
            <w14:solidFill>
              <w14:schemeClr w14:val="tx1"/>
            </w14:solidFill>
          </w14:textFill>
        </w:rPr>
        <w:t>磋商文件</w:t>
      </w:r>
      <w:r>
        <w:rPr>
          <w:rFonts w:hint="eastAsia" w:ascii="宋体" w:hAnsi="宋体" w:eastAsia="宋体" w:cs="宋体"/>
          <w:color w:val="000000" w:themeColor="text1"/>
          <w14:textFill>
            <w14:solidFill>
              <w14:schemeClr w14:val="tx1"/>
            </w14:solidFill>
          </w14:textFill>
        </w:rPr>
        <w:t>的其他规定</w:t>
      </w:r>
      <w:r>
        <w:rPr>
          <w:rFonts w:hint="eastAsia" w:ascii="宋体" w:hAnsi="宋体" w:eastAsia="宋体" w:cs="宋体"/>
          <w:color w:val="000000" w:themeColor="text1"/>
          <w:szCs w:val="21"/>
          <w14:textFill>
            <w14:solidFill>
              <w14:schemeClr w14:val="tx1"/>
            </w14:solidFill>
          </w14:textFill>
        </w:rPr>
        <w:t>见</w:t>
      </w:r>
      <w:r>
        <w:rPr>
          <w:rFonts w:hint="eastAsia" w:ascii="宋体" w:hAnsi="宋体" w:eastAsia="宋体" w:cs="宋体"/>
          <w:b/>
          <w:color w:val="000000" w:themeColor="text1"/>
          <w:szCs w:val="21"/>
          <w14:textFill>
            <w14:solidFill>
              <w14:schemeClr w14:val="tx1"/>
            </w14:solidFill>
          </w14:textFill>
        </w:rPr>
        <w:t>磋商须知前附表</w:t>
      </w:r>
      <w:r>
        <w:rPr>
          <w:rFonts w:hint="eastAsia" w:ascii="宋体" w:hAnsi="宋体" w:eastAsia="宋体" w:cs="宋体"/>
          <w:color w:val="000000" w:themeColor="text1"/>
          <w:szCs w:val="21"/>
          <w14:textFill>
            <w14:solidFill>
              <w14:schemeClr w14:val="tx1"/>
            </w14:solidFill>
          </w14:textFill>
        </w:rPr>
        <w:t>。</w:t>
      </w:r>
    </w:p>
    <w:p w14:paraId="398FAECE">
      <w:pPr>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2"/>
          <w:szCs w:val="32"/>
          <w14:textFill>
            <w14:solidFill>
              <w14:schemeClr w14:val="tx1"/>
            </w14:solidFill>
          </w14:textFill>
        </w:rPr>
        <w:br w:type="page"/>
      </w:r>
      <w:r>
        <w:rPr>
          <w:rFonts w:hint="eastAsia" w:ascii="宋体" w:hAnsi="宋体" w:eastAsia="宋体" w:cs="宋体"/>
          <w:b/>
          <w:color w:val="000000" w:themeColor="text1"/>
          <w:sz w:val="32"/>
          <w:szCs w:val="32"/>
          <w14:textFill>
            <w14:solidFill>
              <w14:schemeClr w14:val="tx1"/>
            </w14:solidFill>
          </w14:textFill>
        </w:rPr>
        <w:t>第三章 采购需求</w:t>
      </w:r>
    </w:p>
    <w:p w14:paraId="66E3C398">
      <w:pPr>
        <w:pStyle w:val="5"/>
        <w:adjustRightInd w:val="0"/>
        <w:snapToGrid w:val="0"/>
        <w:spacing w:before="120" w:beforeLines="50"/>
        <w:jc w:val="center"/>
        <w:rPr>
          <w:rFonts w:hint="eastAsia" w:asciiTheme="minorEastAsia" w:hAnsiTheme="minorEastAsia" w:eastAsiaTheme="minorEastAsia" w:cstheme="minorEastAsia"/>
          <w:color w:val="000000" w:themeColor="text1"/>
          <w:sz w:val="28"/>
          <w:szCs w:val="28"/>
          <w14:textFill>
            <w14:solidFill>
              <w14:schemeClr w14:val="tx1"/>
            </w14:solidFill>
          </w14:textFill>
        </w:rPr>
      </w:pPr>
      <w:bookmarkStart w:id="0" w:name="_Toc34637774"/>
      <w:r>
        <w:rPr>
          <w:rFonts w:hint="eastAsia" w:asciiTheme="minorEastAsia" w:hAnsiTheme="minorEastAsia" w:eastAsiaTheme="minorEastAsia" w:cstheme="minorEastAsia"/>
          <w:color w:val="000000" w:themeColor="text1"/>
          <w:sz w:val="28"/>
          <w:szCs w:val="28"/>
          <w14:textFill>
            <w14:solidFill>
              <w14:schemeClr w14:val="tx1"/>
            </w14:solidFill>
          </w14:textFill>
        </w:rPr>
        <w:t>第一节 采购清单一览表</w:t>
      </w:r>
      <w:bookmarkEnd w:id="0"/>
    </w:p>
    <w:tbl>
      <w:tblPr>
        <w:tblStyle w:val="25"/>
        <w:tblW w:w="513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0" w:type="dxa"/>
          <w:bottom w:w="0" w:type="dxa"/>
          <w:right w:w="0" w:type="dxa"/>
        </w:tblCellMar>
      </w:tblPr>
      <w:tblGrid>
        <w:gridCol w:w="826"/>
        <w:gridCol w:w="2767"/>
        <w:gridCol w:w="887"/>
        <w:gridCol w:w="1226"/>
        <w:gridCol w:w="1053"/>
        <w:gridCol w:w="2243"/>
      </w:tblGrid>
      <w:tr w14:paraId="4FA673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458" w:type="pct"/>
            <w:vAlign w:val="center"/>
          </w:tcPr>
          <w:p w14:paraId="4683FA00">
            <w:pPr>
              <w:spacing w:line="276" w:lineRule="auto"/>
              <w:jc w:val="center"/>
              <w:rPr>
                <w:rFonts w:cs="宋体" w:asciiTheme="minorEastAsia" w:hAnsiTheme="minorEastAsia"/>
                <w:color w:val="auto"/>
                <w:szCs w:val="21"/>
              </w:rPr>
            </w:pPr>
            <w:r>
              <w:rPr>
                <w:rFonts w:hint="eastAsia" w:cs="宋体" w:asciiTheme="minorEastAsia" w:hAnsiTheme="minorEastAsia"/>
                <w:color w:val="auto"/>
                <w:szCs w:val="21"/>
              </w:rPr>
              <w:t>序号</w:t>
            </w:r>
          </w:p>
        </w:tc>
        <w:tc>
          <w:tcPr>
            <w:tcW w:w="1537" w:type="pct"/>
            <w:vAlign w:val="center"/>
          </w:tcPr>
          <w:p w14:paraId="2279D2C7">
            <w:pPr>
              <w:spacing w:line="276" w:lineRule="auto"/>
              <w:jc w:val="center"/>
              <w:rPr>
                <w:rFonts w:cs="宋体" w:asciiTheme="minorEastAsia" w:hAnsiTheme="minorEastAsia"/>
                <w:color w:val="auto"/>
                <w:szCs w:val="21"/>
              </w:rPr>
            </w:pPr>
            <w:r>
              <w:rPr>
                <w:rFonts w:hint="eastAsia" w:cs="宋体" w:asciiTheme="minorEastAsia" w:hAnsiTheme="minorEastAsia"/>
                <w:color w:val="auto"/>
                <w:szCs w:val="21"/>
              </w:rPr>
              <w:t>产品名称</w:t>
            </w:r>
          </w:p>
        </w:tc>
        <w:tc>
          <w:tcPr>
            <w:tcW w:w="492" w:type="pct"/>
            <w:vAlign w:val="center"/>
          </w:tcPr>
          <w:p w14:paraId="4BE78779">
            <w:pPr>
              <w:spacing w:line="276" w:lineRule="auto"/>
              <w:jc w:val="center"/>
              <w:rPr>
                <w:rFonts w:hint="eastAsia" w:cs="宋体" w:asciiTheme="minorEastAsia" w:hAnsiTheme="minorEastAsia"/>
                <w:color w:val="auto"/>
                <w:szCs w:val="21"/>
              </w:rPr>
            </w:pPr>
            <w:r>
              <w:rPr>
                <w:rFonts w:hint="eastAsia" w:cs="宋体" w:asciiTheme="minorEastAsia" w:hAnsiTheme="minorEastAsia"/>
                <w:color w:val="auto"/>
                <w:szCs w:val="21"/>
              </w:rPr>
              <w:t>数量</w:t>
            </w:r>
          </w:p>
        </w:tc>
        <w:tc>
          <w:tcPr>
            <w:tcW w:w="681" w:type="pct"/>
            <w:vAlign w:val="center"/>
          </w:tcPr>
          <w:p w14:paraId="44A9C4CE">
            <w:pPr>
              <w:spacing w:line="276" w:lineRule="auto"/>
              <w:jc w:val="center"/>
              <w:rPr>
                <w:rFonts w:cs="宋体" w:asciiTheme="minorEastAsia" w:hAnsiTheme="minorEastAsia"/>
                <w:color w:val="auto"/>
                <w:szCs w:val="21"/>
              </w:rPr>
            </w:pPr>
            <w:r>
              <w:rPr>
                <w:rFonts w:hint="eastAsia" w:cs="宋体" w:asciiTheme="minorEastAsia" w:hAnsiTheme="minorEastAsia"/>
                <w:color w:val="auto"/>
                <w:szCs w:val="21"/>
              </w:rPr>
              <w:t>单位</w:t>
            </w:r>
          </w:p>
        </w:tc>
        <w:tc>
          <w:tcPr>
            <w:tcW w:w="584" w:type="pct"/>
            <w:vAlign w:val="center"/>
          </w:tcPr>
          <w:p w14:paraId="5479724E">
            <w:pPr>
              <w:spacing w:line="276" w:lineRule="auto"/>
              <w:jc w:val="center"/>
              <w:rPr>
                <w:rFonts w:hint="default" w:cs="宋体" w:asciiTheme="minorEastAsia" w:hAnsiTheme="minorEastAsia" w:eastAsiaTheme="minorEastAsia"/>
                <w:color w:val="auto"/>
                <w:szCs w:val="21"/>
                <w:lang w:val="en-US" w:eastAsia="zh-CN"/>
              </w:rPr>
            </w:pPr>
            <w:r>
              <w:rPr>
                <w:rFonts w:hint="eastAsia" w:cs="宋体" w:asciiTheme="minorEastAsia" w:hAnsiTheme="minorEastAsia"/>
                <w:color w:val="auto"/>
                <w:szCs w:val="21"/>
                <w:lang w:val="en-US" w:eastAsia="zh-CN"/>
              </w:rPr>
              <w:t>技术要求</w:t>
            </w:r>
          </w:p>
        </w:tc>
        <w:tc>
          <w:tcPr>
            <w:tcW w:w="1246" w:type="pct"/>
            <w:vAlign w:val="center"/>
          </w:tcPr>
          <w:p w14:paraId="26041087">
            <w:pPr>
              <w:spacing w:line="276" w:lineRule="auto"/>
              <w:jc w:val="center"/>
              <w:rPr>
                <w:rFonts w:hint="default" w:cs="宋体" w:asciiTheme="minorEastAsia" w:hAnsiTheme="minorEastAsia" w:eastAsiaTheme="minorEastAsia"/>
                <w:color w:val="auto"/>
                <w:szCs w:val="21"/>
                <w:lang w:val="en-US" w:eastAsia="zh-CN"/>
              </w:rPr>
            </w:pPr>
            <w:r>
              <w:rPr>
                <w:rFonts w:hint="eastAsia" w:cs="宋体" w:asciiTheme="minorEastAsia" w:hAnsiTheme="minorEastAsia"/>
                <w:color w:val="auto"/>
                <w:szCs w:val="21"/>
                <w:lang w:val="en-US" w:eastAsia="zh-CN"/>
              </w:rPr>
              <w:t>交货地点</w:t>
            </w:r>
          </w:p>
        </w:tc>
      </w:tr>
      <w:tr w14:paraId="140A5C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1242" w:hRule="atLeast"/>
          <w:jc w:val="center"/>
        </w:trPr>
        <w:tc>
          <w:tcPr>
            <w:tcW w:w="458" w:type="pct"/>
            <w:vAlign w:val="center"/>
          </w:tcPr>
          <w:p w14:paraId="5B1823B0">
            <w:pPr>
              <w:spacing w:line="276" w:lineRule="auto"/>
              <w:jc w:val="center"/>
              <w:rPr>
                <w:rFonts w:hint="default" w:cs="宋体" w:asciiTheme="minorEastAsia" w:hAnsiTheme="minorEastAsia" w:eastAsiaTheme="minorEastAsia"/>
                <w:color w:val="auto"/>
                <w:szCs w:val="21"/>
                <w:lang w:val="en-US" w:eastAsia="zh-CN"/>
              </w:rPr>
            </w:pPr>
            <w:r>
              <w:rPr>
                <w:rFonts w:hint="eastAsia" w:cs="宋体" w:asciiTheme="minorEastAsia" w:hAnsiTheme="minorEastAsia"/>
                <w:color w:val="auto"/>
                <w:szCs w:val="21"/>
                <w:lang w:val="en-US" w:eastAsia="zh-CN"/>
              </w:rPr>
              <w:t>1</w:t>
            </w:r>
          </w:p>
        </w:tc>
        <w:tc>
          <w:tcPr>
            <w:tcW w:w="1537" w:type="pct"/>
            <w:vAlign w:val="center"/>
          </w:tcPr>
          <w:p w14:paraId="6571D0C7">
            <w:pPr>
              <w:spacing w:line="276" w:lineRule="auto"/>
              <w:jc w:val="center"/>
              <w:rPr>
                <w:rFonts w:hint="eastAsia" w:cs="宋体" w:asciiTheme="minorEastAsia" w:hAnsiTheme="minorEastAsia" w:eastAsiaTheme="minorEastAsia"/>
                <w:color w:val="auto"/>
                <w:szCs w:val="21"/>
                <w:lang w:eastAsia="zh-CN"/>
              </w:rPr>
            </w:pPr>
            <w:r>
              <w:rPr>
                <w:rFonts w:hint="eastAsia" w:cs="宋体" w:asciiTheme="minorEastAsia" w:hAnsiTheme="minorEastAsia"/>
                <w:color w:val="auto"/>
                <w:szCs w:val="21"/>
                <w:lang w:eastAsia="zh-CN"/>
              </w:rPr>
              <w:t>冷冻切片机</w:t>
            </w:r>
          </w:p>
        </w:tc>
        <w:tc>
          <w:tcPr>
            <w:tcW w:w="492" w:type="pct"/>
            <w:vAlign w:val="center"/>
          </w:tcPr>
          <w:p w14:paraId="4544DB60">
            <w:pPr>
              <w:spacing w:line="276" w:lineRule="auto"/>
              <w:jc w:val="center"/>
              <w:rPr>
                <w:rFonts w:hint="eastAsia" w:cs="宋体" w:asciiTheme="minorEastAsia" w:hAnsiTheme="minorEastAsia"/>
                <w:color w:val="auto"/>
                <w:szCs w:val="21"/>
                <w:lang w:val="en-US" w:eastAsia="zh-CN"/>
              </w:rPr>
            </w:pPr>
            <w:r>
              <w:rPr>
                <w:rFonts w:hint="eastAsia" w:cs="宋体" w:asciiTheme="minorEastAsia" w:hAnsiTheme="minorEastAsia"/>
                <w:color w:val="auto"/>
                <w:szCs w:val="21"/>
                <w:lang w:val="en-US" w:eastAsia="zh-CN"/>
              </w:rPr>
              <w:t>1</w:t>
            </w:r>
          </w:p>
        </w:tc>
        <w:tc>
          <w:tcPr>
            <w:tcW w:w="681" w:type="pct"/>
            <w:vAlign w:val="center"/>
          </w:tcPr>
          <w:p w14:paraId="708A6158">
            <w:pPr>
              <w:spacing w:line="276" w:lineRule="auto"/>
              <w:jc w:val="center"/>
              <w:rPr>
                <w:rFonts w:hint="eastAsia" w:cs="宋体" w:asciiTheme="minorEastAsia" w:hAnsiTheme="minorEastAsia" w:eastAsiaTheme="minorEastAsia"/>
                <w:color w:val="auto"/>
                <w:szCs w:val="21"/>
                <w:lang w:eastAsia="zh-CN"/>
              </w:rPr>
            </w:pPr>
            <w:r>
              <w:rPr>
                <w:rFonts w:hint="eastAsia" w:cs="宋体" w:asciiTheme="minorEastAsia" w:hAnsiTheme="minorEastAsia"/>
                <w:color w:val="auto"/>
                <w:szCs w:val="21"/>
                <w:lang w:eastAsia="zh-CN"/>
              </w:rPr>
              <w:t>套</w:t>
            </w:r>
          </w:p>
        </w:tc>
        <w:tc>
          <w:tcPr>
            <w:tcW w:w="584" w:type="pct"/>
            <w:vAlign w:val="center"/>
          </w:tcPr>
          <w:p w14:paraId="10858EAD">
            <w:pPr>
              <w:spacing w:line="276" w:lineRule="auto"/>
              <w:jc w:val="center"/>
              <w:rPr>
                <w:rFonts w:hint="default" w:cs="宋体" w:asciiTheme="minorEastAsia" w:hAnsiTheme="minorEastAsia" w:eastAsiaTheme="minorEastAsia"/>
                <w:color w:val="auto"/>
                <w:szCs w:val="21"/>
                <w:lang w:val="en-US" w:eastAsia="zh-CN"/>
              </w:rPr>
            </w:pPr>
            <w:r>
              <w:rPr>
                <w:rFonts w:hint="eastAsia" w:cs="宋体" w:asciiTheme="minorEastAsia" w:hAnsiTheme="minorEastAsia"/>
                <w:color w:val="auto"/>
                <w:szCs w:val="21"/>
                <w:lang w:val="en-US" w:eastAsia="zh-CN"/>
              </w:rPr>
              <w:t>见附表</w:t>
            </w:r>
          </w:p>
        </w:tc>
        <w:tc>
          <w:tcPr>
            <w:tcW w:w="1246" w:type="pct"/>
            <w:vAlign w:val="center"/>
          </w:tcPr>
          <w:p w14:paraId="16EEFCDC">
            <w:pPr>
              <w:spacing w:line="276" w:lineRule="auto"/>
              <w:jc w:val="center"/>
              <w:rPr>
                <w:rFonts w:hint="default" w:cs="宋体" w:asciiTheme="minorEastAsia" w:hAnsiTheme="minorEastAsia" w:eastAsiaTheme="minorEastAsia"/>
                <w:color w:val="auto"/>
                <w:szCs w:val="21"/>
                <w:lang w:val="en-US" w:eastAsia="zh-CN"/>
              </w:rPr>
            </w:pPr>
            <w:r>
              <w:rPr>
                <w:rFonts w:hint="eastAsia" w:cs="宋体" w:asciiTheme="minorEastAsia" w:hAnsiTheme="minorEastAsia"/>
                <w:color w:val="auto"/>
                <w:szCs w:val="21"/>
                <w:lang w:val="en-US" w:eastAsia="zh-CN"/>
              </w:rPr>
              <w:t>[医院A]</w:t>
            </w:r>
          </w:p>
        </w:tc>
      </w:tr>
    </w:tbl>
    <w:p w14:paraId="4559204A">
      <w:pPr>
        <w:adjustRightInd w:val="0"/>
        <w:snapToGrid w:val="0"/>
        <w:spacing w:before="120" w:beforeLines="50"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注：1、货物的主要技术参数或规格：</w:t>
      </w:r>
      <w:r>
        <w:rPr>
          <w:rFonts w:ascii="宋体" w:hAnsi="宋体" w:cs="宋体"/>
          <w:color w:val="000000" w:themeColor="text1"/>
          <w:kern w:val="0"/>
          <w:szCs w:val="21"/>
          <w14:textFill>
            <w14:solidFill>
              <w14:schemeClr w14:val="tx1"/>
            </w14:solidFill>
          </w14:textFill>
        </w:rPr>
        <w:t>详见“技术要求”中的具体技术参数</w:t>
      </w:r>
      <w:r>
        <w:rPr>
          <w:rFonts w:hint="eastAsia" w:ascii="宋体" w:hAnsi="宋体" w:cs="宋体"/>
          <w:color w:val="000000" w:themeColor="text1"/>
          <w:kern w:val="0"/>
          <w:szCs w:val="21"/>
          <w14:textFill>
            <w14:solidFill>
              <w14:schemeClr w14:val="tx1"/>
            </w14:solidFill>
          </w14:textFill>
        </w:rPr>
        <w:t>。</w:t>
      </w:r>
    </w:p>
    <w:p w14:paraId="3F682630">
      <w:pPr>
        <w:adjustRightInd w:val="0"/>
        <w:snapToGrid w:val="0"/>
        <w:spacing w:before="120" w:beforeLines="50" w:line="360" w:lineRule="auto"/>
        <w:ind w:firstLine="420" w:firstLineChars="200"/>
        <w:rPr>
          <w:rFonts w:ascii="宋体" w:hAnsi="宋体" w:cs="宋体"/>
          <w:color w:val="000000" w:themeColor="text1"/>
          <w:kern w:val="0"/>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r>
        <w:rPr>
          <w:rFonts w:hint="eastAsia" w:ascii="宋体" w:hAnsi="宋体" w:cs="宋体"/>
          <w:bCs/>
          <w:color w:val="000000" w:themeColor="text1"/>
          <w:kern w:val="0"/>
          <w:szCs w:val="21"/>
          <w14:textFill>
            <w14:solidFill>
              <w14:schemeClr w14:val="tx1"/>
            </w14:solidFill>
          </w14:textFill>
        </w:rPr>
        <w:t>供应商应</w:t>
      </w:r>
      <w:r>
        <w:rPr>
          <w:rFonts w:hint="eastAsia" w:ascii="宋体" w:hAnsi="宋体" w:cs="宋体"/>
          <w:color w:val="000000" w:themeColor="text1"/>
          <w:kern w:val="0"/>
          <w:szCs w:val="21"/>
          <w14:textFill>
            <w14:solidFill>
              <w14:schemeClr w14:val="tx1"/>
            </w14:solidFill>
          </w14:textFill>
        </w:rPr>
        <w:t>在响应文件“报价表”中按</w:t>
      </w:r>
      <w:r>
        <w:rPr>
          <w:rFonts w:hint="eastAsia" w:ascii="宋体" w:hAnsi="宋体"/>
          <w:color w:val="000000" w:themeColor="text1"/>
          <w:szCs w:val="21"/>
          <w14:textFill>
            <w14:solidFill>
              <w14:schemeClr w14:val="tx1"/>
            </w14:solidFill>
          </w14:textFill>
        </w:rPr>
        <w:t>分项项目名称（包括</w:t>
      </w:r>
      <w:r>
        <w:rPr>
          <w:rFonts w:hint="eastAsia" w:ascii="宋体" w:hAnsi="宋体" w:cs="宋体"/>
          <w:color w:val="000000" w:themeColor="text1"/>
          <w:kern w:val="0"/>
          <w:szCs w:val="21"/>
          <w14:textFill>
            <w14:solidFill>
              <w14:schemeClr w14:val="tx1"/>
            </w14:solidFill>
          </w14:textFill>
        </w:rPr>
        <w:t>条目号）顺序逐项填写，且每个品目中的条目均不得超过单项预算金额。如有缺项、漏项，其</w:t>
      </w:r>
      <w:r>
        <w:rPr>
          <w:rFonts w:hint="eastAsia" w:ascii="宋体" w:hAnsi="宋体" w:cs="宋体"/>
          <w:b/>
          <w:color w:val="000000" w:themeColor="text1"/>
          <w:kern w:val="0"/>
          <w:szCs w:val="21"/>
          <w14:textFill>
            <w14:solidFill>
              <w14:schemeClr w14:val="tx1"/>
            </w14:solidFill>
          </w14:textFill>
        </w:rPr>
        <w:t>响应无效</w:t>
      </w:r>
      <w:r>
        <w:rPr>
          <w:rFonts w:hint="eastAsia" w:ascii="宋体" w:hAnsi="宋体" w:cs="宋体"/>
          <w:color w:val="000000" w:themeColor="text1"/>
          <w:kern w:val="0"/>
          <w:szCs w:val="21"/>
          <w14:textFill>
            <w14:solidFill>
              <w14:schemeClr w14:val="tx1"/>
            </w14:solidFill>
          </w14:textFill>
        </w:rPr>
        <w:t>。</w:t>
      </w:r>
    </w:p>
    <w:p w14:paraId="2E873612">
      <w:pPr>
        <w:pStyle w:val="24"/>
        <w:rPr>
          <w:color w:val="000000" w:themeColor="text1"/>
          <w14:textFill>
            <w14:solidFill>
              <w14:schemeClr w14:val="tx1"/>
            </w14:solidFill>
          </w14:textFill>
        </w:rPr>
      </w:pPr>
    </w:p>
    <w:p w14:paraId="3956AD31">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bookmarkStart w:id="1" w:name="_Toc34637775"/>
    </w:p>
    <w:p w14:paraId="02D73A95">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25CFD933">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32817233">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57AAB05F">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636F9C51">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0AF4482A">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0A306F8C">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1F87794D">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0B719DBE">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1F1FA395">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5D950E2C">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7125604C">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5F91CAD0">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18F0F28F">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008292F8">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4706BD36">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p>
    <w:p w14:paraId="0ED5AF45">
      <w:pPr>
        <w:pStyle w:val="9"/>
        <w:numPr>
          <w:ilvl w:val="0"/>
          <w:numId w:val="0"/>
        </w:numPr>
        <w:spacing w:line="360" w:lineRule="auto"/>
        <w:ind w:leftChars="0"/>
        <w:jc w:val="center"/>
        <w:rPr>
          <w:rFonts w:hint="eastAsia" w:asciiTheme="minorEastAsia" w:hAnsiTheme="minorEastAsia" w:eastAsiaTheme="minorEastAsia" w:cstheme="minorEastAsia"/>
          <w:b/>
          <w:bCs/>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14:textFill>
            <w14:solidFill>
              <w14:schemeClr w14:val="tx1"/>
            </w14:solidFill>
          </w14:textFill>
        </w:rPr>
        <w:t>技术要求</w:t>
      </w:r>
    </w:p>
    <w:bookmarkEnd w:id="1"/>
    <w:p w14:paraId="52EDE950">
      <w:pPr>
        <w:spacing w:line="360" w:lineRule="auto"/>
        <w:rPr>
          <w:rFonts w:ascii="宋体" w:hAnsi="宋体" w:eastAsia="宋体" w:cs="宋体"/>
          <w:sz w:val="21"/>
          <w:szCs w:val="21"/>
        </w:rPr>
      </w:pPr>
      <w:r>
        <w:rPr>
          <w:rFonts w:hint="eastAsia" w:ascii="宋体" w:hAnsi="宋体" w:eastAsia="宋体" w:cs="宋体"/>
          <w:color w:val="000000"/>
          <w:kern w:val="0"/>
          <w:sz w:val="21"/>
          <w:szCs w:val="21"/>
          <w:lang w:bidi="ar"/>
        </w:rPr>
        <w:t>1、电动进样，手动切片。操作杆+微调按键+彩色触摸屏多重控制操作；</w:t>
      </w:r>
    </w:p>
    <w:p w14:paraId="33BFBEF6">
      <w:pPr>
        <w:spacing w:line="360" w:lineRule="auto"/>
        <w:rPr>
          <w:rFonts w:ascii="宋体" w:hAnsi="宋体" w:eastAsia="宋体" w:cs="宋体"/>
          <w:color w:val="000000"/>
          <w:kern w:val="0"/>
          <w:sz w:val="21"/>
          <w:szCs w:val="21"/>
          <w:lang w:bidi="ar"/>
        </w:rPr>
      </w:pPr>
      <w:r>
        <w:rPr>
          <w:rFonts w:hint="eastAsia" w:ascii="宋体" w:eastAsia="宋体" w:cs="宋体"/>
          <w:color w:val="333333"/>
          <w:sz w:val="21"/>
          <w:szCs w:val="21"/>
          <w:shd w:val="clear" w:color="auto" w:fill="FFFFFF"/>
        </w:rPr>
        <w:t>★</w:t>
      </w:r>
      <w:r>
        <w:rPr>
          <w:rFonts w:hint="eastAsia" w:ascii="宋体" w:hAnsi="宋体" w:eastAsia="宋体" w:cs="宋体"/>
          <w:color w:val="000000"/>
          <w:kern w:val="0"/>
          <w:sz w:val="21"/>
          <w:szCs w:val="21"/>
          <w:lang w:bidi="ar"/>
        </w:rPr>
        <w:t>2、切片厚度：0.5 - 100 µm；样本回缩：0-250um可调，同时具备进样提示音、切片提示音和回缩提示音，声音可关闭；</w:t>
      </w:r>
    </w:p>
    <w:p w14:paraId="32C057D5">
      <w:pPr>
        <w:spacing w:line="360" w:lineRule="auto"/>
        <w:rPr>
          <w:rFonts w:ascii="宋体" w:hAnsi="宋体" w:eastAsia="宋体" w:cs="宋体"/>
          <w:sz w:val="21"/>
          <w:szCs w:val="21"/>
        </w:rPr>
      </w:pPr>
      <w:r>
        <w:rPr>
          <w:rFonts w:hint="eastAsia" w:ascii="宋体" w:hAnsi="宋体" w:eastAsia="宋体" w:cs="宋体"/>
          <w:color w:val="000000"/>
          <w:kern w:val="0"/>
          <w:sz w:val="21"/>
          <w:szCs w:val="21"/>
          <w:lang w:bidi="ar"/>
        </w:rPr>
        <w:t>3、修块厚度：1 - 800 µm；可以通过机身自带操作杆旋转调节厚度，也可以通过触控屏进行修块厚度调节；</w:t>
      </w:r>
    </w:p>
    <w:p w14:paraId="75D20ABE">
      <w:pPr>
        <w:spacing w:line="360" w:lineRule="auto"/>
        <w:rPr>
          <w:rFonts w:ascii="宋体" w:hAnsi="宋体" w:eastAsia="宋体" w:cs="宋体"/>
          <w:sz w:val="21"/>
          <w:szCs w:val="21"/>
        </w:rPr>
      </w:pPr>
      <w:r>
        <w:rPr>
          <w:rFonts w:hint="eastAsia" w:ascii="宋体" w:hAnsi="宋体" w:eastAsia="宋体" w:cs="宋体"/>
          <w:color w:val="000000"/>
          <w:kern w:val="0"/>
          <w:sz w:val="21"/>
          <w:szCs w:val="21"/>
          <w:lang w:bidi="ar"/>
        </w:rPr>
        <w:t>4、电动水平进样≥2种进样速度模式可选。无极调速模式：0-1800µm/s可自由调节；</w:t>
      </w:r>
      <w:r>
        <w:rPr>
          <w:rFonts w:hint="eastAsia" w:ascii="宋体" w:hAnsi="宋体" w:eastAsia="宋体" w:cs="宋体"/>
          <w:sz w:val="21"/>
          <w:szCs w:val="21"/>
        </w:rPr>
        <w:t>多档位调速模式：300/600/900/1200/1800/3000μm/s ；</w:t>
      </w:r>
    </w:p>
    <w:p w14:paraId="5FE21BD5">
      <w:pPr>
        <w:spacing w:line="360" w:lineRule="auto"/>
        <w:rPr>
          <w:rFonts w:ascii="宋体" w:hAnsi="宋体" w:eastAsia="宋体" w:cs="宋体"/>
          <w:sz w:val="21"/>
          <w:szCs w:val="21"/>
        </w:rPr>
      </w:pPr>
      <w:r>
        <w:rPr>
          <w:rFonts w:hint="eastAsia" w:ascii="宋体" w:hAnsi="宋体" w:eastAsia="宋体" w:cs="宋体"/>
          <w:color w:val="000000"/>
          <w:kern w:val="0"/>
          <w:sz w:val="21"/>
          <w:szCs w:val="21"/>
          <w:lang w:bidi="ar"/>
        </w:rPr>
        <w:t>5、水平行程：28mm，样本头垂直行程：70mm；</w:t>
      </w:r>
    </w:p>
    <w:p w14:paraId="36F70329">
      <w:pPr>
        <w:spacing w:line="360" w:lineRule="auto"/>
        <w:rPr>
          <w:rFonts w:ascii="宋体" w:hAnsi="宋体" w:eastAsia="宋体" w:cs="宋体"/>
          <w:color w:val="000000"/>
          <w:kern w:val="0"/>
          <w:sz w:val="21"/>
          <w:szCs w:val="21"/>
          <w:lang w:bidi="ar"/>
        </w:rPr>
      </w:pPr>
      <w:r>
        <w:rPr>
          <w:rFonts w:hint="eastAsia" w:ascii="宋体" w:eastAsia="宋体" w:cs="宋体"/>
          <w:color w:val="333333"/>
          <w:sz w:val="21"/>
          <w:szCs w:val="21"/>
          <w:shd w:val="clear" w:color="auto" w:fill="FFFFFF"/>
        </w:rPr>
        <w:t>★</w:t>
      </w:r>
      <w:r>
        <w:rPr>
          <w:rFonts w:hint="eastAsia" w:ascii="宋体" w:hAnsi="宋体" w:eastAsia="宋体" w:cs="宋体"/>
          <w:color w:val="000000"/>
          <w:kern w:val="0"/>
          <w:sz w:val="21"/>
          <w:szCs w:val="21"/>
          <w:lang w:bidi="ar"/>
        </w:rPr>
        <w:t>6、切片控制方式：操纵杆前后可控制样本头前进与后退，左右可控制修片/切片能切换，旋转可改变参数；</w:t>
      </w:r>
    </w:p>
    <w:p w14:paraId="11E105C7">
      <w:pPr>
        <w:spacing w:line="360" w:lineRule="auto"/>
        <w:rPr>
          <w:rFonts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7、带小手柄式样本托要求为圆形底座，可根据组织形态随意旋转定位切片角度，小手柄部分方便拿持和做样本标记，方便样本区分；</w:t>
      </w:r>
    </w:p>
    <w:p w14:paraId="2FDA9A4C">
      <w:pPr>
        <w:pStyle w:val="2"/>
        <w:ind w:firstLine="0" w:firstLineChars="0"/>
        <w:rPr>
          <w:sz w:val="21"/>
          <w:szCs w:val="21"/>
        </w:rPr>
      </w:pPr>
      <w:r>
        <w:rPr>
          <w:rFonts w:hint="eastAsia" w:hAnsi="宋体"/>
          <w:color w:val="000000"/>
          <w:sz w:val="21"/>
          <w:szCs w:val="21"/>
          <w:lang w:bidi="ar"/>
        </w:rPr>
        <w:t>8、压缩机双制冷：样品头和箱体独立由压缩机制冷；</w:t>
      </w:r>
    </w:p>
    <w:p w14:paraId="329CF803">
      <w:pPr>
        <w:spacing w:line="360" w:lineRule="auto"/>
        <w:rPr>
          <w:rFonts w:ascii="宋体" w:hAnsi="宋体" w:eastAsia="宋体" w:cs="宋体"/>
          <w:sz w:val="21"/>
          <w:szCs w:val="21"/>
        </w:rPr>
      </w:pPr>
      <w:r>
        <w:rPr>
          <w:rFonts w:hint="eastAsia" w:ascii="微软雅黑" w:hAnsi="微软雅黑" w:eastAsia="微软雅黑" w:cs="微软雅黑"/>
          <w:color w:val="auto"/>
          <w:sz w:val="21"/>
          <w:szCs w:val="21"/>
        </w:rPr>
        <w:t>▲</w:t>
      </w:r>
      <w:r>
        <w:rPr>
          <w:rFonts w:hint="eastAsia" w:ascii="宋体" w:hAnsi="宋体" w:eastAsia="宋体" w:cs="宋体"/>
          <w:sz w:val="21"/>
          <w:szCs w:val="21"/>
        </w:rPr>
        <w:t>9、</w:t>
      </w:r>
      <w:r>
        <w:rPr>
          <w:rFonts w:hint="eastAsia" w:ascii="宋体" w:hAnsi="宋体" w:eastAsia="宋体" w:cs="宋体"/>
          <w:color w:val="000000"/>
          <w:kern w:val="0"/>
          <w:sz w:val="21"/>
          <w:szCs w:val="21"/>
          <w:lang w:bidi="ar"/>
        </w:rPr>
        <w:t>箱体工作温度范围为0~-35℃；15个冷冻点，2个半导体快速冷冻点，快速冷冻点制冷温度可达－60℃；</w:t>
      </w:r>
    </w:p>
    <w:p w14:paraId="72B5286A">
      <w:pPr>
        <w:spacing w:line="360" w:lineRule="auto"/>
        <w:rPr>
          <w:rFonts w:ascii="宋体" w:hAnsi="宋体" w:eastAsia="宋体" w:cs="宋体"/>
          <w:sz w:val="21"/>
          <w:szCs w:val="21"/>
        </w:rPr>
      </w:pPr>
      <w:r>
        <w:rPr>
          <w:rFonts w:hint="eastAsia" w:ascii="宋体" w:eastAsia="宋体" w:cs="宋体"/>
          <w:color w:val="333333"/>
          <w:sz w:val="21"/>
          <w:szCs w:val="21"/>
          <w:shd w:val="clear" w:color="auto" w:fill="FFFFFF"/>
        </w:rPr>
        <w:t>★</w:t>
      </w:r>
      <w:r>
        <w:rPr>
          <w:rFonts w:hint="eastAsia" w:ascii="宋体" w:hAnsi="宋体" w:eastAsia="宋体" w:cs="宋体"/>
          <w:sz w:val="21"/>
          <w:szCs w:val="21"/>
        </w:rPr>
        <w:t>10、</w:t>
      </w:r>
      <w:r>
        <w:rPr>
          <w:rFonts w:hint="eastAsia" w:ascii="宋体" w:hAnsi="宋体" w:eastAsia="宋体" w:cs="宋体"/>
          <w:color w:val="000000"/>
          <w:kern w:val="0"/>
          <w:sz w:val="21"/>
          <w:szCs w:val="21"/>
          <w:lang w:bidi="ar"/>
        </w:rPr>
        <w:t>样品头采用压缩机制冷，具备独立制冷功能，温控范围为-10℃~-50℃</w:t>
      </w:r>
      <w:r>
        <w:rPr>
          <w:rFonts w:hint="eastAsia" w:ascii="宋体" w:hAnsi="宋体" w:eastAsia="宋体" w:cs="宋体"/>
          <w:sz w:val="21"/>
          <w:szCs w:val="21"/>
        </w:rPr>
        <w:t>，且从-20℃~-50℃来回切换≤</w:t>
      </w:r>
      <w:r>
        <w:rPr>
          <w:rFonts w:ascii="宋体" w:hAnsi="宋体" w:eastAsia="宋体" w:cs="宋体"/>
          <w:sz w:val="21"/>
          <w:szCs w:val="21"/>
        </w:rPr>
        <w:t>2</w:t>
      </w:r>
      <w:r>
        <w:rPr>
          <w:rFonts w:hint="eastAsia" w:ascii="宋体" w:hAnsi="宋体" w:eastAsia="宋体" w:cs="宋体"/>
          <w:sz w:val="21"/>
          <w:szCs w:val="21"/>
        </w:rPr>
        <w:t>分钟；</w:t>
      </w:r>
    </w:p>
    <w:p w14:paraId="18F913EF">
      <w:pPr>
        <w:pStyle w:val="43"/>
        <w:spacing w:line="360" w:lineRule="auto"/>
        <w:ind w:firstLine="0" w:firstLineChars="0"/>
        <w:rPr>
          <w:rFonts w:ascii="宋体" w:hAnsi="宋体" w:eastAsia="宋体" w:cs="宋体"/>
          <w:sz w:val="21"/>
          <w:szCs w:val="21"/>
        </w:rPr>
      </w:pPr>
      <w:r>
        <w:rPr>
          <w:rFonts w:hint="eastAsia" w:ascii="微软雅黑" w:hAnsi="微软雅黑" w:eastAsia="微软雅黑" w:cs="微软雅黑"/>
          <w:color w:val="auto"/>
          <w:sz w:val="21"/>
          <w:szCs w:val="21"/>
        </w:rPr>
        <w:t>▲</w:t>
      </w:r>
      <w:r>
        <w:rPr>
          <w:rFonts w:hint="eastAsia" w:ascii="宋体" w:hAnsi="宋体" w:eastAsia="宋体" w:cs="宋体"/>
          <w:color w:val="000000"/>
          <w:kern w:val="0"/>
          <w:sz w:val="21"/>
          <w:szCs w:val="21"/>
          <w:lang w:bidi="ar"/>
        </w:rPr>
        <w:t>11、手轮可在6点、12点两个方向锁定，并有指示，同时具备手轮锁定提示音和屏幕手轮锁定标识，保证操作人员安全；</w:t>
      </w:r>
    </w:p>
    <w:p w14:paraId="13DC8A64">
      <w:pPr>
        <w:pStyle w:val="43"/>
        <w:spacing w:line="360" w:lineRule="auto"/>
        <w:ind w:firstLine="0" w:firstLineChars="0"/>
        <w:rPr>
          <w:rFonts w:ascii="宋体" w:hAnsi="宋体" w:eastAsia="宋体" w:cs="宋体"/>
          <w:sz w:val="21"/>
          <w:szCs w:val="21"/>
        </w:rPr>
      </w:pPr>
      <w:r>
        <w:rPr>
          <w:rFonts w:hint="eastAsia" w:ascii="宋体" w:hAnsi="宋体" w:eastAsia="宋体" w:cs="宋体"/>
          <w:sz w:val="21"/>
          <w:szCs w:val="21"/>
        </w:rPr>
        <w:t>12、具备半刀功能，支12点至6点之间的行程进行修片；</w:t>
      </w:r>
    </w:p>
    <w:p w14:paraId="2478CBFC">
      <w:pPr>
        <w:pStyle w:val="43"/>
        <w:spacing w:line="360" w:lineRule="auto"/>
        <w:ind w:firstLine="0" w:firstLineChars="0"/>
        <w:rPr>
          <w:rFonts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13、具有历史记录系统，保存报警记录和操作记录，方便进行信息追踪回溯和快速针对性处理问题；</w:t>
      </w:r>
    </w:p>
    <w:p w14:paraId="0F27CA5A">
      <w:pPr>
        <w:pStyle w:val="43"/>
        <w:spacing w:line="360" w:lineRule="auto"/>
        <w:ind w:firstLine="0" w:firstLineChars="0"/>
        <w:rPr>
          <w:rFonts w:ascii="宋体" w:hAnsi="宋体" w:eastAsia="宋体" w:cs="宋体"/>
          <w:kern w:val="0"/>
          <w:sz w:val="21"/>
          <w:szCs w:val="21"/>
        </w:rPr>
      </w:pPr>
      <w:r>
        <w:rPr>
          <w:rFonts w:hint="eastAsia" w:ascii="宋体" w:hAnsi="宋体" w:eastAsia="宋体" w:cs="宋体"/>
          <w:color w:val="000000"/>
          <w:kern w:val="0"/>
          <w:sz w:val="21"/>
          <w:szCs w:val="21"/>
          <w:lang w:bidi="ar"/>
        </w:rPr>
        <w:t>14、废液管理系统，触控屏主界面显示废液瓶标识，具备容量显示及瓶满提醒，积液瓶在位检测及提示；</w:t>
      </w:r>
    </w:p>
    <w:p w14:paraId="1FAA25D6">
      <w:pPr>
        <w:pStyle w:val="43"/>
        <w:spacing w:line="360" w:lineRule="auto"/>
        <w:ind w:firstLine="0" w:firstLineChars="0"/>
        <w:rPr>
          <w:rFonts w:ascii="宋体" w:hAnsi="宋体" w:eastAsia="宋体" w:cs="宋体"/>
          <w:sz w:val="21"/>
          <w:szCs w:val="21"/>
        </w:rPr>
      </w:pPr>
      <w:r>
        <w:rPr>
          <w:rFonts w:hint="eastAsia" w:ascii="宋体" w:hAnsi="宋体" w:eastAsia="宋体" w:cs="宋体"/>
          <w:color w:val="000000"/>
          <w:kern w:val="0"/>
          <w:sz w:val="21"/>
          <w:szCs w:val="21"/>
          <w:lang w:bidi="ar"/>
        </w:rPr>
        <w:t>15、可视化指针刻度盘标识样本头，左右各0°，2°，4°，6°，8°刻度显示，使角度调节可视，数值化，便于快速精准调节样本角度。样本调向：X和Y轴：8°，Z轴：360°；</w:t>
      </w:r>
    </w:p>
    <w:p w14:paraId="2F252982">
      <w:pPr>
        <w:pStyle w:val="43"/>
        <w:spacing w:line="360" w:lineRule="auto"/>
        <w:ind w:firstLine="0" w:firstLineChars="0"/>
        <w:rPr>
          <w:rFonts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16、进样提醒功能，进样行程还剩最后1mm时，启动声音和屏幕弹窗信号警告，提升操作安全性；</w:t>
      </w:r>
    </w:p>
    <w:p w14:paraId="725F144E">
      <w:pPr>
        <w:pStyle w:val="43"/>
        <w:spacing w:line="360" w:lineRule="auto"/>
        <w:ind w:firstLine="0" w:firstLineChars="0"/>
        <w:rPr>
          <w:rFonts w:ascii="宋体" w:hAnsi="宋体" w:eastAsia="宋体" w:cs="宋体"/>
          <w:sz w:val="21"/>
          <w:szCs w:val="21"/>
        </w:rPr>
      </w:pPr>
      <w:r>
        <w:rPr>
          <w:rFonts w:hint="eastAsia" w:ascii="宋体" w:hAnsi="宋体" w:eastAsia="宋体" w:cs="宋体"/>
          <w:color w:val="000000"/>
          <w:kern w:val="0"/>
          <w:sz w:val="21"/>
          <w:szCs w:val="21"/>
          <w:lang w:bidi="ar"/>
        </w:rPr>
        <w:t>17、</w:t>
      </w:r>
      <w:r>
        <w:rPr>
          <w:rFonts w:hint="eastAsia" w:ascii="宋体" w:hAnsi="宋体" w:eastAsia="宋体" w:cs="宋体"/>
          <w:sz w:val="21"/>
          <w:szCs w:val="21"/>
        </w:rPr>
        <w:t>具备自动休眠和自动唤醒模式；</w:t>
      </w:r>
    </w:p>
    <w:p w14:paraId="7691F66A">
      <w:pPr>
        <w:pStyle w:val="43"/>
        <w:spacing w:line="360" w:lineRule="auto"/>
        <w:ind w:firstLine="0" w:firstLineChars="0"/>
        <w:rPr>
          <w:rFonts w:ascii="宋体" w:hAnsi="宋体" w:eastAsia="宋体" w:cs="宋体"/>
          <w:sz w:val="21"/>
          <w:szCs w:val="21"/>
        </w:rPr>
      </w:pPr>
      <w:r>
        <w:rPr>
          <w:rFonts w:hint="eastAsia" w:ascii="微软雅黑" w:hAnsi="微软雅黑" w:eastAsia="微软雅黑" w:cs="微软雅黑"/>
          <w:color w:val="auto"/>
          <w:sz w:val="21"/>
          <w:szCs w:val="21"/>
        </w:rPr>
        <w:t>▲</w:t>
      </w:r>
      <w:r>
        <w:rPr>
          <w:rFonts w:hint="eastAsia" w:ascii="宋体" w:hAnsi="宋体" w:eastAsia="宋体" w:cs="宋体"/>
          <w:sz w:val="21"/>
          <w:szCs w:val="21"/>
        </w:rPr>
        <w:t>18、配置低温高效无臭痒紫外消毒系统，紫外消毒可在任何时间和任何温度下进行，-20℃时照射强度在340uw/cm²以上；</w:t>
      </w:r>
    </w:p>
    <w:p w14:paraId="13443465">
      <w:pPr>
        <w:pStyle w:val="2"/>
        <w:numPr>
          <w:ilvl w:val="0"/>
          <w:numId w:val="0"/>
        </w:numPr>
        <w:ind w:firstLine="0" w:firstLineChars="0"/>
        <w:rPr>
          <w:rFonts w:hint="eastAsia" w:hAnsi="宋体"/>
          <w:color w:val="000000"/>
          <w:sz w:val="21"/>
          <w:szCs w:val="21"/>
          <w:lang w:bidi="ar"/>
        </w:rPr>
      </w:pPr>
      <w:r>
        <w:rPr>
          <w:rFonts w:hint="eastAsia" w:ascii="宋体" w:hAnsi="宋体" w:eastAsia="宋体" w:cs="宋体"/>
          <w:color w:val="000000"/>
          <w:sz w:val="21"/>
          <w:szCs w:val="21"/>
          <w:lang w:val="en-US" w:eastAsia="zh-CN" w:bidi="ar"/>
        </w:rPr>
        <w:t>19、</w:t>
      </w:r>
      <w:r>
        <w:rPr>
          <w:rFonts w:hint="eastAsia" w:hAnsi="宋体"/>
          <w:color w:val="000000"/>
          <w:sz w:val="21"/>
          <w:szCs w:val="21"/>
          <w:lang w:bidi="ar"/>
        </w:rPr>
        <w:t>操纵杆前后拨动可控制样本头进退，也可以关闭操纵杆该功能，同时通过触控屏虚拟按键控制样本头进退；</w:t>
      </w:r>
    </w:p>
    <w:p w14:paraId="3BBAAECA">
      <w:pPr>
        <w:spacing w:line="360" w:lineRule="auto"/>
        <w:rPr>
          <w:rFonts w:hint="eastAsia" w:ascii="宋体" w:hAnsi="宋体"/>
          <w:b/>
          <w:color w:val="000000" w:themeColor="text1"/>
          <w:szCs w:val="21"/>
          <w14:textFill>
            <w14:solidFill>
              <w14:schemeClr w14:val="tx1"/>
            </w14:solidFill>
          </w14:textFill>
        </w:rPr>
      </w:pPr>
    </w:p>
    <w:p w14:paraId="24CCC15D">
      <w:pPr>
        <w:spacing w:line="360" w:lineRule="auto"/>
        <w:rPr>
          <w:rFonts w:ascii="宋体" w:hAnsi="宋体" w:cs="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备注：1、以上要求中</w:t>
      </w:r>
      <w:r>
        <w:rPr>
          <w:rFonts w:hint="eastAsia" w:ascii="宋体" w:hAnsi="宋体"/>
          <w:b/>
          <w:color w:val="000000" w:themeColor="text1"/>
          <w:szCs w:val="21"/>
          <w:lang w:eastAsia="zh-CN"/>
          <w14:textFill>
            <w14:solidFill>
              <w14:schemeClr w14:val="tx1"/>
            </w14:solidFill>
          </w14:textFill>
        </w:rPr>
        <w:t>，</w:t>
      </w:r>
      <w:r>
        <w:rPr>
          <w:rFonts w:hint="eastAsia" w:ascii="宋体" w:hAnsi="宋体" w:cs="宋体"/>
          <w:b/>
          <w:color w:val="000000" w:themeColor="text1"/>
          <w:szCs w:val="21"/>
          <w14:textFill>
            <w14:solidFill>
              <w14:schemeClr w14:val="tx1"/>
            </w14:solidFill>
          </w14:textFill>
        </w:rPr>
        <w:t>供应商应提供相关功能或配置的证明材料（包含但不限于制造商出具的加盖公章的产品参数证明材料或产品彩页等），未提供的均视为负偏离，按评审标准中相关条款扣减分数。</w:t>
      </w:r>
    </w:p>
    <w:p w14:paraId="35DAB722">
      <w:pPr>
        <w:pStyle w:val="5"/>
        <w:rPr>
          <w:rFonts w:ascii="宋体" w:hAnsi="宋体" w:cs="宋体"/>
          <w:bCs w:val="0"/>
          <w:color w:val="000000" w:themeColor="text1"/>
          <w:sz w:val="21"/>
          <w:szCs w:val="21"/>
          <w14:textFill>
            <w14:solidFill>
              <w14:schemeClr w14:val="tx1"/>
            </w14:solidFill>
          </w14:textFill>
        </w:rPr>
      </w:pPr>
      <w:r>
        <w:rPr>
          <w:rFonts w:hint="eastAsia" w:ascii="宋体" w:hAnsi="宋体" w:cs="宋体"/>
          <w:bCs w:val="0"/>
          <w:color w:val="000000" w:themeColor="text1"/>
          <w:sz w:val="21"/>
          <w:szCs w:val="21"/>
          <w14:textFill>
            <w14:solidFill>
              <w14:schemeClr w14:val="tx1"/>
            </w14:solidFill>
          </w14:textFill>
        </w:rPr>
        <w:t>2、投标人应保障投标文件中提供的相关证明材料的真实性，如发现虚假应标，采购人有权将经查实虚假应标的有关材料上报至行政主管部门并通报给本地区其他医疗机构，并将投标人及制造商（如涉及到）列入本单位不诚信企业名单，后续其他采购活动开展时将予以着重考量。</w:t>
      </w:r>
    </w:p>
    <w:p w14:paraId="58B861F8">
      <w:pPr>
        <w:tabs>
          <w:tab w:val="left" w:pos="6879"/>
        </w:tabs>
        <w:bidi w:val="0"/>
        <w:jc w:val="left"/>
        <w:rPr>
          <w:rFonts w:hint="eastAsia"/>
          <w:color w:val="000000" w:themeColor="text1"/>
          <w:lang w:eastAsia="zh-CN"/>
          <w14:textFill>
            <w14:solidFill>
              <w14:schemeClr w14:val="tx1"/>
            </w14:solidFill>
          </w14:textFill>
        </w:rPr>
        <w:sectPr>
          <w:footerReference r:id="rId5" w:type="default"/>
          <w:pgSz w:w="11906" w:h="16838"/>
          <w:pgMar w:top="1191" w:right="1587" w:bottom="1020" w:left="1587" w:header="567" w:footer="283" w:gutter="0"/>
          <w:paperSrc w:first="1" w:other="1"/>
          <w:pgNumType w:fmt="decimal" w:start="1"/>
          <w:cols w:space="720" w:num="1"/>
          <w:docGrid w:linePitch="312" w:charSpace="0"/>
        </w:sectPr>
      </w:pPr>
    </w:p>
    <w:p w14:paraId="107BDC55">
      <w:pPr>
        <w:pStyle w:val="5"/>
        <w:adjustRightInd w:val="0"/>
        <w:snapToGrid w:val="0"/>
        <w:spacing w:before="120" w:beforeLines="50"/>
        <w:ind w:firstLine="3092" w:firstLineChars="1100"/>
        <w:jc w:val="both"/>
        <w:rPr>
          <w:rFonts w:hint="eastAsia" w:asciiTheme="minorEastAsia" w:hAnsiTheme="minorEastAsia" w:eastAsiaTheme="minorEastAsia" w:cstheme="minorEastAsia"/>
          <w:color w:val="000000" w:themeColor="text1"/>
          <w:sz w:val="28"/>
          <w:szCs w:val="28"/>
          <w:highlight w:val="yellow"/>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14:textFill>
            <w14:solidFill>
              <w14:schemeClr w14:val="tx1"/>
            </w14:solidFill>
          </w14:textFill>
        </w:rPr>
        <w:t>第三节 商务要求</w:t>
      </w:r>
    </w:p>
    <w:p w14:paraId="6076EA60">
      <w:pPr>
        <w:spacing w:line="480" w:lineRule="auto"/>
        <w:rPr>
          <w:rFonts w:ascii="宋体" w:hAnsi="宋体" w:cs="宋体"/>
          <w:bCs/>
          <w:color w:val="000000" w:themeColor="text1"/>
          <w:kern w:val="0"/>
          <w:szCs w:val="21"/>
          <w14:textFill>
            <w14:solidFill>
              <w14:schemeClr w14:val="tx1"/>
            </w14:solidFill>
          </w14:textFill>
        </w:rPr>
      </w:pPr>
      <w:r>
        <w:rPr>
          <w:rFonts w:hint="eastAsia" w:ascii="宋体" w:hAnsi="宋体" w:cs="宋体"/>
          <w:bCs/>
          <w:color w:val="000000" w:themeColor="text1"/>
          <w:kern w:val="0"/>
          <w:szCs w:val="21"/>
          <w14:textFill>
            <w14:solidFill>
              <w14:schemeClr w14:val="tx1"/>
            </w14:solidFill>
          </w14:textFill>
        </w:rPr>
        <w:t>一、交货时间：</w:t>
      </w:r>
      <w:r>
        <w:rPr>
          <w:rFonts w:hint="eastAsia" w:ascii="宋体" w:hAnsi="宋体" w:cs="宋体"/>
          <w:bCs/>
          <w:color w:val="000000" w:themeColor="text1"/>
          <w:kern w:val="0"/>
          <w:szCs w:val="21"/>
          <w:highlight w:val="none"/>
          <w14:textFill>
            <w14:solidFill>
              <w14:schemeClr w14:val="tx1"/>
            </w14:solidFill>
          </w14:textFill>
        </w:rPr>
        <w:t>合同签订生效后</w:t>
      </w:r>
      <w:r>
        <w:rPr>
          <w:rFonts w:hint="eastAsia" w:ascii="宋体" w:hAnsi="宋体" w:cs="宋体"/>
          <w:bCs/>
          <w:color w:val="000000" w:themeColor="text1"/>
          <w:kern w:val="0"/>
          <w:szCs w:val="21"/>
          <w:highlight w:val="none"/>
          <w:lang w:val="en-US" w:eastAsia="zh-CN"/>
          <w14:textFill>
            <w14:solidFill>
              <w14:schemeClr w14:val="tx1"/>
            </w14:solidFill>
          </w14:textFill>
        </w:rPr>
        <w:t>30</w:t>
      </w:r>
      <w:r>
        <w:rPr>
          <w:rFonts w:hint="eastAsia" w:ascii="宋体" w:hAnsi="宋体" w:cs="宋体"/>
          <w:bCs/>
          <w:color w:val="000000" w:themeColor="text1"/>
          <w:kern w:val="0"/>
          <w:szCs w:val="21"/>
          <w:highlight w:val="none"/>
          <w:lang w:eastAsia="zh-CN"/>
          <w14:textFill>
            <w14:solidFill>
              <w14:schemeClr w14:val="tx1"/>
            </w14:solidFill>
          </w14:textFill>
        </w:rPr>
        <w:t>天</w:t>
      </w:r>
      <w:r>
        <w:rPr>
          <w:rFonts w:hint="eastAsia" w:ascii="宋体" w:hAnsi="宋体" w:cs="宋体"/>
          <w:bCs/>
          <w:color w:val="000000" w:themeColor="text1"/>
          <w:kern w:val="0"/>
          <w:szCs w:val="21"/>
          <w:highlight w:val="none"/>
          <w14:textFill>
            <w14:solidFill>
              <w14:schemeClr w14:val="tx1"/>
            </w14:solidFill>
          </w14:textFill>
        </w:rPr>
        <w:t>内到货，安装并验收合格。</w:t>
      </w:r>
    </w:p>
    <w:p w14:paraId="2E664489">
      <w:pPr>
        <w:widowControl/>
        <w:spacing w:line="480" w:lineRule="auto"/>
        <w:jc w:val="left"/>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bCs/>
          <w:color w:val="000000" w:themeColor="text1"/>
          <w:kern w:val="0"/>
          <w:szCs w:val="21"/>
          <w14:textFill>
            <w14:solidFill>
              <w14:schemeClr w14:val="tx1"/>
            </w14:solidFill>
          </w14:textFill>
        </w:rPr>
        <w:t>二、质保期：</w:t>
      </w:r>
      <w:r>
        <w:rPr>
          <w:rFonts w:hint="eastAsia" w:ascii="宋体" w:hAnsi="宋体" w:cs="宋体"/>
          <w:b/>
          <w:bCs w:val="0"/>
          <w:color w:val="000000" w:themeColor="text1"/>
          <w:kern w:val="0"/>
          <w:szCs w:val="21"/>
          <w:lang w:val="en-US" w:eastAsia="zh-CN"/>
          <w14:textFill>
            <w14:solidFill>
              <w14:schemeClr w14:val="tx1"/>
            </w14:solidFill>
          </w14:textFill>
        </w:rPr>
        <w:t>3</w:t>
      </w:r>
      <w:r>
        <w:rPr>
          <w:rFonts w:hint="eastAsia" w:ascii="宋体" w:hAnsi="宋体" w:cs="宋体"/>
          <w:bCs/>
          <w:color w:val="000000" w:themeColor="text1"/>
          <w:kern w:val="0"/>
          <w:szCs w:val="21"/>
          <w14:textFill>
            <w14:solidFill>
              <w14:schemeClr w14:val="tx1"/>
            </w14:solidFill>
          </w14:textFill>
        </w:rPr>
        <w:t>年</w:t>
      </w:r>
      <w:r>
        <w:rPr>
          <w:rFonts w:hint="eastAsia" w:ascii="宋体" w:hAnsi="宋体" w:cs="宋体"/>
          <w:bCs/>
          <w:color w:val="000000" w:themeColor="text1"/>
          <w:kern w:val="0"/>
          <w:szCs w:val="2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质保期满后，无论采购人是否另行选择维保供应商，供应商应及时优惠提供所需的备品备件</w:t>
      </w:r>
      <w:r>
        <w:rPr>
          <w:rFonts w:hint="eastAsia" w:ascii="宋体" w:hAnsi="宋体" w:cs="宋体"/>
          <w:bCs/>
          <w:color w:val="000000" w:themeColor="text1"/>
          <w:kern w:val="0"/>
          <w:szCs w:val="21"/>
          <w14:textFill>
            <w14:solidFill>
              <w14:schemeClr w14:val="tx1"/>
            </w14:solidFill>
          </w14:textFill>
        </w:rPr>
        <w:t>。</w:t>
      </w:r>
    </w:p>
    <w:p w14:paraId="0F21E00A">
      <w:pPr>
        <w:widowControl/>
        <w:spacing w:line="480" w:lineRule="auto"/>
        <w:jc w:val="left"/>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bCs/>
          <w:color w:val="000000" w:themeColor="text1"/>
          <w:kern w:val="0"/>
          <w:szCs w:val="21"/>
          <w14:textFill>
            <w14:solidFill>
              <w14:schemeClr w14:val="tx1"/>
            </w14:solidFill>
          </w14:textFill>
        </w:rPr>
        <w:t>三、响应时间：（1）提供7×24小时的故障服务受理。</w:t>
      </w:r>
    </w:p>
    <w:p w14:paraId="754E28D7">
      <w:pPr>
        <w:widowControl/>
        <w:spacing w:line="480" w:lineRule="auto"/>
        <w:ind w:left="1890" w:leftChars="700" w:hanging="420" w:hangingChars="200"/>
        <w:jc w:val="left"/>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bCs/>
          <w:color w:val="000000" w:themeColor="text1"/>
          <w:kern w:val="0"/>
          <w:szCs w:val="21"/>
          <w14:textFill>
            <w14:solidFill>
              <w14:schemeClr w14:val="tx1"/>
            </w14:solidFill>
          </w14:textFill>
        </w:rPr>
        <w:t>（2）对重大故障提供7×24小时的现场支援，一般故障提供5×8小时的现场支援。</w:t>
      </w:r>
    </w:p>
    <w:p w14:paraId="21221B9B">
      <w:pPr>
        <w:numPr>
          <w:ilvl w:val="0"/>
          <w:numId w:val="0"/>
        </w:numPr>
        <w:adjustRightInd w:val="0"/>
        <w:snapToGrid w:val="0"/>
        <w:spacing w:beforeLines="50" w:line="480" w:lineRule="auto"/>
        <w:rPr>
          <w:rFonts w:hint="eastAsia" w:ascii="Times New Roman" w:hAnsi="Times New Roman" w:eastAsia="宋体" w:cs="Times New Roman"/>
          <w:b w:val="0"/>
          <w:bCs w:val="0"/>
          <w:color w:val="000000" w:themeColor="text1"/>
          <w:lang w:eastAsia="zh-CN"/>
          <w14:textFill>
            <w14:solidFill>
              <w14:schemeClr w14:val="tx1"/>
            </w14:solidFill>
          </w14:textFill>
        </w:rPr>
      </w:pPr>
      <w:r>
        <w:rPr>
          <w:rFonts w:hint="eastAsia" w:ascii="Times New Roman" w:hAnsi="Times New Roman" w:eastAsia="宋体" w:cs="Times New Roman"/>
          <w:b w:val="0"/>
          <w:bCs w:val="0"/>
          <w:color w:val="000000" w:themeColor="text1"/>
          <w:lang w:val="en-US" w:eastAsia="zh-CN"/>
          <w14:textFill>
            <w14:solidFill>
              <w14:schemeClr w14:val="tx1"/>
            </w14:solidFill>
          </w14:textFill>
        </w:rPr>
        <w:t>四、供货要求：</w:t>
      </w:r>
      <w:r>
        <w:rPr>
          <w:rFonts w:hint="eastAsia" w:ascii="Times New Roman" w:hAnsi="Times New Roman" w:eastAsia="宋体" w:cs="Times New Roman"/>
          <w:b w:val="0"/>
          <w:bCs w:val="0"/>
          <w:color w:val="000000" w:themeColor="text1"/>
          <w:lang w:eastAsia="zh-CN"/>
          <w14:textFill>
            <w14:solidFill>
              <w14:schemeClr w14:val="tx1"/>
            </w14:solidFill>
          </w14:textFill>
        </w:rPr>
        <w:t>（1）供应商提供的货物应是全新原装合格正品，外观和内在质量都不得有任何异常问题，凡有拆封迹象，采购人可要求换货。供应商供货时，应与采购人当面验收、清点、确保产品型号吻合。采购人或委托监理方有权对供应商提供的所有货物（包括材质及配件）进行检测，如发现有质量问题或与成交品牌、规格不符或以次充好，采购人有权退货并终止合同，所产</w:t>
      </w:r>
      <w:bookmarkStart w:id="39" w:name="_GoBack"/>
      <w:bookmarkEnd w:id="39"/>
      <w:r>
        <w:rPr>
          <w:rFonts w:hint="eastAsia" w:ascii="Times New Roman" w:hAnsi="Times New Roman" w:eastAsia="宋体" w:cs="Times New Roman"/>
          <w:b w:val="0"/>
          <w:bCs w:val="0"/>
          <w:color w:val="000000" w:themeColor="text1"/>
          <w:lang w:eastAsia="zh-CN"/>
          <w14:textFill>
            <w14:solidFill>
              <w14:schemeClr w14:val="tx1"/>
            </w14:solidFill>
          </w14:textFill>
        </w:rPr>
        <w:t>生的损失及费用由供应商承担。在规定的质保期内，供应商应对由于设计、工艺或材料的缺陷而引发的故障负责。（2）中标供应商所提供的设备及相关配套设备装置在送达采购人之时</w:t>
      </w:r>
      <w:r>
        <w:rPr>
          <w:rFonts w:hint="eastAsia" w:ascii="Times New Roman" w:hAnsi="Times New Roman" w:eastAsia="宋体" w:cs="Times New Roman"/>
          <w:b w:val="0"/>
          <w:bCs w:val="0"/>
          <w:color w:val="000000" w:themeColor="text1"/>
          <w:lang w:val="en-US" w:eastAsia="zh-CN"/>
          <w14:textFill>
            <w14:solidFill>
              <w14:schemeClr w14:val="tx1"/>
            </w14:solidFill>
          </w14:textFill>
        </w:rPr>
        <w:t>其</w:t>
      </w:r>
      <w:r>
        <w:rPr>
          <w:rFonts w:hint="eastAsia" w:ascii="Times New Roman" w:hAnsi="Times New Roman" w:eastAsia="宋体" w:cs="Times New Roman"/>
          <w:b w:val="0"/>
          <w:bCs w:val="0"/>
          <w:color w:val="000000" w:themeColor="text1"/>
          <w:lang w:eastAsia="zh-CN"/>
          <w14:textFill>
            <w14:solidFill>
              <w14:schemeClr w14:val="tx1"/>
            </w14:solidFill>
          </w14:textFill>
        </w:rPr>
        <w:t>国产产品生产日期不得超过4个月，进口产品不得超过 12个月（若项目为</w:t>
      </w:r>
      <w:r>
        <w:rPr>
          <w:rFonts w:hint="eastAsia" w:ascii="Times New Roman" w:hAnsi="Times New Roman" w:eastAsia="宋体" w:cs="Times New Roman"/>
          <w:b w:val="0"/>
          <w:bCs w:val="0"/>
          <w:color w:val="000000" w:themeColor="text1"/>
          <w:lang w:val="en-US" w:eastAsia="zh-CN"/>
          <w14:textFill>
            <w14:solidFill>
              <w14:schemeClr w14:val="tx1"/>
            </w14:solidFill>
          </w14:textFill>
        </w:rPr>
        <w:t>接受</w:t>
      </w:r>
      <w:r>
        <w:rPr>
          <w:rFonts w:hint="eastAsia" w:ascii="Times New Roman" w:hAnsi="Times New Roman" w:eastAsia="宋体" w:cs="Times New Roman"/>
          <w:b w:val="0"/>
          <w:bCs w:val="0"/>
          <w:color w:val="000000" w:themeColor="text1"/>
          <w:lang w:eastAsia="zh-CN"/>
          <w14:textFill>
            <w14:solidFill>
              <w14:schemeClr w14:val="tx1"/>
            </w14:solidFill>
          </w14:textFill>
        </w:rPr>
        <w:t>进口产品），否则采购人有权要求中标供应商换货，若中标供应商不能提供国产产品生产日期在4个月内的设备，进口产品生产日期在12个月内的设备，采购人有权取消其中标资格。</w:t>
      </w:r>
    </w:p>
    <w:p w14:paraId="4AAD79F6">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lang w:val="en-US" w:eastAsia="zh-CN"/>
          <w14:textFill>
            <w14:solidFill>
              <w14:schemeClr w14:val="tx1"/>
            </w14:solidFill>
          </w14:textFill>
        </w:rPr>
        <w:t>五、检测证明：</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所有货物须满足国家及行业相关质量标准。</w:t>
      </w:r>
    </w:p>
    <w:p w14:paraId="797BF8D6">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六、技术支持：供应商应定期向采购人回访，提供免费上门检测。</w:t>
      </w:r>
    </w:p>
    <w:p w14:paraId="7A389053">
      <w:pPr>
        <w:widowControl/>
        <w:spacing w:line="480" w:lineRule="auto"/>
        <w:ind w:left="0" w:leftChars="0" w:hanging="10" w:firstLineChars="0"/>
        <w:jc w:val="left"/>
        <w:textAlignment w:val="center"/>
        <w:rPr>
          <w:rFonts w:hint="eastAsia" w:ascii="宋体" w:hAnsi="宋体" w:cs="宋体"/>
          <w:bCs/>
          <w:color w:val="000000" w:themeColor="text1"/>
          <w:kern w:val="0"/>
          <w:szCs w:val="21"/>
          <w:highlight w:val="none"/>
          <w14:textFill>
            <w14:solidFill>
              <w14:schemeClr w14:val="tx1"/>
            </w14:solidFill>
          </w14:textFill>
        </w:rPr>
      </w:pPr>
      <w:r>
        <w:rPr>
          <w:rFonts w:hint="eastAsia" w:ascii="宋体" w:hAnsi="宋体" w:cs="宋体"/>
          <w:bCs/>
          <w:color w:val="000000" w:themeColor="text1"/>
          <w:kern w:val="0"/>
          <w:szCs w:val="21"/>
          <w:lang w:eastAsia="zh-CN"/>
          <w14:textFill>
            <w14:solidFill>
              <w14:schemeClr w14:val="tx1"/>
            </w14:solidFill>
          </w14:textFill>
        </w:rPr>
        <w:t>七</w:t>
      </w:r>
      <w:r>
        <w:rPr>
          <w:rFonts w:hint="eastAsia" w:ascii="宋体" w:hAnsi="宋体" w:cs="宋体"/>
          <w:bCs/>
          <w:color w:val="000000" w:themeColor="text1"/>
          <w:kern w:val="0"/>
          <w:szCs w:val="21"/>
          <w14:textFill>
            <w14:solidFill>
              <w14:schemeClr w14:val="tx1"/>
            </w14:solidFill>
          </w14:textFill>
        </w:rPr>
        <w:t>、付款方式：</w:t>
      </w:r>
      <w:r>
        <w:rPr>
          <w:rFonts w:hint="eastAsia" w:ascii="宋体" w:hAnsi="宋体" w:cs="宋体"/>
          <w:bCs/>
          <w:color w:val="000000" w:themeColor="text1"/>
          <w:kern w:val="0"/>
          <w:szCs w:val="21"/>
          <w:highlight w:val="none"/>
          <w14:textFill>
            <w14:solidFill>
              <w14:schemeClr w14:val="tx1"/>
            </w14:solidFill>
          </w14:textFill>
        </w:rPr>
        <w:t>货到交货地点</w:t>
      </w:r>
      <w:r>
        <w:rPr>
          <w:rFonts w:hint="eastAsia" w:ascii="宋体" w:hAnsi="宋体" w:cs="宋体"/>
          <w:bCs/>
          <w:color w:val="000000" w:themeColor="text1"/>
          <w:kern w:val="0"/>
          <w:szCs w:val="21"/>
          <w:highlight w:val="none"/>
          <w:lang w:val="en-US" w:eastAsia="zh-CN"/>
          <w14:textFill>
            <w14:solidFill>
              <w14:schemeClr w14:val="tx1"/>
            </w14:solidFill>
          </w14:textFill>
        </w:rPr>
        <w:t>完成安装并验收合格后</w:t>
      </w:r>
      <w:r>
        <w:rPr>
          <w:rFonts w:hint="eastAsia" w:ascii="宋体" w:hAnsi="宋体" w:cs="宋体"/>
          <w:bCs/>
          <w:color w:val="000000" w:themeColor="text1"/>
          <w:kern w:val="0"/>
          <w:szCs w:val="21"/>
          <w:highlight w:val="none"/>
          <w14:textFill>
            <w14:solidFill>
              <w14:schemeClr w14:val="tx1"/>
            </w14:solidFill>
          </w14:textFill>
        </w:rPr>
        <w:t>，一个月内向成交方支付合同价款的90%，</w:t>
      </w:r>
      <w:r>
        <w:rPr>
          <w:rFonts w:hint="eastAsia" w:ascii="宋体" w:hAnsi="宋体" w:cs="宋体"/>
          <w:bCs/>
          <w:color w:val="000000" w:themeColor="text1"/>
          <w:kern w:val="0"/>
          <w:szCs w:val="21"/>
          <w:highlight w:val="none"/>
          <w:lang w:eastAsia="zh-CN"/>
          <w14:textFill>
            <w14:solidFill>
              <w14:schemeClr w14:val="tx1"/>
            </w14:solidFill>
          </w14:textFill>
        </w:rPr>
        <w:t>使用满3年后</w:t>
      </w:r>
      <w:r>
        <w:rPr>
          <w:rFonts w:hint="eastAsia" w:ascii="宋体" w:hAnsi="宋体" w:cs="宋体"/>
          <w:bCs/>
          <w:color w:val="000000" w:themeColor="text1"/>
          <w:kern w:val="0"/>
          <w:szCs w:val="21"/>
          <w:highlight w:val="none"/>
          <w14:textFill>
            <w14:solidFill>
              <w14:schemeClr w14:val="tx1"/>
            </w14:solidFill>
          </w14:textFill>
        </w:rPr>
        <w:t>（无重大质量问题，双方没有纠纷）付清合同余款（合同价款的10%，无息）。</w:t>
      </w:r>
    </w:p>
    <w:p w14:paraId="7D5530B5">
      <w:pPr>
        <w:widowControl/>
        <w:spacing w:line="480" w:lineRule="auto"/>
        <w:jc w:val="left"/>
        <w:textAlignment w:val="center"/>
        <w:rPr>
          <w:rFonts w:hint="eastAsia" w:ascii="宋体" w:hAnsi="宋体" w:cs="宋体"/>
          <w:bCs/>
          <w:color w:val="000000" w:themeColor="text1"/>
          <w:kern w:val="0"/>
          <w:szCs w:val="21"/>
          <w:lang w:eastAsia="zh-CN"/>
          <w14:textFill>
            <w14:solidFill>
              <w14:schemeClr w14:val="tx1"/>
            </w14:solidFill>
          </w14:textFill>
        </w:rPr>
      </w:pPr>
      <w:r>
        <w:rPr>
          <w:rFonts w:hint="eastAsia" w:ascii="宋体" w:hAnsi="宋体" w:cs="宋体"/>
          <w:bCs/>
          <w:color w:val="000000" w:themeColor="text1"/>
          <w:kern w:val="0"/>
          <w:szCs w:val="21"/>
          <w:highlight w:val="none"/>
          <w:lang w:val="en-US" w:eastAsia="zh-CN"/>
          <w14:textFill>
            <w14:solidFill>
              <w14:schemeClr w14:val="tx1"/>
            </w14:solidFill>
          </w14:textFill>
        </w:rPr>
        <w:t>八、签订合同后，采购人有权对中标人所提供产品进行抽检，如果抽检结果与投标文件或投标响应时所述有所偏差，未能达到要求，采购人有权退货并要求中标人赔偿损失，并追究中标人相关</w:t>
      </w:r>
      <w:r>
        <w:rPr>
          <w:rFonts w:hint="eastAsia" w:ascii="宋体" w:hAnsi="宋体" w:cs="宋体"/>
          <w:bCs/>
          <w:color w:val="000000" w:themeColor="text1"/>
          <w:kern w:val="0"/>
          <w:szCs w:val="21"/>
          <w:lang w:val="en-US" w:eastAsia="zh-CN"/>
          <w14:textFill>
            <w14:solidFill>
              <w14:schemeClr w14:val="tx1"/>
            </w14:solidFill>
          </w14:textFill>
        </w:rPr>
        <w:t>责任，同时中标人须承担由此可能发生的相关认证测试费用及其他相关费用。</w:t>
      </w:r>
    </w:p>
    <w:p w14:paraId="09EBB78B">
      <w:pPr>
        <w:widowControl/>
        <w:spacing w:line="480" w:lineRule="auto"/>
        <w:jc w:val="left"/>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bCs/>
          <w:color w:val="000000" w:themeColor="text1"/>
          <w:kern w:val="0"/>
          <w:szCs w:val="21"/>
          <w:lang w:eastAsia="zh-CN"/>
          <w14:textFill>
            <w14:solidFill>
              <w14:schemeClr w14:val="tx1"/>
            </w14:solidFill>
          </w14:textFill>
        </w:rPr>
        <w:t>九</w:t>
      </w:r>
      <w:r>
        <w:rPr>
          <w:rFonts w:hint="eastAsia" w:ascii="宋体" w:hAnsi="宋体" w:cs="宋体"/>
          <w:bCs/>
          <w:color w:val="000000" w:themeColor="text1"/>
          <w:kern w:val="0"/>
          <w:szCs w:val="21"/>
          <w14:textFill>
            <w14:solidFill>
              <w14:schemeClr w14:val="tx1"/>
            </w14:solidFill>
          </w14:textFill>
        </w:rPr>
        <w:t>、履行合同方式：</w:t>
      </w:r>
    </w:p>
    <w:p w14:paraId="6FE1031C">
      <w:pPr>
        <w:widowControl/>
        <w:spacing w:line="480" w:lineRule="auto"/>
        <w:ind w:firstLine="420" w:firstLineChars="200"/>
        <w:jc w:val="left"/>
        <w:textAlignment w:val="center"/>
        <w:rPr>
          <w:rFonts w:hint="eastAsia" w:ascii="宋体" w:hAnsi="宋体" w:cs="宋体"/>
          <w:bCs/>
          <w:color w:val="000000" w:themeColor="text1"/>
          <w:kern w:val="0"/>
          <w:szCs w:val="21"/>
          <w14:textFill>
            <w14:solidFill>
              <w14:schemeClr w14:val="tx1"/>
            </w14:solidFill>
          </w14:textFill>
        </w:rPr>
      </w:pPr>
      <w:r>
        <w:rPr>
          <w:rFonts w:hint="eastAsia" w:ascii="宋体" w:hAnsi="宋体" w:cs="宋体"/>
          <w:bCs/>
          <w:color w:val="000000" w:themeColor="text1"/>
          <w:kern w:val="0"/>
          <w:szCs w:val="21"/>
          <w14:textFill>
            <w14:solidFill>
              <w14:schemeClr w14:val="tx1"/>
            </w14:solidFill>
          </w14:textFill>
        </w:rPr>
        <w:t>1、此项目为交钥匙项目，投标人必须负责所有硬件</w:t>
      </w:r>
      <w:r>
        <w:rPr>
          <w:rFonts w:hint="eastAsia" w:ascii="宋体" w:hAnsi="宋体" w:cs="宋体"/>
          <w:bCs/>
          <w:color w:val="000000" w:themeColor="text1"/>
          <w:kern w:val="0"/>
          <w:szCs w:val="21"/>
          <w:lang w:val="en-US" w:eastAsia="zh-CN"/>
          <w14:textFill>
            <w14:solidFill>
              <w14:schemeClr w14:val="tx1"/>
            </w14:solidFill>
          </w14:textFill>
        </w:rPr>
        <w:t>设备</w:t>
      </w:r>
      <w:r>
        <w:rPr>
          <w:rFonts w:hint="eastAsia" w:ascii="宋体" w:hAnsi="宋体" w:cs="宋体"/>
          <w:bCs/>
          <w:color w:val="000000" w:themeColor="text1"/>
          <w:kern w:val="0"/>
          <w:szCs w:val="21"/>
          <w14:textFill>
            <w14:solidFill>
              <w14:schemeClr w14:val="tx1"/>
            </w14:solidFill>
          </w14:textFill>
        </w:rPr>
        <w:t>、软件</w:t>
      </w:r>
      <w:r>
        <w:rPr>
          <w:rFonts w:hint="eastAsia" w:ascii="宋体" w:hAnsi="宋体" w:cs="宋体"/>
          <w:bCs/>
          <w:color w:val="000000" w:themeColor="text1"/>
          <w:kern w:val="0"/>
          <w:szCs w:val="21"/>
          <w:lang w:val="en-US" w:eastAsia="zh-CN"/>
          <w14:textFill>
            <w14:solidFill>
              <w14:schemeClr w14:val="tx1"/>
            </w14:solidFill>
          </w14:textFill>
        </w:rPr>
        <w:t>配套</w:t>
      </w:r>
      <w:r>
        <w:rPr>
          <w:rFonts w:hint="eastAsia" w:ascii="宋体" w:hAnsi="宋体" w:cs="宋体"/>
          <w:bCs/>
          <w:color w:val="000000" w:themeColor="text1"/>
          <w:kern w:val="0"/>
          <w:szCs w:val="21"/>
          <w14:textFill>
            <w14:solidFill>
              <w14:schemeClr w14:val="tx1"/>
            </w14:solidFill>
          </w14:textFill>
        </w:rPr>
        <w:t>、</w:t>
      </w:r>
      <w:r>
        <w:rPr>
          <w:rFonts w:hint="eastAsia" w:ascii="宋体" w:hAnsi="宋体" w:cs="宋体"/>
          <w:bCs/>
          <w:kern w:val="0"/>
          <w:szCs w:val="21"/>
        </w:rPr>
        <w:t>产品运输、保险</w:t>
      </w:r>
      <w:r>
        <w:rPr>
          <w:rFonts w:hint="eastAsia" w:ascii="宋体" w:hAnsi="宋体" w:cs="宋体"/>
          <w:bCs/>
          <w:kern w:val="0"/>
          <w:szCs w:val="21"/>
          <w:lang w:eastAsia="zh-CN"/>
        </w:rPr>
        <w:t>、</w:t>
      </w:r>
      <w:r>
        <w:rPr>
          <w:rFonts w:hint="eastAsia" w:ascii="宋体" w:hAnsi="宋体" w:cs="宋体"/>
          <w:bCs/>
          <w:kern w:val="0"/>
          <w:szCs w:val="21"/>
        </w:rPr>
        <w:t>保管、产品指导安装调试</w:t>
      </w:r>
      <w:r>
        <w:rPr>
          <w:rFonts w:hint="eastAsia" w:ascii="宋体" w:hAnsi="宋体" w:cs="宋体"/>
          <w:bCs/>
          <w:color w:val="000000" w:themeColor="text1"/>
          <w:kern w:val="0"/>
          <w:szCs w:val="21"/>
          <w14:textFill>
            <w14:solidFill>
              <w14:schemeClr w14:val="tx1"/>
            </w14:solidFill>
          </w14:textFill>
        </w:rPr>
        <w:t>、培训、接口费</w:t>
      </w:r>
      <w:r>
        <w:rPr>
          <w:rFonts w:hint="eastAsia" w:ascii="宋体" w:hAnsi="宋体" w:cs="宋体"/>
          <w:bCs/>
          <w:color w:val="000000" w:themeColor="text1"/>
          <w:kern w:val="0"/>
          <w:szCs w:val="21"/>
          <w:lang w:eastAsia="zh-CN"/>
          <w14:textFill>
            <w14:solidFill>
              <w14:schemeClr w14:val="tx1"/>
            </w14:solidFill>
          </w14:textFill>
        </w:rPr>
        <w:t>、</w:t>
      </w:r>
      <w:r>
        <w:rPr>
          <w:rFonts w:hint="eastAsia" w:ascii="宋体" w:hAnsi="宋体" w:cs="宋体"/>
          <w:bCs/>
          <w:kern w:val="0"/>
          <w:szCs w:val="21"/>
        </w:rPr>
        <w:t>质保期免费保修维护</w:t>
      </w:r>
      <w:r>
        <w:rPr>
          <w:rFonts w:hint="eastAsia" w:ascii="宋体" w:hAnsi="宋体" w:cs="宋体"/>
          <w:bCs/>
          <w:color w:val="000000" w:themeColor="text1"/>
          <w:kern w:val="0"/>
          <w:szCs w:val="21"/>
          <w14:textFill>
            <w14:solidFill>
              <w14:schemeClr w14:val="tx1"/>
            </w14:solidFill>
          </w14:textFill>
        </w:rPr>
        <w:t>等</w:t>
      </w:r>
      <w:r>
        <w:rPr>
          <w:rFonts w:hint="eastAsia" w:ascii="宋体" w:hAnsi="宋体" w:cs="宋体"/>
          <w:bCs/>
          <w:kern w:val="0"/>
          <w:szCs w:val="21"/>
        </w:rPr>
        <w:t>所有人工、管理、财务等所有费用</w:t>
      </w:r>
      <w:r>
        <w:rPr>
          <w:rFonts w:hint="eastAsia" w:ascii="宋体" w:hAnsi="宋体" w:cs="宋体"/>
          <w:bCs/>
          <w:color w:val="000000" w:themeColor="text1"/>
          <w:kern w:val="0"/>
          <w:szCs w:val="21"/>
          <w14:textFill>
            <w14:solidFill>
              <w14:schemeClr w14:val="tx1"/>
            </w14:solidFill>
          </w14:textFill>
        </w:rPr>
        <w:t>，</w:t>
      </w:r>
      <w:r>
        <w:rPr>
          <w:rFonts w:hint="eastAsia" w:ascii="宋体" w:hAnsi="宋体" w:cs="宋体"/>
          <w:bCs/>
          <w:color w:val="000000" w:themeColor="text1"/>
          <w:kern w:val="0"/>
          <w:szCs w:val="21"/>
          <w:lang w:val="en-US" w:eastAsia="zh-CN"/>
          <w14:textFill>
            <w14:solidFill>
              <w14:schemeClr w14:val="tx1"/>
            </w14:solidFill>
          </w14:textFill>
        </w:rPr>
        <w:t>与本项目实施</w:t>
      </w:r>
      <w:r>
        <w:rPr>
          <w:rFonts w:hint="eastAsia" w:ascii="宋体" w:hAnsi="宋体" w:cs="宋体"/>
          <w:bCs/>
          <w:color w:val="000000" w:themeColor="text1"/>
          <w:kern w:val="0"/>
          <w:szCs w:val="21"/>
          <w14:textFill>
            <w14:solidFill>
              <w14:schemeClr w14:val="tx1"/>
            </w14:solidFill>
          </w14:textFill>
        </w:rPr>
        <w:t>相关所有费用</w:t>
      </w:r>
      <w:r>
        <w:rPr>
          <w:rFonts w:hint="eastAsia" w:ascii="宋体" w:hAnsi="宋体" w:cs="宋体"/>
          <w:bCs/>
          <w:color w:val="000000" w:themeColor="text1"/>
          <w:kern w:val="0"/>
          <w:szCs w:val="21"/>
          <w:lang w:val="en-US" w:eastAsia="zh-CN"/>
          <w14:textFill>
            <w14:solidFill>
              <w14:schemeClr w14:val="tx1"/>
            </w14:solidFill>
          </w14:textFill>
        </w:rPr>
        <w:t>供应商应</w:t>
      </w:r>
      <w:r>
        <w:rPr>
          <w:rFonts w:hint="eastAsia" w:ascii="宋体" w:hAnsi="宋体" w:cs="宋体"/>
          <w:bCs/>
          <w:color w:val="000000" w:themeColor="text1"/>
          <w:kern w:val="0"/>
          <w:szCs w:val="21"/>
          <w14:textFill>
            <w14:solidFill>
              <w14:schemeClr w14:val="tx1"/>
            </w14:solidFill>
          </w14:textFill>
        </w:rPr>
        <w:t>计入报价中</w:t>
      </w:r>
      <w:r>
        <w:rPr>
          <w:rFonts w:hint="eastAsia" w:ascii="宋体" w:hAnsi="宋体" w:cs="宋体"/>
          <w:bCs/>
          <w:color w:val="000000" w:themeColor="text1"/>
          <w:kern w:val="0"/>
          <w:szCs w:val="21"/>
          <w:lang w:eastAsia="zh-CN"/>
          <w14:textFill>
            <w14:solidFill>
              <w14:schemeClr w14:val="tx1"/>
            </w14:solidFill>
          </w14:textFill>
        </w:rPr>
        <w:t>（</w:t>
      </w:r>
      <w:r>
        <w:rPr>
          <w:rFonts w:hint="eastAsia" w:ascii="宋体" w:hAnsi="宋体" w:cs="宋体"/>
          <w:bCs/>
          <w:color w:val="000000" w:themeColor="text1"/>
          <w:kern w:val="0"/>
          <w:szCs w:val="21"/>
          <w:lang w:val="en-US" w:eastAsia="zh-CN"/>
          <w14:textFill>
            <w14:solidFill>
              <w14:schemeClr w14:val="tx1"/>
            </w14:solidFill>
          </w14:textFill>
        </w:rPr>
        <w:t>不单列</w:t>
      </w:r>
      <w:r>
        <w:rPr>
          <w:rFonts w:hint="eastAsia" w:ascii="宋体" w:hAnsi="宋体" w:cs="宋体"/>
          <w:bCs/>
          <w:color w:val="000000" w:themeColor="text1"/>
          <w:kern w:val="0"/>
          <w:szCs w:val="21"/>
          <w:lang w:eastAsia="zh-CN"/>
          <w14:textFill>
            <w14:solidFill>
              <w14:schemeClr w14:val="tx1"/>
            </w14:solidFill>
          </w14:textFill>
        </w:rPr>
        <w:t>）</w:t>
      </w:r>
      <w:r>
        <w:rPr>
          <w:rFonts w:hint="eastAsia" w:ascii="宋体" w:hAnsi="宋体" w:cs="宋体"/>
          <w:bCs/>
          <w:color w:val="000000" w:themeColor="text1"/>
          <w:kern w:val="0"/>
          <w:szCs w:val="21"/>
          <w14:textFill>
            <w14:solidFill>
              <w14:schemeClr w14:val="tx1"/>
            </w14:solidFill>
          </w14:textFill>
        </w:rPr>
        <w:t>，合同签订后不得以任何理由增加项目费用</w:t>
      </w:r>
      <w:r>
        <w:rPr>
          <w:rFonts w:hint="eastAsia" w:ascii="宋体" w:hAnsi="宋体" w:cs="宋体"/>
          <w:bCs/>
          <w:color w:val="000000" w:themeColor="text1"/>
          <w:kern w:val="0"/>
          <w:szCs w:val="21"/>
          <w:lang w:eastAsia="zh-CN"/>
          <w14:textFill>
            <w14:solidFill>
              <w14:schemeClr w14:val="tx1"/>
            </w14:solidFill>
          </w14:textFill>
        </w:rPr>
        <w:t>，采购人也不会另行支付费用</w:t>
      </w:r>
      <w:r>
        <w:rPr>
          <w:rFonts w:hint="eastAsia" w:ascii="宋体" w:hAnsi="宋体" w:cs="宋体"/>
          <w:bCs/>
          <w:color w:val="000000" w:themeColor="text1"/>
          <w:kern w:val="0"/>
          <w:szCs w:val="21"/>
          <w14:textFill>
            <w14:solidFill>
              <w14:schemeClr w14:val="tx1"/>
            </w14:solidFill>
          </w14:textFill>
        </w:rPr>
        <w:t>。</w:t>
      </w:r>
    </w:p>
    <w:p w14:paraId="2EB4647C">
      <w:pPr>
        <w:spacing w:line="480" w:lineRule="auto"/>
        <w:rPr>
          <w:rFonts w:hint="eastAsia" w:ascii="宋体" w:hAnsi="宋体"/>
          <w:color w:val="000000" w:themeColor="text1"/>
          <w:szCs w:val="2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2、售后服务要求：原厂负责售后服务，并且当地有常驻工程师和技术人员，提供当地应用技术人员联系方式和厂家维修授权证书，以方便核查。</w:t>
      </w:r>
    </w:p>
    <w:p w14:paraId="0B4BFD5B">
      <w:pPr>
        <w:keepNext w:val="0"/>
        <w:keepLines w:val="0"/>
        <w:pageBreakBefore w:val="0"/>
        <w:widowControl w:val="0"/>
        <w:kinsoku/>
        <w:wordWrap/>
        <w:overflowPunct/>
        <w:topLinePunct w:val="0"/>
        <w:autoSpaceDE/>
        <w:autoSpaceDN/>
        <w:bidi w:val="0"/>
        <w:adjustRightInd/>
        <w:snapToGrid/>
        <w:spacing w:line="480" w:lineRule="auto"/>
        <w:ind w:firstLine="420" w:firstLineChars="200"/>
        <w:textAlignment w:val="auto"/>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eastAsia" w:ascii="Times New Roman" w:hAnsi="Times New Roman" w:eastAsia="宋体" w:cs="Times New Roman"/>
          <w:color w:val="000000" w:themeColor="text1"/>
          <w:lang w:val="en-US" w:eastAsia="zh-CN"/>
          <w14:textFill>
            <w14:solidFill>
              <w14:schemeClr w14:val="tx1"/>
            </w14:solidFill>
          </w14:textFill>
        </w:rPr>
        <w:t>采购人使用该货物的任何一部分，当受第三方提出的侵犯其专利权、商标权或工业设计权的投诉时，一切后果由中标人负责。</w:t>
      </w:r>
    </w:p>
    <w:p w14:paraId="63C6D325">
      <w:pPr>
        <w:keepNext w:val="0"/>
        <w:keepLines w:val="0"/>
        <w:pageBreakBefore w:val="0"/>
        <w:widowControl w:val="0"/>
        <w:kinsoku/>
        <w:wordWrap/>
        <w:overflowPunct/>
        <w:topLinePunct w:val="0"/>
        <w:autoSpaceDE/>
        <w:autoSpaceDN/>
        <w:bidi w:val="0"/>
        <w:adjustRightInd/>
        <w:snapToGrid/>
        <w:spacing w:line="480" w:lineRule="auto"/>
        <w:ind w:firstLine="420" w:firstLineChars="200"/>
        <w:textAlignment w:val="auto"/>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4、成交供应商负责对接[医院A]信息化平台。</w:t>
      </w:r>
    </w:p>
    <w:p w14:paraId="068B5DC4">
      <w:pPr>
        <w:adjustRightInd w:val="0"/>
        <w:snapToGrid w:val="0"/>
        <w:spacing w:before="156" w:beforeLines="50" w:line="480" w:lineRule="auto"/>
        <w:ind w:firstLine="482" w:firstLineChars="200"/>
        <w:rPr>
          <w:rFonts w:ascii="宋体" w:hAnsi="宋体" w:cs="宋体"/>
          <w:b/>
          <w:color w:val="000000" w:themeColor="text1"/>
          <w:sz w:val="24"/>
          <w14:textFill>
            <w14:solidFill>
              <w14:schemeClr w14:val="tx1"/>
            </w14:solidFill>
          </w14:textFill>
        </w:rPr>
      </w:pPr>
      <w:r>
        <w:rPr>
          <w:rFonts w:hint="eastAsia" w:ascii="宋体" w:hAnsi="宋体" w:cs="宋体"/>
          <w:b/>
          <w:color w:val="000000" w:themeColor="text1"/>
          <w:sz w:val="24"/>
          <w14:textFill>
            <w14:solidFill>
              <w14:schemeClr w14:val="tx1"/>
            </w14:solidFill>
          </w14:textFill>
        </w:rPr>
        <w:t>（备注：以上</w:t>
      </w:r>
      <w:r>
        <w:rPr>
          <w:rFonts w:hint="eastAsia" w:ascii="宋体" w:hAnsi="宋体" w:cs="宋体"/>
          <w:b/>
          <w:color w:val="000000" w:themeColor="text1"/>
          <w:sz w:val="24"/>
          <w:lang w:eastAsia="zh-CN"/>
          <w14:textFill>
            <w14:solidFill>
              <w14:schemeClr w14:val="tx1"/>
            </w14:solidFill>
          </w14:textFill>
        </w:rPr>
        <w:t>商务要求需逐条响应，如不响应将视为无效投标</w:t>
      </w:r>
      <w:r>
        <w:rPr>
          <w:rFonts w:hint="eastAsia" w:ascii="宋体" w:hAnsi="宋体" w:cs="宋体"/>
          <w:b/>
          <w:color w:val="000000" w:themeColor="text1"/>
          <w:sz w:val="24"/>
          <w14:textFill>
            <w14:solidFill>
              <w14:schemeClr w14:val="tx1"/>
            </w14:solidFill>
          </w14:textFill>
        </w:rPr>
        <w:t>）</w:t>
      </w:r>
    </w:p>
    <w:p w14:paraId="3DBDD6ED">
      <w:pPr>
        <w:widowControl/>
        <w:spacing w:line="360" w:lineRule="auto"/>
        <w:ind w:firstLine="420" w:firstLineChars="200"/>
        <w:jc w:val="left"/>
        <w:textAlignment w:val="center"/>
        <w:rPr>
          <w:rFonts w:ascii="宋体" w:hAnsi="宋体" w:cs="宋体"/>
          <w:bCs/>
          <w:kern w:val="0"/>
          <w:szCs w:val="21"/>
        </w:rPr>
      </w:pPr>
    </w:p>
    <w:p w14:paraId="2681962C">
      <w:pPr>
        <w:adjustRightInd w:val="0"/>
        <w:snapToGrid w:val="0"/>
        <w:spacing w:before="120" w:beforeLines="50" w:line="360" w:lineRule="auto"/>
        <w:ind w:left="420" w:leftChars="200"/>
        <w:jc w:val="center"/>
        <w:rPr>
          <w:rFonts w:hint="eastAsia" w:ascii="宋体" w:hAnsi="宋体" w:eastAsia="宋体" w:cs="宋体"/>
          <w:b/>
          <w:color w:val="000000" w:themeColor="text1"/>
          <w:sz w:val="32"/>
          <w:szCs w:val="32"/>
          <w14:textFill>
            <w14:solidFill>
              <w14:schemeClr w14:val="tx1"/>
            </w14:solidFill>
          </w14:textFill>
        </w:rPr>
      </w:pPr>
      <w:r>
        <w:rPr>
          <w:rFonts w:ascii="宋体" w:hAnsi="宋体" w:eastAsia="宋体" w:cs="宋体"/>
          <w:b/>
          <w:color w:val="000000" w:themeColor="text1"/>
          <w:sz w:val="32"/>
          <w:szCs w:val="32"/>
          <w14:textFill>
            <w14:solidFill>
              <w14:schemeClr w14:val="tx1"/>
            </w14:solidFill>
          </w14:textFill>
        </w:rPr>
        <w:br w:type="page"/>
      </w:r>
    </w:p>
    <w:p w14:paraId="6EEE0D6B">
      <w:pPr>
        <w:adjustRightInd w:val="0"/>
        <w:snapToGrid w:val="0"/>
        <w:spacing w:before="120" w:beforeLines="50" w:line="360" w:lineRule="auto"/>
        <w:ind w:left="420" w:leftChars="200"/>
        <w:jc w:val="center"/>
        <w:rPr>
          <w:rFonts w:hint="eastAsia" w:ascii="宋体" w:hAnsi="宋体" w:eastAsia="宋体" w:cs="宋体"/>
          <w:b/>
          <w:color w:val="000000" w:themeColor="text1"/>
          <w:sz w:val="32"/>
          <w:szCs w:val="32"/>
          <w14:textFill>
            <w14:solidFill>
              <w14:schemeClr w14:val="tx1"/>
            </w14:solidFill>
          </w14:textFill>
        </w:rPr>
      </w:pPr>
    </w:p>
    <w:p w14:paraId="6C3D7200">
      <w:pPr>
        <w:adjustRightInd w:val="0"/>
        <w:snapToGrid w:val="0"/>
        <w:spacing w:before="120" w:beforeLines="50" w:line="360" w:lineRule="auto"/>
        <w:ind w:left="420" w:leftChars="200"/>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第四章  采购合同协议书</w:t>
      </w:r>
    </w:p>
    <w:p w14:paraId="6A942A0F">
      <w:pPr>
        <w:ind w:firstLine="4200" w:firstLineChars="200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               采购合同编号：</w:t>
      </w:r>
    </w:p>
    <w:p w14:paraId="5BDC006D">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252BA8FA">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采购人（全称）：                             （甲方）</w:t>
      </w:r>
    </w:p>
    <w:p w14:paraId="33690021">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供应商（全称）：                             （乙方）</w:t>
      </w:r>
    </w:p>
    <w:p w14:paraId="5B357B4E">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01BFF952">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为了保护甲、乙双方合法权益，根据《中华人民共和国民法典》、《中华人民共和国政府采购法》及其他有关法律、法规、规章，双方签订本合同协议书。</w:t>
      </w:r>
    </w:p>
    <w:p w14:paraId="5D6CE949">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1.项目信息</w:t>
      </w:r>
    </w:p>
    <w:p w14:paraId="4DC3C56E">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（1）采购项目名称：                                          </w:t>
      </w:r>
    </w:p>
    <w:p w14:paraId="65AF88D9">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（2）采购计划编号：                           </w:t>
      </w:r>
    </w:p>
    <w:p w14:paraId="48584AC1">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（3）项目内容：                             </w:t>
      </w:r>
    </w:p>
    <w:p w14:paraId="0ED83FDB">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2.合同金额</w:t>
      </w:r>
    </w:p>
    <w:p w14:paraId="18D3A810">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（1）合同金额小写：                      </w:t>
      </w:r>
    </w:p>
    <w:p w14:paraId="71BC826F">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大写：                      </w:t>
      </w:r>
    </w:p>
    <w:p w14:paraId="47327E56">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（2）具体标的见附件。</w:t>
      </w:r>
    </w:p>
    <w:p w14:paraId="10EBB9C0">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（3）合同价格形式： 固定总价合同。</w:t>
      </w:r>
    </w:p>
    <w:p w14:paraId="0EB9D45E">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3.履行合同的时间、地点及方式 ：</w:t>
      </w:r>
    </w:p>
    <w:p w14:paraId="7D183ED5">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起始日期：    年   月   日，完成日期：    年   月   日。总日历天数：     天。</w:t>
      </w:r>
    </w:p>
    <w:p w14:paraId="3D262EBA">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地点：                             </w:t>
      </w:r>
    </w:p>
    <w:p w14:paraId="26897365">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方式：                             </w:t>
      </w:r>
    </w:p>
    <w:p w14:paraId="6C3F3542">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4.付款：按合同内容执行。</w:t>
      </w:r>
    </w:p>
    <w:p w14:paraId="71E45091">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5.解决合同纠纷方式</w:t>
      </w:r>
    </w:p>
    <w:p w14:paraId="22446F70">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首先通过双方协商解决，协商解决不成，则通过以下途径之一解决纠纷：</w:t>
      </w:r>
    </w:p>
    <w:p w14:paraId="01951D91">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提请仲裁       □ 向人民法院提起诉讼</w:t>
      </w:r>
    </w:p>
    <w:p w14:paraId="40B174B1">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6.组成合同的文件</w:t>
      </w:r>
    </w:p>
    <w:p w14:paraId="00292E5E">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本协议书与下列文件一起构成合同文件，如下述文件之间有任何抵触、矛盾或歧义，应按以下顺序解释：</w:t>
      </w:r>
    </w:p>
    <w:p w14:paraId="2568437F">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（1）在采购或合同履行过程中乙方作出的承诺以及双方协商达成的变更或补充协议</w:t>
      </w:r>
    </w:p>
    <w:p w14:paraId="0DE9F0FD">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（2）成交通知书</w:t>
      </w:r>
    </w:p>
    <w:p w14:paraId="404E4D8A">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（3）响应文件</w:t>
      </w:r>
    </w:p>
    <w:p w14:paraId="447E7E4D">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（4）采购合同格式条款及其附件</w:t>
      </w:r>
    </w:p>
    <w:p w14:paraId="2090B765">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（5）专用合同条款</w:t>
      </w:r>
    </w:p>
    <w:p w14:paraId="4935E3BC">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（6）通用合同条款（如果有）</w:t>
      </w:r>
    </w:p>
    <w:p w14:paraId="7A2F2DBC">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（7）标准、规范及有关技术文件，图纸，已标价工程量清单或预算书（如果有）</w:t>
      </w:r>
    </w:p>
    <w:p w14:paraId="46963EFC">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（8）其他合同文件。</w:t>
      </w:r>
    </w:p>
    <w:p w14:paraId="6B234977">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7.合同生效</w:t>
      </w:r>
    </w:p>
    <w:p w14:paraId="50658EB5">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本合同自                               生效。</w:t>
      </w:r>
    </w:p>
    <w:p w14:paraId="40A2BD1C">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8.合同份数</w:t>
      </w:r>
    </w:p>
    <w:p w14:paraId="23C4F37B">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    份，采购人执   份，供应商执   份，均具有同等法律效力。</w:t>
      </w:r>
    </w:p>
    <w:p w14:paraId="0508EBBE">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1C98F7BA">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合同订立时间：     年   月   日</w:t>
      </w:r>
    </w:p>
    <w:p w14:paraId="7BF65DCA">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合同订立地点：</w:t>
      </w:r>
    </w:p>
    <w:p w14:paraId="679B8E51">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p>
    <w:tbl>
      <w:tblPr>
        <w:tblStyle w:val="25"/>
        <w:tblW w:w="8952" w:type="dxa"/>
        <w:tblInd w:w="108" w:type="dxa"/>
        <w:tblLayout w:type="fixed"/>
        <w:tblCellMar>
          <w:top w:w="0" w:type="dxa"/>
          <w:left w:w="108" w:type="dxa"/>
          <w:bottom w:w="0" w:type="dxa"/>
          <w:right w:w="108" w:type="dxa"/>
        </w:tblCellMar>
      </w:tblPr>
      <w:tblGrid>
        <w:gridCol w:w="4874"/>
        <w:gridCol w:w="4078"/>
      </w:tblGrid>
      <w:tr w14:paraId="1157B3D7">
        <w:tblPrEx>
          <w:tblCellMar>
            <w:top w:w="0" w:type="dxa"/>
            <w:left w:w="108" w:type="dxa"/>
            <w:bottom w:w="0" w:type="dxa"/>
            <w:right w:w="108" w:type="dxa"/>
          </w:tblCellMar>
        </w:tblPrEx>
        <w:trPr>
          <w:cantSplit/>
          <w:trHeight w:val="3049" w:hRule="atLeast"/>
        </w:trPr>
        <w:tc>
          <w:tcPr>
            <w:tcW w:w="4874" w:type="dxa"/>
          </w:tcPr>
          <w:p w14:paraId="63270706">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甲方（盖章）：</w:t>
            </w:r>
          </w:p>
          <w:p w14:paraId="770A1CA5">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法定代表人：</w:t>
            </w:r>
          </w:p>
          <w:p w14:paraId="41E64E74">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委托代理人：</w:t>
            </w:r>
          </w:p>
          <w:p w14:paraId="2242DCEC">
            <w:pPr>
              <w:adjustRightInd w:val="0"/>
              <w:snapToGrid w:val="0"/>
              <w:spacing w:before="120" w:beforeLines="50" w:line="360" w:lineRule="auto"/>
              <w:ind w:firstLine="420" w:firstLineChars="200"/>
              <w:rPr>
                <w:rFonts w:ascii="宋体" w:hAnsi="宋体" w:eastAsia="宋体" w:cs="宋体"/>
                <w:color w:val="000000" w:themeColor="text1"/>
                <w:szCs w:val="21"/>
                <w:u w:val="single"/>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联系电话：</w:t>
            </w:r>
          </w:p>
          <w:p w14:paraId="2B3C68B8">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单位地址：</w:t>
            </w:r>
          </w:p>
        </w:tc>
        <w:tc>
          <w:tcPr>
            <w:tcW w:w="4078" w:type="dxa"/>
          </w:tcPr>
          <w:p w14:paraId="62B16FC6">
            <w:pPr>
              <w:adjustRightInd w:val="0"/>
              <w:snapToGrid w:val="0"/>
              <w:spacing w:before="120" w:beforeLines="50" w:line="360" w:lineRule="auto"/>
              <w:ind w:firstLine="392" w:firstLineChars="209"/>
              <w:rPr>
                <w:rFonts w:ascii="宋体" w:hAnsi="宋体" w:eastAsia="宋体" w:cs="宋体"/>
                <w:color w:val="000000" w:themeColor="text1"/>
                <w:spacing w:val="-11"/>
                <w:szCs w:val="21"/>
                <w14:textFill>
                  <w14:solidFill>
                    <w14:schemeClr w14:val="tx1"/>
                  </w14:solidFill>
                </w14:textFill>
              </w:rPr>
            </w:pPr>
            <w:r>
              <w:rPr>
                <w:rFonts w:hint="eastAsia" w:ascii="宋体" w:hAnsi="宋体" w:eastAsia="宋体" w:cs="宋体"/>
                <w:color w:val="000000" w:themeColor="text1"/>
                <w:spacing w:val="-11"/>
                <w:szCs w:val="21"/>
                <w14:textFill>
                  <w14:solidFill>
                    <w14:schemeClr w14:val="tx1"/>
                  </w14:solidFill>
                </w14:textFill>
              </w:rPr>
              <w:t>乙方（盖章）：</w:t>
            </w:r>
          </w:p>
          <w:p w14:paraId="28BC6E60">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法定代表人：</w:t>
            </w:r>
          </w:p>
          <w:p w14:paraId="2D0BE0AB">
            <w:pPr>
              <w:adjustRightInd w:val="0"/>
              <w:snapToGrid w:val="0"/>
              <w:spacing w:before="120"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委托代理人：</w:t>
            </w:r>
          </w:p>
          <w:p w14:paraId="17225B0D">
            <w:pPr>
              <w:adjustRightInd w:val="0"/>
              <w:snapToGrid w:val="0"/>
              <w:spacing w:before="120" w:beforeLines="50" w:line="360" w:lineRule="auto"/>
              <w:ind w:firstLine="420" w:firstLineChars="200"/>
              <w:rPr>
                <w:rFonts w:ascii="宋体" w:hAnsi="宋体" w:eastAsia="宋体" w:cs="宋体"/>
                <w:color w:val="000000" w:themeColor="text1"/>
                <w:szCs w:val="21"/>
                <w:u w:val="single"/>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联系电话：</w:t>
            </w:r>
          </w:p>
          <w:p w14:paraId="03F57B52">
            <w:pPr>
              <w:adjustRightInd w:val="0"/>
              <w:snapToGrid w:val="0"/>
              <w:spacing w:before="120" w:beforeLines="50" w:line="360" w:lineRule="auto"/>
              <w:ind w:firstLine="420" w:firstLineChars="200"/>
              <w:rPr>
                <w:rFonts w:ascii="宋体" w:hAnsi="宋体" w:eastAsia="宋体" w:cs="宋体"/>
                <w:color w:val="000000" w:themeColor="text1"/>
                <w:szCs w:val="21"/>
                <w:u w:val="single"/>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单位地址：</w:t>
            </w:r>
          </w:p>
        </w:tc>
      </w:tr>
    </w:tbl>
    <w:p w14:paraId="4AFF0BE9">
      <w:pPr>
        <w:adjustRightInd w:val="0"/>
        <w:snapToGrid w:val="0"/>
        <w:spacing w:line="360" w:lineRule="auto"/>
        <w:jc w:val="center"/>
        <w:rPr>
          <w:rFonts w:ascii="宋体" w:hAnsi="宋体" w:eastAsia="宋体" w:cs="宋体"/>
          <w:color w:val="000000" w:themeColor="text1"/>
          <w:szCs w:val="21"/>
          <w:u w:val="single"/>
          <w14:textFill>
            <w14:solidFill>
              <w14:schemeClr w14:val="tx1"/>
            </w14:solidFill>
          </w14:textFill>
        </w:rPr>
      </w:pPr>
    </w:p>
    <w:p w14:paraId="6F99FDC3">
      <w:pPr>
        <w:adjustRightInd w:val="0"/>
        <w:snapToGrid w:val="0"/>
        <w:spacing w:line="360" w:lineRule="auto"/>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br w:type="page"/>
      </w:r>
    </w:p>
    <w:p w14:paraId="74328259">
      <w:pPr>
        <w:adjustRightInd w:val="0"/>
        <w:snapToGrid w:val="0"/>
        <w:spacing w:line="360" w:lineRule="auto"/>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采购合同通用条款</w:t>
      </w:r>
    </w:p>
    <w:p w14:paraId="677AE53F">
      <w:pPr>
        <w:tabs>
          <w:tab w:val="left" w:pos="8820"/>
          <w:tab w:val="left" w:pos="9345"/>
          <w:tab w:val="left" w:pos="9765"/>
        </w:tabs>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1.</w:t>
      </w:r>
      <w:r>
        <w:rPr>
          <w:rFonts w:hint="eastAsia" w:asciiTheme="minorEastAsia" w:hAnsiTheme="minorEastAsia"/>
          <w:b/>
          <w:bCs/>
          <w:color w:val="000000" w:themeColor="text1"/>
          <w:sz w:val="24"/>
          <w14:textFill>
            <w14:solidFill>
              <w14:schemeClr w14:val="tx1"/>
            </w14:solidFill>
          </w14:textFill>
        </w:rPr>
        <w:t>定义</w:t>
      </w:r>
    </w:p>
    <w:p w14:paraId="5EAA63F9">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1.1合同当事人</w:t>
      </w:r>
    </w:p>
    <w:p w14:paraId="3293B704">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（1）采购人（以下称甲方）是指使用自筹资金，通过采购程序向供应商购买货物、服务的医疗机构。本次采购的甲方名称、地址见</w:t>
      </w:r>
      <w:r>
        <w:rPr>
          <w:rFonts w:hint="eastAsia" w:asciiTheme="minorEastAsia" w:hAnsiTheme="minorEastAsia"/>
          <w:b/>
          <w:color w:val="000000" w:themeColor="text1"/>
          <w:szCs w:val="21"/>
          <w14:textFill>
            <w14:solidFill>
              <w14:schemeClr w14:val="tx1"/>
            </w14:solidFill>
          </w14:textFill>
        </w:rPr>
        <w:t>【采购合同专用条款】。</w:t>
      </w:r>
    </w:p>
    <w:p w14:paraId="0DFE0253">
      <w:pPr>
        <w:autoSpaceDE w:val="0"/>
        <w:autoSpaceDN w:val="0"/>
        <w:adjustRightInd w:val="0"/>
        <w:snapToGrid w:val="0"/>
        <w:spacing w:before="50" w:line="360" w:lineRule="auto"/>
        <w:ind w:firstLine="420" w:firstLineChars="200"/>
        <w:jc w:val="left"/>
        <w:rPr>
          <w:rFonts w:asciiTheme="minorEastAsia" w:hAnsiTheme="minorEastAsia"/>
          <w:b/>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（2）供应商（以下称乙方）是指参加采购活动而取得中标结果，并向采购人提供货物、服务的法人、其他组织或者自然人。</w:t>
      </w:r>
    </w:p>
    <w:p w14:paraId="1316B8B0">
      <w:pPr>
        <w:tabs>
          <w:tab w:val="left" w:pos="570"/>
          <w:tab w:val="left" w:pos="9240"/>
          <w:tab w:val="left" w:pos="9555"/>
        </w:tabs>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1.2本合同下列术语应解释为：</w:t>
      </w:r>
    </w:p>
    <w:p w14:paraId="19077B40">
      <w:pPr>
        <w:tabs>
          <w:tab w:val="left" w:pos="570"/>
          <w:tab w:val="left" w:pos="9240"/>
          <w:tab w:val="left" w:pos="9555"/>
        </w:tabs>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（1）“合同”系指甲乙双方签署的、采购合同协议书中载明的甲乙双方所达成的协议，包括所有的附件、附录和上述文件所提到的构成合同的所有文件。</w:t>
      </w:r>
    </w:p>
    <w:p w14:paraId="156A2421">
      <w:pPr>
        <w:tabs>
          <w:tab w:val="left" w:pos="570"/>
          <w:tab w:val="left" w:pos="9240"/>
          <w:tab w:val="left" w:pos="9555"/>
        </w:tabs>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（2）“合同价”系指根据本合同规定乙方在正确地完全履行合同义务后甲方应支付给乙方的价款。</w:t>
      </w:r>
    </w:p>
    <w:p w14:paraId="13F6B97A">
      <w:pPr>
        <w:tabs>
          <w:tab w:val="left" w:pos="570"/>
          <w:tab w:val="left" w:pos="8880"/>
          <w:tab w:val="left" w:pos="9555"/>
        </w:tabs>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（3）“服务”系指根据合同规定，乙方应提供的技术、管理和其它服务，包括但不限于：采购需求中明确的服务内容以及合同中规定乙方应承担的其它义务。</w:t>
      </w:r>
    </w:p>
    <w:p w14:paraId="6FBA9342">
      <w:pPr>
        <w:tabs>
          <w:tab w:val="left" w:pos="570"/>
          <w:tab w:val="left" w:pos="9240"/>
          <w:tab w:val="left" w:pos="9555"/>
        </w:tabs>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（4）“合同条款”系指本合同条款。</w:t>
      </w:r>
    </w:p>
    <w:p w14:paraId="3FE2A125">
      <w:pPr>
        <w:tabs>
          <w:tab w:val="left" w:pos="570"/>
          <w:tab w:val="left" w:pos="9240"/>
          <w:tab w:val="left" w:pos="9555"/>
        </w:tabs>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（5）“项目现场”系指本合同项下进行服务的现场，其名称见</w:t>
      </w:r>
      <w:r>
        <w:rPr>
          <w:rFonts w:hint="eastAsia" w:asciiTheme="minorEastAsia" w:hAnsiTheme="minorEastAsia"/>
          <w:b/>
          <w:color w:val="000000" w:themeColor="text1"/>
          <w:szCs w:val="21"/>
          <w14:textFill>
            <w14:solidFill>
              <w14:schemeClr w14:val="tx1"/>
            </w14:solidFill>
          </w14:textFill>
        </w:rPr>
        <w:t>【采购合同专用条款】</w:t>
      </w:r>
      <w:r>
        <w:rPr>
          <w:rFonts w:hint="eastAsia" w:asciiTheme="minorEastAsia" w:hAnsiTheme="minorEastAsia"/>
          <w:color w:val="000000" w:themeColor="text1"/>
          <w:szCs w:val="21"/>
          <w14:textFill>
            <w14:solidFill>
              <w14:schemeClr w14:val="tx1"/>
            </w14:solidFill>
          </w14:textFill>
        </w:rPr>
        <w:t>。</w:t>
      </w:r>
    </w:p>
    <w:p w14:paraId="012D0D1F">
      <w:pPr>
        <w:autoSpaceDE w:val="0"/>
        <w:autoSpaceDN w:val="0"/>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2.合同的适用范围</w:t>
      </w:r>
    </w:p>
    <w:p w14:paraId="2BDF4576">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2.1 本合同条款适用于没有被本合同其他部分的条款所取代的范围。</w:t>
      </w:r>
    </w:p>
    <w:p w14:paraId="2EF0EA34">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2.2 合同内容根据磋商文件、响应文件而确定。</w:t>
      </w:r>
    </w:p>
    <w:p w14:paraId="422D93D2">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3.</w:t>
      </w:r>
      <w:r>
        <w:rPr>
          <w:rFonts w:hint="eastAsia" w:asciiTheme="minorEastAsia" w:hAnsiTheme="minorEastAsia"/>
          <w:b/>
          <w:color w:val="000000" w:themeColor="text1"/>
          <w:sz w:val="24"/>
          <w14:textFill>
            <w14:solidFill>
              <w14:schemeClr w14:val="tx1"/>
            </w14:solidFill>
          </w14:textFill>
        </w:rPr>
        <w:t>合同标的及金额</w:t>
      </w:r>
    </w:p>
    <w:p w14:paraId="1F39009C">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3.1除采购人与成交供应商协商形成二次议价结果的情形外，合同标的及金额应与中标结果一致。</w:t>
      </w:r>
    </w:p>
    <w:p w14:paraId="6FBACE14">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4.</w:t>
      </w:r>
      <w:r>
        <w:rPr>
          <w:rFonts w:hint="eastAsia" w:asciiTheme="minorEastAsia" w:hAnsiTheme="minorEastAsia"/>
          <w:b/>
          <w:color w:val="000000" w:themeColor="text1"/>
          <w:sz w:val="24"/>
          <w14:textFill>
            <w14:solidFill>
              <w14:schemeClr w14:val="tx1"/>
            </w14:solidFill>
          </w14:textFill>
        </w:rPr>
        <w:t>合同价款</w:t>
      </w:r>
    </w:p>
    <w:p w14:paraId="488E0E48">
      <w:pPr>
        <w:adjustRightInd w:val="0"/>
        <w:snapToGrid w:val="0"/>
        <w:spacing w:before="50" w:line="360" w:lineRule="auto"/>
        <w:ind w:firstLine="420" w:firstLineChars="200"/>
        <w:jc w:val="left"/>
        <w:rPr>
          <w:rFonts w:asciiTheme="minorEastAsia" w:hAnsiTheme="minorEastAsia"/>
          <w:b/>
          <w:bCs/>
          <w:i/>
          <w:iCs/>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4.1具体合同价款见本合同第3.1条。乙方为履行本合同而发生的所有费用均应包含在合同价款中，甲方不再另行支付其它任何费用。</w:t>
      </w:r>
    </w:p>
    <w:p w14:paraId="6BF62023">
      <w:pPr>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5.履行合同的时间、地点和方式</w:t>
      </w:r>
    </w:p>
    <w:p w14:paraId="0CB2A7AB">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5.1 乙方应当在甲方确定的时间、指定的地点履行合同，具体的时间、地点见</w:t>
      </w:r>
      <w:r>
        <w:rPr>
          <w:rFonts w:hint="eastAsia" w:asciiTheme="minorEastAsia" w:hAnsiTheme="minorEastAsia"/>
          <w:b/>
          <w:color w:val="000000" w:themeColor="text1"/>
          <w:szCs w:val="21"/>
          <w14:textFill>
            <w14:solidFill>
              <w14:schemeClr w14:val="tx1"/>
            </w14:solidFill>
          </w14:textFill>
        </w:rPr>
        <w:t>【采购合同专用条款】</w:t>
      </w:r>
      <w:r>
        <w:rPr>
          <w:rFonts w:hint="eastAsia" w:asciiTheme="minorEastAsia" w:hAnsiTheme="minorEastAsia"/>
          <w:color w:val="000000" w:themeColor="text1"/>
          <w:szCs w:val="21"/>
          <w14:textFill>
            <w14:solidFill>
              <w14:schemeClr w14:val="tx1"/>
            </w14:solidFill>
          </w14:textFill>
        </w:rPr>
        <w:t>。</w:t>
      </w:r>
    </w:p>
    <w:p w14:paraId="399A648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5.2 乙方提供货物的应当在甲方指定的地点完成供货。</w:t>
      </w:r>
    </w:p>
    <w:p w14:paraId="304D7AE7">
      <w:pPr>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6.</w:t>
      </w:r>
      <w:r>
        <w:rPr>
          <w:rFonts w:hint="eastAsia" w:asciiTheme="minorEastAsia" w:hAnsiTheme="minorEastAsia"/>
          <w:b/>
          <w:color w:val="000000" w:themeColor="text1"/>
          <w:sz w:val="24"/>
          <w14:textFill>
            <w14:solidFill>
              <w14:schemeClr w14:val="tx1"/>
            </w14:solidFill>
          </w14:textFill>
        </w:rPr>
        <w:t>货物的验收</w:t>
      </w:r>
    </w:p>
    <w:p w14:paraId="7332CE59">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6.1 甲方在乙方完成供货及安装后应当及时组织验收。</w:t>
      </w:r>
    </w:p>
    <w:p w14:paraId="3C9EAA98">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6.2 对于乙方货物质量不合格之处，甲方应在验收时当面提出。</w:t>
      </w:r>
    </w:p>
    <w:p w14:paraId="015E6DB4">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6.3 在验收过程中发现货物质量等问题，乙方应负责按照甲方的要求采取重新供货等处理措施，并承担由此发生的一切费用和损失。</w:t>
      </w:r>
    </w:p>
    <w:p w14:paraId="15846B7D">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6.4 甲方在乙方按合同规定服务后，无正当理由而拖延接收、验收或拒绝接收、验收的，应承担因此给乙方造成的直接损失。</w:t>
      </w:r>
    </w:p>
    <w:p w14:paraId="501A03D2">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6.5 甲方对乙方货物进行检查验收合格后，应当收取发票并在《验收单》上签署验收意见及加盖单位印章。</w:t>
      </w:r>
    </w:p>
    <w:p w14:paraId="24848BB3">
      <w:pPr>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7.质量标准</w:t>
      </w:r>
    </w:p>
    <w:p w14:paraId="009582E8">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7.1本合同下乙方进行的服务应符合磋商文件第三章“采购需求”所述的标准。如果没有提及适用标准，则应符合中华人民共和国有关机构发布的最新版本的标准。</w:t>
      </w:r>
    </w:p>
    <w:p w14:paraId="3865940A">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7.2乙方所出售的货物还应符合国家有关安全、环保、卫生之规定。</w:t>
      </w:r>
    </w:p>
    <w:p w14:paraId="72FA97F8">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8.保密义务</w:t>
      </w:r>
    </w:p>
    <w:p w14:paraId="7C008E3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8.1 甲、乙双方在采购和履行合同过程中所获悉的对方属于保密的内容，双方均有保密义务。</w:t>
      </w:r>
    </w:p>
    <w:p w14:paraId="419E1F98">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9.合同价款支付</w:t>
      </w:r>
    </w:p>
    <w:p w14:paraId="5D10B0F0">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9.1验收合格后，乙方出具正规发票给甲方，凭甲方开具的《采购合同验收报告单》办理合同价</w:t>
      </w:r>
      <w:r>
        <w:rPr>
          <w:rFonts w:hint="eastAsia" w:asciiTheme="minorEastAsia" w:hAnsiTheme="minorEastAsia"/>
          <w:bCs/>
          <w:color w:val="000000" w:themeColor="text1"/>
          <w:szCs w:val="21"/>
          <w14:textFill>
            <w14:solidFill>
              <w14:schemeClr w14:val="tx1"/>
            </w14:solidFill>
          </w14:textFill>
        </w:rPr>
        <w:t>款</w:t>
      </w:r>
      <w:r>
        <w:rPr>
          <w:rFonts w:hint="eastAsia" w:asciiTheme="minorEastAsia" w:hAnsiTheme="minorEastAsia"/>
          <w:color w:val="000000" w:themeColor="text1"/>
          <w:szCs w:val="21"/>
          <w14:textFill>
            <w14:solidFill>
              <w14:schemeClr w14:val="tx1"/>
            </w14:solidFill>
          </w14:textFill>
        </w:rPr>
        <w:t>结算手续。</w:t>
      </w:r>
    </w:p>
    <w:p w14:paraId="4E78CBF8">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9.2 合同价款构成中应当由甲方自行支付的部分，甲方应当在货物验收合格后十五个工作内支付。</w:t>
      </w:r>
    </w:p>
    <w:p w14:paraId="5BD338B5">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9.3支付合同价</w:t>
      </w:r>
      <w:r>
        <w:rPr>
          <w:rFonts w:hint="eastAsia" w:asciiTheme="minorEastAsia" w:hAnsiTheme="minorEastAsia"/>
          <w:bCs/>
          <w:color w:val="000000" w:themeColor="text1"/>
          <w:szCs w:val="21"/>
          <w14:textFill>
            <w14:solidFill>
              <w14:schemeClr w14:val="tx1"/>
            </w14:solidFill>
          </w14:textFill>
        </w:rPr>
        <w:t>款</w:t>
      </w:r>
      <w:r>
        <w:rPr>
          <w:rFonts w:hint="eastAsia" w:asciiTheme="minorEastAsia" w:hAnsiTheme="minorEastAsia"/>
          <w:color w:val="000000" w:themeColor="text1"/>
          <w:szCs w:val="21"/>
          <w14:textFill>
            <w14:solidFill>
              <w14:schemeClr w14:val="tx1"/>
            </w14:solidFill>
          </w14:textFill>
        </w:rPr>
        <w:t>时，一律不向乙方以外的任何第三方办理付款手续。开户行和账号以签订的政府采购合同为准，如果乙方要求变更，则乙方必须提供加盖了财务专用章、法定代表人签字的证明文件，报经甲方审查同意。</w:t>
      </w:r>
    </w:p>
    <w:p w14:paraId="1D500E42">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9.4 合同价款支付方式</w:t>
      </w:r>
      <w:r>
        <w:rPr>
          <w:rFonts w:hint="eastAsia" w:asciiTheme="minorEastAsia" w:hAnsiTheme="minorEastAsia"/>
          <w:bCs/>
          <w:color w:val="000000" w:themeColor="text1"/>
          <w:szCs w:val="21"/>
          <w14:textFill>
            <w14:solidFill>
              <w14:schemeClr w14:val="tx1"/>
            </w14:solidFill>
          </w14:textFill>
        </w:rPr>
        <w:t>和条件在</w:t>
      </w:r>
      <w:r>
        <w:rPr>
          <w:rFonts w:hint="eastAsia" w:asciiTheme="minorEastAsia" w:hAnsiTheme="minorEastAsia"/>
          <w:b/>
          <w:color w:val="000000" w:themeColor="text1"/>
          <w:szCs w:val="21"/>
          <w14:textFill>
            <w14:solidFill>
              <w14:schemeClr w14:val="tx1"/>
            </w14:solidFill>
          </w14:textFill>
        </w:rPr>
        <w:t>【采购合同专用条款】</w:t>
      </w:r>
      <w:r>
        <w:rPr>
          <w:rFonts w:hint="eastAsia" w:asciiTheme="minorEastAsia" w:hAnsiTheme="minorEastAsia"/>
          <w:color w:val="000000" w:themeColor="text1"/>
          <w:szCs w:val="21"/>
          <w14:textFill>
            <w14:solidFill>
              <w14:schemeClr w14:val="tx1"/>
            </w14:solidFill>
          </w14:textFill>
        </w:rPr>
        <w:t>中另有规定。</w:t>
      </w:r>
    </w:p>
    <w:p w14:paraId="083224D4">
      <w:pPr>
        <w:autoSpaceDE w:val="0"/>
        <w:autoSpaceDN w:val="0"/>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10.</w:t>
      </w:r>
      <w:r>
        <w:rPr>
          <w:rFonts w:hint="eastAsia"/>
          <w:b/>
          <w:color w:val="000000" w:themeColor="text1"/>
          <w:sz w:val="24"/>
          <w14:textFill>
            <w14:solidFill>
              <w14:schemeClr w14:val="tx1"/>
            </w14:solidFill>
          </w14:textFill>
        </w:rPr>
        <w:t>乙方应提供的</w:t>
      </w:r>
      <w:r>
        <w:rPr>
          <w:rFonts w:hint="eastAsia" w:asciiTheme="minorEastAsia" w:hAnsiTheme="minorEastAsia"/>
          <w:b/>
          <w:color w:val="000000" w:themeColor="text1"/>
          <w:sz w:val="24"/>
          <w14:textFill>
            <w14:solidFill>
              <w14:schemeClr w14:val="tx1"/>
            </w14:solidFill>
          </w14:textFill>
        </w:rPr>
        <w:t>货物</w:t>
      </w:r>
    </w:p>
    <w:p w14:paraId="7EEC622D">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10.1乙方应向甲方提供磋商文件中规定和响应文件中响应的货物内容。</w:t>
      </w:r>
    </w:p>
    <w:p w14:paraId="6FFB5089">
      <w:pPr>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11.违约责任</w:t>
      </w:r>
    </w:p>
    <w:p w14:paraId="2D9A3D4D">
      <w:pPr>
        <w:adjustRightInd w:val="0"/>
        <w:snapToGrid w:val="0"/>
        <w:spacing w:before="50" w:line="360" w:lineRule="auto"/>
        <w:ind w:firstLine="420" w:firstLineChars="200"/>
        <w:jc w:val="left"/>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11.1质量瑕疵的补救措施和索赔</w:t>
      </w:r>
    </w:p>
    <w:p w14:paraId="12C90167">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（1）如果乙方提供的货物不符合磋商文件规定、响应文件响应及行业标准规定的，甲方可向乙方提出了索赔，乙方应按照甲方同意的下列一种或几种方式结合起来解决索赔事宜：</w:t>
      </w:r>
    </w:p>
    <w:p w14:paraId="7D020884">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①乙方同意重新进行供货，由此发生的一切费用和损失由乙方承担。</w:t>
      </w:r>
    </w:p>
    <w:p w14:paraId="4B74D1E6">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②根据货物的质量状况以及甲方所遭受的损失，经过甲乙双方商定降低货物的价格。</w:t>
      </w:r>
    </w:p>
    <w:p w14:paraId="7AB477E2">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如果在甲方发出索赔通知后十日内乙方未作答复，上述索赔应视为已被乙方接受。如果乙方未能在甲方发出索赔通知后十日内或甲方同意延长的期限内，按照上述规定的任何一种方法采取补救措施，甲方有权从应付货款中扣除索赔金额或者没收质量保证金，如不足以弥补甲方损失的，甲方有权进一步要求乙方赔偿。</w:t>
      </w:r>
    </w:p>
    <w:p w14:paraId="50704C18">
      <w:pPr>
        <w:autoSpaceDE w:val="0"/>
        <w:autoSpaceDN w:val="0"/>
        <w:adjustRightInd w:val="0"/>
        <w:snapToGrid w:val="0"/>
        <w:spacing w:before="50" w:line="360" w:lineRule="auto"/>
        <w:ind w:firstLine="420" w:firstLineChars="200"/>
        <w:jc w:val="left"/>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11.2 迟延进行供货的违约责任</w:t>
      </w:r>
    </w:p>
    <w:p w14:paraId="2491F406">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乙方应按照本合同规定的时间、地点进行供货。在履行合同过程中，如果乙方遇到可能妨碍提供服务的情形时，应及时以书面形式将迟延的事实、可能迟延的期限和理由通知甲方。甲方在收到乙方通知后，应尽快对情况进行评价，并确定是否同意迟延交货时间。</w:t>
      </w:r>
    </w:p>
    <w:p w14:paraId="24AA857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（2）除本合同</w:t>
      </w:r>
      <w:r>
        <w:rPr>
          <w:rFonts w:hint="eastAsia" w:asciiTheme="minorEastAsia" w:hAnsiTheme="minorEastAsia"/>
          <w:bCs/>
          <w:color w:val="000000" w:themeColor="text1"/>
          <w:szCs w:val="21"/>
          <w14:textFill>
            <w14:solidFill>
              <w14:schemeClr w14:val="tx1"/>
            </w14:solidFill>
          </w14:textFill>
        </w:rPr>
        <w:t>第17条</w:t>
      </w:r>
      <w:r>
        <w:rPr>
          <w:rFonts w:hint="eastAsia" w:asciiTheme="minorEastAsia" w:hAnsiTheme="minorEastAsia"/>
          <w:color w:val="000000" w:themeColor="text1"/>
          <w:szCs w:val="21"/>
          <w14:textFill>
            <w14:solidFill>
              <w14:schemeClr w14:val="tx1"/>
            </w14:solidFill>
          </w14:textFill>
        </w:rPr>
        <w:t>规定情况外，如果乙方没有按照合同规定的时间提供货物，甲方有权从货款中扣除误期赔偿费而不影响合同项下的其他补救方法，赔偿费按每周（一周按七天计算，不足七日按一周计算）延期供货的货物务费用的百分之零点五（0.5%）计收，直至提供货物为止。但误期赔偿费的最高限额不超过合同价的百分之五（5%）。一旦达到误期赔偿的最高限额，甲方可以终止合同。</w:t>
      </w:r>
    </w:p>
    <w:p w14:paraId="0679DB0C">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（3）如果乙方迟延进行供货，甲方有权终止全部或部分合同，并依其认为适当的条件和方法购买其他单位的货物，乙方应对购买其他单位所超出的那部分费用负责。但是，乙方应继续执行合同中未终止的部分。</w:t>
      </w:r>
    </w:p>
    <w:p w14:paraId="0E983E55">
      <w:pPr>
        <w:autoSpaceDE w:val="0"/>
        <w:autoSpaceDN w:val="0"/>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12.合同的变更</w:t>
      </w:r>
    </w:p>
    <w:p w14:paraId="21965BFD">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12.1 在合同履行过程中，甲、乙双方可就合同履行的时间、地点和方式等协商进行变更。协商一致后，双方应签订书面的补充协议。</w:t>
      </w:r>
    </w:p>
    <w:p w14:paraId="411C72B5">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12.2 在不改变合同其他条款的前提下，甲方有权在合同价款百分之十的范围内追加与合同标的相同的货物，并就此与乙方签订补充合同，乙方不得拒绝。</w:t>
      </w:r>
    </w:p>
    <w:p w14:paraId="0C1A225E">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12.3 除双方签署书面协议，并成为合同不可分割的一部分外，本合同条件不得有任何变更。</w:t>
      </w:r>
    </w:p>
    <w:p w14:paraId="1F64A296">
      <w:pPr>
        <w:autoSpaceDE w:val="0"/>
        <w:autoSpaceDN w:val="0"/>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13.合同中止与终止</w:t>
      </w:r>
    </w:p>
    <w:p w14:paraId="004C7747">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13.1合同的中止</w:t>
      </w:r>
    </w:p>
    <w:p w14:paraId="31786CB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（1）合同在履行过程中，因采购计划调整，甲方可以要求中止履行，待计划确定后继续履行；</w:t>
      </w:r>
    </w:p>
    <w:p w14:paraId="068168BA">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（2）合同履行过程中因供应商就采购过程或结果提起投诉的，甲方认为有必要或财政部门责令中止的，应当中止合同的履行。</w:t>
      </w:r>
    </w:p>
    <w:p w14:paraId="540FD8F8">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13.2合同的终止</w:t>
      </w:r>
    </w:p>
    <w:p w14:paraId="2D1A7994">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（1）合同因有效期限届满而终止；</w:t>
      </w:r>
    </w:p>
    <w:p w14:paraId="4B721945">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（2）乙方未能依照本合同约定条件履行合同，已构成根本性违约的，甲方有权终止本合同，并追究乙方的违约责任。</w:t>
      </w:r>
    </w:p>
    <w:p w14:paraId="5BB1D6A1">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（3）如果乙方丧失履约能力或被宣告破产，甲方可在任何时候以书面形式通知乙方终止合同而不给乙方补偿。</w:t>
      </w:r>
    </w:p>
    <w:p w14:paraId="000797B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（4）如果乙方在履行合同过程中有不正当竞争行为，甲方有权解除合同，并按《中华人民共和国反不正当竞争法》规定由有关部门追究其法律责任。</w:t>
      </w:r>
    </w:p>
    <w:p w14:paraId="07F2968A">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（5）如果合同的履行将损害国家利益或社会公共利益，甲方有权终止合同的履行，给乙方造成损失的予以相应补偿。</w:t>
      </w:r>
    </w:p>
    <w:p w14:paraId="0072D317">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14.合同转让和分包</w:t>
      </w:r>
    </w:p>
    <w:p w14:paraId="6E21BA39">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14.1 乙方不得以任何形式将合同转包。</w:t>
      </w:r>
    </w:p>
    <w:p w14:paraId="2C548CB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14.2 乙方未在响应文件中说明，不得将</w:t>
      </w:r>
      <w:r>
        <w:rPr>
          <w:rFonts w:hint="eastAsia" w:asciiTheme="minorEastAsia" w:hAnsiTheme="minorEastAsia"/>
          <w:bCs/>
          <w:color w:val="000000" w:themeColor="text1"/>
          <w:szCs w:val="21"/>
          <w14:textFill>
            <w14:solidFill>
              <w14:schemeClr w14:val="tx1"/>
            </w14:solidFill>
          </w14:textFill>
        </w:rPr>
        <w:t>合同</w:t>
      </w:r>
      <w:r>
        <w:rPr>
          <w:rFonts w:hint="eastAsia" w:asciiTheme="minorEastAsia" w:hAnsiTheme="minorEastAsia"/>
          <w:color w:val="000000" w:themeColor="text1"/>
          <w:szCs w:val="21"/>
          <w14:textFill>
            <w14:solidFill>
              <w14:schemeClr w14:val="tx1"/>
            </w14:solidFill>
          </w14:textFill>
        </w:rPr>
        <w:t>的非主体、非关键性工作分包给他人。</w:t>
      </w:r>
    </w:p>
    <w:p w14:paraId="78075BD6">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15.不可抗力</w:t>
      </w:r>
    </w:p>
    <w:p w14:paraId="6FF0ECF6">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15.1 不可抗力是指合同双方不可预见、不可避免、不可克服的自然灾害和社会事件。</w:t>
      </w:r>
    </w:p>
    <w:p w14:paraId="7B93BBB9">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15.2 任何一方对由于不可抗力造成的部分或全部不能履行合同不承担违约责任。但迟延履行后发生不可抗力的，不能免除责任。</w:t>
      </w:r>
    </w:p>
    <w:p w14:paraId="14451185">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15.3 遇有不可抗力的一方，应在三日内将事件的情况以书面形式通知另一方，并在事件发生后十日内，向另一方提交合同不能履行或部分不能履行或需要延期履行理由的报告。</w:t>
      </w:r>
    </w:p>
    <w:p w14:paraId="24962009">
      <w:pPr>
        <w:autoSpaceDE w:val="0"/>
        <w:autoSpaceDN w:val="0"/>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16.解决争议的方法</w:t>
      </w:r>
    </w:p>
    <w:p w14:paraId="08ED4680">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16.1 合同各方应通过友好协商，解决在执行合同过程中所发生的或与合同有关的一切争端。如从协商开始后十日内仍不能解决，可以向有关部门提请调解。</w:t>
      </w:r>
    </w:p>
    <w:p w14:paraId="4DF983A1">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16.2 调解不成可以按</w:t>
      </w:r>
      <w:r>
        <w:rPr>
          <w:rFonts w:hint="eastAsia" w:asciiTheme="minorEastAsia" w:hAnsiTheme="minorEastAsia"/>
          <w:b/>
          <w:color w:val="000000" w:themeColor="text1"/>
          <w:szCs w:val="21"/>
          <w14:textFill>
            <w14:solidFill>
              <w14:schemeClr w14:val="tx1"/>
            </w14:solidFill>
          </w14:textFill>
        </w:rPr>
        <w:t>【采购合同专用条款】</w:t>
      </w:r>
      <w:r>
        <w:rPr>
          <w:rFonts w:hint="eastAsia" w:asciiTheme="minorEastAsia" w:hAnsiTheme="minorEastAsia"/>
          <w:color w:val="000000" w:themeColor="text1"/>
          <w:szCs w:val="21"/>
          <w14:textFill>
            <w14:solidFill>
              <w14:schemeClr w14:val="tx1"/>
            </w14:solidFill>
          </w14:textFill>
        </w:rPr>
        <w:t>中约定中规定下列方式之一提起仲裁或诉讼：</w:t>
      </w:r>
    </w:p>
    <w:p w14:paraId="05F0A5A2">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（1）向甲方所在地仲裁机构提起仲裁；</w:t>
      </w:r>
    </w:p>
    <w:p w14:paraId="02B47AA2">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（2）向甲方所在地人民法院提起诉讼。</w:t>
      </w:r>
    </w:p>
    <w:p w14:paraId="485A2EC3">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16.3 如仲裁或诉讼事项不影响合同其它部分的履行，则在仲裁或诉讼期间，除正在进行仲裁或诉讼的部分外，合同的其它部分应继续执行。</w:t>
      </w:r>
    </w:p>
    <w:p w14:paraId="7A10B4B1">
      <w:pPr>
        <w:autoSpaceDE w:val="0"/>
        <w:autoSpaceDN w:val="0"/>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color w:val="000000" w:themeColor="text1"/>
          <w:sz w:val="24"/>
          <w14:textFill>
            <w14:solidFill>
              <w14:schemeClr w14:val="tx1"/>
            </w14:solidFill>
          </w14:textFill>
        </w:rPr>
        <w:t>17.法律适用</w:t>
      </w:r>
    </w:p>
    <w:p w14:paraId="4DD69B57">
      <w:pPr>
        <w:autoSpaceDE w:val="0"/>
        <w:autoSpaceDN w:val="0"/>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17.1 本合同适用中华人民共和国现行法律、行政法规和规章，如合同条款与法律、行政法规和规章不一致的，按照法律、行政法规和规章修改本合同。</w:t>
      </w:r>
    </w:p>
    <w:p w14:paraId="64B00F10">
      <w:pPr>
        <w:autoSpaceDE w:val="0"/>
        <w:autoSpaceDN w:val="0"/>
        <w:adjustRightInd w:val="0"/>
        <w:snapToGrid w:val="0"/>
        <w:spacing w:before="50" w:line="360" w:lineRule="auto"/>
        <w:jc w:val="left"/>
        <w:rPr>
          <w:rFonts w:asciiTheme="minorEastAsia" w:hAnsiTheme="minorEastAsia"/>
          <w:b/>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18.</w:t>
      </w:r>
      <w:r>
        <w:rPr>
          <w:rFonts w:hint="eastAsia" w:asciiTheme="minorEastAsia" w:hAnsiTheme="minorEastAsia"/>
          <w:b/>
          <w:color w:val="000000" w:themeColor="text1"/>
          <w:sz w:val="24"/>
          <w14:textFill>
            <w14:solidFill>
              <w14:schemeClr w14:val="tx1"/>
            </w14:solidFill>
          </w14:textFill>
        </w:rPr>
        <w:t>通知</w:t>
      </w:r>
    </w:p>
    <w:p w14:paraId="3C204B5A">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18.1本合同一方给另一方的通知均应采用书面形式，传真或快递送到本合同中规定的对方的地址和办理签收手续，</w:t>
      </w:r>
    </w:p>
    <w:p w14:paraId="1694E515">
      <w:pPr>
        <w:adjustRightInd w:val="0"/>
        <w:snapToGrid w:val="0"/>
        <w:spacing w:before="50" w:line="360" w:lineRule="auto"/>
        <w:ind w:firstLine="420" w:firstLineChars="200"/>
        <w:jc w:val="left"/>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18.2通知以送到之日或通知书中规定的生效之日起生效，两者中以较迟之日为准。</w:t>
      </w:r>
    </w:p>
    <w:p w14:paraId="49573C2E">
      <w:pPr>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19. 合同未尽事项</w:t>
      </w:r>
    </w:p>
    <w:p w14:paraId="6EC4C74A">
      <w:pPr>
        <w:adjustRightInd w:val="0"/>
        <w:snapToGrid w:val="0"/>
        <w:spacing w:before="50" w:line="360" w:lineRule="auto"/>
        <w:ind w:firstLine="420" w:firstLineChars="200"/>
        <w:jc w:val="left"/>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19.1合同未尽事项见</w:t>
      </w:r>
      <w:r>
        <w:rPr>
          <w:rFonts w:hint="eastAsia" w:asciiTheme="minorEastAsia" w:hAnsiTheme="minorEastAsia"/>
          <w:b/>
          <w:color w:val="000000" w:themeColor="text1"/>
          <w:szCs w:val="21"/>
          <w14:textFill>
            <w14:solidFill>
              <w14:schemeClr w14:val="tx1"/>
            </w14:solidFill>
          </w14:textFill>
        </w:rPr>
        <w:t>【采购合同专用条款】。</w:t>
      </w:r>
    </w:p>
    <w:p w14:paraId="6CE0723B">
      <w:pPr>
        <w:adjustRightInd w:val="0"/>
        <w:snapToGrid w:val="0"/>
        <w:spacing w:before="50" w:line="360" w:lineRule="auto"/>
        <w:jc w:val="left"/>
        <w:rPr>
          <w:rFonts w:asciiTheme="minorEastAsia" w:hAnsiTheme="minorEastAsia"/>
          <w:b/>
          <w:bCs/>
          <w:color w:val="000000" w:themeColor="text1"/>
          <w:sz w:val="24"/>
          <w14:textFill>
            <w14:solidFill>
              <w14:schemeClr w14:val="tx1"/>
            </w14:solidFill>
          </w14:textFill>
        </w:rPr>
      </w:pPr>
      <w:r>
        <w:rPr>
          <w:rFonts w:hint="eastAsia" w:asciiTheme="minorEastAsia" w:hAnsiTheme="minorEastAsia"/>
          <w:b/>
          <w:bCs/>
          <w:color w:val="000000" w:themeColor="text1"/>
          <w:sz w:val="24"/>
          <w14:textFill>
            <w14:solidFill>
              <w14:schemeClr w14:val="tx1"/>
            </w14:solidFill>
          </w14:textFill>
        </w:rPr>
        <w:t>20.合同生效</w:t>
      </w:r>
    </w:p>
    <w:p w14:paraId="57AE56B2">
      <w:pPr>
        <w:adjustRightInd w:val="0"/>
        <w:snapToGrid w:val="0"/>
        <w:spacing w:line="360" w:lineRule="auto"/>
        <w:ind w:firstLine="420" w:firstLineChars="200"/>
        <w:rPr>
          <w:rFonts w:ascii="宋体" w:hAnsi="宋体" w:eastAsia="宋体" w:cs="宋体"/>
          <w:b/>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20.1 本合同在合同双方签字盖章后生效。</w:t>
      </w:r>
    </w:p>
    <w:p w14:paraId="78032D18">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0BC79D10">
      <w:pPr>
        <w:rPr>
          <w:rFonts w:ascii="宋体" w:hAnsi="宋体" w:eastAsia="宋体" w:cs="宋体"/>
          <w:b/>
          <w:color w:val="000000" w:themeColor="text1"/>
          <w:sz w:val="32"/>
          <w:szCs w:val="32"/>
          <w14:textFill>
            <w14:solidFill>
              <w14:schemeClr w14:val="tx1"/>
            </w14:solidFill>
          </w14:textFill>
        </w:rPr>
      </w:pPr>
    </w:p>
    <w:p w14:paraId="1317D000">
      <w:pPr>
        <w:adjustRightInd w:val="0"/>
        <w:snapToGrid w:val="0"/>
        <w:spacing w:line="360" w:lineRule="auto"/>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采购合同专用条款</w:t>
      </w:r>
    </w:p>
    <w:tbl>
      <w:tblPr>
        <w:tblStyle w:val="25"/>
        <w:tblW w:w="900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01"/>
        <w:gridCol w:w="1843"/>
        <w:gridCol w:w="5464"/>
      </w:tblGrid>
      <w:tr w14:paraId="437C58C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vAlign w:val="center"/>
          </w:tcPr>
          <w:p w14:paraId="718006AA">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本章</w:t>
            </w:r>
          </w:p>
          <w:p w14:paraId="5C10D432">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第1.1款</w:t>
            </w:r>
          </w:p>
        </w:tc>
        <w:tc>
          <w:tcPr>
            <w:tcW w:w="1843" w:type="dxa"/>
            <w:vAlign w:val="center"/>
          </w:tcPr>
          <w:p w14:paraId="1577984F">
            <w:pPr>
              <w:jc w:val="left"/>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甲方名称、地址</w:t>
            </w:r>
          </w:p>
        </w:tc>
        <w:tc>
          <w:tcPr>
            <w:tcW w:w="5464" w:type="dxa"/>
            <w:vAlign w:val="center"/>
          </w:tcPr>
          <w:p w14:paraId="6AE115F4">
            <w:pPr>
              <w:jc w:val="left"/>
              <w:rPr>
                <w:rFonts w:eastAsia="宋体"/>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名称：</w:t>
            </w:r>
            <w:r>
              <w:rPr>
                <w:rFonts w:hint="eastAsia" w:ascii="宋体" w:hAnsi="宋体" w:eastAsia="宋体" w:cs="宋体"/>
                <w:color w:val="000000" w:themeColor="text1"/>
                <w:szCs w:val="21"/>
                <w14:textFill>
                  <w14:solidFill>
                    <w14:schemeClr w14:val="tx1"/>
                  </w14:solidFill>
                </w14:textFill>
              </w:rPr>
              <w:t>[医院A]</w:t>
            </w:r>
          </w:p>
          <w:p w14:paraId="1DA86A5D">
            <w:pPr>
              <w:jc w:val="left"/>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地址：</w:t>
            </w:r>
            <w:r>
              <w:rPr>
                <w:rFonts w:hint="eastAsia" w:cs="宋体"/>
                <w:color w:val="000000" w:themeColor="text1"/>
                <w:szCs w:val="21"/>
                <w14:textFill>
                  <w14:solidFill>
                    <w14:schemeClr w14:val="tx1"/>
                  </w14:solidFill>
                </w14:textFill>
              </w:rPr>
              <w:t>[采购人地址A]</w:t>
            </w:r>
          </w:p>
        </w:tc>
      </w:tr>
      <w:tr w14:paraId="39914D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vAlign w:val="center"/>
          </w:tcPr>
          <w:p w14:paraId="3E8A65FD">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本章</w:t>
            </w:r>
          </w:p>
          <w:p w14:paraId="431B954C">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第1.2（6）项</w:t>
            </w:r>
          </w:p>
        </w:tc>
        <w:tc>
          <w:tcPr>
            <w:tcW w:w="1843" w:type="dxa"/>
            <w:vAlign w:val="center"/>
          </w:tcPr>
          <w:p w14:paraId="495A6F7F">
            <w:pPr>
              <w:jc w:val="left"/>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项目现场</w:t>
            </w:r>
          </w:p>
        </w:tc>
        <w:tc>
          <w:tcPr>
            <w:tcW w:w="5464" w:type="dxa"/>
            <w:vAlign w:val="center"/>
          </w:tcPr>
          <w:p w14:paraId="569BE66E">
            <w:pPr>
              <w:jc w:val="left"/>
              <w:rPr>
                <w:rFonts w:eastAsia="宋体"/>
                <w:color w:val="000000" w:themeColor="text1"/>
                <w:sz w:val="22"/>
                <w:szCs w:val="22"/>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[医院A]</w:t>
            </w:r>
          </w:p>
        </w:tc>
      </w:tr>
      <w:tr w14:paraId="6F83C84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vAlign w:val="center"/>
          </w:tcPr>
          <w:p w14:paraId="2031CA7A">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本章</w:t>
            </w:r>
          </w:p>
          <w:p w14:paraId="4E660AD8">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第5.1款</w:t>
            </w:r>
          </w:p>
        </w:tc>
        <w:tc>
          <w:tcPr>
            <w:tcW w:w="1843" w:type="dxa"/>
            <w:vAlign w:val="center"/>
          </w:tcPr>
          <w:p w14:paraId="33C02F15">
            <w:pPr>
              <w:jc w:val="left"/>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履行合同的时间、地点</w:t>
            </w:r>
          </w:p>
        </w:tc>
        <w:tc>
          <w:tcPr>
            <w:tcW w:w="5464" w:type="dxa"/>
            <w:vAlign w:val="center"/>
          </w:tcPr>
          <w:p w14:paraId="2B51F1B7">
            <w:pPr>
              <w:jc w:val="left"/>
              <w:rPr>
                <w:color w:val="000000" w:themeColor="text1"/>
                <w:sz w:val="22"/>
                <w:szCs w:val="22"/>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详见采购需求</w:t>
            </w:r>
          </w:p>
        </w:tc>
      </w:tr>
      <w:tr w14:paraId="247DBA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vAlign w:val="center"/>
          </w:tcPr>
          <w:p w14:paraId="0407BA3A">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本章</w:t>
            </w:r>
          </w:p>
          <w:p w14:paraId="752A4B7D">
            <w:pPr>
              <w:jc w:val="center"/>
              <w:rPr>
                <w:rFonts w:eastAsia="宋体"/>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第10.5款</w:t>
            </w:r>
          </w:p>
        </w:tc>
        <w:tc>
          <w:tcPr>
            <w:tcW w:w="1843" w:type="dxa"/>
            <w:vAlign w:val="center"/>
          </w:tcPr>
          <w:p w14:paraId="7C9836FB">
            <w:pPr>
              <w:jc w:val="left"/>
              <w:rPr>
                <w:rFonts w:eastAsia="宋体"/>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合同价款支付方式</w:t>
            </w:r>
          </w:p>
        </w:tc>
        <w:tc>
          <w:tcPr>
            <w:tcW w:w="5464" w:type="dxa"/>
            <w:vAlign w:val="center"/>
          </w:tcPr>
          <w:p w14:paraId="5B1F2129">
            <w:pPr>
              <w:jc w:val="left"/>
              <w:rPr>
                <w:color w:val="000000" w:themeColor="text1"/>
                <w:sz w:val="22"/>
                <w:szCs w:val="22"/>
                <w14:textFill>
                  <w14:solidFill>
                    <w14:schemeClr w14:val="tx1"/>
                  </w14:solidFill>
                </w14:textFill>
              </w:rPr>
            </w:pPr>
            <w:r>
              <w:rPr>
                <w:rFonts w:hint="eastAsia" w:ascii="宋体" w:hAnsi="宋体" w:cs="宋体"/>
                <w:bCs/>
                <w:color w:val="000000" w:themeColor="text1"/>
                <w:kern w:val="0"/>
                <w:szCs w:val="21"/>
                <w:highlight w:val="none"/>
                <w14:textFill>
                  <w14:solidFill>
                    <w14:schemeClr w14:val="tx1"/>
                  </w14:solidFill>
                </w14:textFill>
              </w:rPr>
              <w:t>货到交货地点，一个月内向成交方支付合同价款的90%，</w:t>
            </w:r>
            <w:r>
              <w:rPr>
                <w:rFonts w:hint="eastAsia" w:ascii="宋体" w:hAnsi="宋体" w:cs="宋体"/>
                <w:bCs/>
                <w:color w:val="000000" w:themeColor="text1"/>
                <w:kern w:val="0"/>
                <w:szCs w:val="21"/>
                <w:highlight w:val="none"/>
                <w:lang w:eastAsia="zh-CN"/>
                <w14:textFill>
                  <w14:solidFill>
                    <w14:schemeClr w14:val="tx1"/>
                  </w14:solidFill>
                </w14:textFill>
              </w:rPr>
              <w:t>使用满3年后</w:t>
            </w:r>
            <w:r>
              <w:rPr>
                <w:rFonts w:hint="eastAsia" w:ascii="宋体" w:hAnsi="宋体" w:cs="宋体"/>
                <w:bCs/>
                <w:color w:val="000000" w:themeColor="text1"/>
                <w:kern w:val="0"/>
                <w:szCs w:val="21"/>
                <w:highlight w:val="none"/>
                <w14:textFill>
                  <w14:solidFill>
                    <w14:schemeClr w14:val="tx1"/>
                  </w14:solidFill>
                </w14:textFill>
              </w:rPr>
              <w:t>（无重大质量问题，双方没有纠纷）付清合同余款（合同价款的10%，无息）。</w:t>
            </w:r>
          </w:p>
        </w:tc>
      </w:tr>
      <w:tr w14:paraId="5E2BE28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vAlign w:val="center"/>
          </w:tcPr>
          <w:p w14:paraId="15184E5C">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本章</w:t>
            </w:r>
          </w:p>
          <w:p w14:paraId="3B5B8DA5">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第17.2款</w:t>
            </w:r>
          </w:p>
        </w:tc>
        <w:tc>
          <w:tcPr>
            <w:tcW w:w="1843" w:type="dxa"/>
            <w:vAlign w:val="center"/>
          </w:tcPr>
          <w:p w14:paraId="0CEAAC21">
            <w:pPr>
              <w:jc w:val="left"/>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解决争议的方式</w:t>
            </w:r>
          </w:p>
        </w:tc>
        <w:tc>
          <w:tcPr>
            <w:tcW w:w="5464" w:type="dxa"/>
            <w:vAlign w:val="center"/>
          </w:tcPr>
          <w:p w14:paraId="72659535">
            <w:pPr>
              <w:jc w:val="left"/>
              <w:rPr>
                <w:color w:val="000000" w:themeColor="text1"/>
                <w:sz w:val="22"/>
                <w:szCs w:val="22"/>
                <w14:textFill>
                  <w14:solidFill>
                    <w14:schemeClr w14:val="tx1"/>
                  </w14:solidFill>
                </w14:textFill>
              </w:rPr>
            </w:pPr>
            <w:r>
              <w:rPr>
                <w:rFonts w:hint="eastAsia"/>
                <w:color w:val="000000" w:themeColor="text1"/>
                <w:sz w:val="22"/>
                <w:szCs w:val="22"/>
                <w:lang w:eastAsia="zh-CN"/>
                <w14:textFill>
                  <w14:solidFill>
                    <w14:schemeClr w14:val="tx1"/>
                  </w14:solidFill>
                </w14:textFill>
              </w:rPr>
              <w:t>☑</w:t>
            </w:r>
            <w:r>
              <w:rPr>
                <w:rFonts w:hint="eastAsia"/>
                <w:color w:val="000000" w:themeColor="text1"/>
                <w:sz w:val="22"/>
                <w:szCs w:val="22"/>
                <w14:textFill>
                  <w14:solidFill>
                    <w14:schemeClr w14:val="tx1"/>
                  </w14:solidFill>
                </w14:textFill>
              </w:rPr>
              <w:t xml:space="preserve"> 诉讼</w:t>
            </w:r>
          </w:p>
          <w:p w14:paraId="66267F9A">
            <w:pPr>
              <w:jc w:val="left"/>
              <w:rPr>
                <w:color w:val="000000" w:themeColor="text1"/>
                <w:sz w:val="22"/>
                <w:szCs w:val="22"/>
                <w14:textFill>
                  <w14:solidFill>
                    <w14:schemeClr w14:val="tx1"/>
                  </w14:solidFill>
                </w14:textFill>
              </w:rPr>
            </w:pPr>
            <w:r>
              <w:rPr>
                <w:rFonts w:hint="eastAsia"/>
                <w:color w:val="000000" w:themeColor="text1"/>
                <w:sz w:val="22"/>
                <w:szCs w:val="22"/>
                <w:lang w:eastAsia="zh-CN"/>
                <w14:textFill>
                  <w14:solidFill>
                    <w14:schemeClr w14:val="tx1"/>
                  </w14:solidFill>
                </w14:textFill>
              </w:rPr>
              <w:t>□</w:t>
            </w:r>
            <w:r>
              <w:rPr>
                <w:rFonts w:hint="eastAsia"/>
                <w:color w:val="000000" w:themeColor="text1"/>
                <w:sz w:val="22"/>
                <w:szCs w:val="22"/>
                <w14:textFill>
                  <w14:solidFill>
                    <w14:schemeClr w14:val="tx1"/>
                  </w14:solidFill>
                </w14:textFill>
              </w:rPr>
              <w:t xml:space="preserve"> 仲裁</w:t>
            </w:r>
          </w:p>
        </w:tc>
      </w:tr>
      <w:tr w14:paraId="7F06AC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701" w:type="dxa"/>
            <w:vAlign w:val="center"/>
          </w:tcPr>
          <w:p w14:paraId="6056944B">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本章</w:t>
            </w:r>
          </w:p>
          <w:p w14:paraId="096DF412">
            <w:pPr>
              <w:jc w:val="center"/>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第20.1款</w:t>
            </w:r>
          </w:p>
        </w:tc>
        <w:tc>
          <w:tcPr>
            <w:tcW w:w="1843" w:type="dxa"/>
            <w:vAlign w:val="center"/>
          </w:tcPr>
          <w:p w14:paraId="581FA559">
            <w:pPr>
              <w:jc w:val="left"/>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合同未尽事项</w:t>
            </w:r>
          </w:p>
        </w:tc>
        <w:tc>
          <w:tcPr>
            <w:tcW w:w="5464" w:type="dxa"/>
            <w:vAlign w:val="center"/>
          </w:tcPr>
          <w:p w14:paraId="27018FC7">
            <w:pPr>
              <w:jc w:val="left"/>
              <w:rPr>
                <w:color w:val="000000" w:themeColor="text1"/>
                <w:sz w:val="22"/>
                <w:szCs w:val="22"/>
                <w14:textFill>
                  <w14:solidFill>
                    <w14:schemeClr w14:val="tx1"/>
                  </w14:solidFill>
                </w14:textFill>
              </w:rPr>
            </w:pPr>
            <w:r>
              <w:rPr>
                <w:rFonts w:hint="eastAsia" w:ascii="宋体" w:hAnsi="宋体"/>
                <w:color w:val="000000" w:themeColor="text1"/>
                <w:szCs w:val="21"/>
                <w14:textFill>
                  <w14:solidFill>
                    <w14:schemeClr w14:val="tx1"/>
                  </w14:solidFill>
                </w14:textFill>
              </w:rPr>
              <w:t>合同签订时具体约定。</w:t>
            </w:r>
          </w:p>
        </w:tc>
      </w:tr>
    </w:tbl>
    <w:p w14:paraId="356387BE">
      <w:pPr>
        <w:pStyle w:val="24"/>
        <w:rPr>
          <w:rFonts w:ascii="宋体" w:hAnsi="宋体" w:cs="宋体"/>
          <w:b/>
          <w:color w:val="000000" w:themeColor="text1"/>
          <w:sz w:val="32"/>
          <w:szCs w:val="32"/>
          <w14:textFill>
            <w14:solidFill>
              <w14:schemeClr w14:val="tx1"/>
            </w14:solidFill>
          </w14:textFill>
        </w:rPr>
      </w:pPr>
    </w:p>
    <w:p w14:paraId="67082B60">
      <w:pPr>
        <w:pStyle w:val="24"/>
        <w:ind w:left="0" w:leftChars="0" w:firstLine="0"/>
        <w:rPr>
          <w:rFonts w:ascii="宋体" w:hAnsi="宋体" w:cs="宋体"/>
          <w:b/>
          <w:color w:val="000000" w:themeColor="text1"/>
          <w:sz w:val="32"/>
          <w:szCs w:val="32"/>
          <w14:textFill>
            <w14:solidFill>
              <w14:schemeClr w14:val="tx1"/>
            </w14:solidFill>
          </w14:textFill>
        </w:rPr>
      </w:pPr>
    </w:p>
    <w:p w14:paraId="23457178">
      <w:pPr>
        <w:pStyle w:val="24"/>
        <w:ind w:left="0" w:leftChars="0" w:firstLine="0"/>
        <w:rPr>
          <w:rFonts w:ascii="宋体" w:hAnsi="宋体" w:cs="宋体"/>
          <w:b/>
          <w:color w:val="000000" w:themeColor="text1"/>
          <w:sz w:val="32"/>
          <w:szCs w:val="32"/>
          <w14:textFill>
            <w14:solidFill>
              <w14:schemeClr w14:val="tx1"/>
            </w14:solidFill>
          </w14:textFill>
        </w:rPr>
      </w:pPr>
    </w:p>
    <w:p w14:paraId="6D86BE06">
      <w:pPr>
        <w:adjustRightInd w:val="0"/>
        <w:snapToGrid w:val="0"/>
        <w:spacing w:line="360" w:lineRule="auto"/>
        <w:rPr>
          <w:rFonts w:ascii="宋体" w:hAnsi="宋体" w:eastAsia="宋体" w:cs="宋体"/>
          <w:color w:val="000000" w:themeColor="text1"/>
          <w:szCs w:val="21"/>
          <w:u w:val="single"/>
          <w14:textFill>
            <w14:solidFill>
              <w14:schemeClr w14:val="tx1"/>
            </w14:solidFill>
          </w14:textFill>
        </w:rPr>
      </w:pPr>
    </w:p>
    <w:p w14:paraId="14D06F26">
      <w:pPr>
        <w:adjustRightInd w:val="0"/>
        <w:snapToGrid w:val="0"/>
        <w:spacing w:line="360" w:lineRule="auto"/>
        <w:rPr>
          <w:rFonts w:ascii="宋体" w:hAnsi="宋体" w:eastAsia="宋体" w:cs="宋体"/>
          <w:color w:val="000000" w:themeColor="text1"/>
          <w:szCs w:val="21"/>
          <w:u w:val="single"/>
          <w14:textFill>
            <w14:solidFill>
              <w14:schemeClr w14:val="tx1"/>
            </w14:solidFill>
          </w14:textFill>
        </w:rPr>
      </w:pPr>
    </w:p>
    <w:p w14:paraId="4E3E107D">
      <w:pPr>
        <w:adjustRightInd w:val="0"/>
        <w:snapToGrid w:val="0"/>
        <w:spacing w:line="360" w:lineRule="auto"/>
        <w:rPr>
          <w:rFonts w:ascii="宋体" w:hAnsi="宋体" w:eastAsia="宋体" w:cs="宋体"/>
          <w:color w:val="000000" w:themeColor="text1"/>
          <w:szCs w:val="21"/>
          <w:u w:val="single"/>
          <w14:textFill>
            <w14:solidFill>
              <w14:schemeClr w14:val="tx1"/>
            </w14:solidFill>
          </w14:textFill>
        </w:rPr>
      </w:pPr>
    </w:p>
    <w:p w14:paraId="0A491D1A">
      <w:pPr>
        <w:adjustRightInd w:val="0"/>
        <w:snapToGrid w:val="0"/>
        <w:spacing w:line="360" w:lineRule="auto"/>
        <w:jc w:val="center"/>
        <w:rPr>
          <w:rFonts w:ascii="宋体" w:hAnsi="宋体" w:eastAsia="宋体" w:cs="宋体"/>
          <w:b/>
          <w:color w:val="000000" w:themeColor="text1"/>
          <w:sz w:val="32"/>
          <w:szCs w:val="32"/>
          <w14:textFill>
            <w14:solidFill>
              <w14:schemeClr w14:val="tx1"/>
            </w14:solidFill>
          </w14:textFill>
        </w:rPr>
      </w:pPr>
      <w:bookmarkStart w:id="2" w:name="_Toc16523573"/>
      <w:r>
        <w:rPr>
          <w:rFonts w:ascii="宋体" w:hAnsi="宋体" w:eastAsia="宋体" w:cs="宋体"/>
          <w:b/>
          <w:color w:val="000000" w:themeColor="text1"/>
          <w:sz w:val="32"/>
          <w:szCs w:val="32"/>
          <w14:textFill>
            <w14:solidFill>
              <w14:schemeClr w14:val="tx1"/>
            </w14:solidFill>
          </w14:textFill>
        </w:rPr>
        <w:br w:type="page"/>
      </w:r>
    </w:p>
    <w:p w14:paraId="122A8A1E">
      <w:pPr>
        <w:adjustRightInd w:val="0"/>
        <w:snapToGrid w:val="0"/>
        <w:spacing w:line="360" w:lineRule="auto"/>
        <w:jc w:val="center"/>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第五章 评审方法及标准</w:t>
      </w:r>
      <w:bookmarkEnd w:id="2"/>
    </w:p>
    <w:p w14:paraId="0E9669D7">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bookmarkStart w:id="3" w:name="_Toc39092073"/>
      <w:r>
        <w:rPr>
          <w:rFonts w:hint="eastAsia" w:ascii="宋体" w:hAnsi="宋体" w:eastAsia="宋体" w:cs="宋体"/>
          <w:b/>
          <w:color w:val="000000" w:themeColor="text1"/>
          <w:sz w:val="28"/>
          <w:szCs w:val="28"/>
          <w14:textFill>
            <w14:solidFill>
              <w14:schemeClr w14:val="tx1"/>
            </w14:solidFill>
          </w14:textFill>
        </w:rPr>
        <w:t>第一节 评审办法及标准前附表</w:t>
      </w:r>
    </w:p>
    <w:tbl>
      <w:tblPr>
        <w:tblStyle w:val="25"/>
        <w:tblW w:w="885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86"/>
        <w:gridCol w:w="2253"/>
        <w:gridCol w:w="4920"/>
      </w:tblGrid>
      <w:tr w14:paraId="23D697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3" w:hRule="atLeast"/>
        </w:trPr>
        <w:tc>
          <w:tcPr>
            <w:tcW w:w="1686" w:type="dxa"/>
            <w:tcBorders>
              <w:top w:val="double" w:color="auto" w:sz="4" w:space="0"/>
              <w:bottom w:val="single" w:color="auto" w:sz="6" w:space="0"/>
            </w:tcBorders>
          </w:tcPr>
          <w:p w14:paraId="7CB9AFAE">
            <w:pPr>
              <w:adjustRightInd w:val="0"/>
              <w:snapToGrid w:val="0"/>
              <w:spacing w:before="120" w:beforeLines="50" w:line="360"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条款号</w:t>
            </w:r>
          </w:p>
        </w:tc>
        <w:tc>
          <w:tcPr>
            <w:tcW w:w="2253" w:type="dxa"/>
            <w:tcBorders>
              <w:top w:val="double" w:color="auto" w:sz="4" w:space="0"/>
              <w:bottom w:val="single" w:color="auto" w:sz="6" w:space="0"/>
            </w:tcBorders>
          </w:tcPr>
          <w:p w14:paraId="42B6A91E">
            <w:pPr>
              <w:adjustRightInd w:val="0"/>
              <w:snapToGrid w:val="0"/>
              <w:spacing w:before="120" w:beforeLines="50" w:line="360"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条款名称</w:t>
            </w:r>
          </w:p>
        </w:tc>
        <w:tc>
          <w:tcPr>
            <w:tcW w:w="4920" w:type="dxa"/>
            <w:tcBorders>
              <w:top w:val="double" w:color="auto" w:sz="4" w:space="0"/>
              <w:bottom w:val="single" w:color="auto" w:sz="6" w:space="0"/>
            </w:tcBorders>
          </w:tcPr>
          <w:p w14:paraId="6290A346">
            <w:pPr>
              <w:adjustRightInd w:val="0"/>
              <w:snapToGrid w:val="0"/>
              <w:spacing w:before="120" w:beforeLines="50" w:line="360"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编列内容规定</w:t>
            </w:r>
          </w:p>
        </w:tc>
      </w:tr>
      <w:tr w14:paraId="17DBD3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02" w:hRule="atLeast"/>
        </w:trPr>
        <w:tc>
          <w:tcPr>
            <w:tcW w:w="1686" w:type="dxa"/>
            <w:tcBorders>
              <w:top w:val="single" w:color="auto" w:sz="6" w:space="0"/>
              <w:bottom w:val="single" w:color="auto" w:sz="6" w:space="0"/>
            </w:tcBorders>
            <w:vAlign w:val="center"/>
          </w:tcPr>
          <w:p w14:paraId="023EC0C5">
            <w:pPr>
              <w:jc w:val="center"/>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第1.2款</w:t>
            </w:r>
          </w:p>
        </w:tc>
        <w:tc>
          <w:tcPr>
            <w:tcW w:w="2253" w:type="dxa"/>
            <w:tcBorders>
              <w:top w:val="single" w:color="auto" w:sz="6" w:space="0"/>
              <w:bottom w:val="single" w:color="auto" w:sz="6" w:space="0"/>
            </w:tcBorders>
            <w:vAlign w:val="center"/>
          </w:tcPr>
          <w:p w14:paraId="0CF8E646">
            <w:pPr>
              <w:jc w:val="center"/>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评审办法</w:t>
            </w:r>
          </w:p>
        </w:tc>
        <w:tc>
          <w:tcPr>
            <w:tcW w:w="4920" w:type="dxa"/>
            <w:tcBorders>
              <w:top w:val="single" w:color="auto" w:sz="6" w:space="0"/>
              <w:bottom w:val="single" w:color="auto" w:sz="6" w:space="0"/>
            </w:tcBorders>
            <w:vAlign w:val="center"/>
          </w:tcPr>
          <w:p w14:paraId="409113B5">
            <w:pPr>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综合评分法</w:t>
            </w:r>
          </w:p>
        </w:tc>
      </w:tr>
      <w:tr w14:paraId="40CDFD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64" w:hRule="atLeast"/>
        </w:trPr>
        <w:tc>
          <w:tcPr>
            <w:tcW w:w="1686" w:type="dxa"/>
            <w:tcBorders>
              <w:top w:val="single" w:color="auto" w:sz="6" w:space="0"/>
              <w:bottom w:val="single" w:color="auto" w:sz="6" w:space="0"/>
            </w:tcBorders>
            <w:vAlign w:val="center"/>
          </w:tcPr>
          <w:p w14:paraId="454F8E4E">
            <w:pPr>
              <w:jc w:val="center"/>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第5.2款</w:t>
            </w:r>
          </w:p>
        </w:tc>
        <w:tc>
          <w:tcPr>
            <w:tcW w:w="2253" w:type="dxa"/>
            <w:tcBorders>
              <w:top w:val="single" w:color="auto" w:sz="6" w:space="0"/>
              <w:bottom w:val="single" w:color="auto" w:sz="6" w:space="0"/>
            </w:tcBorders>
            <w:vAlign w:val="center"/>
          </w:tcPr>
          <w:p w14:paraId="5E267408">
            <w:pPr>
              <w:jc w:val="center"/>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响应文件报价出现前后不一致的修正</w:t>
            </w:r>
          </w:p>
        </w:tc>
        <w:tc>
          <w:tcPr>
            <w:tcW w:w="4920" w:type="dxa"/>
            <w:tcBorders>
              <w:top w:val="single" w:color="auto" w:sz="6" w:space="0"/>
              <w:bottom w:val="single" w:color="auto" w:sz="6" w:space="0"/>
            </w:tcBorders>
            <w:vAlign w:val="center"/>
          </w:tcPr>
          <w:p w14:paraId="0DB63997">
            <w:pPr>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详见评审办法及标准正文</w:t>
            </w:r>
          </w:p>
        </w:tc>
      </w:tr>
      <w:tr w14:paraId="7220517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421" w:hRule="atLeast"/>
        </w:trPr>
        <w:tc>
          <w:tcPr>
            <w:tcW w:w="1686" w:type="dxa"/>
            <w:tcBorders>
              <w:top w:val="single" w:color="auto" w:sz="6" w:space="0"/>
              <w:bottom w:val="double" w:color="auto" w:sz="4" w:space="0"/>
            </w:tcBorders>
            <w:vAlign w:val="center"/>
          </w:tcPr>
          <w:p w14:paraId="333899F8">
            <w:pPr>
              <w:adjustRightInd w:val="0"/>
              <w:snapToGrid w:val="0"/>
              <w:spacing w:before="120" w:beforeLines="50" w:line="360" w:lineRule="auto"/>
              <w:jc w:val="center"/>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第7</w:t>
            </w:r>
            <w:r>
              <w:rPr>
                <w:rFonts w:hint="eastAsia" w:cs="宋体" w:asciiTheme="minorEastAsia" w:hAnsiTheme="minorEastAsia"/>
                <w:color w:val="000000" w:themeColor="text1"/>
                <w:kern w:val="0"/>
                <w:szCs w:val="21"/>
                <w:lang w:val="zh-CN"/>
                <w14:textFill>
                  <w14:solidFill>
                    <w14:schemeClr w14:val="tx1"/>
                  </w14:solidFill>
                </w14:textFill>
              </w:rPr>
              <w:t>款</w:t>
            </w:r>
          </w:p>
        </w:tc>
        <w:tc>
          <w:tcPr>
            <w:tcW w:w="2253" w:type="dxa"/>
            <w:tcBorders>
              <w:top w:val="single" w:color="auto" w:sz="6" w:space="0"/>
              <w:bottom w:val="double" w:color="auto" w:sz="4" w:space="0"/>
              <w:right w:val="single" w:color="auto" w:sz="6" w:space="0"/>
            </w:tcBorders>
            <w:vAlign w:val="center"/>
          </w:tcPr>
          <w:p w14:paraId="6A505875">
            <w:pPr>
              <w:jc w:val="center"/>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成交候选供应商并列的确定成交供应商的方式</w:t>
            </w:r>
          </w:p>
        </w:tc>
        <w:tc>
          <w:tcPr>
            <w:tcW w:w="4920" w:type="dxa"/>
            <w:tcBorders>
              <w:top w:val="single" w:color="auto" w:sz="6" w:space="0"/>
              <w:left w:val="single" w:color="auto" w:sz="6" w:space="0"/>
              <w:bottom w:val="double" w:color="auto" w:sz="4" w:space="0"/>
              <w:right w:val="double" w:color="auto" w:sz="4" w:space="0"/>
            </w:tcBorders>
            <w:vAlign w:val="center"/>
          </w:tcPr>
          <w:p w14:paraId="39D8CDF6">
            <w:pPr>
              <w:ind w:right="-109"/>
              <w:rPr>
                <w:rFonts w:asciiTheme="minorEastAsia" w:hAnsiTheme="minorEastAsia"/>
                <w:color w:val="000000" w:themeColor="text1"/>
                <w:szCs w:val="21"/>
                <w:u w:val="single"/>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按评审后得分由高到低顺序排列。评审得分相同的，按最终报价由低到高顺序排列。评审得分且最终报价相同的，按照技术得分由高到低排序。评审得分、最终报价、技术得分均相同的，采购人自行确定排列顺序。</w:t>
            </w:r>
          </w:p>
        </w:tc>
      </w:tr>
    </w:tbl>
    <w:p w14:paraId="6039FE8F">
      <w:pPr>
        <w:pStyle w:val="6"/>
        <w:keepNext w:val="0"/>
        <w:keepLines w:val="0"/>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p>
    <w:p w14:paraId="1055CBF0">
      <w:pPr>
        <w:rPr>
          <w:color w:val="000000" w:themeColor="text1"/>
          <w14:textFill>
            <w14:solidFill>
              <w14:schemeClr w14:val="tx1"/>
            </w14:solidFill>
          </w14:textFill>
        </w:rPr>
      </w:pPr>
    </w:p>
    <w:p w14:paraId="00754A51">
      <w:pPr>
        <w:pStyle w:val="24"/>
        <w:rPr>
          <w:color w:val="000000" w:themeColor="text1"/>
          <w14:textFill>
            <w14:solidFill>
              <w14:schemeClr w14:val="tx1"/>
            </w14:solidFill>
          </w14:textFill>
        </w:rPr>
      </w:pPr>
    </w:p>
    <w:p w14:paraId="24AEF10A">
      <w:pPr>
        <w:pStyle w:val="24"/>
        <w:rPr>
          <w:color w:val="000000" w:themeColor="text1"/>
          <w14:textFill>
            <w14:solidFill>
              <w14:schemeClr w14:val="tx1"/>
            </w14:solidFill>
          </w14:textFill>
        </w:rPr>
      </w:pPr>
    </w:p>
    <w:p w14:paraId="385EDBF3">
      <w:pPr>
        <w:pStyle w:val="24"/>
        <w:rPr>
          <w:color w:val="000000" w:themeColor="text1"/>
          <w14:textFill>
            <w14:solidFill>
              <w14:schemeClr w14:val="tx1"/>
            </w14:solidFill>
          </w14:textFill>
        </w:rPr>
      </w:pPr>
    </w:p>
    <w:p w14:paraId="6E4FE677">
      <w:pPr>
        <w:pStyle w:val="24"/>
        <w:rPr>
          <w:color w:val="000000" w:themeColor="text1"/>
          <w14:textFill>
            <w14:solidFill>
              <w14:schemeClr w14:val="tx1"/>
            </w14:solidFill>
          </w14:textFill>
        </w:rPr>
      </w:pPr>
    </w:p>
    <w:p w14:paraId="06DC4190">
      <w:pPr>
        <w:pStyle w:val="24"/>
        <w:rPr>
          <w:color w:val="000000" w:themeColor="text1"/>
          <w14:textFill>
            <w14:solidFill>
              <w14:schemeClr w14:val="tx1"/>
            </w14:solidFill>
          </w14:textFill>
        </w:rPr>
      </w:pPr>
    </w:p>
    <w:p w14:paraId="2DC7AB81">
      <w:pPr>
        <w:pStyle w:val="24"/>
        <w:rPr>
          <w:color w:val="000000" w:themeColor="text1"/>
          <w14:textFill>
            <w14:solidFill>
              <w14:schemeClr w14:val="tx1"/>
            </w14:solidFill>
          </w14:textFill>
        </w:rPr>
      </w:pPr>
    </w:p>
    <w:p w14:paraId="58D28B82">
      <w:pPr>
        <w:pStyle w:val="24"/>
        <w:rPr>
          <w:color w:val="000000" w:themeColor="text1"/>
          <w14:textFill>
            <w14:solidFill>
              <w14:schemeClr w14:val="tx1"/>
            </w14:solidFill>
          </w14:textFill>
        </w:rPr>
      </w:pPr>
    </w:p>
    <w:p w14:paraId="25AC4DB2">
      <w:pPr>
        <w:pStyle w:val="24"/>
        <w:rPr>
          <w:color w:val="000000" w:themeColor="text1"/>
          <w14:textFill>
            <w14:solidFill>
              <w14:schemeClr w14:val="tx1"/>
            </w14:solidFill>
          </w14:textFill>
        </w:rPr>
      </w:pPr>
    </w:p>
    <w:p w14:paraId="385D7D2F">
      <w:pPr>
        <w:pStyle w:val="24"/>
        <w:rPr>
          <w:color w:val="000000" w:themeColor="text1"/>
          <w14:textFill>
            <w14:solidFill>
              <w14:schemeClr w14:val="tx1"/>
            </w14:solidFill>
          </w14:textFill>
        </w:rPr>
      </w:pPr>
    </w:p>
    <w:p w14:paraId="11256156">
      <w:pPr>
        <w:pStyle w:val="24"/>
        <w:rPr>
          <w:color w:val="000000" w:themeColor="text1"/>
          <w14:textFill>
            <w14:solidFill>
              <w14:schemeClr w14:val="tx1"/>
            </w14:solidFill>
          </w14:textFill>
        </w:rPr>
      </w:pPr>
    </w:p>
    <w:p w14:paraId="1898C39D">
      <w:pPr>
        <w:pStyle w:val="24"/>
        <w:rPr>
          <w:color w:val="000000" w:themeColor="text1"/>
          <w14:textFill>
            <w14:solidFill>
              <w14:schemeClr w14:val="tx1"/>
            </w14:solidFill>
          </w14:textFill>
        </w:rPr>
      </w:pPr>
    </w:p>
    <w:p w14:paraId="5F165BCE">
      <w:pPr>
        <w:pStyle w:val="24"/>
        <w:rPr>
          <w:color w:val="000000" w:themeColor="text1"/>
          <w14:textFill>
            <w14:solidFill>
              <w14:schemeClr w14:val="tx1"/>
            </w14:solidFill>
          </w14:textFill>
        </w:rPr>
      </w:pPr>
    </w:p>
    <w:p w14:paraId="2459539D">
      <w:pPr>
        <w:pStyle w:val="24"/>
        <w:rPr>
          <w:color w:val="000000" w:themeColor="text1"/>
          <w14:textFill>
            <w14:solidFill>
              <w14:schemeClr w14:val="tx1"/>
            </w14:solidFill>
          </w14:textFill>
        </w:rPr>
      </w:pPr>
    </w:p>
    <w:p w14:paraId="4252D107">
      <w:pPr>
        <w:pStyle w:val="24"/>
        <w:rPr>
          <w:color w:val="000000" w:themeColor="text1"/>
          <w14:textFill>
            <w14:solidFill>
              <w14:schemeClr w14:val="tx1"/>
            </w14:solidFill>
          </w14:textFill>
        </w:rPr>
      </w:pPr>
    </w:p>
    <w:p w14:paraId="57859FC4">
      <w:pPr>
        <w:pStyle w:val="24"/>
        <w:rPr>
          <w:color w:val="000000" w:themeColor="text1"/>
          <w14:textFill>
            <w14:solidFill>
              <w14:schemeClr w14:val="tx1"/>
            </w14:solidFill>
          </w14:textFill>
        </w:rPr>
      </w:pPr>
    </w:p>
    <w:p w14:paraId="62DA9145">
      <w:pPr>
        <w:pStyle w:val="6"/>
        <w:keepNext w:val="0"/>
        <w:keepLines w:val="0"/>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p>
    <w:p w14:paraId="210A84ED">
      <w:pPr>
        <w:rPr>
          <w:rFonts w:ascii="宋体" w:hAnsi="宋体" w:eastAsia="宋体" w:cs="宋体"/>
          <w:color w:val="000000" w:themeColor="text1"/>
          <w:sz w:val="24"/>
          <w14:textFill>
            <w14:solidFill>
              <w14:schemeClr w14:val="tx1"/>
            </w14:solidFill>
          </w14:textFill>
        </w:rPr>
      </w:pPr>
    </w:p>
    <w:p w14:paraId="15A37580">
      <w:pPr>
        <w:pStyle w:val="24"/>
        <w:rPr>
          <w:rFonts w:ascii="宋体" w:hAnsi="宋体" w:cs="宋体"/>
          <w:color w:val="000000" w:themeColor="text1"/>
          <w:sz w:val="24"/>
          <w14:textFill>
            <w14:solidFill>
              <w14:schemeClr w14:val="tx1"/>
            </w14:solidFill>
          </w14:textFill>
        </w:rPr>
      </w:pPr>
    </w:p>
    <w:p w14:paraId="734196B7">
      <w:pPr>
        <w:pStyle w:val="24"/>
        <w:rPr>
          <w:rFonts w:ascii="宋体" w:hAnsi="宋体" w:cs="宋体"/>
          <w:color w:val="000000" w:themeColor="text1"/>
          <w:sz w:val="24"/>
          <w14:textFill>
            <w14:solidFill>
              <w14:schemeClr w14:val="tx1"/>
            </w14:solidFill>
          </w14:textFill>
        </w:rPr>
      </w:pPr>
    </w:p>
    <w:p w14:paraId="79087BC2">
      <w:pPr>
        <w:pStyle w:val="24"/>
        <w:rPr>
          <w:rFonts w:ascii="宋体" w:hAnsi="宋体" w:cs="宋体"/>
          <w:color w:val="000000" w:themeColor="text1"/>
          <w:sz w:val="24"/>
          <w14:textFill>
            <w14:solidFill>
              <w14:schemeClr w14:val="tx1"/>
            </w14:solidFill>
          </w14:textFill>
        </w:rPr>
      </w:pPr>
    </w:p>
    <w:p w14:paraId="0EB917B7">
      <w:pPr>
        <w:pStyle w:val="24"/>
        <w:rPr>
          <w:rFonts w:ascii="宋体" w:hAnsi="宋体" w:cs="宋体"/>
          <w:color w:val="000000" w:themeColor="text1"/>
          <w:sz w:val="24"/>
          <w14:textFill>
            <w14:solidFill>
              <w14:schemeClr w14:val="tx1"/>
            </w14:solidFill>
          </w14:textFill>
        </w:rPr>
      </w:pPr>
    </w:p>
    <w:p w14:paraId="4DBBBA6E">
      <w:pPr>
        <w:pStyle w:val="24"/>
        <w:ind w:left="0" w:leftChars="0" w:firstLine="0"/>
        <w:rPr>
          <w:rFonts w:ascii="宋体" w:hAnsi="宋体" w:cs="宋体"/>
          <w:color w:val="000000" w:themeColor="text1"/>
          <w:sz w:val="24"/>
          <w14:textFill>
            <w14:solidFill>
              <w14:schemeClr w14:val="tx1"/>
            </w14:solidFill>
          </w14:textFill>
        </w:rPr>
      </w:pPr>
    </w:p>
    <w:p w14:paraId="6BE3004A">
      <w:pPr>
        <w:pStyle w:val="24"/>
        <w:rPr>
          <w:rFonts w:ascii="宋体" w:hAnsi="宋体" w:cs="宋体"/>
          <w:color w:val="000000" w:themeColor="text1"/>
          <w:sz w:val="24"/>
          <w14:textFill>
            <w14:solidFill>
              <w14:schemeClr w14:val="tx1"/>
            </w14:solidFill>
          </w14:textFill>
        </w:rPr>
      </w:pPr>
    </w:p>
    <w:p w14:paraId="37C1F878">
      <w:pPr>
        <w:pStyle w:val="24"/>
        <w:rPr>
          <w:rFonts w:ascii="宋体" w:hAnsi="宋体" w:cs="宋体"/>
          <w:color w:val="000000" w:themeColor="text1"/>
          <w:sz w:val="24"/>
          <w14:textFill>
            <w14:solidFill>
              <w14:schemeClr w14:val="tx1"/>
            </w14:solidFill>
          </w14:textFill>
        </w:rPr>
      </w:pPr>
    </w:p>
    <w:p w14:paraId="479FBB34">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第二节 评审方法及标准</w:t>
      </w:r>
    </w:p>
    <w:p w14:paraId="0B18614E">
      <w:pPr>
        <w:pStyle w:val="6"/>
        <w:keepNext w:val="0"/>
        <w:keepLines w:val="0"/>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bookmarkEnd w:id="3"/>
      <w:r>
        <w:rPr>
          <w:rFonts w:hint="eastAsia" w:ascii="宋体" w:hAnsi="宋体" w:eastAsia="宋体" w:cs="宋体"/>
          <w:color w:val="000000" w:themeColor="text1"/>
          <w:sz w:val="24"/>
          <w:szCs w:val="24"/>
          <w14:textFill>
            <w14:solidFill>
              <w14:schemeClr w14:val="tx1"/>
            </w14:solidFill>
          </w14:textFill>
        </w:rPr>
        <w:t>评审办法</w:t>
      </w:r>
    </w:p>
    <w:p w14:paraId="5FBA8722">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1.1综合评分法，指响应文件满足磋商文件全部实质性要求，且按照评审因素的量化指标评审得分最高的供应商为成交候选供应商的评审办法。</w:t>
      </w:r>
    </w:p>
    <w:p w14:paraId="0E8C1D31">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1.2本采购项目评审办法见本章</w:t>
      </w:r>
      <w:r>
        <w:rPr>
          <w:rFonts w:hint="eastAsia" w:ascii="宋体" w:hAnsi="宋体" w:eastAsia="宋体" w:cs="宋体"/>
          <w:b/>
          <w:color w:val="000000" w:themeColor="text1"/>
          <w:szCs w:val="21"/>
          <w14:textFill>
            <w14:solidFill>
              <w14:schemeClr w14:val="tx1"/>
            </w14:solidFill>
          </w14:textFill>
        </w:rPr>
        <w:t>【评审办法及标准前附表】</w:t>
      </w:r>
      <w:r>
        <w:rPr>
          <w:rFonts w:hint="eastAsia" w:ascii="宋体" w:hAnsi="宋体" w:eastAsia="宋体" w:cs="宋体"/>
          <w:color w:val="000000" w:themeColor="text1"/>
          <w:szCs w:val="21"/>
          <w14:textFill>
            <w14:solidFill>
              <w14:schemeClr w14:val="tx1"/>
            </w14:solidFill>
          </w14:textFill>
        </w:rPr>
        <w:t>。</w:t>
      </w:r>
    </w:p>
    <w:p w14:paraId="029EE6BA">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4" w:name="_Toc39092074"/>
      <w:r>
        <w:rPr>
          <w:rFonts w:hint="eastAsia" w:ascii="宋体" w:hAnsi="宋体" w:eastAsia="宋体" w:cs="宋体"/>
          <w:bCs w:val="0"/>
          <w:color w:val="000000" w:themeColor="text1"/>
          <w:sz w:val="24"/>
          <w:szCs w:val="24"/>
          <w14:textFill>
            <w14:solidFill>
              <w14:schemeClr w14:val="tx1"/>
            </w14:solidFill>
          </w14:textFill>
        </w:rPr>
        <w:t>2．</w:t>
      </w:r>
      <w:bookmarkEnd w:id="4"/>
      <w:r>
        <w:rPr>
          <w:rFonts w:hint="eastAsia" w:ascii="宋体" w:hAnsi="宋体" w:eastAsia="宋体" w:cs="宋体"/>
          <w:bCs w:val="0"/>
          <w:color w:val="000000" w:themeColor="text1"/>
          <w:sz w:val="24"/>
          <w:szCs w:val="24"/>
          <w14:textFill>
            <w14:solidFill>
              <w14:schemeClr w14:val="tx1"/>
            </w14:solidFill>
          </w14:textFill>
        </w:rPr>
        <w:t>评审程序</w:t>
      </w:r>
    </w:p>
    <w:p w14:paraId="675CEA02">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2.1评审程序分为响应文件资格性审查、符合性审查、澄清有关问题、比较和评价、推荐成交候选供应商。</w:t>
      </w:r>
    </w:p>
    <w:p w14:paraId="309A224E">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5" w:name="_Toc39092075"/>
      <w:r>
        <w:rPr>
          <w:rFonts w:hint="eastAsia" w:ascii="宋体" w:hAnsi="宋体" w:eastAsia="宋体" w:cs="宋体"/>
          <w:bCs w:val="0"/>
          <w:color w:val="000000" w:themeColor="text1"/>
          <w:sz w:val="24"/>
          <w:szCs w:val="24"/>
          <w14:textFill>
            <w14:solidFill>
              <w14:schemeClr w14:val="tx1"/>
            </w14:solidFill>
          </w14:textFill>
        </w:rPr>
        <w:t>3．响应文件的资格性审查</w:t>
      </w:r>
    </w:p>
    <w:p w14:paraId="643C03DB">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3.1磋商小组依法按照本章第三节“响应文件的资格性审查”规定进行对响应文件进行资格性审查。</w:t>
      </w:r>
    </w:p>
    <w:p w14:paraId="2BBE346D">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3.2资格性审查合格供应商少于3家的，应予废标。</w:t>
      </w:r>
    </w:p>
    <w:p w14:paraId="495A7448">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r>
        <w:rPr>
          <w:rFonts w:hint="eastAsia" w:ascii="宋体" w:hAnsi="宋体" w:eastAsia="宋体" w:cs="宋体"/>
          <w:bCs w:val="0"/>
          <w:color w:val="000000" w:themeColor="text1"/>
          <w:sz w:val="24"/>
          <w:szCs w:val="24"/>
          <w14:textFill>
            <w14:solidFill>
              <w14:schemeClr w14:val="tx1"/>
            </w14:solidFill>
          </w14:textFill>
        </w:rPr>
        <w:t>4．响应文件的符合性审查</w:t>
      </w:r>
      <w:bookmarkEnd w:id="5"/>
    </w:p>
    <w:p w14:paraId="58F6F053">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4.1资格审查结束后，磋商小组依法按照本章第四节“响应文件的符合性审查”规定进行响应文件符合性审查。</w:t>
      </w:r>
    </w:p>
    <w:p w14:paraId="1C778613">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4.2符合性审查合格供应商少于3家的，应予废标。</w:t>
      </w:r>
    </w:p>
    <w:p w14:paraId="5EA2C32E">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6" w:name="_Toc39092076"/>
      <w:r>
        <w:rPr>
          <w:rFonts w:hint="eastAsia" w:ascii="宋体" w:hAnsi="宋体" w:eastAsia="宋体" w:cs="宋体"/>
          <w:bCs w:val="0"/>
          <w:color w:val="000000" w:themeColor="text1"/>
          <w:sz w:val="24"/>
          <w:szCs w:val="24"/>
          <w14:textFill>
            <w14:solidFill>
              <w14:schemeClr w14:val="tx1"/>
            </w14:solidFill>
          </w14:textFill>
        </w:rPr>
        <w:t>5．响应文件的澄清</w:t>
      </w:r>
      <w:bookmarkEnd w:id="6"/>
    </w:p>
    <w:p w14:paraId="44107737">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5.1对于响应文件中含义不明确、同类问题表述不一致或者有明显文字和计算错误的内容，磋商小组应当以书面形式要求供应商作出必要的澄清、说明或者补正。</w:t>
      </w:r>
    </w:p>
    <w:p w14:paraId="58DF6000">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5.2响应文件的响应报价出现前后不一致的，除</w:t>
      </w:r>
      <w:r>
        <w:rPr>
          <w:rFonts w:hint="eastAsia" w:ascii="宋体" w:hAnsi="宋体" w:eastAsia="宋体" w:cs="宋体"/>
          <w:b/>
          <w:color w:val="000000" w:themeColor="text1"/>
          <w:szCs w:val="21"/>
          <w14:textFill>
            <w14:solidFill>
              <w14:schemeClr w14:val="tx1"/>
            </w14:solidFill>
          </w14:textFill>
        </w:rPr>
        <w:t>【评审办法及标准前附表】</w:t>
      </w:r>
      <w:r>
        <w:rPr>
          <w:rFonts w:hint="eastAsia" w:ascii="宋体" w:hAnsi="宋体" w:eastAsia="宋体" w:cs="宋体"/>
          <w:color w:val="000000" w:themeColor="text1"/>
          <w:szCs w:val="21"/>
          <w14:textFill>
            <w14:solidFill>
              <w14:schemeClr w14:val="tx1"/>
            </w14:solidFill>
          </w14:textFill>
        </w:rPr>
        <w:t>另有规定外，按照下列规定修正：</w:t>
      </w:r>
    </w:p>
    <w:p w14:paraId="6DEAD67C">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（1）响应文件中响应报价表内容与响应文件中相应内容不一致的，以响应报价表为准；</w:t>
      </w:r>
    </w:p>
    <w:p w14:paraId="4636AFFD">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（2）大写金额和小写金额不一致的，以大写金额为准；</w:t>
      </w:r>
    </w:p>
    <w:p w14:paraId="0EB5F11F">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（3）单价金额小数点或者百分比有明显错位的，以响应报价表的总价为准，并修改单价；</w:t>
      </w:r>
    </w:p>
    <w:p w14:paraId="2E3E7AB3">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（4）总价金额与按单价汇总金额不一致的，以单价金额计算结果为准。</w:t>
      </w:r>
    </w:p>
    <w:p w14:paraId="43AB1132">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5.3响应文件报价同时出现两种以上不一致的，按照前款规定的顺序修正。修正后的报价由供应商代表签字或者加盖章确认后产生约束力，供应商不确认的，其响应无效。</w:t>
      </w:r>
    </w:p>
    <w:p w14:paraId="7BF10696">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5.4供应商的澄清、说明或者补正应当采用书面形式，并加盖单位公章，或者由法定代表人或其授权的代表签名，并按磋商小组的通知要求递交至采购代理机构。供应商的澄清、说明或者补正不得超出响应文件的范围或者改变响应文件的实质性内容。</w:t>
      </w:r>
    </w:p>
    <w:p w14:paraId="71712165">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5.5有效的澄清材料，是响应文件的补充材料，成为响应文件的组成部分。</w:t>
      </w:r>
    </w:p>
    <w:p w14:paraId="3B81B488">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5.6磋商小组认为供应商的报价明显低于其他通过符合性审查供应商的报价，有可能影响产品质量或者不能诚信履约的，应当要求其在评审现场合理的时间内提供说明，必要时提交相关证明材料；供应商不能证明其报价合理性的，磋商小组应当将其作为响应无效处理。</w:t>
      </w:r>
    </w:p>
    <w:p w14:paraId="073CCC8F">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7" w:name="_Toc39092077"/>
      <w:r>
        <w:rPr>
          <w:rFonts w:hint="eastAsia" w:ascii="宋体" w:hAnsi="宋体" w:eastAsia="宋体" w:cs="宋体"/>
          <w:bCs w:val="0"/>
          <w:color w:val="000000" w:themeColor="text1"/>
          <w:sz w:val="24"/>
          <w:szCs w:val="24"/>
          <w14:textFill>
            <w14:solidFill>
              <w14:schemeClr w14:val="tx1"/>
            </w14:solidFill>
          </w14:textFill>
        </w:rPr>
        <w:t>6．响应文件的比较与评价</w:t>
      </w:r>
      <w:bookmarkEnd w:id="7"/>
    </w:p>
    <w:p w14:paraId="07699BAF">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6.1磋商小组依法按照本章第三节“响应文件的比较与评价”规定，对资格性检查和符合性检查合格的响应文件进行比较和评价。</w:t>
      </w:r>
    </w:p>
    <w:p w14:paraId="68F4E4B4">
      <w:pPr>
        <w:pStyle w:val="6"/>
        <w:keepNext w:val="0"/>
        <w:keepLines w:val="0"/>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bookmarkStart w:id="8" w:name="_Toc39092078"/>
      <w:r>
        <w:rPr>
          <w:rFonts w:hint="eastAsia" w:ascii="宋体" w:hAnsi="宋体" w:eastAsia="宋体" w:cs="宋体"/>
          <w:bCs w:val="0"/>
          <w:color w:val="000000" w:themeColor="text1"/>
          <w:sz w:val="24"/>
          <w:szCs w:val="24"/>
          <w14:textFill>
            <w14:solidFill>
              <w14:schemeClr w14:val="tx1"/>
            </w14:solidFill>
          </w14:textFill>
        </w:rPr>
        <w:t>7．</w:t>
      </w:r>
      <w:r>
        <w:rPr>
          <w:rFonts w:hint="eastAsia" w:ascii="宋体" w:hAnsi="宋体" w:eastAsia="宋体" w:cs="宋体"/>
          <w:color w:val="000000" w:themeColor="text1"/>
          <w:sz w:val="24"/>
          <w:szCs w:val="24"/>
          <w14:textFill>
            <w14:solidFill>
              <w14:schemeClr w14:val="tx1"/>
            </w14:solidFill>
          </w14:textFill>
        </w:rPr>
        <w:t>推荐</w:t>
      </w:r>
      <w:bookmarkEnd w:id="8"/>
      <w:r>
        <w:rPr>
          <w:rFonts w:hint="eastAsia" w:ascii="宋体" w:hAnsi="宋体" w:eastAsia="宋体" w:cs="宋体"/>
          <w:color w:val="000000" w:themeColor="text1"/>
          <w:sz w:val="24"/>
          <w:szCs w:val="24"/>
          <w14:textFill>
            <w14:solidFill>
              <w14:schemeClr w14:val="tx1"/>
            </w14:solidFill>
          </w14:textFill>
        </w:rPr>
        <w:t>成交候选供应商</w:t>
      </w:r>
    </w:p>
    <w:p w14:paraId="39469C67">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7.1综合评分法：评审结果按评审后得分由高到低顺序排列。得分相同的，按响应报价由低到高顺序排列。得分且响应报价相同的并列，按</w:t>
      </w:r>
      <w:r>
        <w:rPr>
          <w:rFonts w:hint="eastAsia" w:ascii="宋体" w:hAnsi="宋体" w:eastAsia="宋体" w:cs="宋体"/>
          <w:b/>
          <w:bCs/>
          <w:color w:val="000000" w:themeColor="text1"/>
          <w:szCs w:val="21"/>
          <w14:textFill>
            <w14:solidFill>
              <w14:schemeClr w14:val="tx1"/>
            </w14:solidFill>
          </w14:textFill>
        </w:rPr>
        <w:t>【评审办法及标准前附表】</w:t>
      </w:r>
      <w:r>
        <w:rPr>
          <w:rFonts w:hint="eastAsia" w:ascii="宋体" w:hAnsi="宋体" w:eastAsia="宋体" w:cs="宋体"/>
          <w:bCs/>
          <w:color w:val="000000" w:themeColor="text1"/>
          <w:szCs w:val="21"/>
          <w14:textFill>
            <w14:solidFill>
              <w14:schemeClr w14:val="tx1"/>
            </w14:solidFill>
          </w14:textFill>
        </w:rPr>
        <w:t>规定的方式确定成交供应商；磋商文件未规定的，采取随机抽取的方式确定。</w:t>
      </w:r>
    </w:p>
    <w:p w14:paraId="279F3679">
      <w:pPr>
        <w:pStyle w:val="6"/>
        <w:keepNext w:val="0"/>
        <w:keepLines w:val="0"/>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bookmarkStart w:id="9" w:name="_Toc39092079"/>
      <w:r>
        <w:rPr>
          <w:rFonts w:hint="eastAsia" w:ascii="宋体" w:hAnsi="宋体" w:eastAsia="宋体" w:cs="宋体"/>
          <w:bCs w:val="0"/>
          <w:color w:val="000000" w:themeColor="text1"/>
          <w:sz w:val="24"/>
          <w:szCs w:val="24"/>
          <w14:textFill>
            <w14:solidFill>
              <w14:schemeClr w14:val="tx1"/>
            </w14:solidFill>
          </w14:textFill>
        </w:rPr>
        <w:t>8．</w:t>
      </w:r>
      <w:r>
        <w:rPr>
          <w:rFonts w:hint="eastAsia" w:ascii="宋体" w:hAnsi="宋体" w:eastAsia="宋体" w:cs="宋体"/>
          <w:color w:val="000000" w:themeColor="text1"/>
          <w:sz w:val="24"/>
          <w:szCs w:val="24"/>
          <w14:textFill>
            <w14:solidFill>
              <w14:schemeClr w14:val="tx1"/>
            </w14:solidFill>
          </w14:textFill>
        </w:rPr>
        <w:t>编写评审报告</w:t>
      </w:r>
      <w:bookmarkEnd w:id="9"/>
    </w:p>
    <w:p w14:paraId="4D0AEE5D">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8.1磋商小组根据全体评审成员的原始评审记录和评审结果编写评审报告。</w:t>
      </w:r>
    </w:p>
    <w:p w14:paraId="438803C9">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8.2</w:t>
      </w:r>
      <w:r>
        <w:rPr>
          <w:rFonts w:hint="eastAsia" w:ascii="宋体" w:hAnsi="宋体" w:eastAsia="宋体" w:cs="宋体"/>
          <w:bCs/>
          <w:color w:val="000000" w:themeColor="text1"/>
          <w:szCs w:val="21"/>
          <w14:textFill>
            <w14:solidFill>
              <w14:schemeClr w14:val="tx1"/>
            </w14:solidFill>
          </w14:textFill>
        </w:rPr>
        <w:t>磋商小组成员对需要共同认定的事项存在争议的，应当按照少数服从多数的原则作出结论，持不同意见的磋商小组成员应当在评审报告上签署不同意见及理由，否则视为同意评审报告。</w:t>
      </w:r>
    </w:p>
    <w:p w14:paraId="4FBE0826">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10" w:name="_Toc39092080"/>
      <w:r>
        <w:rPr>
          <w:rFonts w:hint="eastAsia" w:ascii="宋体" w:hAnsi="宋体" w:eastAsia="宋体" w:cs="宋体"/>
          <w:bCs w:val="0"/>
          <w:color w:val="000000" w:themeColor="text1"/>
          <w:sz w:val="24"/>
          <w:szCs w:val="24"/>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评审报告</w:t>
      </w:r>
      <w:r>
        <w:rPr>
          <w:rFonts w:hint="eastAsia" w:ascii="宋体" w:hAnsi="宋体" w:eastAsia="宋体" w:cs="宋体"/>
          <w:bCs w:val="0"/>
          <w:color w:val="000000" w:themeColor="text1"/>
          <w:sz w:val="24"/>
          <w:szCs w:val="24"/>
          <w14:textFill>
            <w14:solidFill>
              <w14:schemeClr w14:val="tx1"/>
            </w14:solidFill>
          </w14:textFill>
        </w:rPr>
        <w:t>复核</w:t>
      </w:r>
      <w:bookmarkEnd w:id="10"/>
    </w:p>
    <w:p w14:paraId="0BCC8167">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9.1汇总结束后，磋商小组应当进行复核，特别要对拟推荐为成交候选供应商的、报价最低的、响应文件被认定为无效的进行重点复核。</w:t>
      </w:r>
    </w:p>
    <w:p w14:paraId="468A5831">
      <w:pPr>
        <w:adjustRightInd w:val="0"/>
        <w:snapToGrid w:val="0"/>
        <w:spacing w:before="120"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9.2汇总完成后，除下列情形外，任何人不得修改评审结果：</w:t>
      </w:r>
    </w:p>
    <w:p w14:paraId="67F3D9B5">
      <w:pPr>
        <w:adjustRightInd w:val="0"/>
        <w:snapToGrid w:val="0"/>
        <w:spacing w:before="120"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（1）分值汇总计算错误的；</w:t>
      </w:r>
    </w:p>
    <w:p w14:paraId="55F795F9">
      <w:pPr>
        <w:adjustRightInd w:val="0"/>
        <w:snapToGrid w:val="0"/>
        <w:spacing w:before="120"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（2）分项评分超出评分标准范围的；</w:t>
      </w:r>
    </w:p>
    <w:p w14:paraId="7037608A">
      <w:pPr>
        <w:adjustRightInd w:val="0"/>
        <w:snapToGrid w:val="0"/>
        <w:spacing w:before="120"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（3）磋商小组成员对客观评审因素评分不一致的；</w:t>
      </w:r>
    </w:p>
    <w:p w14:paraId="782DD6BD">
      <w:pPr>
        <w:adjustRightInd w:val="0"/>
        <w:snapToGrid w:val="0"/>
        <w:spacing w:before="120"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（4）经磋商小组认定评分畸高、畸低的。</w:t>
      </w:r>
    </w:p>
    <w:p w14:paraId="630AA9C4">
      <w:pPr>
        <w:adjustRightInd w:val="0"/>
        <w:snapToGrid w:val="0"/>
        <w:spacing w:before="120" w:beforeLines="50" w:line="360" w:lineRule="auto"/>
        <w:ind w:firstLine="420" w:firstLineChars="200"/>
        <w:jc w:val="left"/>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9.3评审报告签署前，经复核发现存在以上情形之一的，磋商小组应当当场修改评审结果，并在评审报告中记载；评审报告签署后，采购人或者采购代理机构发现存在以上情形之一的，应当组织原磋商小组进行重新评审。重新评审改变评审结果的，书面报告本级财政部门。</w:t>
      </w:r>
    </w:p>
    <w:p w14:paraId="17011169">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11" w:name="_Toc39092081"/>
      <w:r>
        <w:rPr>
          <w:rFonts w:hint="eastAsia" w:ascii="宋体" w:hAnsi="宋体" w:eastAsia="宋体" w:cs="宋体"/>
          <w:color w:val="000000" w:themeColor="text1"/>
          <w:sz w:val="24"/>
          <w:szCs w:val="24"/>
          <w14:textFill>
            <w14:solidFill>
              <w14:schemeClr w14:val="tx1"/>
            </w14:solidFill>
          </w14:textFill>
        </w:rPr>
        <w:t>10．</w:t>
      </w:r>
      <w:r>
        <w:rPr>
          <w:rFonts w:hint="eastAsia" w:ascii="宋体" w:hAnsi="宋体" w:eastAsia="宋体" w:cs="宋体"/>
          <w:bCs w:val="0"/>
          <w:color w:val="000000" w:themeColor="text1"/>
          <w:sz w:val="24"/>
          <w:szCs w:val="24"/>
          <w14:textFill>
            <w14:solidFill>
              <w14:schemeClr w14:val="tx1"/>
            </w14:solidFill>
          </w14:textFill>
        </w:rPr>
        <w:t>停止</w:t>
      </w:r>
      <w:bookmarkEnd w:id="11"/>
      <w:r>
        <w:rPr>
          <w:rFonts w:hint="eastAsia" w:ascii="宋体" w:hAnsi="宋体" w:eastAsia="宋体" w:cs="宋体"/>
          <w:bCs w:val="0"/>
          <w:color w:val="000000" w:themeColor="text1"/>
          <w:sz w:val="24"/>
          <w:szCs w:val="24"/>
          <w14:textFill>
            <w14:solidFill>
              <w14:schemeClr w14:val="tx1"/>
            </w14:solidFill>
          </w14:textFill>
        </w:rPr>
        <w:t>评审</w:t>
      </w:r>
    </w:p>
    <w:p w14:paraId="4B79E1C9">
      <w:pPr>
        <w:adjustRightInd w:val="0"/>
        <w:snapToGrid w:val="0"/>
        <w:spacing w:before="120"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10.1</w:t>
      </w:r>
      <w:r>
        <w:rPr>
          <w:rFonts w:hint="eastAsia" w:ascii="宋体" w:hAnsi="宋体" w:eastAsia="宋体" w:cs="宋体"/>
          <w:color w:val="000000" w:themeColor="text1"/>
          <w:kern w:val="0"/>
          <w:szCs w:val="21"/>
          <w14:textFill>
            <w14:solidFill>
              <w14:schemeClr w14:val="tx1"/>
            </w14:solidFill>
          </w14:textFill>
        </w:rPr>
        <w:t>磋商小组发现磋商文件存在歧义、重大缺陷导致评审工作无法进行，或者磋商文件内容违反国家有关强制性规定的，应当停止评审工作，与采购人、采购代理机构沟通并作书面记录。采购人、采购代理机构确认后，应当修改磋商文件，重新组织采购活动。</w:t>
      </w:r>
    </w:p>
    <w:p w14:paraId="55D63C1B">
      <w:pPr>
        <w:adjustRightInd w:val="0"/>
        <w:snapToGrid w:val="0"/>
        <w:spacing w:before="120" w:beforeLines="50" w:line="360" w:lineRule="auto"/>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11.废标</w:t>
      </w:r>
    </w:p>
    <w:p w14:paraId="373BFBBE">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11.1 根据有关法律法规和磋商文件的有关规定，如出现下列情况之一的，应予以废标：</w:t>
      </w:r>
    </w:p>
    <w:p w14:paraId="388E6EDD">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（1）符合专业条件的供应商或者对磋商文件作实质响应的供应商不足2家的；</w:t>
      </w:r>
    </w:p>
    <w:p w14:paraId="2FD4F69D">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（2）出现影响采购公正的违法、违规行为的；</w:t>
      </w:r>
    </w:p>
    <w:p w14:paraId="7EA7D302">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（3）供应商的报价均超过采购人项目采购预算，采购人不能支付的；</w:t>
      </w:r>
    </w:p>
    <w:p w14:paraId="7BB2A242">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（4）因重大变故，采购任务取消的。</w:t>
      </w:r>
    </w:p>
    <w:p w14:paraId="1160E69D">
      <w:pPr>
        <w:pStyle w:val="6"/>
        <w:keepNext w:val="0"/>
        <w:keepLines w:val="0"/>
        <w:adjustRightInd w:val="0"/>
        <w:snapToGrid w:val="0"/>
        <w:spacing w:before="120" w:beforeLines="50" w:after="0" w:line="360" w:lineRule="auto"/>
        <w:rPr>
          <w:rFonts w:ascii="宋体" w:hAnsi="宋体" w:eastAsia="宋体" w:cs="宋体"/>
          <w:bCs w:val="0"/>
          <w:color w:val="000000" w:themeColor="text1"/>
          <w:sz w:val="24"/>
          <w:szCs w:val="24"/>
          <w14:textFill>
            <w14:solidFill>
              <w14:schemeClr w14:val="tx1"/>
            </w14:solidFill>
          </w14:textFill>
        </w:rPr>
      </w:pPr>
      <w:bookmarkStart w:id="12" w:name="_Toc39092082"/>
      <w:r>
        <w:rPr>
          <w:rFonts w:hint="eastAsia" w:ascii="宋体" w:hAnsi="宋体" w:eastAsia="宋体" w:cs="宋体"/>
          <w:color w:val="000000" w:themeColor="text1"/>
          <w:kern w:val="0"/>
          <w:sz w:val="24"/>
          <w:szCs w:val="24"/>
          <w14:textFill>
            <w14:solidFill>
              <w14:schemeClr w14:val="tx1"/>
            </w14:solidFill>
          </w14:textFill>
        </w:rPr>
        <w:t>12．重新组建磋商小组进行</w:t>
      </w:r>
      <w:bookmarkEnd w:id="12"/>
      <w:r>
        <w:rPr>
          <w:rFonts w:hint="eastAsia" w:ascii="宋体" w:hAnsi="宋体" w:eastAsia="宋体" w:cs="宋体"/>
          <w:color w:val="000000" w:themeColor="text1"/>
          <w:kern w:val="0"/>
          <w:sz w:val="24"/>
          <w:szCs w:val="24"/>
          <w14:textFill>
            <w14:solidFill>
              <w14:schemeClr w14:val="tx1"/>
            </w14:solidFill>
          </w14:textFill>
        </w:rPr>
        <w:t>评审</w:t>
      </w:r>
    </w:p>
    <w:p w14:paraId="06AB0C8B">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12.1磋商小组或者其成员存在下列情形导致评审结果无效的，采购人、采购代理机构可以重新组建磋商小组进行评审，并书面报告本级财政部门，但采购合同已经履行的除外：</w:t>
      </w:r>
    </w:p>
    <w:p w14:paraId="525D15A6">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（1）磋商小组组成不符合《政府采购货物和服务招标响应管理办法》规定的；</w:t>
      </w:r>
    </w:p>
    <w:p w14:paraId="67DEA254">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（2）有《政府采购货物和服务招标响应管理办法》第六十二条第一至五项情形的；</w:t>
      </w:r>
    </w:p>
    <w:p w14:paraId="253EA79D">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（3）磋商小组及其成员独立评审受到非法干预的；</w:t>
      </w:r>
    </w:p>
    <w:p w14:paraId="1D38ACC9">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（4）有政府采购法实施条例第七十五条规定的违法行为的。</w:t>
      </w:r>
    </w:p>
    <w:p w14:paraId="59C67C4B">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12.2有违法违规行为的原磋商小组成员不得参加重新组建的磋商小组。</w:t>
      </w:r>
    </w:p>
    <w:p w14:paraId="0A72D663">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p>
    <w:p w14:paraId="4BC09D20">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p>
    <w:p w14:paraId="25A5269F">
      <w:pPr>
        <w:pStyle w:val="24"/>
        <w:rPr>
          <w:rFonts w:ascii="宋体" w:hAnsi="宋体" w:cs="宋体"/>
          <w:b/>
          <w:color w:val="000000" w:themeColor="text1"/>
          <w:sz w:val="28"/>
          <w:szCs w:val="28"/>
          <w14:textFill>
            <w14:solidFill>
              <w14:schemeClr w14:val="tx1"/>
            </w14:solidFill>
          </w14:textFill>
        </w:rPr>
      </w:pPr>
    </w:p>
    <w:p w14:paraId="6709A4A2">
      <w:pPr>
        <w:pStyle w:val="24"/>
        <w:rPr>
          <w:rFonts w:ascii="宋体" w:hAnsi="宋体" w:cs="宋体"/>
          <w:b/>
          <w:color w:val="000000" w:themeColor="text1"/>
          <w:sz w:val="28"/>
          <w:szCs w:val="28"/>
          <w14:textFill>
            <w14:solidFill>
              <w14:schemeClr w14:val="tx1"/>
            </w14:solidFill>
          </w14:textFill>
        </w:rPr>
      </w:pPr>
    </w:p>
    <w:p w14:paraId="7E302646">
      <w:pPr>
        <w:pStyle w:val="24"/>
        <w:rPr>
          <w:rFonts w:ascii="宋体" w:hAnsi="宋体" w:cs="宋体"/>
          <w:b/>
          <w:color w:val="000000" w:themeColor="text1"/>
          <w:sz w:val="28"/>
          <w:szCs w:val="28"/>
          <w14:textFill>
            <w14:solidFill>
              <w14:schemeClr w14:val="tx1"/>
            </w14:solidFill>
          </w14:textFill>
        </w:rPr>
      </w:pPr>
    </w:p>
    <w:p w14:paraId="0F4548B7">
      <w:pPr>
        <w:pStyle w:val="24"/>
        <w:rPr>
          <w:rFonts w:ascii="宋体" w:hAnsi="宋体" w:cs="宋体"/>
          <w:b/>
          <w:color w:val="000000" w:themeColor="text1"/>
          <w:sz w:val="28"/>
          <w:szCs w:val="28"/>
          <w14:textFill>
            <w14:solidFill>
              <w14:schemeClr w14:val="tx1"/>
            </w14:solidFill>
          </w14:textFill>
        </w:rPr>
      </w:pPr>
    </w:p>
    <w:p w14:paraId="67F17520">
      <w:pPr>
        <w:pStyle w:val="24"/>
        <w:rPr>
          <w:rFonts w:ascii="宋体" w:hAnsi="宋体" w:cs="宋体"/>
          <w:b/>
          <w:color w:val="000000" w:themeColor="text1"/>
          <w:sz w:val="28"/>
          <w:szCs w:val="28"/>
          <w14:textFill>
            <w14:solidFill>
              <w14:schemeClr w14:val="tx1"/>
            </w14:solidFill>
          </w14:textFill>
        </w:rPr>
      </w:pPr>
    </w:p>
    <w:p w14:paraId="4EDACD04">
      <w:pPr>
        <w:pStyle w:val="24"/>
        <w:rPr>
          <w:rFonts w:ascii="宋体" w:hAnsi="宋体" w:cs="宋体"/>
          <w:b/>
          <w:color w:val="000000" w:themeColor="text1"/>
          <w:sz w:val="28"/>
          <w:szCs w:val="28"/>
          <w14:textFill>
            <w14:solidFill>
              <w14:schemeClr w14:val="tx1"/>
            </w14:solidFill>
          </w14:textFill>
        </w:rPr>
      </w:pPr>
    </w:p>
    <w:p w14:paraId="5D7E1FFF">
      <w:pPr>
        <w:pStyle w:val="24"/>
        <w:rPr>
          <w:rFonts w:ascii="宋体" w:hAnsi="宋体" w:cs="宋体"/>
          <w:b/>
          <w:color w:val="000000" w:themeColor="text1"/>
          <w:sz w:val="28"/>
          <w:szCs w:val="28"/>
          <w14:textFill>
            <w14:solidFill>
              <w14:schemeClr w14:val="tx1"/>
            </w14:solidFill>
          </w14:textFill>
        </w:rPr>
      </w:pPr>
    </w:p>
    <w:p w14:paraId="377C5DDE">
      <w:pPr>
        <w:pStyle w:val="24"/>
        <w:rPr>
          <w:rFonts w:ascii="宋体" w:hAnsi="宋体" w:cs="宋体"/>
          <w:b/>
          <w:color w:val="000000" w:themeColor="text1"/>
          <w:sz w:val="28"/>
          <w:szCs w:val="28"/>
          <w14:textFill>
            <w14:solidFill>
              <w14:schemeClr w14:val="tx1"/>
            </w14:solidFill>
          </w14:textFill>
        </w:rPr>
      </w:pPr>
    </w:p>
    <w:p w14:paraId="0B48C317">
      <w:pPr>
        <w:pStyle w:val="24"/>
        <w:rPr>
          <w:rFonts w:ascii="宋体" w:hAnsi="宋体" w:cs="宋体"/>
          <w:b/>
          <w:color w:val="000000" w:themeColor="text1"/>
          <w:sz w:val="28"/>
          <w:szCs w:val="28"/>
          <w14:textFill>
            <w14:solidFill>
              <w14:schemeClr w14:val="tx1"/>
            </w14:solidFill>
          </w14:textFill>
        </w:rPr>
      </w:pPr>
    </w:p>
    <w:p w14:paraId="534439FA">
      <w:pPr>
        <w:pStyle w:val="24"/>
        <w:rPr>
          <w:rFonts w:ascii="宋体" w:hAnsi="宋体" w:cs="宋体"/>
          <w:b/>
          <w:color w:val="000000" w:themeColor="text1"/>
          <w:sz w:val="28"/>
          <w:szCs w:val="28"/>
          <w14:textFill>
            <w14:solidFill>
              <w14:schemeClr w14:val="tx1"/>
            </w14:solidFill>
          </w14:textFill>
        </w:rPr>
      </w:pPr>
    </w:p>
    <w:p w14:paraId="77088722">
      <w:pPr>
        <w:pStyle w:val="24"/>
        <w:rPr>
          <w:rFonts w:ascii="宋体" w:hAnsi="宋体" w:cs="宋体"/>
          <w:b/>
          <w:color w:val="000000" w:themeColor="text1"/>
          <w:sz w:val="28"/>
          <w:szCs w:val="28"/>
          <w14:textFill>
            <w14:solidFill>
              <w14:schemeClr w14:val="tx1"/>
            </w14:solidFill>
          </w14:textFill>
        </w:rPr>
      </w:pPr>
    </w:p>
    <w:p w14:paraId="10A1CD9E">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第三节  响应文件的资格性审查</w:t>
      </w:r>
    </w:p>
    <w:p w14:paraId="446A3673">
      <w:pPr>
        <w:pStyle w:val="6"/>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bookmarkStart w:id="13" w:name="_Toc39092067"/>
      <w:r>
        <w:rPr>
          <w:rFonts w:hint="eastAsia" w:ascii="宋体" w:hAnsi="宋体" w:eastAsia="宋体" w:cs="宋体"/>
          <w:color w:val="000000" w:themeColor="text1"/>
          <w:sz w:val="24"/>
          <w:szCs w:val="24"/>
          <w14:textFill>
            <w14:solidFill>
              <w14:schemeClr w14:val="tx1"/>
            </w14:solidFill>
          </w14:textFill>
        </w:rPr>
        <w:t>1．资格审查主体</w:t>
      </w:r>
      <w:bookmarkEnd w:id="13"/>
    </w:p>
    <w:p w14:paraId="1F53ECA6">
      <w:pPr>
        <w:adjustRightInd w:val="0"/>
        <w:snapToGrid w:val="0"/>
        <w:spacing w:before="120" w:beforeLines="50" w:line="360" w:lineRule="auto"/>
        <w:ind w:firstLine="417" w:firstLineChars="199"/>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1.1资格审查主体：磋商小组。</w:t>
      </w:r>
    </w:p>
    <w:p w14:paraId="2D960BC0">
      <w:pPr>
        <w:pStyle w:val="6"/>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bookmarkStart w:id="14" w:name="_Toc39092068"/>
      <w:r>
        <w:rPr>
          <w:rFonts w:hint="eastAsia" w:ascii="宋体" w:hAnsi="宋体" w:eastAsia="宋体" w:cs="宋体"/>
          <w:color w:val="000000" w:themeColor="text1"/>
          <w:sz w:val="24"/>
          <w:szCs w:val="24"/>
          <w14:textFill>
            <w14:solidFill>
              <w14:schemeClr w14:val="tx1"/>
            </w14:solidFill>
          </w14:textFill>
        </w:rPr>
        <w:t>2．资格审查</w:t>
      </w:r>
      <w:bookmarkEnd w:id="14"/>
    </w:p>
    <w:p w14:paraId="74832625">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2.1资格审查依据法律法规和磋商文件的规定，对响应文件中的磋商保证金、响应报价等进行审查，以确定供应商是否具备响应资格。</w:t>
      </w:r>
    </w:p>
    <w:p w14:paraId="5E6D13C4">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2.2在资格审查时，供应商存在下列情况之一的，资格审查不合格，其响应无效：</w:t>
      </w:r>
    </w:p>
    <w:p w14:paraId="7A247EF3">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（1）不具备磋商文件中规定的资格要求的，或提交的响应文件不符合磋商文件要求的；</w:t>
      </w:r>
    </w:p>
    <w:p w14:paraId="2DDD1C38">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（2）联合体响应未提交联合体协议书，或未提交联合体各方响应文件的；</w:t>
      </w:r>
    </w:p>
    <w:p w14:paraId="74A3178F">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（3）响应文件未按照磋商文件要求进行签署、盖章的；</w:t>
      </w:r>
    </w:p>
    <w:p w14:paraId="496C5CB9">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（4）未按照磋商文件的规定提交磋商保证金的。</w:t>
      </w:r>
    </w:p>
    <w:p w14:paraId="73B1551E">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（5）响应报价超过磋商文件中规定的最高限价的；</w:t>
      </w:r>
    </w:p>
    <w:p w14:paraId="344578D5">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（6）法律、法规和磋商文件规定的其他响应无效情形的。</w:t>
      </w:r>
    </w:p>
    <w:p w14:paraId="66B0CBA3">
      <w:pPr>
        <w:adjustRightInd w:val="0"/>
        <w:snapToGrid w:val="0"/>
        <w:spacing w:before="120" w:beforeLines="50" w:line="360" w:lineRule="auto"/>
        <w:ind w:firstLine="420" w:firstLineChars="200"/>
        <w:jc w:val="left"/>
        <w:rPr>
          <w:rFonts w:ascii="宋体" w:hAnsi="宋体" w:eastAsia="宋体" w:cs="宋体"/>
          <w:b/>
          <w:color w:val="000000" w:themeColor="text1"/>
          <w:sz w:val="32"/>
          <w:szCs w:val="32"/>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2.3信用记录。</w:t>
      </w:r>
      <w:r>
        <w:rPr>
          <w:rFonts w:hint="eastAsia" w:ascii="宋体" w:hAnsi="宋体" w:eastAsia="宋体" w:cs="宋体"/>
          <w:color w:val="000000" w:themeColor="text1"/>
          <w:szCs w:val="21"/>
          <w14:textFill>
            <w14:solidFill>
              <w14:schemeClr w14:val="tx1"/>
            </w14:solidFill>
          </w14:textFill>
        </w:rPr>
        <w:t>资格审查时，磋商小组将对供应商信用记录进行甄别。</w:t>
      </w:r>
    </w:p>
    <w:p w14:paraId="09C26395">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（1）信用信息查询的查询渠道：信用中国网（www.creditchina.gov.cn）、中国政府采购网（www.ccgp.gov.cn）；</w:t>
      </w:r>
    </w:p>
    <w:p w14:paraId="3314604A">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不良信用记录是指：供应商在“信用中国”网站被列入失信被执行人和重大税收违法案件当事人名单，或在“中国政府采购网”网站被列入政府采购严重违法失信行为记录名单。供应商有上述不良信用记录的，其响应无效，其中，列入政府采购严重违法失信行为记录名单的，按处罚结果执行。</w:t>
      </w:r>
    </w:p>
    <w:p w14:paraId="70377106">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（3）联合体形式响应的，联合体成员存在不良信用记录的，视同联合体存在不良信用记录。</w:t>
      </w:r>
    </w:p>
    <w:p w14:paraId="360EF783">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（4）信用信息查询记录提供的具体方式：潜在供应商在响应文件中提供信息查询记录截图。</w:t>
      </w:r>
    </w:p>
    <w:p w14:paraId="57263A31">
      <w:pPr>
        <w:pStyle w:val="6"/>
        <w:adjustRightInd w:val="0"/>
        <w:snapToGrid w:val="0"/>
        <w:spacing w:before="120" w:beforeLines="50" w:after="0" w:line="360" w:lineRule="auto"/>
        <w:rPr>
          <w:rFonts w:ascii="宋体" w:hAnsi="宋体" w:eastAsia="宋体" w:cs="宋体"/>
          <w:color w:val="000000" w:themeColor="text1"/>
          <w:sz w:val="24"/>
          <w:szCs w:val="24"/>
          <w14:textFill>
            <w14:solidFill>
              <w14:schemeClr w14:val="tx1"/>
            </w14:solidFill>
          </w14:textFill>
        </w:rPr>
      </w:pPr>
      <w:bookmarkStart w:id="15" w:name="_Toc39092069"/>
      <w:r>
        <w:rPr>
          <w:rFonts w:hint="eastAsia" w:ascii="宋体" w:hAnsi="宋体" w:eastAsia="宋体" w:cs="宋体"/>
          <w:color w:val="000000" w:themeColor="text1"/>
          <w:sz w:val="24"/>
          <w:szCs w:val="24"/>
          <w14:textFill>
            <w14:solidFill>
              <w14:schemeClr w14:val="tx1"/>
            </w14:solidFill>
          </w14:textFill>
        </w:rPr>
        <w:t>3．资格审查结果</w:t>
      </w:r>
      <w:bookmarkEnd w:id="15"/>
    </w:p>
    <w:p w14:paraId="46B39A84">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未通过资格审查的供应商，磋商小组应当告知其未通过的原因。</w:t>
      </w:r>
    </w:p>
    <w:p w14:paraId="780FDD3D">
      <w:pPr>
        <w:adjustRightInd w:val="0"/>
        <w:snapToGrid w:val="0"/>
        <w:spacing w:before="120" w:beforeLines="50" w:line="360" w:lineRule="auto"/>
        <w:ind w:firstLine="422" w:firstLineChars="200"/>
        <w:jc w:val="left"/>
        <w:rPr>
          <w:rFonts w:ascii="宋体" w:hAnsi="宋体" w:eastAsia="宋体" w:cs="宋体"/>
          <w:b/>
          <w:bCs/>
          <w:color w:val="000000" w:themeColor="text1"/>
          <w:szCs w:val="21"/>
          <w14:textFill>
            <w14:solidFill>
              <w14:schemeClr w14:val="tx1"/>
            </w14:solidFill>
          </w14:textFill>
        </w:rPr>
      </w:pPr>
    </w:p>
    <w:p w14:paraId="026378A1">
      <w:pPr>
        <w:pStyle w:val="24"/>
        <w:rPr>
          <w:rFonts w:ascii="宋体" w:hAnsi="宋体" w:cs="宋体"/>
          <w:b/>
          <w:bCs/>
          <w:color w:val="000000" w:themeColor="text1"/>
          <w:szCs w:val="21"/>
          <w14:textFill>
            <w14:solidFill>
              <w14:schemeClr w14:val="tx1"/>
            </w14:solidFill>
          </w14:textFill>
        </w:rPr>
      </w:pPr>
    </w:p>
    <w:p w14:paraId="78D85F61">
      <w:pPr>
        <w:pStyle w:val="24"/>
        <w:rPr>
          <w:rFonts w:ascii="宋体" w:hAnsi="宋体" w:cs="宋体"/>
          <w:b/>
          <w:bCs/>
          <w:color w:val="000000" w:themeColor="text1"/>
          <w:szCs w:val="21"/>
          <w14:textFill>
            <w14:solidFill>
              <w14:schemeClr w14:val="tx1"/>
            </w14:solidFill>
          </w14:textFill>
        </w:rPr>
      </w:pPr>
    </w:p>
    <w:p w14:paraId="5EB2C66E">
      <w:pPr>
        <w:pStyle w:val="24"/>
        <w:rPr>
          <w:rFonts w:ascii="宋体" w:hAnsi="宋体" w:cs="宋体"/>
          <w:b/>
          <w:bCs/>
          <w:color w:val="000000" w:themeColor="text1"/>
          <w:szCs w:val="21"/>
          <w14:textFill>
            <w14:solidFill>
              <w14:schemeClr w14:val="tx1"/>
            </w14:solidFill>
          </w14:textFill>
        </w:rPr>
      </w:pPr>
    </w:p>
    <w:p w14:paraId="65C00BDB">
      <w:pPr>
        <w:pStyle w:val="24"/>
        <w:rPr>
          <w:rFonts w:ascii="宋体" w:hAnsi="宋体" w:cs="宋体"/>
          <w:b/>
          <w:bCs/>
          <w:color w:val="000000" w:themeColor="text1"/>
          <w:szCs w:val="21"/>
          <w14:textFill>
            <w14:solidFill>
              <w14:schemeClr w14:val="tx1"/>
            </w14:solidFill>
          </w14:textFill>
        </w:rPr>
      </w:pPr>
    </w:p>
    <w:p w14:paraId="4DB8AF91">
      <w:pPr>
        <w:adjustRightInd w:val="0"/>
        <w:snapToGrid w:val="0"/>
        <w:spacing w:before="120" w:beforeLines="50" w:line="360" w:lineRule="auto"/>
        <w:jc w:val="left"/>
        <w:rPr>
          <w:rFonts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附表1资格审查表</w:t>
      </w:r>
    </w:p>
    <w:p w14:paraId="3DC3BC6A">
      <w:pPr>
        <w:pStyle w:val="24"/>
        <w:rPr>
          <w:color w:val="000000" w:themeColor="text1"/>
          <w14:textFill>
            <w14:solidFill>
              <w14:schemeClr w14:val="tx1"/>
            </w14:solidFill>
          </w14:textFill>
        </w:rPr>
      </w:pPr>
    </w:p>
    <w:p w14:paraId="7FEBFF96">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资格性审查表</w:t>
      </w:r>
    </w:p>
    <w:p w14:paraId="27AE1CC9">
      <w:pPr>
        <w:adjustRightInd w:val="0"/>
        <w:snapToGrid w:val="0"/>
        <w:spacing w:line="360" w:lineRule="auto"/>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项目名称：                            采购代理编号：</w:t>
      </w:r>
    </w:p>
    <w:tbl>
      <w:tblPr>
        <w:tblStyle w:val="26"/>
        <w:tblW w:w="9180"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8"/>
        <w:gridCol w:w="4760"/>
        <w:gridCol w:w="3742"/>
      </w:tblGrid>
      <w:tr w14:paraId="4309463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11" w:hRule="atLeast"/>
          <w:jc w:val="center"/>
        </w:trPr>
        <w:tc>
          <w:tcPr>
            <w:tcW w:w="678" w:type="dxa"/>
            <w:vAlign w:val="center"/>
          </w:tcPr>
          <w:p w14:paraId="40016B8E">
            <w:pPr>
              <w:adjustRightInd w:val="0"/>
              <w:snapToGrid w:val="0"/>
              <w:spacing w:before="120" w:beforeLines="50" w:line="360" w:lineRule="auto"/>
              <w:jc w:val="center"/>
              <w:rPr>
                <w:rFonts w:cs="宋体" w:asciiTheme="minorEastAsia" w:hAnsiTheme="minorEastAsia"/>
                <w:b/>
                <w:color w:val="000000" w:themeColor="text1"/>
                <w:kern w:val="0"/>
                <w:szCs w:val="21"/>
                <w14:textFill>
                  <w14:solidFill>
                    <w14:schemeClr w14:val="tx1"/>
                  </w14:solidFill>
                </w14:textFill>
              </w:rPr>
            </w:pPr>
            <w:r>
              <w:rPr>
                <w:rFonts w:hint="eastAsia" w:cs="宋体" w:asciiTheme="minorEastAsia" w:hAnsiTheme="minorEastAsia"/>
                <w:b/>
                <w:color w:val="000000" w:themeColor="text1"/>
                <w:kern w:val="0"/>
                <w:szCs w:val="21"/>
                <w14:textFill>
                  <w14:solidFill>
                    <w14:schemeClr w14:val="tx1"/>
                  </w14:solidFill>
                </w14:textFill>
              </w:rPr>
              <w:t>序号</w:t>
            </w:r>
          </w:p>
        </w:tc>
        <w:tc>
          <w:tcPr>
            <w:tcW w:w="4760" w:type="dxa"/>
            <w:vAlign w:val="center"/>
          </w:tcPr>
          <w:p w14:paraId="5AFF8AF9">
            <w:pPr>
              <w:adjustRightInd w:val="0"/>
              <w:snapToGrid w:val="0"/>
              <w:spacing w:before="120" w:beforeLines="50" w:line="360" w:lineRule="auto"/>
              <w:jc w:val="center"/>
              <w:rPr>
                <w:rFonts w:cs="宋体" w:asciiTheme="minorEastAsia" w:hAnsiTheme="minorEastAsia"/>
                <w:b/>
                <w:color w:val="000000" w:themeColor="text1"/>
                <w:kern w:val="0"/>
                <w:szCs w:val="21"/>
                <w14:textFill>
                  <w14:solidFill>
                    <w14:schemeClr w14:val="tx1"/>
                  </w14:solidFill>
                </w14:textFill>
              </w:rPr>
            </w:pPr>
            <w:r>
              <w:rPr>
                <w:rFonts w:hint="eastAsia" w:cs="宋体" w:asciiTheme="minorEastAsia" w:hAnsiTheme="minorEastAsia"/>
                <w:b/>
                <w:color w:val="000000" w:themeColor="text1"/>
                <w:kern w:val="0"/>
                <w:szCs w:val="21"/>
                <w14:textFill>
                  <w14:solidFill>
                    <w14:schemeClr w14:val="tx1"/>
                  </w14:solidFill>
                </w14:textFill>
              </w:rPr>
              <w:t>审查项目</w:t>
            </w:r>
          </w:p>
        </w:tc>
        <w:tc>
          <w:tcPr>
            <w:tcW w:w="3742" w:type="dxa"/>
            <w:vAlign w:val="center"/>
          </w:tcPr>
          <w:p w14:paraId="4B2C24B4">
            <w:pPr>
              <w:adjustRightInd w:val="0"/>
              <w:snapToGrid w:val="0"/>
              <w:spacing w:before="120" w:beforeLines="50" w:line="360" w:lineRule="auto"/>
              <w:jc w:val="center"/>
              <w:rPr>
                <w:rFonts w:cs="宋体" w:asciiTheme="minorEastAsia" w:hAnsiTheme="minorEastAsia"/>
                <w:b/>
                <w:color w:val="000000" w:themeColor="text1"/>
                <w:kern w:val="0"/>
                <w:szCs w:val="21"/>
                <w14:textFill>
                  <w14:solidFill>
                    <w14:schemeClr w14:val="tx1"/>
                  </w14:solidFill>
                </w14:textFill>
              </w:rPr>
            </w:pPr>
            <w:r>
              <w:rPr>
                <w:rFonts w:hint="eastAsia" w:cs="宋体" w:asciiTheme="minorEastAsia" w:hAnsiTheme="minorEastAsia"/>
                <w:b/>
                <w:color w:val="000000" w:themeColor="text1"/>
                <w:kern w:val="0"/>
                <w:szCs w:val="21"/>
                <w14:textFill>
                  <w14:solidFill>
                    <w14:schemeClr w14:val="tx1"/>
                  </w14:solidFill>
                </w14:textFill>
              </w:rPr>
              <w:t>审查标准</w:t>
            </w:r>
          </w:p>
        </w:tc>
      </w:tr>
      <w:tr w14:paraId="546B4C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9" w:hRule="atLeast"/>
          <w:jc w:val="center"/>
        </w:trPr>
        <w:tc>
          <w:tcPr>
            <w:tcW w:w="678" w:type="dxa"/>
            <w:vAlign w:val="center"/>
          </w:tcPr>
          <w:p w14:paraId="4A95AA95">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w:t>
            </w:r>
          </w:p>
        </w:tc>
        <w:tc>
          <w:tcPr>
            <w:tcW w:w="4760" w:type="dxa"/>
            <w:vAlign w:val="center"/>
          </w:tcPr>
          <w:p w14:paraId="2CADC489">
            <w:pPr>
              <w:spacing w:line="260" w:lineRule="exact"/>
              <w:jc w:val="center"/>
              <w:rPr>
                <w:rFonts w:cs="宋体" w:asciiTheme="minorEastAsia" w:hAnsiTheme="minorEastAsia"/>
                <w:color w:val="000000" w:themeColor="text1"/>
                <w:kern w:val="0"/>
                <w:szCs w:val="21"/>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法人或者其他组织的营业执照等主体资格证明文件，自然人的身份证明扫描件或复印件</w:t>
            </w:r>
          </w:p>
        </w:tc>
        <w:tc>
          <w:tcPr>
            <w:tcW w:w="3742" w:type="dxa"/>
            <w:vAlign w:val="center"/>
          </w:tcPr>
          <w:p w14:paraId="72C6FD9B">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提供并加盖公章</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更名的须提供证明材料</w:t>
            </w:r>
          </w:p>
        </w:tc>
      </w:tr>
      <w:tr w14:paraId="5AD4FA3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jc w:val="center"/>
        </w:trPr>
        <w:tc>
          <w:tcPr>
            <w:tcW w:w="678" w:type="dxa"/>
            <w:vAlign w:val="center"/>
          </w:tcPr>
          <w:p w14:paraId="738EC995">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2</w:t>
            </w:r>
          </w:p>
        </w:tc>
        <w:tc>
          <w:tcPr>
            <w:tcW w:w="4760" w:type="dxa"/>
            <w:vAlign w:val="center"/>
          </w:tcPr>
          <w:p w14:paraId="7D69FF32">
            <w:pPr>
              <w:spacing w:line="260" w:lineRule="exact"/>
              <w:jc w:val="center"/>
              <w:rPr>
                <w:rFonts w:asciiTheme="minorEastAsia" w:hAnsiTheme="minorEastAsia"/>
                <w:color w:val="000000" w:themeColor="text1"/>
                <w:kern w:val="0"/>
                <w:sz w:val="20"/>
                <w:szCs w:val="21"/>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供应商资格声明（格式）原件</w:t>
            </w:r>
          </w:p>
        </w:tc>
        <w:tc>
          <w:tcPr>
            <w:tcW w:w="3742" w:type="dxa"/>
            <w:vAlign w:val="center"/>
          </w:tcPr>
          <w:p w14:paraId="47488596">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提供并加盖公章</w:t>
            </w:r>
          </w:p>
        </w:tc>
      </w:tr>
      <w:tr w14:paraId="06788E0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jc w:val="center"/>
        </w:trPr>
        <w:tc>
          <w:tcPr>
            <w:tcW w:w="678" w:type="dxa"/>
            <w:vAlign w:val="center"/>
          </w:tcPr>
          <w:p w14:paraId="20DB37A4">
            <w:pPr>
              <w:adjustRightInd w:val="0"/>
              <w:snapToGrid w:val="0"/>
              <w:spacing w:before="120" w:beforeLines="50" w:line="360" w:lineRule="auto"/>
              <w:jc w:val="center"/>
              <w:rPr>
                <w:rFonts w:hint="eastAsia" w:cs="宋体" w:asciiTheme="minorEastAsia" w:hAnsiTheme="minorEastAsia" w:eastAsiaTheme="minorEastAsia"/>
                <w:color w:val="000000" w:themeColor="text1"/>
                <w:kern w:val="0"/>
                <w:szCs w:val="21"/>
                <w:lang w:val="en-US" w:eastAsia="zh-CN"/>
                <w14:textFill>
                  <w14:solidFill>
                    <w14:schemeClr w14:val="tx1"/>
                  </w14:solidFill>
                </w14:textFill>
              </w:rPr>
            </w:pPr>
            <w:r>
              <w:rPr>
                <w:rFonts w:hint="eastAsia" w:cs="宋体" w:asciiTheme="minorEastAsia" w:hAnsiTheme="minorEastAsia"/>
                <w:color w:val="000000" w:themeColor="text1"/>
                <w:kern w:val="0"/>
                <w:szCs w:val="21"/>
                <w:lang w:val="en-US" w:eastAsia="zh-CN"/>
                <w14:textFill>
                  <w14:solidFill>
                    <w14:schemeClr w14:val="tx1"/>
                  </w14:solidFill>
                </w14:textFill>
              </w:rPr>
              <w:t>3</w:t>
            </w:r>
          </w:p>
        </w:tc>
        <w:tc>
          <w:tcPr>
            <w:tcW w:w="4760" w:type="dxa"/>
            <w:vAlign w:val="center"/>
          </w:tcPr>
          <w:p w14:paraId="01E1F802">
            <w:pPr>
              <w:jc w:val="center"/>
              <w:rPr>
                <w:rFonts w:hint="eastAsia" w:ascii="宋体" w:hAnsi="宋体" w:eastAsia="宋体" w:cs="Times New Roman"/>
                <w:color w:val="000000" w:themeColor="text1"/>
                <w:kern w:val="0"/>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近三个月任意一个月依法缴纳社会保险的证明</w:t>
            </w:r>
          </w:p>
        </w:tc>
        <w:tc>
          <w:tcPr>
            <w:tcW w:w="3742" w:type="dxa"/>
            <w:vAlign w:val="center"/>
          </w:tcPr>
          <w:p w14:paraId="2416472B">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ascii="宋体" w:hAnsi="宋体" w:cs="宋体"/>
                <w:color w:val="000000" w:themeColor="text1"/>
                <w:kern w:val="0"/>
                <w:szCs w:val="21"/>
                <w14:textFill>
                  <w14:solidFill>
                    <w14:schemeClr w14:val="tx1"/>
                  </w14:solidFill>
                </w14:textFill>
              </w:rPr>
              <w:t>提供并加盖公章</w:t>
            </w:r>
          </w:p>
        </w:tc>
      </w:tr>
      <w:tr w14:paraId="68814B0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jc w:val="center"/>
        </w:trPr>
        <w:tc>
          <w:tcPr>
            <w:tcW w:w="678" w:type="dxa"/>
            <w:vAlign w:val="center"/>
          </w:tcPr>
          <w:p w14:paraId="0D2C3366">
            <w:pPr>
              <w:adjustRightInd w:val="0"/>
              <w:snapToGrid w:val="0"/>
              <w:spacing w:before="120" w:beforeLines="50" w:line="360" w:lineRule="auto"/>
              <w:jc w:val="center"/>
              <w:rPr>
                <w:rFonts w:hint="eastAsia" w:cs="宋体" w:asciiTheme="minorEastAsia" w:hAnsiTheme="minorEastAsia" w:eastAsiaTheme="minorEastAsia"/>
                <w:color w:val="000000" w:themeColor="text1"/>
                <w:kern w:val="0"/>
                <w:szCs w:val="21"/>
                <w:lang w:val="en-US" w:eastAsia="zh-CN"/>
                <w14:textFill>
                  <w14:solidFill>
                    <w14:schemeClr w14:val="tx1"/>
                  </w14:solidFill>
                </w14:textFill>
              </w:rPr>
            </w:pPr>
            <w:r>
              <w:rPr>
                <w:rFonts w:hint="eastAsia" w:cs="宋体" w:asciiTheme="minorEastAsia" w:hAnsiTheme="minorEastAsia"/>
                <w:color w:val="000000" w:themeColor="text1"/>
                <w:kern w:val="0"/>
                <w:szCs w:val="21"/>
                <w:lang w:val="en-US" w:eastAsia="zh-CN"/>
                <w14:textFill>
                  <w14:solidFill>
                    <w14:schemeClr w14:val="tx1"/>
                  </w14:solidFill>
                </w14:textFill>
              </w:rPr>
              <w:t>4</w:t>
            </w:r>
          </w:p>
        </w:tc>
        <w:tc>
          <w:tcPr>
            <w:tcW w:w="4760" w:type="dxa"/>
            <w:vAlign w:val="center"/>
          </w:tcPr>
          <w:p w14:paraId="0B51AF22">
            <w:pPr>
              <w:jc w:val="center"/>
              <w:rPr>
                <w:rFonts w:hint="eastAsia" w:ascii="宋体" w:hAnsi="宋体" w:eastAsia="宋体" w:cs="Times New Roman"/>
                <w:color w:val="000000" w:themeColor="text1"/>
                <w:kern w:val="0"/>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近三个月任意一个月依法缴纳税收的证明</w:t>
            </w:r>
          </w:p>
        </w:tc>
        <w:tc>
          <w:tcPr>
            <w:tcW w:w="3742" w:type="dxa"/>
            <w:vAlign w:val="center"/>
          </w:tcPr>
          <w:p w14:paraId="5AF50892">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ascii="宋体" w:hAnsi="宋体" w:cs="宋体"/>
                <w:color w:val="000000" w:themeColor="text1"/>
                <w:kern w:val="0"/>
                <w:szCs w:val="21"/>
                <w14:textFill>
                  <w14:solidFill>
                    <w14:schemeClr w14:val="tx1"/>
                  </w14:solidFill>
                </w14:textFill>
              </w:rPr>
              <w:t>提供并加盖公章</w:t>
            </w:r>
            <w:r>
              <w:rPr>
                <w:rFonts w:hint="eastAsia" w:ascii="宋体" w:hAnsi="宋体" w:cs="宋体"/>
                <w:color w:val="000000" w:themeColor="text1"/>
                <w:kern w:val="0"/>
                <w:szCs w:val="21"/>
                <w14:textFill>
                  <w14:solidFill>
                    <w14:schemeClr w14:val="tx1"/>
                  </w14:solidFill>
                </w14:textFill>
              </w:rPr>
              <w:t>，</w:t>
            </w:r>
            <w:r>
              <w:rPr>
                <w:rFonts w:ascii="宋体" w:hAnsi="宋体" w:cs="宋体"/>
                <w:color w:val="000000" w:themeColor="text1"/>
                <w:kern w:val="0"/>
                <w:szCs w:val="21"/>
                <w14:textFill>
                  <w14:solidFill>
                    <w14:schemeClr w14:val="tx1"/>
                  </w14:solidFill>
                </w14:textFill>
              </w:rPr>
              <w:t>无需缴纳的须提供证明材料</w:t>
            </w:r>
          </w:p>
        </w:tc>
      </w:tr>
      <w:tr w14:paraId="0E4A77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394" w:hRule="atLeast"/>
          <w:jc w:val="center"/>
        </w:trPr>
        <w:tc>
          <w:tcPr>
            <w:tcW w:w="678" w:type="dxa"/>
            <w:vAlign w:val="center"/>
          </w:tcPr>
          <w:p w14:paraId="75833746">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5</w:t>
            </w:r>
          </w:p>
        </w:tc>
        <w:tc>
          <w:tcPr>
            <w:tcW w:w="4760" w:type="dxa"/>
            <w:vAlign w:val="center"/>
          </w:tcPr>
          <w:p w14:paraId="1880260D">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供应商于递交截止时间前7日内在“信用中国（www.creditchina.gov.cn），以及中国政府采购网（www.ccgp.gov.cn）”的查询中无重大失信等被禁止投标记录</w:t>
            </w:r>
          </w:p>
        </w:tc>
        <w:tc>
          <w:tcPr>
            <w:tcW w:w="3742" w:type="dxa"/>
            <w:vAlign w:val="center"/>
          </w:tcPr>
          <w:p w14:paraId="4E36C8AC">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提供查询截图或报告</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并加盖公章</w:t>
            </w:r>
            <w:r>
              <w:rPr>
                <w:rFonts w:hint="eastAsia" w:cs="宋体" w:asciiTheme="minorEastAsia" w:hAnsiTheme="minorEastAsia"/>
                <w:color w:val="000000" w:themeColor="text1"/>
                <w:kern w:val="0"/>
                <w:szCs w:val="21"/>
                <w:lang w:eastAsia="zh-CN"/>
                <w14:textFill>
                  <w14:solidFill>
                    <w14:schemeClr w14:val="tx1"/>
                  </w14:solidFill>
                </w14:textFill>
              </w:rPr>
              <w:t>，</w:t>
            </w:r>
            <w:r>
              <w:rPr>
                <w:rFonts w:hint="eastAsia" w:cs="宋体" w:asciiTheme="minorEastAsia" w:hAnsiTheme="minorEastAsia"/>
                <w:color w:val="000000" w:themeColor="text1"/>
                <w:kern w:val="0"/>
                <w:szCs w:val="21"/>
                <w:lang w:val="en-US" w:eastAsia="zh-CN"/>
                <w14:textFill>
                  <w14:solidFill>
                    <w14:schemeClr w14:val="tx1"/>
                  </w14:solidFill>
                </w14:textFill>
              </w:rPr>
              <w:t>若供应商未提供则以开评标现场查询为准。</w:t>
            </w:r>
          </w:p>
        </w:tc>
      </w:tr>
      <w:tr w14:paraId="212139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jc w:val="center"/>
        </w:trPr>
        <w:tc>
          <w:tcPr>
            <w:tcW w:w="678" w:type="dxa"/>
            <w:vAlign w:val="center"/>
          </w:tcPr>
          <w:p w14:paraId="67347AE3">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6</w:t>
            </w:r>
          </w:p>
        </w:tc>
        <w:tc>
          <w:tcPr>
            <w:tcW w:w="4760" w:type="dxa"/>
            <w:vAlign w:val="center"/>
          </w:tcPr>
          <w:p w14:paraId="2A9E9E5B">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法定代表人（单位负责人）身份证明或授权委托书</w:t>
            </w:r>
          </w:p>
        </w:tc>
        <w:tc>
          <w:tcPr>
            <w:tcW w:w="3742" w:type="dxa"/>
            <w:vAlign w:val="center"/>
          </w:tcPr>
          <w:p w14:paraId="49E4A697">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提供原件</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签字或姓名章</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加盖公章</w:t>
            </w:r>
          </w:p>
        </w:tc>
      </w:tr>
      <w:tr w14:paraId="2361C9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9" w:hRule="atLeast"/>
          <w:jc w:val="center"/>
        </w:trPr>
        <w:tc>
          <w:tcPr>
            <w:tcW w:w="678" w:type="dxa"/>
            <w:vAlign w:val="center"/>
          </w:tcPr>
          <w:p w14:paraId="1CE51154">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7</w:t>
            </w:r>
          </w:p>
        </w:tc>
        <w:tc>
          <w:tcPr>
            <w:tcW w:w="4760" w:type="dxa"/>
            <w:vAlign w:val="center"/>
          </w:tcPr>
          <w:p w14:paraId="509A264E">
            <w:pPr>
              <w:adjustRightInd w:val="0"/>
              <w:snapToGrid w:val="0"/>
              <w:spacing w:line="360" w:lineRule="auto"/>
              <w:ind w:right="23" w:rightChars="11"/>
              <w:rPr>
                <w:rFonts w:cs="宋体" w:asciiTheme="minorEastAsia" w:hAnsiTheme="minorEastAsia"/>
                <w:color w:val="000000" w:themeColor="text1"/>
                <w:kern w:val="0"/>
                <w:szCs w:val="21"/>
                <w:highlight w:val="none"/>
                <w14:textFill>
                  <w14:solidFill>
                    <w14:schemeClr w14:val="tx1"/>
                  </w14:solidFill>
                </w14:textFill>
              </w:rPr>
            </w:pPr>
            <w:r>
              <w:rPr>
                <w:rFonts w:cs="宋体" w:asciiTheme="minorEastAsia" w:hAnsiTheme="minorEastAsia"/>
                <w:color w:val="000000" w:themeColor="text1"/>
                <w:kern w:val="0"/>
                <w:szCs w:val="21"/>
                <w:highlight w:val="none"/>
                <w14:textFill>
                  <w14:solidFill>
                    <w14:schemeClr w14:val="tx1"/>
                  </w14:solidFill>
                </w14:textFill>
              </w:rPr>
              <w:t>特定资格条件</w:t>
            </w:r>
            <w:r>
              <w:rPr>
                <w:rFonts w:hint="eastAsia" w:cs="宋体" w:asciiTheme="minorEastAsia" w:hAnsiTheme="minorEastAsia"/>
                <w:color w:val="000000" w:themeColor="text1"/>
                <w:kern w:val="0"/>
                <w:szCs w:val="21"/>
                <w:highlight w:val="none"/>
                <w14:textFill>
                  <w14:solidFill>
                    <w14:schemeClr w14:val="tx1"/>
                  </w14:solidFill>
                </w14:textFill>
              </w:rPr>
              <w:t>：</w:t>
            </w:r>
          </w:p>
          <w:p w14:paraId="26094A11">
            <w:pPr>
              <w:adjustRightInd w:val="0"/>
              <w:snapToGrid w:val="0"/>
              <w:ind w:right="23" w:rightChars="11"/>
              <w:rPr>
                <w:rFonts w:ascii="宋体" w:hAnsi="宋体" w:eastAsia="宋体" w:cs="Times New Roman"/>
                <w:color w:val="000000" w:themeColor="text1"/>
                <w:kern w:val="0"/>
                <w:highlight w:val="none"/>
                <w14:textFill>
                  <w14:solidFill>
                    <w14:schemeClr w14:val="tx1"/>
                  </w14:solidFill>
                </w14:textFill>
              </w:rPr>
            </w:pPr>
            <w:r>
              <w:rPr>
                <w:rFonts w:hint="eastAsia" w:ascii="宋体" w:hAnsi="宋体" w:eastAsia="宋体" w:cs="Times New Roman"/>
                <w:color w:val="000000" w:themeColor="text1"/>
                <w:kern w:val="0"/>
                <w:highlight w:val="none"/>
                <w14:textFill>
                  <w14:solidFill>
                    <w14:schemeClr w14:val="tx1"/>
                  </w14:solidFill>
                </w14:textFill>
              </w:rPr>
              <w:t>（1）所投货物纳入医疗器械管理的，须具有相应的医疗器械经营许可证（或备案凭证）、或有效的医疗器械生产许可证（或备案凭证）、且证件在有效期内。</w:t>
            </w:r>
          </w:p>
          <w:p w14:paraId="2638D142">
            <w:pPr>
              <w:pStyle w:val="24"/>
              <w:ind w:left="0" w:leftChars="0" w:firstLine="0"/>
              <w:jc w:val="both"/>
              <w:rPr>
                <w:color w:val="000000" w:themeColor="text1"/>
                <w14:textFill>
                  <w14:solidFill>
                    <w14:schemeClr w14:val="tx1"/>
                  </w14:solidFill>
                </w14:textFill>
              </w:rPr>
            </w:pPr>
            <w:r>
              <w:rPr>
                <w:rFonts w:hint="eastAsia" w:ascii="宋体" w:hAnsi="宋体"/>
                <w:color w:val="000000" w:themeColor="text1"/>
                <w:highlight w:val="none"/>
                <w14:textFill>
                  <w14:solidFill>
                    <w14:schemeClr w14:val="tx1"/>
                  </w14:solidFill>
                </w14:textFill>
              </w:rPr>
              <w:t>（2）所投货物纳入医疗器械管理的，货物须具有有效的医疗器械注册证（或备案凭证）且在证件有效期内生产。</w:t>
            </w:r>
          </w:p>
        </w:tc>
        <w:tc>
          <w:tcPr>
            <w:tcW w:w="3742" w:type="dxa"/>
            <w:vAlign w:val="center"/>
          </w:tcPr>
          <w:p w14:paraId="40471070">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提供扫描件并加盖公章</w:t>
            </w:r>
          </w:p>
        </w:tc>
      </w:tr>
      <w:tr w14:paraId="1002ED2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678" w:type="dxa"/>
            <w:vAlign w:val="center"/>
          </w:tcPr>
          <w:p w14:paraId="63ACE7FC">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asciiTheme="minorEastAsia" w:hAnsiTheme="minorEastAsia"/>
                <w:color w:val="000000" w:themeColor="text1"/>
                <w:kern w:val="0"/>
                <w:szCs w:val="21"/>
                <w14:textFill>
                  <w14:solidFill>
                    <w14:schemeClr w14:val="tx1"/>
                  </w14:solidFill>
                </w14:textFill>
              </w:rPr>
              <w:t>结论</w:t>
            </w:r>
          </w:p>
        </w:tc>
        <w:tc>
          <w:tcPr>
            <w:tcW w:w="8502" w:type="dxa"/>
            <w:gridSpan w:val="2"/>
            <w:vAlign w:val="center"/>
          </w:tcPr>
          <w:p w14:paraId="6B07DFC5">
            <w:pPr>
              <w:adjustRightInd w:val="0"/>
              <w:snapToGrid w:val="0"/>
              <w:spacing w:before="120" w:beforeLines="50" w:line="36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1、以上审查项目均满足审查标准的，审查结果为合格；</w:t>
            </w:r>
          </w:p>
          <w:p w14:paraId="0D799AC2">
            <w:pPr>
              <w:adjustRightInd w:val="0"/>
              <w:snapToGrid w:val="0"/>
              <w:spacing w:before="120" w:beforeLines="50" w:line="36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2、</w:t>
            </w:r>
            <w:r>
              <w:rPr>
                <w:rFonts w:cs="宋体" w:asciiTheme="minorEastAsia" w:hAnsiTheme="minorEastAsia"/>
                <w:color w:val="000000" w:themeColor="text1"/>
                <w:kern w:val="0"/>
                <w:szCs w:val="21"/>
                <w14:textFill>
                  <w14:solidFill>
                    <w14:schemeClr w14:val="tx1"/>
                  </w14:solidFill>
                </w14:textFill>
              </w:rPr>
              <w:t>以上审查项目</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有</w:t>
            </w:r>
            <w:r>
              <w:rPr>
                <w:rFonts w:hint="eastAsia" w:cs="宋体" w:asciiTheme="minorEastAsia" w:hAnsiTheme="minorEastAsia"/>
                <w:color w:val="000000" w:themeColor="text1"/>
                <w:kern w:val="0"/>
                <w:szCs w:val="21"/>
                <w14:textFill>
                  <w14:solidFill>
                    <w14:schemeClr w14:val="tx1"/>
                  </w14:solidFill>
                </w14:textFill>
              </w:rPr>
              <w:t>任何</w:t>
            </w:r>
            <w:r>
              <w:rPr>
                <w:rFonts w:cs="宋体" w:asciiTheme="minorEastAsia" w:hAnsiTheme="minorEastAsia"/>
                <w:color w:val="000000" w:themeColor="text1"/>
                <w:kern w:val="0"/>
                <w:szCs w:val="21"/>
                <w14:textFill>
                  <w14:solidFill>
                    <w14:schemeClr w14:val="tx1"/>
                  </w14:solidFill>
                </w14:textFill>
              </w:rPr>
              <w:t>一项不满足审查标准</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审查结果为不合格</w:t>
            </w:r>
            <w:r>
              <w:rPr>
                <w:rFonts w:hint="eastAsia" w:cs="宋体" w:asciiTheme="minorEastAsia" w:hAnsiTheme="minorEastAsia"/>
                <w:color w:val="000000" w:themeColor="text1"/>
                <w:kern w:val="0"/>
                <w:szCs w:val="21"/>
                <w14:textFill>
                  <w14:solidFill>
                    <w14:schemeClr w14:val="tx1"/>
                  </w14:solidFill>
                </w14:textFill>
              </w:rPr>
              <w:t>。</w:t>
            </w:r>
          </w:p>
        </w:tc>
      </w:tr>
    </w:tbl>
    <w:p w14:paraId="5EE29CFF">
      <w:pPr>
        <w:rPr>
          <w:rFonts w:ascii="宋体" w:hAnsi="宋体" w:eastAsia="宋体" w:cs="宋体"/>
          <w:color w:val="000000" w:themeColor="text1"/>
          <w14:textFill>
            <w14:solidFill>
              <w14:schemeClr w14:val="tx1"/>
            </w14:solidFill>
          </w14:textFill>
        </w:rPr>
      </w:pPr>
    </w:p>
    <w:p w14:paraId="32871B78">
      <w:pPr>
        <w:widowControl/>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br w:type="page"/>
      </w:r>
    </w:p>
    <w:p w14:paraId="1AC2BAAB">
      <w:pPr>
        <w:pStyle w:val="7"/>
        <w:adjustRightInd w:val="0"/>
        <w:snapToGrid w:val="0"/>
        <w:spacing w:before="0" w:after="0" w:line="360" w:lineRule="auto"/>
        <w:rPr>
          <w:rFonts w:ascii="宋体" w:hAnsi="宋体" w:eastAsia="宋体" w:cs="宋体"/>
          <w:bCs w:val="0"/>
          <w:color w:val="000000" w:themeColor="text1"/>
          <w:sz w:val="21"/>
          <w:szCs w:val="21"/>
          <w14:textFill>
            <w14:solidFill>
              <w14:schemeClr w14:val="tx1"/>
            </w14:solidFill>
          </w14:textFill>
        </w:rPr>
      </w:pPr>
      <w:bookmarkStart w:id="16" w:name="_Toc24447"/>
      <w:bookmarkStart w:id="17" w:name="_Toc29619"/>
      <w:bookmarkStart w:id="18" w:name="_Toc22806618"/>
      <w:r>
        <w:rPr>
          <w:rFonts w:hint="eastAsia" w:ascii="宋体" w:hAnsi="宋体" w:eastAsia="宋体" w:cs="宋体"/>
          <w:bCs w:val="0"/>
          <w:color w:val="000000" w:themeColor="text1"/>
          <w:sz w:val="21"/>
          <w:szCs w:val="21"/>
          <w14:textFill>
            <w14:solidFill>
              <w14:schemeClr w14:val="tx1"/>
            </w14:solidFill>
          </w14:textFill>
        </w:rPr>
        <w:t>附表2 资格审查结果一览表</w:t>
      </w:r>
      <w:bookmarkEnd w:id="16"/>
      <w:bookmarkEnd w:id="17"/>
      <w:bookmarkEnd w:id="18"/>
    </w:p>
    <w:p w14:paraId="20FC6C10">
      <w:pPr>
        <w:rPr>
          <w:color w:val="000000" w:themeColor="text1"/>
          <w14:textFill>
            <w14:solidFill>
              <w14:schemeClr w14:val="tx1"/>
            </w14:solidFill>
          </w14:textFill>
        </w:rPr>
      </w:pPr>
    </w:p>
    <w:p w14:paraId="7DFE7D6A">
      <w:pPr>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 xml:space="preserve"> 资格性审查结果一览表</w:t>
      </w:r>
    </w:p>
    <w:p w14:paraId="4238C693">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项目名称：                                    采购代理编号：</w:t>
      </w:r>
    </w:p>
    <w:tbl>
      <w:tblPr>
        <w:tblStyle w:val="26"/>
        <w:tblW w:w="8994"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4707"/>
        <w:gridCol w:w="1470"/>
        <w:gridCol w:w="1575"/>
        <w:gridCol w:w="1242"/>
      </w:tblGrid>
      <w:tr w14:paraId="6AD5A6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49" w:hRule="atLeast"/>
        </w:trPr>
        <w:tc>
          <w:tcPr>
            <w:tcW w:w="4707" w:type="dxa"/>
            <w:vMerge w:val="restart"/>
            <w:vAlign w:val="center"/>
          </w:tcPr>
          <w:p w14:paraId="158A9733">
            <w:pPr>
              <w:adjustRightInd w:val="0"/>
              <w:snapToGrid w:val="0"/>
              <w:spacing w:before="120" w:beforeLines="50" w:line="360" w:lineRule="auto"/>
              <w:jc w:val="center"/>
              <w:rPr>
                <w:rFonts w:cs="宋体" w:asciiTheme="minorEastAsia" w:hAnsiTheme="minorEastAsia"/>
                <w:b/>
                <w:color w:val="000000" w:themeColor="text1"/>
                <w:kern w:val="0"/>
                <w:sz w:val="24"/>
                <w:szCs w:val="24"/>
                <w14:textFill>
                  <w14:solidFill>
                    <w14:schemeClr w14:val="tx1"/>
                  </w14:solidFill>
                </w14:textFill>
              </w:rPr>
            </w:pPr>
            <w:r>
              <w:rPr>
                <w:rFonts w:hint="eastAsia" w:cs="宋体" w:asciiTheme="minorEastAsia" w:hAnsiTheme="minorEastAsia"/>
                <w:b/>
                <w:color w:val="000000" w:themeColor="text1"/>
                <w:kern w:val="0"/>
                <w:sz w:val="24"/>
                <w:szCs w:val="24"/>
                <w14:textFill>
                  <w14:solidFill>
                    <w14:schemeClr w14:val="tx1"/>
                  </w14:solidFill>
                </w14:textFill>
              </w:rPr>
              <w:t>审 查 项 目</w:t>
            </w:r>
          </w:p>
        </w:tc>
        <w:tc>
          <w:tcPr>
            <w:tcW w:w="4287" w:type="dxa"/>
            <w:gridSpan w:val="3"/>
            <w:tcBorders>
              <w:bottom w:val="single" w:color="auto" w:sz="4" w:space="0"/>
            </w:tcBorders>
            <w:vAlign w:val="center"/>
          </w:tcPr>
          <w:p w14:paraId="10E36D91">
            <w:pPr>
              <w:adjustRightInd w:val="0"/>
              <w:snapToGrid w:val="0"/>
              <w:spacing w:before="120" w:beforeLines="50" w:line="360" w:lineRule="auto"/>
              <w:jc w:val="center"/>
              <w:rPr>
                <w:rFonts w:cs="宋体" w:asciiTheme="minorEastAsia" w:hAnsiTheme="minorEastAsia"/>
                <w:b/>
                <w:color w:val="000000" w:themeColor="text1"/>
                <w:kern w:val="0"/>
                <w:sz w:val="24"/>
                <w:szCs w:val="24"/>
                <w14:textFill>
                  <w14:solidFill>
                    <w14:schemeClr w14:val="tx1"/>
                  </w14:solidFill>
                </w14:textFill>
              </w:rPr>
            </w:pPr>
            <w:r>
              <w:rPr>
                <w:rFonts w:cs="宋体" w:asciiTheme="minorEastAsia" w:hAnsiTheme="minorEastAsia"/>
                <w:b/>
                <w:color w:val="000000" w:themeColor="text1"/>
                <w:kern w:val="0"/>
                <w:sz w:val="24"/>
                <w:szCs w:val="24"/>
                <w14:textFill>
                  <w14:solidFill>
                    <w14:schemeClr w14:val="tx1"/>
                  </w14:solidFill>
                </w14:textFill>
              </w:rPr>
              <w:t>供应商名称</w:t>
            </w:r>
            <w:r>
              <w:rPr>
                <w:rFonts w:hint="eastAsia" w:cs="宋体" w:asciiTheme="minorEastAsia" w:hAnsiTheme="minorEastAsia"/>
                <w:b/>
                <w:color w:val="000000" w:themeColor="text1"/>
                <w:kern w:val="0"/>
                <w:sz w:val="24"/>
                <w:szCs w:val="24"/>
                <w14:textFill>
                  <w14:solidFill>
                    <w14:schemeClr w14:val="tx1"/>
                  </w14:solidFill>
                </w14:textFill>
              </w:rPr>
              <w:t>及评审意见</w:t>
            </w:r>
          </w:p>
        </w:tc>
      </w:tr>
      <w:tr w14:paraId="4F5A778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49" w:hRule="atLeast"/>
        </w:trPr>
        <w:tc>
          <w:tcPr>
            <w:tcW w:w="4707" w:type="dxa"/>
            <w:vMerge w:val="continue"/>
            <w:vAlign w:val="center"/>
          </w:tcPr>
          <w:p w14:paraId="4B1A3C54">
            <w:pPr>
              <w:adjustRightInd w:val="0"/>
              <w:snapToGrid w:val="0"/>
              <w:spacing w:before="120" w:beforeLines="50" w:line="360" w:lineRule="auto"/>
              <w:jc w:val="center"/>
              <w:rPr>
                <w:rFonts w:cs="宋体" w:asciiTheme="minorEastAsia" w:hAnsiTheme="minorEastAsia"/>
                <w:b/>
                <w:color w:val="000000" w:themeColor="text1"/>
                <w:kern w:val="0"/>
                <w:sz w:val="20"/>
                <w:szCs w:val="20"/>
                <w14:textFill>
                  <w14:solidFill>
                    <w14:schemeClr w14:val="tx1"/>
                  </w14:solidFill>
                </w14:textFill>
              </w:rPr>
            </w:pPr>
          </w:p>
        </w:tc>
        <w:tc>
          <w:tcPr>
            <w:tcW w:w="1470" w:type="dxa"/>
            <w:tcBorders>
              <w:top w:val="single" w:color="auto" w:sz="4" w:space="0"/>
              <w:right w:val="single" w:color="auto" w:sz="4" w:space="0"/>
            </w:tcBorders>
            <w:vAlign w:val="center"/>
          </w:tcPr>
          <w:p w14:paraId="6C2CF503">
            <w:pPr>
              <w:adjustRightInd w:val="0"/>
              <w:snapToGrid w:val="0"/>
              <w:spacing w:before="120" w:beforeLines="50" w:line="360" w:lineRule="auto"/>
              <w:jc w:val="center"/>
              <w:rPr>
                <w:rFonts w:cs="宋体" w:asciiTheme="minorEastAsia" w:hAnsiTheme="minorEastAsia"/>
                <w:b/>
                <w:color w:val="000000" w:themeColor="text1"/>
                <w:kern w:val="0"/>
                <w:sz w:val="20"/>
                <w:szCs w:val="20"/>
                <w14:textFill>
                  <w14:solidFill>
                    <w14:schemeClr w14:val="tx1"/>
                  </w14:solidFill>
                </w14:textFill>
              </w:rPr>
            </w:pPr>
          </w:p>
        </w:tc>
        <w:tc>
          <w:tcPr>
            <w:tcW w:w="1575" w:type="dxa"/>
            <w:tcBorders>
              <w:top w:val="single" w:color="auto" w:sz="4" w:space="0"/>
              <w:left w:val="single" w:color="auto" w:sz="4" w:space="0"/>
              <w:right w:val="single" w:color="auto" w:sz="4" w:space="0"/>
            </w:tcBorders>
            <w:vAlign w:val="center"/>
          </w:tcPr>
          <w:p w14:paraId="32D88B16">
            <w:pPr>
              <w:adjustRightInd w:val="0"/>
              <w:snapToGrid w:val="0"/>
              <w:spacing w:before="120" w:beforeLines="50" w:line="360" w:lineRule="auto"/>
              <w:jc w:val="center"/>
              <w:rPr>
                <w:rFonts w:cs="宋体" w:asciiTheme="minorEastAsia" w:hAnsiTheme="minorEastAsia"/>
                <w:b/>
                <w:color w:val="000000" w:themeColor="text1"/>
                <w:kern w:val="0"/>
                <w:sz w:val="20"/>
                <w:szCs w:val="20"/>
                <w14:textFill>
                  <w14:solidFill>
                    <w14:schemeClr w14:val="tx1"/>
                  </w14:solidFill>
                </w14:textFill>
              </w:rPr>
            </w:pPr>
          </w:p>
        </w:tc>
        <w:tc>
          <w:tcPr>
            <w:tcW w:w="1242" w:type="dxa"/>
            <w:tcBorders>
              <w:top w:val="single" w:color="auto" w:sz="4" w:space="0"/>
              <w:left w:val="single" w:color="auto" w:sz="4" w:space="0"/>
            </w:tcBorders>
            <w:vAlign w:val="center"/>
          </w:tcPr>
          <w:p w14:paraId="3DDD3279">
            <w:pPr>
              <w:adjustRightInd w:val="0"/>
              <w:snapToGrid w:val="0"/>
              <w:spacing w:before="120" w:beforeLines="50" w:line="360" w:lineRule="auto"/>
              <w:jc w:val="center"/>
              <w:rPr>
                <w:rFonts w:cs="宋体" w:asciiTheme="minorEastAsia" w:hAnsiTheme="minorEastAsia"/>
                <w:b/>
                <w:color w:val="000000" w:themeColor="text1"/>
                <w:kern w:val="0"/>
                <w:sz w:val="20"/>
                <w:szCs w:val="20"/>
                <w14:textFill>
                  <w14:solidFill>
                    <w14:schemeClr w14:val="tx1"/>
                  </w14:solidFill>
                </w14:textFill>
              </w:rPr>
            </w:pPr>
          </w:p>
        </w:tc>
      </w:tr>
      <w:tr w14:paraId="2C257A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80" w:hRule="atLeast"/>
        </w:trPr>
        <w:tc>
          <w:tcPr>
            <w:tcW w:w="4707" w:type="dxa"/>
            <w:vAlign w:val="center"/>
          </w:tcPr>
          <w:p w14:paraId="6AD19916">
            <w:pPr>
              <w:jc w:val="center"/>
              <w:rPr>
                <w:rFonts w:cs="宋体" w:asciiTheme="minorEastAsia" w:hAnsiTheme="minorEastAsia"/>
                <w:color w:val="000000" w:themeColor="text1"/>
                <w:kern w:val="0"/>
                <w:sz w:val="20"/>
                <w:szCs w:val="20"/>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法人或者其他组织的营业执照等主体资格证明文件，自然人的身份证明扫描件或复印件</w:t>
            </w:r>
          </w:p>
        </w:tc>
        <w:tc>
          <w:tcPr>
            <w:tcW w:w="1470" w:type="dxa"/>
            <w:tcBorders>
              <w:right w:val="single" w:color="auto" w:sz="4" w:space="0"/>
            </w:tcBorders>
            <w:vAlign w:val="center"/>
          </w:tcPr>
          <w:p w14:paraId="75E96AEA">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43F211CC">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378383B4">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3A0BA03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trPr>
        <w:tc>
          <w:tcPr>
            <w:tcW w:w="4707" w:type="dxa"/>
            <w:vAlign w:val="center"/>
          </w:tcPr>
          <w:p w14:paraId="5B88C19F">
            <w:pPr>
              <w:jc w:val="center"/>
              <w:rPr>
                <w:rFonts w:asciiTheme="minorEastAsia" w:hAnsiTheme="minorEastAsia"/>
                <w:color w:val="000000" w:themeColor="text1"/>
                <w:kern w:val="0"/>
                <w:sz w:val="2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供应商资格声明（格式）原件</w:t>
            </w:r>
          </w:p>
        </w:tc>
        <w:tc>
          <w:tcPr>
            <w:tcW w:w="1470" w:type="dxa"/>
            <w:tcBorders>
              <w:right w:val="single" w:color="auto" w:sz="4" w:space="0"/>
            </w:tcBorders>
            <w:vAlign w:val="center"/>
          </w:tcPr>
          <w:p w14:paraId="246AD3FD">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2A1DC922">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1EB00A8E">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430AF2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trPr>
        <w:tc>
          <w:tcPr>
            <w:tcW w:w="4707" w:type="dxa"/>
            <w:vAlign w:val="center"/>
          </w:tcPr>
          <w:p w14:paraId="59809265">
            <w:pPr>
              <w:jc w:val="center"/>
              <w:rPr>
                <w:rFonts w:hint="eastAsia" w:cs="宋体" w:asciiTheme="minorEastAsia" w:hAnsiTheme="minorEastAsia"/>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近三个月任意一个月依法缴纳社会保险的证明</w:t>
            </w:r>
          </w:p>
        </w:tc>
        <w:tc>
          <w:tcPr>
            <w:tcW w:w="1470" w:type="dxa"/>
            <w:tcBorders>
              <w:right w:val="single" w:color="auto" w:sz="4" w:space="0"/>
            </w:tcBorders>
            <w:vAlign w:val="center"/>
          </w:tcPr>
          <w:p w14:paraId="4853852B">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0FFCAE27">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245607E0">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2A549A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trPr>
        <w:tc>
          <w:tcPr>
            <w:tcW w:w="4707" w:type="dxa"/>
            <w:vAlign w:val="center"/>
          </w:tcPr>
          <w:p w14:paraId="5978D9B6">
            <w:pPr>
              <w:jc w:val="center"/>
              <w:rPr>
                <w:rFonts w:hint="eastAsia" w:cs="宋体" w:asciiTheme="minorEastAsia" w:hAnsiTheme="minorEastAsia"/>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近三个月任意一个月依法缴纳税收的证明</w:t>
            </w:r>
          </w:p>
        </w:tc>
        <w:tc>
          <w:tcPr>
            <w:tcW w:w="1470" w:type="dxa"/>
            <w:tcBorders>
              <w:right w:val="single" w:color="auto" w:sz="4" w:space="0"/>
            </w:tcBorders>
            <w:vAlign w:val="center"/>
          </w:tcPr>
          <w:p w14:paraId="5CBA962E">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54F04D4C">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083A19C7">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1D26E06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334" w:hRule="atLeast"/>
        </w:trPr>
        <w:tc>
          <w:tcPr>
            <w:tcW w:w="4707" w:type="dxa"/>
            <w:vAlign w:val="center"/>
          </w:tcPr>
          <w:p w14:paraId="20672433">
            <w:pPr>
              <w:adjustRightInd w:val="0"/>
              <w:snapToGrid w:val="0"/>
              <w:spacing w:before="120" w:beforeLines="50"/>
              <w:jc w:val="left"/>
              <w:rPr>
                <w:rFonts w:cs="宋体" w:asciiTheme="minorEastAsia" w:hAnsiTheme="minorEastAsia"/>
                <w:color w:val="000000" w:themeColor="text1"/>
                <w:kern w:val="0"/>
                <w:sz w:val="20"/>
                <w:szCs w:val="20"/>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供应商于递交截止时间前7日内在“信用中国（www.creditchina.gov.cn），以及中国政府采购网（www.ccgp.gov.cn）”的查询中无重大失信等被禁止投标记录</w:t>
            </w:r>
          </w:p>
        </w:tc>
        <w:tc>
          <w:tcPr>
            <w:tcW w:w="1470" w:type="dxa"/>
            <w:tcBorders>
              <w:right w:val="single" w:color="auto" w:sz="4" w:space="0"/>
            </w:tcBorders>
            <w:vAlign w:val="center"/>
          </w:tcPr>
          <w:p w14:paraId="3BF5A2DD">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6ACE43CA">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20733A55">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4459B81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trPr>
        <w:tc>
          <w:tcPr>
            <w:tcW w:w="4707" w:type="dxa"/>
            <w:vAlign w:val="center"/>
          </w:tcPr>
          <w:p w14:paraId="2CFEAD15">
            <w:pPr>
              <w:adjustRightInd w:val="0"/>
              <w:snapToGrid w:val="0"/>
              <w:spacing w:before="120" w:beforeLines="50"/>
              <w:jc w:val="left"/>
              <w:rPr>
                <w:rFonts w:cs="宋体" w:asciiTheme="minorEastAsia" w:hAnsiTheme="minorEastAsia"/>
                <w:color w:val="000000" w:themeColor="text1"/>
                <w:kern w:val="0"/>
                <w:sz w:val="20"/>
                <w:szCs w:val="20"/>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法定代表人（单位负责人）身份证明或授权委托书</w:t>
            </w:r>
          </w:p>
        </w:tc>
        <w:tc>
          <w:tcPr>
            <w:tcW w:w="1470" w:type="dxa"/>
            <w:tcBorders>
              <w:right w:val="single" w:color="auto" w:sz="4" w:space="0"/>
            </w:tcBorders>
            <w:vAlign w:val="center"/>
          </w:tcPr>
          <w:p w14:paraId="6DDDE149">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70B8391F">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7F36C198">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755576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631" w:hRule="atLeast"/>
        </w:trPr>
        <w:tc>
          <w:tcPr>
            <w:tcW w:w="4707" w:type="dxa"/>
            <w:vAlign w:val="center"/>
          </w:tcPr>
          <w:p w14:paraId="513595B9">
            <w:pPr>
              <w:adjustRightInd w:val="0"/>
              <w:snapToGrid w:val="0"/>
              <w:spacing w:before="120" w:beforeLines="50"/>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特定资格条件：</w:t>
            </w:r>
          </w:p>
          <w:p w14:paraId="1EFCF54F">
            <w:pPr>
              <w:adjustRightInd w:val="0"/>
              <w:snapToGrid w:val="0"/>
              <w:spacing w:before="120" w:beforeLines="50"/>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（1）所投货物纳入医疗器械管理的，须具有相应的医疗器械经营许可证（或备案凭证）、或有效的医疗器械生产许可证（或备案凭证）、且证件在有效期内。</w:t>
            </w:r>
          </w:p>
          <w:p w14:paraId="22ADCA67">
            <w:pPr>
              <w:adjustRightInd w:val="0"/>
              <w:snapToGrid w:val="0"/>
              <w:spacing w:before="120" w:beforeLines="50"/>
              <w:jc w:val="left"/>
              <w:rPr>
                <w:rFonts w:cs="宋体" w:asciiTheme="minorEastAsia" w:hAnsiTheme="minorEastAsia"/>
                <w:color w:val="000000" w:themeColor="text1"/>
                <w:kern w:val="0"/>
                <w:sz w:val="20"/>
                <w:szCs w:val="20"/>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（2）所投货物纳入医疗器械管理的，货物须具有有效的医疗器械注册证（或备案凭证）且证件在有效期内。</w:t>
            </w:r>
          </w:p>
        </w:tc>
        <w:tc>
          <w:tcPr>
            <w:tcW w:w="1470" w:type="dxa"/>
            <w:tcBorders>
              <w:right w:val="single" w:color="auto" w:sz="4" w:space="0"/>
            </w:tcBorders>
            <w:vAlign w:val="center"/>
          </w:tcPr>
          <w:p w14:paraId="73C25673">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5C789CD8">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7650CA39">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r w14:paraId="0EAA739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4707" w:type="dxa"/>
            <w:vAlign w:val="center"/>
          </w:tcPr>
          <w:p w14:paraId="64C8E587">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审查结果</w:t>
            </w:r>
          </w:p>
        </w:tc>
        <w:tc>
          <w:tcPr>
            <w:tcW w:w="1470" w:type="dxa"/>
            <w:tcBorders>
              <w:right w:val="single" w:color="auto" w:sz="4" w:space="0"/>
            </w:tcBorders>
            <w:vAlign w:val="center"/>
          </w:tcPr>
          <w:p w14:paraId="61C15CEB">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575" w:type="dxa"/>
            <w:tcBorders>
              <w:left w:val="single" w:color="auto" w:sz="4" w:space="0"/>
              <w:right w:val="single" w:color="auto" w:sz="4" w:space="0"/>
            </w:tcBorders>
            <w:vAlign w:val="center"/>
          </w:tcPr>
          <w:p w14:paraId="1FC94B9B">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c>
          <w:tcPr>
            <w:tcW w:w="1242" w:type="dxa"/>
            <w:tcBorders>
              <w:left w:val="single" w:color="auto" w:sz="4" w:space="0"/>
            </w:tcBorders>
            <w:vAlign w:val="center"/>
          </w:tcPr>
          <w:p w14:paraId="0841FFDA">
            <w:pPr>
              <w:adjustRightInd w:val="0"/>
              <w:snapToGrid w:val="0"/>
              <w:spacing w:before="120" w:beforeLines="50" w:line="360" w:lineRule="auto"/>
              <w:jc w:val="center"/>
              <w:rPr>
                <w:rFonts w:cs="宋体" w:asciiTheme="minorEastAsia" w:hAnsiTheme="minorEastAsia"/>
                <w:color w:val="000000" w:themeColor="text1"/>
                <w:kern w:val="0"/>
                <w:sz w:val="20"/>
                <w:szCs w:val="20"/>
                <w14:textFill>
                  <w14:solidFill>
                    <w14:schemeClr w14:val="tx1"/>
                  </w14:solidFill>
                </w14:textFill>
              </w:rPr>
            </w:pPr>
          </w:p>
        </w:tc>
      </w:tr>
    </w:tbl>
    <w:p w14:paraId="21C73C11">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59A55212">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磋商小组全体成员（签字）：</w:t>
      </w:r>
    </w:p>
    <w:p w14:paraId="5CAE4C9D">
      <w:pPr>
        <w:adjustRightInd w:val="0"/>
        <w:snapToGrid w:val="0"/>
        <w:spacing w:before="120" w:beforeLines="50" w:line="360" w:lineRule="auto"/>
        <w:jc w:val="left"/>
        <w:rPr>
          <w:rFonts w:ascii="宋体" w:hAnsi="宋体" w:eastAsia="宋体" w:cs="宋体"/>
          <w:color w:val="000000" w:themeColor="text1"/>
          <w:szCs w:val="21"/>
          <w14:textFill>
            <w14:solidFill>
              <w14:schemeClr w14:val="tx1"/>
            </w14:solidFill>
          </w14:textFill>
        </w:rPr>
      </w:pPr>
    </w:p>
    <w:p w14:paraId="5EE410C8">
      <w:pPr>
        <w:adjustRightInd w:val="0"/>
        <w:snapToGrid w:val="0"/>
        <w:spacing w:before="120" w:beforeLines="50" w:line="360" w:lineRule="auto"/>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期：   年   月    日</w:t>
      </w:r>
    </w:p>
    <w:p w14:paraId="037B777F">
      <w:pPr>
        <w:pStyle w:val="5"/>
        <w:adjustRightInd w:val="0"/>
        <w:snapToGrid w:val="0"/>
        <w:jc w:val="center"/>
        <w:rPr>
          <w:rFonts w:hint="eastAsia" w:ascii="宋体" w:hAnsi="宋体" w:eastAsia="宋体" w:cs="宋体"/>
          <w:color w:val="000000" w:themeColor="text1"/>
          <w:sz w:val="28"/>
          <w:szCs w:val="28"/>
          <w14:textFill>
            <w14:solidFill>
              <w14:schemeClr w14:val="tx1"/>
            </w14:solidFill>
          </w14:textFill>
        </w:rPr>
      </w:pPr>
      <w:bookmarkStart w:id="19" w:name="_Toc39092083"/>
    </w:p>
    <w:p w14:paraId="07D97055">
      <w:pPr>
        <w:pStyle w:val="5"/>
        <w:adjustRightInd w:val="0"/>
        <w:snapToGrid w:val="0"/>
        <w:jc w:val="center"/>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第四节 响应文件的符合性审查</w:t>
      </w:r>
      <w:bookmarkEnd w:id="19"/>
    </w:p>
    <w:p w14:paraId="4932DB00">
      <w:pPr>
        <w:adjustRightInd w:val="0"/>
        <w:snapToGrid w:val="0"/>
        <w:spacing w:before="120" w:beforeLines="50" w:line="360" w:lineRule="auto"/>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1.符合性审查</w:t>
      </w:r>
    </w:p>
    <w:p w14:paraId="4EA76392">
      <w:pPr>
        <w:adjustRightInd w:val="0"/>
        <w:snapToGrid w:val="0"/>
        <w:spacing w:before="120"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w:t>
      </w:r>
      <w:r>
        <w:rPr>
          <w:rFonts w:hint="eastAsia" w:ascii="宋体" w:hAnsi="宋体" w:eastAsia="宋体" w:cs="宋体"/>
          <w:color w:val="000000" w:themeColor="text1"/>
          <w:szCs w:val="21"/>
          <w14:textFill>
            <w14:solidFill>
              <w14:schemeClr w14:val="tx1"/>
            </w14:solidFill>
          </w14:textFill>
        </w:rPr>
        <w:t>磋商小组应</w:t>
      </w:r>
      <w:r>
        <w:rPr>
          <w:rFonts w:hint="eastAsia" w:ascii="宋体" w:hAnsi="宋体" w:eastAsia="宋体" w:cs="宋体"/>
          <w:color w:val="000000" w:themeColor="text1"/>
          <w14:textFill>
            <w14:solidFill>
              <w14:schemeClr w14:val="tx1"/>
            </w14:solidFill>
          </w14:textFill>
        </w:rPr>
        <w:t>对符合资格条件的供应商的响应文件进行符合性审查，以确定其是否满足磋商文件的实质性要求。</w:t>
      </w:r>
    </w:p>
    <w:p w14:paraId="39D35A18">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依据磋商文件的规定，从响应文件的有效性、完整性和对磋商文件的响应程度进行审查，以确定是否对磋商文件的实质性要求作出响应。磋商小组判断响应文件的响应性只根据响应文件的内容，而不依据外部的证据。</w:t>
      </w:r>
    </w:p>
    <w:p w14:paraId="286744C2">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（2）供应商不得通过修正或撤销不合要求的偏离从而使其响应成为实质上响应的响应。</w:t>
      </w:r>
    </w:p>
    <w:p w14:paraId="2A6CABA9">
      <w:pPr>
        <w:adjustRightInd w:val="0"/>
        <w:snapToGrid w:val="0"/>
        <w:spacing w:before="120" w:beforeLines="50" w:line="360" w:lineRule="auto"/>
        <w:ind w:firstLine="420" w:firstLineChars="200"/>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1.2</w:t>
      </w:r>
      <w:r>
        <w:rPr>
          <w:rFonts w:hint="eastAsia" w:ascii="宋体" w:hAnsi="宋体" w:eastAsia="宋体" w:cs="宋体"/>
          <w:color w:val="000000" w:themeColor="text1"/>
          <w14:textFill>
            <w14:solidFill>
              <w14:schemeClr w14:val="tx1"/>
            </w14:solidFill>
          </w14:textFill>
        </w:rPr>
        <w:t>未通过符合性审查的供应商，其响应将被认定为响应无效，不能进入下一阶段评审。通过符合性审查的供应商数量不足 2家的，不得作进一步的比较和评价。</w:t>
      </w:r>
    </w:p>
    <w:p w14:paraId="36310996">
      <w:pPr>
        <w:adjustRightInd w:val="0"/>
        <w:snapToGrid w:val="0"/>
        <w:spacing w:before="120" w:beforeLines="50" w:line="360" w:lineRule="auto"/>
        <w:jc w:val="left"/>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2.响应无效</w:t>
      </w:r>
    </w:p>
    <w:p w14:paraId="31E6A31B">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2.1供应商存在下列情况之一的，符合性审查不合格，响应无效：</w:t>
      </w:r>
    </w:p>
    <w:p w14:paraId="4B1D98DF">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（1）响应文件未按照磋商文件规定要求签署、盖章的；</w:t>
      </w:r>
    </w:p>
    <w:p w14:paraId="12325B68">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（2）响应文件没有对磋商文件的实质性要求和条件作出响应；</w:t>
      </w:r>
    </w:p>
    <w:p w14:paraId="3BB3E948">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（3）响应有效期不足的；</w:t>
      </w:r>
    </w:p>
    <w:p w14:paraId="01A889FF">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（4）响应文件含有采购人不能接受的附加条件的；</w:t>
      </w:r>
    </w:p>
    <w:p w14:paraId="19BD11A7">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（5）不符合本节第1.1款规定符合性审查标准的；</w:t>
      </w:r>
    </w:p>
    <w:p w14:paraId="087E5A8C">
      <w:pPr>
        <w:adjustRightInd w:val="0"/>
        <w:snapToGrid w:val="0"/>
        <w:spacing w:before="120"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（6）法律、法规和磋商文件规定的其他响应无效情形的。</w:t>
      </w:r>
    </w:p>
    <w:p w14:paraId="01FE23E4">
      <w:pPr>
        <w:adjustRightInd w:val="0"/>
        <w:snapToGrid w:val="0"/>
        <w:spacing w:before="120"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2.2在评审过程中发现供应商有不遵循公平竞争的原则，恶意串通，妨碍其他供应商的竞争行为，损害采购人或者其他供应商的合法权益的，磋商小组应当认定其</w:t>
      </w:r>
      <w:r>
        <w:rPr>
          <w:rFonts w:hint="eastAsia" w:ascii="宋体" w:hAnsi="宋体" w:eastAsia="宋体" w:cs="宋体"/>
          <w:b/>
          <w:color w:val="000000" w:themeColor="text1"/>
          <w:kern w:val="0"/>
          <w:szCs w:val="21"/>
          <w14:textFill>
            <w14:solidFill>
              <w14:schemeClr w14:val="tx1"/>
            </w14:solidFill>
          </w14:textFill>
        </w:rPr>
        <w:t>响应无效</w:t>
      </w:r>
      <w:r>
        <w:rPr>
          <w:rFonts w:hint="eastAsia" w:ascii="宋体" w:hAnsi="宋体" w:eastAsia="宋体" w:cs="宋体"/>
          <w:color w:val="000000" w:themeColor="text1"/>
          <w:kern w:val="0"/>
          <w:szCs w:val="21"/>
          <w14:textFill>
            <w14:solidFill>
              <w14:schemeClr w14:val="tx1"/>
            </w14:solidFill>
          </w14:textFill>
        </w:rPr>
        <w:t>，并书面报告本级财政部门。</w:t>
      </w:r>
    </w:p>
    <w:p w14:paraId="336A90E0">
      <w:pPr>
        <w:rPr>
          <w:rFonts w:ascii="宋体" w:hAnsi="宋体" w:eastAsia="宋体" w:cs="宋体"/>
          <w:color w:val="000000" w:themeColor="text1"/>
          <w14:textFill>
            <w14:solidFill>
              <w14:schemeClr w14:val="tx1"/>
            </w14:solidFill>
          </w14:textFill>
        </w:rPr>
      </w:pPr>
    </w:p>
    <w:p w14:paraId="5C3BDFAD">
      <w:pPr>
        <w:rPr>
          <w:rFonts w:ascii="宋体" w:hAnsi="宋体" w:eastAsia="宋体" w:cs="宋体"/>
          <w:color w:val="000000" w:themeColor="text1"/>
          <w14:textFill>
            <w14:solidFill>
              <w14:schemeClr w14:val="tx1"/>
            </w14:solidFill>
          </w14:textFill>
        </w:rPr>
      </w:pPr>
    </w:p>
    <w:p w14:paraId="265E9C71">
      <w:pPr>
        <w:widowControl/>
        <w:jc w:val="left"/>
        <w:rPr>
          <w:rFonts w:ascii="宋体" w:hAnsi="宋体" w:eastAsia="宋体" w:cs="宋体"/>
          <w:b/>
          <w:color w:val="000000" w:themeColor="text1"/>
          <w:szCs w:val="21"/>
          <w14:textFill>
            <w14:solidFill>
              <w14:schemeClr w14:val="tx1"/>
            </w14:solidFill>
          </w14:textFill>
        </w:rPr>
      </w:pPr>
    </w:p>
    <w:p w14:paraId="3E42DE3B">
      <w:pPr>
        <w:widowControl/>
        <w:jc w:val="left"/>
        <w:rPr>
          <w:rFonts w:ascii="宋体" w:hAnsi="宋体" w:eastAsia="宋体" w:cs="宋体"/>
          <w:b/>
          <w:color w:val="000000" w:themeColor="text1"/>
          <w:szCs w:val="21"/>
          <w14:textFill>
            <w14:solidFill>
              <w14:schemeClr w14:val="tx1"/>
            </w14:solidFill>
          </w14:textFill>
        </w:rPr>
      </w:pPr>
    </w:p>
    <w:p w14:paraId="6A4E4369">
      <w:pPr>
        <w:widowControl/>
        <w:jc w:val="left"/>
        <w:rPr>
          <w:rFonts w:ascii="宋体" w:hAnsi="宋体" w:eastAsia="宋体" w:cs="宋体"/>
          <w:b/>
          <w:color w:val="000000" w:themeColor="text1"/>
          <w:szCs w:val="21"/>
          <w14:textFill>
            <w14:solidFill>
              <w14:schemeClr w14:val="tx1"/>
            </w14:solidFill>
          </w14:textFill>
        </w:rPr>
      </w:pPr>
    </w:p>
    <w:p w14:paraId="5C80F11D">
      <w:pPr>
        <w:widowControl/>
        <w:jc w:val="left"/>
        <w:rPr>
          <w:rFonts w:ascii="宋体" w:hAnsi="宋体" w:eastAsia="宋体" w:cs="宋体"/>
          <w:b/>
          <w:color w:val="000000" w:themeColor="text1"/>
          <w:szCs w:val="21"/>
          <w14:textFill>
            <w14:solidFill>
              <w14:schemeClr w14:val="tx1"/>
            </w14:solidFill>
          </w14:textFill>
        </w:rPr>
      </w:pPr>
    </w:p>
    <w:p w14:paraId="00B292E0">
      <w:pPr>
        <w:pStyle w:val="24"/>
        <w:rPr>
          <w:rFonts w:ascii="宋体" w:hAnsi="宋体" w:cs="宋体"/>
          <w:b/>
          <w:color w:val="000000" w:themeColor="text1"/>
          <w:szCs w:val="21"/>
          <w14:textFill>
            <w14:solidFill>
              <w14:schemeClr w14:val="tx1"/>
            </w14:solidFill>
          </w14:textFill>
        </w:rPr>
      </w:pPr>
    </w:p>
    <w:p w14:paraId="6D8C25E8">
      <w:pPr>
        <w:pStyle w:val="24"/>
        <w:rPr>
          <w:rFonts w:ascii="宋体" w:hAnsi="宋体" w:cs="宋体"/>
          <w:b/>
          <w:color w:val="000000" w:themeColor="text1"/>
          <w:szCs w:val="21"/>
          <w14:textFill>
            <w14:solidFill>
              <w14:schemeClr w14:val="tx1"/>
            </w14:solidFill>
          </w14:textFill>
        </w:rPr>
      </w:pPr>
    </w:p>
    <w:p w14:paraId="57D99384">
      <w:pPr>
        <w:pStyle w:val="24"/>
        <w:rPr>
          <w:rFonts w:ascii="宋体" w:hAnsi="宋体" w:cs="宋体"/>
          <w:b/>
          <w:color w:val="000000" w:themeColor="text1"/>
          <w:szCs w:val="21"/>
          <w14:textFill>
            <w14:solidFill>
              <w14:schemeClr w14:val="tx1"/>
            </w14:solidFill>
          </w14:textFill>
        </w:rPr>
      </w:pPr>
    </w:p>
    <w:p w14:paraId="481387AD">
      <w:pPr>
        <w:widowControl/>
        <w:jc w:val="left"/>
        <w:rPr>
          <w:rFonts w:ascii="宋体" w:hAnsi="宋体" w:eastAsia="宋体" w:cs="宋体"/>
          <w:b/>
          <w:color w:val="000000" w:themeColor="text1"/>
          <w:szCs w:val="21"/>
          <w14:textFill>
            <w14:solidFill>
              <w14:schemeClr w14:val="tx1"/>
            </w14:solidFill>
          </w14:textFill>
        </w:rPr>
      </w:pPr>
    </w:p>
    <w:p w14:paraId="740C5A19">
      <w:pPr>
        <w:widowControl/>
        <w:jc w:val="left"/>
        <w:rPr>
          <w:rFonts w:ascii="宋体" w:hAnsi="宋体" w:eastAsia="宋体" w:cs="宋体"/>
          <w:b/>
          <w:color w:val="000000" w:themeColor="text1"/>
          <w:szCs w:val="21"/>
          <w14:textFill>
            <w14:solidFill>
              <w14:schemeClr w14:val="tx1"/>
            </w14:solidFill>
          </w14:textFill>
        </w:rPr>
      </w:pPr>
    </w:p>
    <w:p w14:paraId="3423E78F">
      <w:pPr>
        <w:pStyle w:val="6"/>
        <w:adjustRightInd w:val="0"/>
        <w:snapToGrid w:val="0"/>
        <w:spacing w:before="120" w:beforeLines="50" w:after="0" w:line="360" w:lineRule="auto"/>
        <w:rPr>
          <w:rFonts w:ascii="宋体" w:hAnsi="宋体" w:eastAsia="宋体" w:cs="宋体"/>
          <w:color w:val="000000" w:themeColor="text1"/>
          <w:sz w:val="21"/>
          <w:szCs w:val="21"/>
          <w14:textFill>
            <w14:solidFill>
              <w14:schemeClr w14:val="tx1"/>
            </w14:solidFill>
          </w14:textFill>
        </w:rPr>
      </w:pPr>
      <w:bookmarkStart w:id="20" w:name="_Toc22806634"/>
      <w:bookmarkStart w:id="21" w:name="_Toc6429"/>
      <w:bookmarkStart w:id="22" w:name="_Toc31943"/>
      <w:r>
        <w:rPr>
          <w:rFonts w:hint="eastAsia" w:ascii="宋体" w:hAnsi="宋体" w:eastAsia="宋体" w:cs="宋体"/>
          <w:color w:val="000000" w:themeColor="text1"/>
          <w:sz w:val="21"/>
          <w:szCs w:val="21"/>
          <w14:textFill>
            <w14:solidFill>
              <w14:schemeClr w14:val="tx1"/>
            </w14:solidFill>
          </w14:textFill>
        </w:rPr>
        <w:t>附表1 符合性审查表</w:t>
      </w:r>
      <w:bookmarkEnd w:id="20"/>
      <w:bookmarkEnd w:id="21"/>
      <w:bookmarkEnd w:id="22"/>
    </w:p>
    <w:p w14:paraId="7BAE7713">
      <w:pPr>
        <w:adjustRightInd w:val="0"/>
        <w:snapToGrid w:val="0"/>
        <w:spacing w:before="120" w:beforeLines="50"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符合性审查表</w:t>
      </w:r>
    </w:p>
    <w:p w14:paraId="75ED2AAC">
      <w:pPr>
        <w:adjustRightInd w:val="0"/>
        <w:snapToGrid w:val="0"/>
        <w:spacing w:before="120" w:beforeLines="50" w:line="360" w:lineRule="auto"/>
        <w:rPr>
          <w:rFonts w:ascii="宋体" w:hAnsi="宋体" w:eastAsia="宋体" w:cs="宋体"/>
          <w:color w:val="000000" w:themeColor="text1"/>
          <w:szCs w:val="21"/>
          <w:u w:val="single"/>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项目名称：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            采购代理编号：</w:t>
      </w:r>
      <w:r>
        <w:rPr>
          <w:rFonts w:hint="eastAsia" w:ascii="宋体" w:hAnsi="宋体" w:eastAsia="宋体" w:cs="宋体"/>
          <w:color w:val="000000" w:themeColor="text1"/>
          <w:szCs w:val="21"/>
          <w:u w:val="single"/>
          <w14:textFill>
            <w14:solidFill>
              <w14:schemeClr w14:val="tx1"/>
            </w14:solidFill>
          </w14:textFill>
        </w:rPr>
        <w:t xml:space="preserve">                 </w:t>
      </w:r>
    </w:p>
    <w:tbl>
      <w:tblPr>
        <w:tblStyle w:val="26"/>
        <w:tblW w:w="9180"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8"/>
        <w:gridCol w:w="4108"/>
        <w:gridCol w:w="4394"/>
      </w:tblGrid>
      <w:tr w14:paraId="340EF77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11" w:hRule="atLeast"/>
        </w:trPr>
        <w:tc>
          <w:tcPr>
            <w:tcW w:w="678" w:type="dxa"/>
            <w:vAlign w:val="center"/>
          </w:tcPr>
          <w:p w14:paraId="143F734E">
            <w:pPr>
              <w:adjustRightInd w:val="0"/>
              <w:snapToGrid w:val="0"/>
              <w:spacing w:before="120" w:beforeLines="50" w:line="360" w:lineRule="auto"/>
              <w:jc w:val="center"/>
              <w:rPr>
                <w:rFonts w:cs="宋体" w:asciiTheme="minorEastAsia" w:hAnsiTheme="minorEastAsia"/>
                <w:b/>
                <w:color w:val="000000" w:themeColor="text1"/>
                <w:kern w:val="0"/>
                <w:szCs w:val="21"/>
                <w14:textFill>
                  <w14:solidFill>
                    <w14:schemeClr w14:val="tx1"/>
                  </w14:solidFill>
                </w14:textFill>
              </w:rPr>
            </w:pPr>
            <w:r>
              <w:rPr>
                <w:rFonts w:hint="eastAsia" w:cs="宋体" w:asciiTheme="minorEastAsia" w:hAnsiTheme="minorEastAsia"/>
                <w:b/>
                <w:color w:val="000000" w:themeColor="text1"/>
                <w:kern w:val="0"/>
                <w:szCs w:val="21"/>
                <w14:textFill>
                  <w14:solidFill>
                    <w14:schemeClr w14:val="tx1"/>
                  </w14:solidFill>
                </w14:textFill>
              </w:rPr>
              <w:t>序号</w:t>
            </w:r>
          </w:p>
        </w:tc>
        <w:tc>
          <w:tcPr>
            <w:tcW w:w="4108" w:type="dxa"/>
            <w:vAlign w:val="center"/>
          </w:tcPr>
          <w:p w14:paraId="63B3544B">
            <w:pPr>
              <w:adjustRightInd w:val="0"/>
              <w:snapToGrid w:val="0"/>
              <w:spacing w:before="120" w:beforeLines="50" w:line="360" w:lineRule="auto"/>
              <w:jc w:val="center"/>
              <w:rPr>
                <w:rFonts w:cs="宋体" w:asciiTheme="minorEastAsia" w:hAnsiTheme="minorEastAsia"/>
                <w:b/>
                <w:color w:val="000000" w:themeColor="text1"/>
                <w:kern w:val="0"/>
                <w:szCs w:val="21"/>
                <w14:textFill>
                  <w14:solidFill>
                    <w14:schemeClr w14:val="tx1"/>
                  </w14:solidFill>
                </w14:textFill>
              </w:rPr>
            </w:pPr>
            <w:r>
              <w:rPr>
                <w:rFonts w:hint="eastAsia" w:cs="宋体" w:asciiTheme="minorEastAsia" w:hAnsiTheme="minorEastAsia"/>
                <w:b/>
                <w:color w:val="000000" w:themeColor="text1"/>
                <w:kern w:val="0"/>
                <w:szCs w:val="21"/>
                <w14:textFill>
                  <w14:solidFill>
                    <w14:schemeClr w14:val="tx1"/>
                  </w14:solidFill>
                </w14:textFill>
              </w:rPr>
              <w:t>审查项目</w:t>
            </w:r>
          </w:p>
        </w:tc>
        <w:tc>
          <w:tcPr>
            <w:tcW w:w="4394" w:type="dxa"/>
            <w:vAlign w:val="center"/>
          </w:tcPr>
          <w:p w14:paraId="572F25AE">
            <w:pPr>
              <w:adjustRightInd w:val="0"/>
              <w:snapToGrid w:val="0"/>
              <w:spacing w:before="120" w:beforeLines="50" w:line="360" w:lineRule="auto"/>
              <w:jc w:val="center"/>
              <w:rPr>
                <w:rFonts w:cs="宋体" w:asciiTheme="minorEastAsia" w:hAnsiTheme="minorEastAsia"/>
                <w:b/>
                <w:color w:val="000000" w:themeColor="text1"/>
                <w:kern w:val="0"/>
                <w:szCs w:val="21"/>
                <w14:textFill>
                  <w14:solidFill>
                    <w14:schemeClr w14:val="tx1"/>
                  </w14:solidFill>
                </w14:textFill>
              </w:rPr>
            </w:pPr>
            <w:r>
              <w:rPr>
                <w:rFonts w:hint="eastAsia" w:cs="宋体" w:asciiTheme="minorEastAsia" w:hAnsiTheme="minorEastAsia"/>
                <w:b/>
                <w:color w:val="000000" w:themeColor="text1"/>
                <w:kern w:val="0"/>
                <w:szCs w:val="21"/>
                <w14:textFill>
                  <w14:solidFill>
                    <w14:schemeClr w14:val="tx1"/>
                  </w14:solidFill>
                </w14:textFill>
              </w:rPr>
              <w:t>审查标准</w:t>
            </w:r>
          </w:p>
        </w:tc>
      </w:tr>
      <w:tr w14:paraId="54C88B7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9" w:hRule="atLeast"/>
        </w:trPr>
        <w:tc>
          <w:tcPr>
            <w:tcW w:w="678" w:type="dxa"/>
            <w:vAlign w:val="center"/>
          </w:tcPr>
          <w:p w14:paraId="5B331923">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w:t>
            </w:r>
          </w:p>
        </w:tc>
        <w:tc>
          <w:tcPr>
            <w:tcW w:w="4108" w:type="dxa"/>
            <w:vAlign w:val="center"/>
          </w:tcPr>
          <w:p w14:paraId="43CDA6E3">
            <w:pPr>
              <w:spacing w:line="340" w:lineRule="exact"/>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响应文件密封、签署及盖章</w:t>
            </w:r>
          </w:p>
        </w:tc>
        <w:tc>
          <w:tcPr>
            <w:tcW w:w="4394" w:type="dxa"/>
            <w:vAlign w:val="center"/>
          </w:tcPr>
          <w:p w14:paraId="4DDB69C0">
            <w:pPr>
              <w:spacing w:line="340" w:lineRule="exact"/>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是否按照磋商文件规定要求密封、</w:t>
            </w:r>
          </w:p>
          <w:p w14:paraId="0E525C8F">
            <w:pPr>
              <w:adjustRightInd w:val="0"/>
              <w:snapToGrid w:val="0"/>
              <w:spacing w:before="120" w:beforeLines="50" w:line="360" w:lineRule="auto"/>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签署、盖章</w:t>
            </w:r>
          </w:p>
        </w:tc>
      </w:tr>
      <w:tr w14:paraId="3ED9A2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61" w:hRule="atLeast"/>
        </w:trPr>
        <w:tc>
          <w:tcPr>
            <w:tcW w:w="678" w:type="dxa"/>
            <w:vAlign w:val="center"/>
          </w:tcPr>
          <w:p w14:paraId="62335A62">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2</w:t>
            </w:r>
          </w:p>
        </w:tc>
        <w:tc>
          <w:tcPr>
            <w:tcW w:w="4108" w:type="dxa"/>
            <w:vAlign w:val="center"/>
          </w:tcPr>
          <w:p w14:paraId="538C494C">
            <w:pPr>
              <w:spacing w:line="340" w:lineRule="exact"/>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“★”条款不得偏离</w:t>
            </w:r>
          </w:p>
        </w:tc>
        <w:tc>
          <w:tcPr>
            <w:tcW w:w="4394" w:type="dxa"/>
            <w:vAlign w:val="center"/>
          </w:tcPr>
          <w:p w14:paraId="70D07AE5">
            <w:pPr>
              <w:adjustRightInd w:val="0"/>
              <w:snapToGrid w:val="0"/>
              <w:spacing w:before="120" w:beforeLines="50" w:line="360" w:lineRule="auto"/>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“★”条款不得偏离</w:t>
            </w:r>
          </w:p>
        </w:tc>
      </w:tr>
      <w:tr w14:paraId="43CD94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9" w:hRule="atLeast"/>
        </w:trPr>
        <w:tc>
          <w:tcPr>
            <w:tcW w:w="678" w:type="dxa"/>
            <w:vAlign w:val="center"/>
          </w:tcPr>
          <w:p w14:paraId="58203F40">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3</w:t>
            </w:r>
          </w:p>
        </w:tc>
        <w:tc>
          <w:tcPr>
            <w:tcW w:w="4108" w:type="dxa"/>
            <w:vAlign w:val="center"/>
          </w:tcPr>
          <w:p w14:paraId="1323B6C4">
            <w:pPr>
              <w:spacing w:line="340" w:lineRule="exact"/>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采购预算</w:t>
            </w:r>
          </w:p>
        </w:tc>
        <w:tc>
          <w:tcPr>
            <w:tcW w:w="4394" w:type="dxa"/>
            <w:vAlign w:val="center"/>
          </w:tcPr>
          <w:p w14:paraId="5C4F18C7">
            <w:pPr>
              <w:adjustRightInd w:val="0"/>
              <w:snapToGrid w:val="0"/>
              <w:spacing w:before="120" w:beforeLines="50" w:line="360" w:lineRule="auto"/>
              <w:jc w:val="center"/>
              <w:rPr>
                <w:rFonts w:ascii="宋体" w:hAnsi="宋体" w:eastAsia="宋体" w:cs="华文宋体"/>
                <w:color w:val="000000" w:themeColor="text1"/>
                <w:szCs w:val="21"/>
                <w14:textFill>
                  <w14:solidFill>
                    <w14:schemeClr w14:val="tx1"/>
                  </w14:solidFill>
                </w14:textFill>
              </w:rPr>
            </w:pPr>
            <w:r>
              <w:rPr>
                <w:rFonts w:ascii="宋体" w:hAnsi="宋体" w:eastAsia="宋体" w:cs="华文宋体"/>
                <w:color w:val="000000" w:themeColor="text1"/>
                <w:szCs w:val="21"/>
                <w14:textFill>
                  <w14:solidFill>
                    <w14:schemeClr w14:val="tx1"/>
                  </w14:solidFill>
                </w14:textFill>
              </w:rPr>
              <w:t>不得超过磋商文件列明的采购预算金额</w:t>
            </w:r>
          </w:p>
        </w:tc>
      </w:tr>
      <w:tr w14:paraId="61E4629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154" w:hRule="atLeast"/>
        </w:trPr>
        <w:tc>
          <w:tcPr>
            <w:tcW w:w="678" w:type="dxa"/>
            <w:vAlign w:val="center"/>
          </w:tcPr>
          <w:p w14:paraId="5C5F800C">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4</w:t>
            </w:r>
          </w:p>
        </w:tc>
        <w:tc>
          <w:tcPr>
            <w:tcW w:w="4108" w:type="dxa"/>
            <w:vAlign w:val="center"/>
          </w:tcPr>
          <w:p w14:paraId="094D5D6F">
            <w:pPr>
              <w:spacing w:line="340" w:lineRule="exact"/>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响应文件有效期</w:t>
            </w:r>
          </w:p>
        </w:tc>
        <w:tc>
          <w:tcPr>
            <w:tcW w:w="4394" w:type="dxa"/>
            <w:vAlign w:val="center"/>
          </w:tcPr>
          <w:p w14:paraId="5A06D6E4">
            <w:pPr>
              <w:adjustRightInd w:val="0"/>
              <w:snapToGrid w:val="0"/>
              <w:spacing w:before="120" w:beforeLines="50" w:line="360" w:lineRule="auto"/>
              <w:jc w:val="center"/>
              <w:rPr>
                <w:rFonts w:ascii="宋体" w:hAnsi="宋体" w:eastAsia="宋体" w:cs="华文宋体"/>
                <w:color w:val="000000" w:themeColor="text1"/>
                <w:szCs w:val="21"/>
                <w14:textFill>
                  <w14:solidFill>
                    <w14:schemeClr w14:val="tx1"/>
                  </w14:solidFill>
                </w14:textFill>
              </w:rPr>
            </w:pPr>
            <w:r>
              <w:rPr>
                <w:rFonts w:ascii="宋体" w:hAnsi="宋体" w:eastAsia="宋体" w:cs="华文宋体"/>
                <w:color w:val="000000" w:themeColor="text1"/>
                <w:szCs w:val="21"/>
                <w14:textFill>
                  <w14:solidFill>
                    <w14:schemeClr w14:val="tx1"/>
                  </w14:solidFill>
                </w14:textFill>
              </w:rPr>
              <w:t>大于或等于</w:t>
            </w:r>
            <w:r>
              <w:rPr>
                <w:rFonts w:hint="eastAsia" w:ascii="宋体" w:hAnsi="宋体" w:eastAsia="宋体" w:cs="华文宋体"/>
                <w:color w:val="000000" w:themeColor="text1"/>
                <w:szCs w:val="21"/>
                <w14:textFill>
                  <w14:solidFill>
                    <w14:schemeClr w14:val="tx1"/>
                  </w14:solidFill>
                </w14:textFill>
              </w:rPr>
              <w:t>90日历日</w:t>
            </w:r>
          </w:p>
        </w:tc>
      </w:tr>
      <w:tr w14:paraId="0213FD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000" w:hRule="atLeast"/>
        </w:trPr>
        <w:tc>
          <w:tcPr>
            <w:tcW w:w="678" w:type="dxa"/>
            <w:vAlign w:val="center"/>
          </w:tcPr>
          <w:p w14:paraId="7709F1F8">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5</w:t>
            </w:r>
          </w:p>
        </w:tc>
        <w:tc>
          <w:tcPr>
            <w:tcW w:w="4108" w:type="dxa"/>
            <w:vAlign w:val="center"/>
          </w:tcPr>
          <w:p w14:paraId="63110053">
            <w:pPr>
              <w:spacing w:line="340" w:lineRule="exact"/>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质保期</w:t>
            </w:r>
          </w:p>
        </w:tc>
        <w:tc>
          <w:tcPr>
            <w:tcW w:w="4394" w:type="dxa"/>
            <w:vAlign w:val="center"/>
          </w:tcPr>
          <w:p w14:paraId="619F9E3B">
            <w:pPr>
              <w:adjustRightInd w:val="0"/>
              <w:snapToGrid w:val="0"/>
              <w:spacing w:before="120" w:beforeLines="50" w:line="360" w:lineRule="auto"/>
              <w:jc w:val="center"/>
              <w:rPr>
                <w:rFonts w:ascii="宋体" w:hAnsi="宋体" w:eastAsia="宋体" w:cs="华文宋体"/>
                <w:color w:val="000000" w:themeColor="text1"/>
                <w:szCs w:val="21"/>
                <w14:textFill>
                  <w14:solidFill>
                    <w14:schemeClr w14:val="tx1"/>
                  </w14:solidFill>
                </w14:textFill>
              </w:rPr>
            </w:pPr>
            <w:r>
              <w:rPr>
                <w:rFonts w:hint="eastAsia" w:ascii="宋体" w:hAnsi="宋体" w:eastAsia="宋体" w:cs="华文宋体"/>
                <w:color w:val="000000" w:themeColor="text1"/>
                <w:szCs w:val="21"/>
                <w14:textFill>
                  <w14:solidFill>
                    <w14:schemeClr w14:val="tx1"/>
                  </w14:solidFill>
                </w14:textFill>
              </w:rPr>
              <w:t>是否符合磋商文件要求</w:t>
            </w:r>
          </w:p>
        </w:tc>
      </w:tr>
      <w:tr w14:paraId="4E1ECD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889" w:hRule="atLeast"/>
        </w:trPr>
        <w:tc>
          <w:tcPr>
            <w:tcW w:w="678" w:type="dxa"/>
            <w:vAlign w:val="center"/>
          </w:tcPr>
          <w:p w14:paraId="05F1E388">
            <w:pPr>
              <w:adjustRightInd w:val="0"/>
              <w:snapToGrid w:val="0"/>
              <w:spacing w:before="120" w:beforeLines="50" w:line="360" w:lineRule="auto"/>
              <w:jc w:val="center"/>
              <w:rPr>
                <w:rFonts w:cs="宋体" w:asciiTheme="minorEastAsia" w:hAnsiTheme="minorEastAsia"/>
                <w:color w:val="000000" w:themeColor="text1"/>
                <w:kern w:val="0"/>
                <w:szCs w:val="21"/>
                <w14:textFill>
                  <w14:solidFill>
                    <w14:schemeClr w14:val="tx1"/>
                  </w14:solidFill>
                </w14:textFill>
              </w:rPr>
            </w:pPr>
            <w:r>
              <w:rPr>
                <w:rFonts w:hint="eastAsia" w:asciiTheme="minorEastAsia" w:hAnsiTheme="minorEastAsia"/>
                <w:color w:val="000000" w:themeColor="text1"/>
                <w:kern w:val="0"/>
                <w:szCs w:val="21"/>
                <w14:textFill>
                  <w14:solidFill>
                    <w14:schemeClr w14:val="tx1"/>
                  </w14:solidFill>
                </w14:textFill>
              </w:rPr>
              <w:t>结论</w:t>
            </w:r>
          </w:p>
        </w:tc>
        <w:tc>
          <w:tcPr>
            <w:tcW w:w="8502" w:type="dxa"/>
            <w:gridSpan w:val="2"/>
            <w:vAlign w:val="center"/>
          </w:tcPr>
          <w:p w14:paraId="66398A6E">
            <w:pPr>
              <w:adjustRightInd w:val="0"/>
              <w:snapToGrid w:val="0"/>
              <w:spacing w:before="120" w:beforeLines="50" w:line="36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1、以上审查项目均满足审查标准的，审查结果为合格；</w:t>
            </w:r>
          </w:p>
          <w:p w14:paraId="7EA8CF9C">
            <w:pPr>
              <w:adjustRightInd w:val="0"/>
              <w:snapToGrid w:val="0"/>
              <w:spacing w:before="120" w:beforeLines="50" w:line="360" w:lineRule="auto"/>
              <w:jc w:val="left"/>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2、</w:t>
            </w:r>
            <w:r>
              <w:rPr>
                <w:rFonts w:cs="宋体" w:asciiTheme="minorEastAsia" w:hAnsiTheme="minorEastAsia"/>
                <w:color w:val="000000" w:themeColor="text1"/>
                <w:kern w:val="0"/>
                <w:szCs w:val="21"/>
                <w14:textFill>
                  <w14:solidFill>
                    <w14:schemeClr w14:val="tx1"/>
                  </w14:solidFill>
                </w14:textFill>
              </w:rPr>
              <w:t>以上审查项目</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有</w:t>
            </w:r>
            <w:r>
              <w:rPr>
                <w:rFonts w:hint="eastAsia" w:cs="宋体" w:asciiTheme="minorEastAsia" w:hAnsiTheme="minorEastAsia"/>
                <w:color w:val="000000" w:themeColor="text1"/>
                <w:kern w:val="0"/>
                <w:szCs w:val="21"/>
                <w14:textFill>
                  <w14:solidFill>
                    <w14:schemeClr w14:val="tx1"/>
                  </w14:solidFill>
                </w14:textFill>
              </w:rPr>
              <w:t>任何</w:t>
            </w:r>
            <w:r>
              <w:rPr>
                <w:rFonts w:cs="宋体" w:asciiTheme="minorEastAsia" w:hAnsiTheme="minorEastAsia"/>
                <w:color w:val="000000" w:themeColor="text1"/>
                <w:kern w:val="0"/>
                <w:szCs w:val="21"/>
                <w14:textFill>
                  <w14:solidFill>
                    <w14:schemeClr w14:val="tx1"/>
                  </w14:solidFill>
                </w14:textFill>
              </w:rPr>
              <w:t>一项不满足审查标准</w:t>
            </w:r>
            <w:r>
              <w:rPr>
                <w:rFonts w:hint="eastAsia"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审查结果为不合格</w:t>
            </w:r>
            <w:r>
              <w:rPr>
                <w:rFonts w:hint="eastAsia" w:cs="宋体" w:asciiTheme="minorEastAsia" w:hAnsiTheme="minorEastAsia"/>
                <w:color w:val="000000" w:themeColor="text1"/>
                <w:kern w:val="0"/>
                <w:szCs w:val="21"/>
                <w14:textFill>
                  <w14:solidFill>
                    <w14:schemeClr w14:val="tx1"/>
                  </w14:solidFill>
                </w14:textFill>
              </w:rPr>
              <w:t>。</w:t>
            </w:r>
          </w:p>
        </w:tc>
      </w:tr>
    </w:tbl>
    <w:p w14:paraId="4B9D8B09">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33445487">
      <w:pPr>
        <w:widowControl/>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br w:type="page"/>
      </w:r>
    </w:p>
    <w:p w14:paraId="348C9A85">
      <w:pPr>
        <w:pStyle w:val="6"/>
        <w:rPr>
          <w:rFonts w:ascii="宋体" w:hAnsi="宋体" w:eastAsia="宋体" w:cs="宋体"/>
          <w:color w:val="000000" w:themeColor="text1"/>
          <w:sz w:val="21"/>
          <w:szCs w:val="21"/>
          <w14:textFill>
            <w14:solidFill>
              <w14:schemeClr w14:val="tx1"/>
            </w14:solidFill>
          </w14:textFill>
        </w:rPr>
      </w:pPr>
      <w:bookmarkStart w:id="23" w:name="_Toc7765"/>
      <w:bookmarkStart w:id="24" w:name="_Toc22806635"/>
      <w:bookmarkStart w:id="25" w:name="_Toc27933"/>
      <w:r>
        <w:rPr>
          <w:rFonts w:hint="eastAsia" w:ascii="宋体" w:hAnsi="宋体" w:eastAsia="宋体" w:cs="宋体"/>
          <w:color w:val="000000" w:themeColor="text1"/>
          <w:sz w:val="21"/>
          <w:szCs w:val="21"/>
          <w14:textFill>
            <w14:solidFill>
              <w14:schemeClr w14:val="tx1"/>
            </w14:solidFill>
          </w14:textFill>
        </w:rPr>
        <w:t>附表2 符合性审查结果一览表</w:t>
      </w:r>
      <w:bookmarkEnd w:id="23"/>
      <w:bookmarkEnd w:id="24"/>
      <w:bookmarkEnd w:id="25"/>
    </w:p>
    <w:p w14:paraId="5BDDA801">
      <w:pPr>
        <w:adjustRightInd w:val="0"/>
        <w:snapToGrid w:val="0"/>
        <w:spacing w:before="120" w:beforeLines="50"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符合性审查结果一览表</w:t>
      </w:r>
    </w:p>
    <w:p w14:paraId="60E2B393">
      <w:pPr>
        <w:adjustRightInd w:val="0"/>
        <w:snapToGrid w:val="0"/>
        <w:spacing w:before="120" w:beforeLines="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项目名称：                                            采购代理编号：                </w:t>
      </w:r>
    </w:p>
    <w:tbl>
      <w:tblPr>
        <w:tblStyle w:val="25"/>
        <w:tblpPr w:leftFromText="180" w:rightFromText="180" w:vertAnchor="text" w:horzAnchor="page" w:tblpX="1409" w:tblpY="411"/>
        <w:tblOverlap w:val="never"/>
        <w:tblW w:w="92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3242"/>
        <w:gridCol w:w="1701"/>
        <w:gridCol w:w="1701"/>
        <w:gridCol w:w="1729"/>
      </w:tblGrid>
      <w:tr w14:paraId="5A82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835" w:type="dxa"/>
            <w:vMerge w:val="restart"/>
            <w:vAlign w:val="center"/>
          </w:tcPr>
          <w:p w14:paraId="5144960E">
            <w:pPr>
              <w:widowControl/>
              <w:jc w:val="center"/>
              <w:rPr>
                <w:rFonts w:ascii="宋体" w:hAnsi="宋体" w:cs="宋体"/>
                <w:color w:val="000000" w:themeColor="text1"/>
                <w:kern w:val="0"/>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序号</w:t>
            </w:r>
          </w:p>
        </w:tc>
        <w:tc>
          <w:tcPr>
            <w:tcW w:w="3242" w:type="dxa"/>
            <w:vMerge w:val="restart"/>
            <w:vAlign w:val="center"/>
          </w:tcPr>
          <w:p w14:paraId="6F1D249F">
            <w:pPr>
              <w:widowControl/>
              <w:jc w:val="center"/>
              <w:rPr>
                <w:rFonts w:ascii="宋体" w:hAnsi="宋体" w:cs="宋体"/>
                <w:color w:val="000000" w:themeColor="text1"/>
                <w:kern w:val="0"/>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符合性审查内容</w:t>
            </w:r>
          </w:p>
        </w:tc>
        <w:tc>
          <w:tcPr>
            <w:tcW w:w="5131" w:type="dxa"/>
            <w:gridSpan w:val="3"/>
            <w:vAlign w:val="center"/>
          </w:tcPr>
          <w:p w14:paraId="5AF44A92">
            <w:pPr>
              <w:widowControl/>
              <w:jc w:val="center"/>
              <w:rPr>
                <w:rFonts w:ascii="宋体" w:hAnsi="宋体" w:cs="宋体"/>
                <w:color w:val="000000" w:themeColor="text1"/>
                <w:kern w:val="0"/>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供应商</w:t>
            </w:r>
          </w:p>
        </w:tc>
      </w:tr>
      <w:tr w14:paraId="5876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8" w:hRule="atLeast"/>
        </w:trPr>
        <w:tc>
          <w:tcPr>
            <w:tcW w:w="835" w:type="dxa"/>
            <w:vMerge w:val="continue"/>
            <w:vAlign w:val="center"/>
          </w:tcPr>
          <w:p w14:paraId="0BAFBEE7">
            <w:pPr>
              <w:widowControl/>
              <w:jc w:val="center"/>
              <w:rPr>
                <w:rFonts w:ascii="宋体" w:hAnsi="宋体" w:cs="宋体"/>
                <w:color w:val="000000" w:themeColor="text1"/>
                <w:kern w:val="0"/>
                <w:sz w:val="24"/>
                <w14:textFill>
                  <w14:solidFill>
                    <w14:schemeClr w14:val="tx1"/>
                  </w14:solidFill>
                </w14:textFill>
              </w:rPr>
            </w:pPr>
          </w:p>
        </w:tc>
        <w:tc>
          <w:tcPr>
            <w:tcW w:w="3242" w:type="dxa"/>
            <w:vMerge w:val="continue"/>
            <w:vAlign w:val="center"/>
          </w:tcPr>
          <w:p w14:paraId="126F671E">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5D0965BB">
            <w:pPr>
              <w:spacing w:line="340" w:lineRule="exact"/>
              <w:jc w:val="center"/>
              <w:rPr>
                <w:rFonts w:ascii="宋体" w:hAnsi="宋体" w:cs="华文宋体"/>
                <w:color w:val="000000" w:themeColor="text1"/>
                <w:sz w:val="24"/>
                <w14:textFill>
                  <w14:solidFill>
                    <w14:schemeClr w14:val="tx1"/>
                  </w14:solidFill>
                </w14:textFill>
              </w:rPr>
            </w:pPr>
          </w:p>
        </w:tc>
        <w:tc>
          <w:tcPr>
            <w:tcW w:w="1701" w:type="dxa"/>
            <w:vAlign w:val="center"/>
          </w:tcPr>
          <w:p w14:paraId="5A9755E5">
            <w:pPr>
              <w:spacing w:line="340" w:lineRule="exact"/>
              <w:jc w:val="center"/>
              <w:rPr>
                <w:rFonts w:ascii="宋体" w:hAnsi="宋体" w:cs="华文宋体"/>
                <w:color w:val="000000" w:themeColor="text1"/>
                <w:sz w:val="24"/>
                <w14:textFill>
                  <w14:solidFill>
                    <w14:schemeClr w14:val="tx1"/>
                  </w14:solidFill>
                </w14:textFill>
              </w:rPr>
            </w:pPr>
          </w:p>
        </w:tc>
        <w:tc>
          <w:tcPr>
            <w:tcW w:w="1729" w:type="dxa"/>
            <w:vAlign w:val="center"/>
          </w:tcPr>
          <w:p w14:paraId="5A43E797">
            <w:pPr>
              <w:spacing w:line="340" w:lineRule="exact"/>
              <w:jc w:val="center"/>
              <w:rPr>
                <w:rFonts w:ascii="宋体" w:hAnsi="宋体" w:cs="华文宋体"/>
                <w:color w:val="000000" w:themeColor="text1"/>
                <w:sz w:val="24"/>
                <w14:textFill>
                  <w14:solidFill>
                    <w14:schemeClr w14:val="tx1"/>
                  </w14:solidFill>
                </w14:textFill>
              </w:rPr>
            </w:pPr>
          </w:p>
        </w:tc>
      </w:tr>
      <w:tr w14:paraId="2F72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835" w:type="dxa"/>
            <w:vAlign w:val="center"/>
          </w:tcPr>
          <w:p w14:paraId="62F58C92">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1</w:t>
            </w:r>
          </w:p>
        </w:tc>
        <w:tc>
          <w:tcPr>
            <w:tcW w:w="3242" w:type="dxa"/>
            <w:vAlign w:val="center"/>
          </w:tcPr>
          <w:p w14:paraId="6A4B4779">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响应文件密封、签署及盖章</w:t>
            </w:r>
          </w:p>
        </w:tc>
        <w:tc>
          <w:tcPr>
            <w:tcW w:w="1701" w:type="dxa"/>
            <w:vAlign w:val="center"/>
          </w:tcPr>
          <w:p w14:paraId="49E36C6F">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2F4B9457">
            <w:pPr>
              <w:widowControl/>
              <w:jc w:val="center"/>
              <w:rPr>
                <w:rFonts w:ascii="宋体" w:hAnsi="宋体" w:cs="宋体"/>
                <w:color w:val="000000" w:themeColor="text1"/>
                <w:kern w:val="0"/>
                <w:sz w:val="24"/>
                <w14:textFill>
                  <w14:solidFill>
                    <w14:schemeClr w14:val="tx1"/>
                  </w14:solidFill>
                </w14:textFill>
              </w:rPr>
            </w:pPr>
          </w:p>
        </w:tc>
        <w:tc>
          <w:tcPr>
            <w:tcW w:w="1729" w:type="dxa"/>
            <w:vAlign w:val="center"/>
          </w:tcPr>
          <w:p w14:paraId="39865580">
            <w:pPr>
              <w:widowControl/>
              <w:spacing w:line="288" w:lineRule="auto"/>
              <w:jc w:val="center"/>
              <w:rPr>
                <w:rFonts w:ascii="宋体" w:hAnsi="宋体" w:cs="宋体"/>
                <w:color w:val="000000" w:themeColor="text1"/>
                <w:kern w:val="0"/>
                <w:sz w:val="24"/>
                <w14:textFill>
                  <w14:solidFill>
                    <w14:schemeClr w14:val="tx1"/>
                  </w14:solidFill>
                </w14:textFill>
              </w:rPr>
            </w:pPr>
          </w:p>
        </w:tc>
      </w:tr>
      <w:tr w14:paraId="4CCC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835" w:type="dxa"/>
            <w:vAlign w:val="center"/>
          </w:tcPr>
          <w:p w14:paraId="3E98B755">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2</w:t>
            </w:r>
          </w:p>
        </w:tc>
        <w:tc>
          <w:tcPr>
            <w:tcW w:w="3242" w:type="dxa"/>
            <w:vAlign w:val="center"/>
          </w:tcPr>
          <w:p w14:paraId="38E6653E">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“★”条款不得偏离</w:t>
            </w:r>
          </w:p>
        </w:tc>
        <w:tc>
          <w:tcPr>
            <w:tcW w:w="1701" w:type="dxa"/>
            <w:vAlign w:val="center"/>
          </w:tcPr>
          <w:p w14:paraId="5614EE63">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26FB7E2B">
            <w:pPr>
              <w:widowControl/>
              <w:jc w:val="center"/>
              <w:rPr>
                <w:rFonts w:ascii="宋体" w:hAnsi="宋体" w:cs="宋体"/>
                <w:color w:val="000000" w:themeColor="text1"/>
                <w:kern w:val="0"/>
                <w:sz w:val="24"/>
                <w14:textFill>
                  <w14:solidFill>
                    <w14:schemeClr w14:val="tx1"/>
                  </w14:solidFill>
                </w14:textFill>
              </w:rPr>
            </w:pPr>
          </w:p>
        </w:tc>
        <w:tc>
          <w:tcPr>
            <w:tcW w:w="1729" w:type="dxa"/>
            <w:vAlign w:val="center"/>
          </w:tcPr>
          <w:p w14:paraId="0FB618F2">
            <w:pPr>
              <w:widowControl/>
              <w:jc w:val="center"/>
              <w:rPr>
                <w:rFonts w:ascii="宋体" w:hAnsi="宋体" w:cs="宋体"/>
                <w:color w:val="000000" w:themeColor="text1"/>
                <w:kern w:val="0"/>
                <w:sz w:val="24"/>
                <w14:textFill>
                  <w14:solidFill>
                    <w14:schemeClr w14:val="tx1"/>
                  </w14:solidFill>
                </w14:textFill>
              </w:rPr>
            </w:pPr>
          </w:p>
        </w:tc>
      </w:tr>
      <w:tr w14:paraId="76B3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835" w:type="dxa"/>
            <w:vAlign w:val="center"/>
          </w:tcPr>
          <w:p w14:paraId="2EB85AB8">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3</w:t>
            </w:r>
          </w:p>
        </w:tc>
        <w:tc>
          <w:tcPr>
            <w:tcW w:w="3242" w:type="dxa"/>
            <w:vAlign w:val="center"/>
          </w:tcPr>
          <w:p w14:paraId="7492F500">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采购预算</w:t>
            </w:r>
          </w:p>
        </w:tc>
        <w:tc>
          <w:tcPr>
            <w:tcW w:w="1701" w:type="dxa"/>
            <w:vAlign w:val="center"/>
          </w:tcPr>
          <w:p w14:paraId="73A9D447">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5D5C3101">
            <w:pPr>
              <w:widowControl/>
              <w:jc w:val="center"/>
              <w:rPr>
                <w:rFonts w:ascii="宋体" w:hAnsi="宋体" w:cs="宋体"/>
                <w:color w:val="000000" w:themeColor="text1"/>
                <w:kern w:val="0"/>
                <w:sz w:val="24"/>
                <w14:textFill>
                  <w14:solidFill>
                    <w14:schemeClr w14:val="tx1"/>
                  </w14:solidFill>
                </w14:textFill>
              </w:rPr>
            </w:pPr>
          </w:p>
        </w:tc>
        <w:tc>
          <w:tcPr>
            <w:tcW w:w="1729" w:type="dxa"/>
            <w:vAlign w:val="center"/>
          </w:tcPr>
          <w:p w14:paraId="6DD2C3DF">
            <w:pPr>
              <w:widowControl/>
              <w:jc w:val="center"/>
              <w:rPr>
                <w:rFonts w:ascii="宋体" w:hAnsi="宋体" w:cs="宋体"/>
                <w:color w:val="000000" w:themeColor="text1"/>
                <w:kern w:val="0"/>
                <w:sz w:val="24"/>
                <w14:textFill>
                  <w14:solidFill>
                    <w14:schemeClr w14:val="tx1"/>
                  </w14:solidFill>
                </w14:textFill>
              </w:rPr>
            </w:pPr>
          </w:p>
        </w:tc>
      </w:tr>
      <w:tr w14:paraId="50F7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835" w:type="dxa"/>
            <w:vAlign w:val="center"/>
          </w:tcPr>
          <w:p w14:paraId="4177393E">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4</w:t>
            </w:r>
          </w:p>
        </w:tc>
        <w:tc>
          <w:tcPr>
            <w:tcW w:w="3242" w:type="dxa"/>
            <w:vAlign w:val="center"/>
          </w:tcPr>
          <w:p w14:paraId="551E6DCB">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响应文件有效期</w:t>
            </w:r>
          </w:p>
        </w:tc>
        <w:tc>
          <w:tcPr>
            <w:tcW w:w="1701" w:type="dxa"/>
            <w:vAlign w:val="center"/>
          </w:tcPr>
          <w:p w14:paraId="300A331F">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47D44E62">
            <w:pPr>
              <w:widowControl/>
              <w:jc w:val="center"/>
              <w:rPr>
                <w:rFonts w:ascii="宋体" w:hAnsi="宋体" w:cs="宋体"/>
                <w:color w:val="000000" w:themeColor="text1"/>
                <w:kern w:val="0"/>
                <w:sz w:val="24"/>
                <w14:textFill>
                  <w14:solidFill>
                    <w14:schemeClr w14:val="tx1"/>
                  </w14:solidFill>
                </w14:textFill>
              </w:rPr>
            </w:pPr>
          </w:p>
        </w:tc>
        <w:tc>
          <w:tcPr>
            <w:tcW w:w="1729" w:type="dxa"/>
            <w:vAlign w:val="center"/>
          </w:tcPr>
          <w:p w14:paraId="00B8EAC7">
            <w:pPr>
              <w:widowControl/>
              <w:jc w:val="center"/>
              <w:rPr>
                <w:rFonts w:ascii="宋体" w:hAnsi="宋体" w:cs="宋体"/>
                <w:color w:val="000000" w:themeColor="text1"/>
                <w:kern w:val="0"/>
                <w:sz w:val="24"/>
                <w14:textFill>
                  <w14:solidFill>
                    <w14:schemeClr w14:val="tx1"/>
                  </w14:solidFill>
                </w14:textFill>
              </w:rPr>
            </w:pPr>
          </w:p>
        </w:tc>
      </w:tr>
      <w:tr w14:paraId="1535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835" w:type="dxa"/>
            <w:vAlign w:val="center"/>
          </w:tcPr>
          <w:p w14:paraId="42D73494">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5</w:t>
            </w:r>
          </w:p>
        </w:tc>
        <w:tc>
          <w:tcPr>
            <w:tcW w:w="3242" w:type="dxa"/>
            <w:vAlign w:val="center"/>
          </w:tcPr>
          <w:p w14:paraId="651EEEC4">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质保期</w:t>
            </w:r>
          </w:p>
        </w:tc>
        <w:tc>
          <w:tcPr>
            <w:tcW w:w="1701" w:type="dxa"/>
            <w:vAlign w:val="center"/>
          </w:tcPr>
          <w:p w14:paraId="44E3015B">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0EED12FA">
            <w:pPr>
              <w:widowControl/>
              <w:jc w:val="center"/>
              <w:rPr>
                <w:rFonts w:ascii="宋体" w:hAnsi="宋体" w:cs="宋体"/>
                <w:color w:val="000000" w:themeColor="text1"/>
                <w:kern w:val="0"/>
                <w:sz w:val="24"/>
                <w14:textFill>
                  <w14:solidFill>
                    <w14:schemeClr w14:val="tx1"/>
                  </w14:solidFill>
                </w14:textFill>
              </w:rPr>
            </w:pPr>
          </w:p>
        </w:tc>
        <w:tc>
          <w:tcPr>
            <w:tcW w:w="1729" w:type="dxa"/>
            <w:vAlign w:val="center"/>
          </w:tcPr>
          <w:p w14:paraId="528EF22C">
            <w:pPr>
              <w:widowControl/>
              <w:jc w:val="center"/>
              <w:rPr>
                <w:rFonts w:ascii="宋体" w:hAnsi="宋体" w:cs="宋体"/>
                <w:color w:val="000000" w:themeColor="text1"/>
                <w:kern w:val="0"/>
                <w:sz w:val="24"/>
                <w14:textFill>
                  <w14:solidFill>
                    <w14:schemeClr w14:val="tx1"/>
                  </w14:solidFill>
                </w14:textFill>
              </w:rPr>
            </w:pPr>
          </w:p>
        </w:tc>
      </w:tr>
      <w:tr w14:paraId="2FB2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835" w:type="dxa"/>
            <w:vAlign w:val="center"/>
          </w:tcPr>
          <w:p w14:paraId="2F61B4FA">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6</w:t>
            </w:r>
          </w:p>
        </w:tc>
        <w:tc>
          <w:tcPr>
            <w:tcW w:w="3242" w:type="dxa"/>
            <w:vAlign w:val="center"/>
          </w:tcPr>
          <w:p w14:paraId="75D758AA">
            <w:pPr>
              <w:spacing w:line="340" w:lineRule="exact"/>
              <w:jc w:val="center"/>
              <w:rPr>
                <w:rFonts w:ascii="宋体" w:hAnsi="宋体" w:eastAsia="宋体" w:cs="华文宋体"/>
                <w:color w:val="000000" w:themeColor="text1"/>
                <w:sz w:val="24"/>
                <w14:textFill>
                  <w14:solidFill>
                    <w14:schemeClr w14:val="tx1"/>
                  </w14:solidFill>
                </w14:textFill>
              </w:rPr>
            </w:pPr>
            <w:r>
              <w:rPr>
                <w:rFonts w:hint="eastAsia" w:ascii="宋体" w:hAnsi="宋体" w:eastAsia="宋体" w:cs="华文宋体"/>
                <w:color w:val="000000" w:themeColor="text1"/>
                <w:sz w:val="24"/>
                <w14:textFill>
                  <w14:solidFill>
                    <w14:schemeClr w14:val="tx1"/>
                  </w14:solidFill>
                </w14:textFill>
              </w:rPr>
              <w:t>结论</w:t>
            </w:r>
          </w:p>
        </w:tc>
        <w:tc>
          <w:tcPr>
            <w:tcW w:w="1701" w:type="dxa"/>
            <w:vAlign w:val="center"/>
          </w:tcPr>
          <w:p w14:paraId="21C6538A">
            <w:pPr>
              <w:widowControl/>
              <w:jc w:val="center"/>
              <w:rPr>
                <w:rFonts w:ascii="宋体" w:hAnsi="宋体" w:cs="宋体"/>
                <w:color w:val="000000" w:themeColor="text1"/>
                <w:kern w:val="0"/>
                <w:sz w:val="24"/>
                <w14:textFill>
                  <w14:solidFill>
                    <w14:schemeClr w14:val="tx1"/>
                  </w14:solidFill>
                </w14:textFill>
              </w:rPr>
            </w:pPr>
          </w:p>
        </w:tc>
        <w:tc>
          <w:tcPr>
            <w:tcW w:w="1701" w:type="dxa"/>
            <w:vAlign w:val="center"/>
          </w:tcPr>
          <w:p w14:paraId="1FADCA17">
            <w:pPr>
              <w:widowControl/>
              <w:jc w:val="center"/>
              <w:rPr>
                <w:rFonts w:ascii="宋体" w:hAnsi="宋体" w:cs="宋体"/>
                <w:color w:val="000000" w:themeColor="text1"/>
                <w:kern w:val="0"/>
                <w:sz w:val="24"/>
                <w14:textFill>
                  <w14:solidFill>
                    <w14:schemeClr w14:val="tx1"/>
                  </w14:solidFill>
                </w14:textFill>
              </w:rPr>
            </w:pPr>
          </w:p>
        </w:tc>
        <w:tc>
          <w:tcPr>
            <w:tcW w:w="1729" w:type="dxa"/>
            <w:vAlign w:val="center"/>
          </w:tcPr>
          <w:p w14:paraId="1481503C">
            <w:pPr>
              <w:widowControl/>
              <w:jc w:val="center"/>
              <w:rPr>
                <w:rFonts w:ascii="宋体" w:hAnsi="宋体" w:cs="宋体"/>
                <w:color w:val="000000" w:themeColor="text1"/>
                <w:kern w:val="0"/>
                <w:sz w:val="24"/>
                <w14:textFill>
                  <w14:solidFill>
                    <w14:schemeClr w14:val="tx1"/>
                  </w14:solidFill>
                </w14:textFill>
              </w:rPr>
            </w:pPr>
          </w:p>
        </w:tc>
      </w:tr>
    </w:tbl>
    <w:p w14:paraId="04B293D1">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35BE2A72">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1E87C6FC">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459BC538">
      <w:pPr>
        <w:adjustRightInd w:val="0"/>
        <w:snapToGrid w:val="0"/>
        <w:spacing w:line="360" w:lineRule="auto"/>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磋商小组（签字）：</w:t>
      </w:r>
    </w:p>
    <w:p w14:paraId="3055D904">
      <w:pPr>
        <w:widowControl/>
        <w:jc w:val="left"/>
        <w:rPr>
          <w:rFonts w:ascii="宋体" w:hAnsi="宋体" w:eastAsia="宋体" w:cs="宋体"/>
          <w:color w:val="000000" w:themeColor="text1"/>
          <w:sz w:val="24"/>
          <w14:textFill>
            <w14:solidFill>
              <w14:schemeClr w14:val="tx1"/>
            </w14:solidFill>
          </w14:textFill>
        </w:rPr>
      </w:pPr>
    </w:p>
    <w:p w14:paraId="3E5B2736">
      <w:pPr>
        <w:widowControl/>
        <w:jc w:val="left"/>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日</w:t>
      </w:r>
      <w:r>
        <w:rPr>
          <w:rFonts w:hint="eastAsia" w:ascii="宋体" w:hAnsi="宋体" w:eastAsia="宋体" w:cs="宋体"/>
          <w:color w:val="000000" w:themeColor="text1"/>
          <w:sz w:val="24"/>
          <w:lang w:val="en-US" w:eastAsia="zh-CN"/>
          <w14:textFill>
            <w14:solidFill>
              <w14:schemeClr w14:val="tx1"/>
            </w14:solidFill>
          </w14:textFill>
        </w:rPr>
        <w:t xml:space="preserve">  </w:t>
      </w:r>
      <w:r>
        <w:rPr>
          <w:rFonts w:hint="eastAsia" w:ascii="宋体" w:hAnsi="宋体" w:eastAsia="宋体" w:cs="宋体"/>
          <w:color w:val="000000" w:themeColor="text1"/>
          <w:sz w:val="24"/>
          <w14:textFill>
            <w14:solidFill>
              <w14:schemeClr w14:val="tx1"/>
            </w14:solidFill>
          </w14:textFill>
        </w:rPr>
        <w:t>期：   年   月   日</w:t>
      </w:r>
    </w:p>
    <w:p w14:paraId="228C5D3F">
      <w:pPr>
        <w:widowControl/>
        <w:jc w:val="left"/>
        <w:rPr>
          <w:rFonts w:ascii="宋体" w:hAnsi="宋体" w:eastAsia="宋体" w:cs="宋体"/>
          <w:color w:val="000000" w:themeColor="text1"/>
          <w:szCs w:val="21"/>
          <w14:textFill>
            <w14:solidFill>
              <w14:schemeClr w14:val="tx1"/>
            </w14:solidFill>
          </w14:textFill>
        </w:rPr>
      </w:pPr>
    </w:p>
    <w:p w14:paraId="645B5BE3">
      <w:pPr>
        <w:widowControl/>
        <w:jc w:val="left"/>
        <w:rPr>
          <w:rFonts w:ascii="宋体" w:hAnsi="宋体" w:eastAsia="宋体" w:cs="宋体"/>
          <w:color w:val="000000" w:themeColor="text1"/>
          <w:szCs w:val="21"/>
          <w14:textFill>
            <w14:solidFill>
              <w14:schemeClr w14:val="tx1"/>
            </w14:solidFill>
          </w14:textFill>
        </w:rPr>
      </w:pPr>
    </w:p>
    <w:p w14:paraId="54E2116D">
      <w:pPr>
        <w:widowControl/>
        <w:jc w:val="left"/>
        <w:rPr>
          <w:rFonts w:ascii="宋体" w:hAnsi="宋体" w:eastAsia="宋体" w:cs="宋体"/>
          <w:color w:val="000000" w:themeColor="text1"/>
          <w:szCs w:val="21"/>
          <w14:textFill>
            <w14:solidFill>
              <w14:schemeClr w14:val="tx1"/>
            </w14:solidFill>
          </w14:textFill>
        </w:rPr>
      </w:pPr>
    </w:p>
    <w:p w14:paraId="7785C87B">
      <w:pPr>
        <w:widowControl/>
        <w:jc w:val="left"/>
        <w:rPr>
          <w:rFonts w:ascii="宋体" w:hAnsi="宋体" w:eastAsia="宋体" w:cs="宋体"/>
          <w:color w:val="000000" w:themeColor="text1"/>
          <w:szCs w:val="21"/>
          <w14:textFill>
            <w14:solidFill>
              <w14:schemeClr w14:val="tx1"/>
            </w14:solidFill>
          </w14:textFill>
        </w:rPr>
      </w:pPr>
    </w:p>
    <w:p w14:paraId="48083AD4">
      <w:pPr>
        <w:widowControl/>
        <w:jc w:val="left"/>
        <w:rPr>
          <w:rFonts w:ascii="宋体" w:hAnsi="宋体" w:eastAsia="宋体" w:cs="宋体"/>
          <w:color w:val="000000" w:themeColor="text1"/>
          <w:szCs w:val="21"/>
          <w14:textFill>
            <w14:solidFill>
              <w14:schemeClr w14:val="tx1"/>
            </w14:solidFill>
          </w14:textFill>
        </w:rPr>
      </w:pPr>
    </w:p>
    <w:p w14:paraId="67077B03">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sectPr>
          <w:pgSz w:w="11906" w:h="16838"/>
          <w:pgMar w:top="1191" w:right="1587" w:bottom="1020" w:left="1587" w:header="567" w:footer="283" w:gutter="0"/>
          <w:paperSrc w:first="1" w:other="1"/>
          <w:pgNumType w:fmt="decimal"/>
          <w:cols w:space="720" w:num="1"/>
          <w:docGrid w:linePitch="312" w:charSpace="0"/>
        </w:sectPr>
      </w:pPr>
    </w:p>
    <w:p w14:paraId="025AAD78">
      <w:pPr>
        <w:pStyle w:val="5"/>
        <w:adjustRightInd w:val="0"/>
        <w:snapToGrid w:val="0"/>
        <w:jc w:val="center"/>
        <w:rPr>
          <w:rFonts w:ascii="宋体" w:hAnsi="宋体" w:eastAsia="宋体" w:cs="宋体"/>
          <w:color w:val="000000" w:themeColor="text1"/>
          <w:sz w:val="28"/>
          <w:szCs w:val="28"/>
          <w14:textFill>
            <w14:solidFill>
              <w14:schemeClr w14:val="tx1"/>
            </w14:solidFill>
          </w14:textFill>
        </w:rPr>
      </w:pPr>
      <w:bookmarkStart w:id="26" w:name="_Toc39092084"/>
      <w:r>
        <w:rPr>
          <w:rFonts w:hint="eastAsia" w:ascii="宋体" w:hAnsi="宋体" w:eastAsia="宋体" w:cs="宋体"/>
          <w:color w:val="000000" w:themeColor="text1"/>
          <w:sz w:val="28"/>
          <w:szCs w:val="28"/>
          <w14:textFill>
            <w14:solidFill>
              <w14:schemeClr w14:val="tx1"/>
            </w14:solidFill>
          </w14:textFill>
        </w:rPr>
        <w:t>第四节 响应文件的比较与评价</w:t>
      </w:r>
      <w:bookmarkEnd w:id="26"/>
    </w:p>
    <w:p w14:paraId="448C6D34">
      <w:pPr>
        <w:widowControl/>
        <w:adjustRightInd w:val="0"/>
        <w:snapToGrid w:val="0"/>
        <w:spacing w:before="156" w:beforeLines="50" w:line="360" w:lineRule="auto"/>
        <w:jc w:val="left"/>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1.综合评分法</w:t>
      </w:r>
    </w:p>
    <w:p w14:paraId="078CAC29">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1.1综合评分法，指响应文件满足磋商文件全部实质性要求，且按照评审因素的量化指标评审得分最高的供应商为成交候选供应商的评审办法。</w:t>
      </w:r>
    </w:p>
    <w:p w14:paraId="00043A53">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1.2评审因素：评审因素的设定应当与供应商所提供货物服务的质量相关，包括最终报价、技术或者服务水平、履约能力、售后服务等，但不包括第一章供应商的资格要求。本采购项目的评审因素和标准见本章本节附页1“评审办法及标准表”。</w:t>
      </w:r>
    </w:p>
    <w:p w14:paraId="69BE67C7">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1.3未通过资格性审查或符合性审查的响应文件不得进入比较与评价。</w:t>
      </w:r>
    </w:p>
    <w:p w14:paraId="450AA984">
      <w:pPr>
        <w:adjustRightInd w:val="0"/>
        <w:snapToGrid w:val="0"/>
        <w:spacing w:before="156" w:beforeLines="50" w:line="360" w:lineRule="auto"/>
        <w:jc w:val="left"/>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2.响应报价的算术修正及政府采购政策调整</w:t>
      </w:r>
    </w:p>
    <w:p w14:paraId="0EDF795D">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2.1如果有算术错误，响应报价将按本章第二节第5.2款、第5.3款规定进行算术修正。</w:t>
      </w:r>
    </w:p>
    <w:p w14:paraId="71792EAC">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2.2需落实政府采购政策（价格评审优惠）的，按第二章“响应须知”及本章第二节第6.3（1）项的相关规定进行价格调整。</w:t>
      </w:r>
    </w:p>
    <w:p w14:paraId="228FC0FF">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2.3按本章本节第5.1款、第5.2款规定，以修正或调整后的价格确定供应商的响应报价和评审基准价，用于响应报价评价。</w:t>
      </w:r>
    </w:p>
    <w:p w14:paraId="0F6EF5F1">
      <w:pPr>
        <w:adjustRightInd w:val="0"/>
        <w:snapToGrid w:val="0"/>
        <w:spacing w:before="156" w:beforeLines="50" w:line="360" w:lineRule="auto"/>
        <w:jc w:val="left"/>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3.响应报价评价</w:t>
      </w:r>
    </w:p>
    <w:p w14:paraId="04AAF8B7">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3.1响应报价评价：价格分应当采用低价优先法计算，即满足磋商文件要求且响应价格最低的响应报价为评审基准价，其价格分为满分（报价权重分）。其他供应商的价格分统一按照下列公式计算：</w:t>
      </w:r>
    </w:p>
    <w:p w14:paraId="19CCB319">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响应报价得分=（评审基准价</w:t>
      </w:r>
      <w:r>
        <w:rPr>
          <w:rFonts w:hint="eastAsia" w:ascii="宋体" w:hAnsi="宋体" w:eastAsia="宋体" w:cs="宋体"/>
          <w:color w:val="000000" w:themeColor="text1"/>
          <w:szCs w:val="21"/>
          <w:vertAlign w:val="subscript"/>
          <w14:textFill>
            <w14:solidFill>
              <w14:schemeClr w14:val="tx1"/>
            </w14:solidFill>
          </w14:textFill>
        </w:rPr>
        <w:t>修正或调整</w:t>
      </w:r>
      <w:r>
        <w:rPr>
          <w:rFonts w:hint="eastAsia" w:ascii="宋体" w:hAnsi="宋体" w:eastAsia="宋体" w:cs="宋体"/>
          <w:color w:val="000000" w:themeColor="text1"/>
          <w:szCs w:val="21"/>
          <w14:textFill>
            <w14:solidFill>
              <w14:schemeClr w14:val="tx1"/>
            </w14:solidFill>
          </w14:textFill>
        </w:rPr>
        <w:t>／响应报价</w:t>
      </w:r>
      <w:r>
        <w:rPr>
          <w:rFonts w:hint="eastAsia" w:ascii="宋体" w:hAnsi="宋体" w:eastAsia="宋体" w:cs="宋体"/>
          <w:color w:val="000000" w:themeColor="text1"/>
          <w:szCs w:val="21"/>
          <w:vertAlign w:val="subscript"/>
          <w14:textFill>
            <w14:solidFill>
              <w14:schemeClr w14:val="tx1"/>
            </w14:solidFill>
          </w14:textFill>
        </w:rPr>
        <w:t>修正或调整</w:t>
      </w:r>
      <w:r>
        <w:rPr>
          <w:rFonts w:hint="eastAsia" w:ascii="宋体" w:hAnsi="宋体" w:eastAsia="宋体" w:cs="宋体"/>
          <w:color w:val="000000" w:themeColor="text1"/>
          <w:szCs w:val="21"/>
          <w14:textFill>
            <w14:solidFill>
              <w14:schemeClr w14:val="tx1"/>
            </w14:solidFill>
          </w14:textFill>
        </w:rPr>
        <w:t>） × 报价权重分</w:t>
      </w:r>
    </w:p>
    <w:p w14:paraId="7BB07110">
      <w:pPr>
        <w:adjustRightInd w:val="0"/>
        <w:snapToGrid w:val="0"/>
        <w:spacing w:before="156" w:beforeLines="50" w:line="360" w:lineRule="auto"/>
        <w:jc w:val="left"/>
        <w:rPr>
          <w:rFonts w:ascii="宋体" w:hAnsi="宋体" w:eastAsia="宋体" w:cs="宋体"/>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4.技术、商务等评分项响应评价及政府采购政策加分</w:t>
      </w:r>
    </w:p>
    <w:p w14:paraId="551F1052">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4.1技术、商务等评分项响应评分。按</w:t>
      </w:r>
      <w:r>
        <w:rPr>
          <w:rFonts w:hint="eastAsia" w:ascii="宋体" w:hAnsi="宋体" w:eastAsia="宋体" w:cs="宋体"/>
          <w:bCs/>
          <w:color w:val="000000" w:themeColor="text1"/>
          <w:szCs w:val="21"/>
          <w14:textFill>
            <w14:solidFill>
              <w14:schemeClr w14:val="tx1"/>
            </w14:solidFill>
          </w14:textFill>
        </w:rPr>
        <w:t>本章</w:t>
      </w:r>
      <w:r>
        <w:rPr>
          <w:rFonts w:hint="eastAsia" w:ascii="宋体" w:hAnsi="宋体" w:eastAsia="宋体" w:cs="宋体"/>
          <w:color w:val="000000" w:themeColor="text1"/>
          <w:szCs w:val="21"/>
          <w14:textFill>
            <w14:solidFill>
              <w14:schemeClr w14:val="tx1"/>
            </w14:solidFill>
          </w14:textFill>
        </w:rPr>
        <w:t>本节附页1“评审办法及标准表”规定的评审因素和标准，对技术、商务等评分项计算得分。</w:t>
      </w:r>
    </w:p>
    <w:p w14:paraId="08843FC5">
      <w:pPr>
        <w:adjustRightInd w:val="0"/>
        <w:snapToGrid w:val="0"/>
        <w:spacing w:before="156" w:beforeLines="50" w:line="360" w:lineRule="auto"/>
        <w:jc w:val="left"/>
        <w:rPr>
          <w:rFonts w:ascii="宋体" w:hAnsi="宋体" w:eastAsia="宋体" w:cs="宋体"/>
          <w:b/>
          <w:color w:val="000000" w:themeColor="text1"/>
          <w:sz w:val="24"/>
          <w14:textFill>
            <w14:solidFill>
              <w14:schemeClr w14:val="tx1"/>
            </w14:solidFill>
          </w14:textFill>
        </w:rPr>
      </w:pPr>
      <w:r>
        <w:rPr>
          <w:rFonts w:hint="eastAsia" w:ascii="宋体" w:hAnsi="宋体" w:eastAsia="宋体" w:cs="宋体"/>
          <w:b/>
          <w:color w:val="000000" w:themeColor="text1"/>
          <w:sz w:val="24"/>
          <w14:textFill>
            <w14:solidFill>
              <w14:schemeClr w14:val="tx1"/>
            </w14:solidFill>
          </w14:textFill>
        </w:rPr>
        <w:t>5.评审总得分</w:t>
      </w:r>
    </w:p>
    <w:p w14:paraId="2300B50A">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5.1评申总得分为响应报价、技术、商务等评分项得分之和。</w:t>
      </w:r>
    </w:p>
    <w:p w14:paraId="125ECFE8">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评审总得分＝A</w:t>
      </w:r>
      <w:r>
        <w:rPr>
          <w:rFonts w:hint="eastAsia" w:ascii="宋体" w:hAnsi="宋体" w:eastAsia="宋体" w:cs="宋体"/>
          <w:color w:val="000000" w:themeColor="text1"/>
          <w:szCs w:val="21"/>
          <w:vertAlign w:val="subscript"/>
          <w14:textFill>
            <w14:solidFill>
              <w14:schemeClr w14:val="tx1"/>
            </w14:solidFill>
          </w14:textFill>
        </w:rPr>
        <w:t>响应报价得分</w:t>
      </w:r>
      <w:r>
        <w:rPr>
          <w:rFonts w:hint="eastAsia" w:ascii="宋体" w:hAnsi="宋体" w:eastAsia="宋体" w:cs="宋体"/>
          <w:color w:val="000000" w:themeColor="text1"/>
          <w:szCs w:val="21"/>
          <w14:textFill>
            <w14:solidFill>
              <w14:schemeClr w14:val="tx1"/>
            </w14:solidFill>
          </w14:textFill>
        </w:rPr>
        <w:t>＋A</w:t>
      </w:r>
      <w:r>
        <w:rPr>
          <w:rFonts w:hint="eastAsia" w:ascii="宋体" w:hAnsi="宋体" w:eastAsia="宋体" w:cs="宋体"/>
          <w:color w:val="000000" w:themeColor="text1"/>
          <w:szCs w:val="21"/>
          <w:vertAlign w:val="subscript"/>
          <w14:textFill>
            <w14:solidFill>
              <w14:schemeClr w14:val="tx1"/>
            </w14:solidFill>
          </w14:textFill>
        </w:rPr>
        <w:t>技术项得分</w:t>
      </w:r>
      <w:r>
        <w:rPr>
          <w:rFonts w:hint="eastAsia" w:ascii="宋体" w:hAnsi="宋体" w:eastAsia="宋体" w:cs="宋体"/>
          <w:color w:val="000000" w:themeColor="text1"/>
          <w:szCs w:val="21"/>
          <w14:textFill>
            <w14:solidFill>
              <w14:schemeClr w14:val="tx1"/>
            </w14:solidFill>
          </w14:textFill>
        </w:rPr>
        <w:t>＋A</w:t>
      </w:r>
      <w:r>
        <w:rPr>
          <w:rFonts w:hint="eastAsia" w:ascii="宋体" w:hAnsi="宋体" w:eastAsia="宋体" w:cs="宋体"/>
          <w:color w:val="000000" w:themeColor="text1"/>
          <w:szCs w:val="21"/>
          <w:vertAlign w:val="subscript"/>
          <w14:textFill>
            <w14:solidFill>
              <w14:schemeClr w14:val="tx1"/>
            </w14:solidFill>
          </w14:textFill>
        </w:rPr>
        <w:t>商务项得分</w:t>
      </w:r>
    </w:p>
    <w:p w14:paraId="06401AED">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5.2评分分值计算保留小数点后两位，小数点后第三位“四舍五入”。</w:t>
      </w:r>
    </w:p>
    <w:p w14:paraId="782F76FF">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5.3</w:t>
      </w:r>
      <w:r>
        <w:rPr>
          <w:rFonts w:hint="eastAsia" w:ascii="宋体" w:hAnsi="宋体" w:eastAsia="宋体" w:cs="宋体"/>
          <w:color w:val="000000" w:themeColor="text1"/>
          <w:szCs w:val="21"/>
          <w14:textFill>
            <w14:solidFill>
              <w14:schemeClr w14:val="tx1"/>
            </w14:solidFill>
          </w14:textFill>
        </w:rPr>
        <w:t>评审时，磋商小组成员应当独立对满足磋商文件全部实质性要求供应商的</w:t>
      </w:r>
      <w:r>
        <w:rPr>
          <w:rFonts w:hint="eastAsia" w:ascii="宋体" w:hAnsi="宋体" w:eastAsia="宋体" w:cs="宋体"/>
          <w:bCs/>
          <w:color w:val="000000" w:themeColor="text1"/>
          <w:szCs w:val="21"/>
          <w14:textFill>
            <w14:solidFill>
              <w14:schemeClr w14:val="tx1"/>
            </w14:solidFill>
          </w14:textFill>
        </w:rPr>
        <w:t>响应文件</w:t>
      </w:r>
      <w:r>
        <w:rPr>
          <w:rFonts w:hint="eastAsia" w:ascii="宋体" w:hAnsi="宋体" w:eastAsia="宋体" w:cs="宋体"/>
          <w:color w:val="000000" w:themeColor="text1"/>
          <w:szCs w:val="21"/>
          <w14:textFill>
            <w14:solidFill>
              <w14:schemeClr w14:val="tx1"/>
            </w14:solidFill>
          </w14:textFill>
        </w:rPr>
        <w:t>进行评价、评分，然后汇总每个供应商每项评分因素的得分。每个供应商的最终得分为所有磋商小组成员评分的算术平均值。</w:t>
      </w:r>
    </w:p>
    <w:p w14:paraId="0D739C99">
      <w:pPr>
        <w:adjustRightInd w:val="0"/>
        <w:snapToGrid w:val="0"/>
        <w:spacing w:before="156" w:beforeLines="50" w:line="360" w:lineRule="auto"/>
        <w:jc w:val="left"/>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6.成交候选供应商的推荐方法</w:t>
      </w:r>
    </w:p>
    <w:p w14:paraId="7A3385A6">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6.1评审结果按评审后得分由高到低顺序排列。得分相同的，按响应报价由低到高顺序排列。得分且响应报价相同的并列。响应文件满足磋商文件全部实质性要求，且按照评审因素的量化指标评审得分最高的供应商为排名第一的成交候选供应商。</w:t>
      </w:r>
    </w:p>
    <w:p w14:paraId="654E6A8E">
      <w:pPr>
        <w:adjustRightInd w:val="0"/>
        <w:snapToGrid w:val="0"/>
        <w:spacing w:before="156" w:beforeLines="50" w:line="360" w:lineRule="auto"/>
        <w:ind w:firstLine="420" w:firstLineChars="200"/>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6.2得分且响应报价相同的并列，按本章第二节规定确定成交候选供应商。</w:t>
      </w:r>
    </w:p>
    <w:p w14:paraId="1C833D2F">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48B4B60D">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44E60D47">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499C77E2">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0B4247E7">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00B61C84">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69AEC9EC">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4934E9D7">
      <w:pPr>
        <w:pStyle w:val="24"/>
        <w:rPr>
          <w:color w:val="000000" w:themeColor="text1"/>
          <w14:textFill>
            <w14:solidFill>
              <w14:schemeClr w14:val="tx1"/>
            </w14:solidFill>
          </w14:textFill>
        </w:rPr>
      </w:pPr>
    </w:p>
    <w:p w14:paraId="71DD0227">
      <w:pPr>
        <w:pStyle w:val="24"/>
        <w:rPr>
          <w:color w:val="000000" w:themeColor="text1"/>
          <w14:textFill>
            <w14:solidFill>
              <w14:schemeClr w14:val="tx1"/>
            </w14:solidFill>
          </w14:textFill>
        </w:rPr>
      </w:pPr>
    </w:p>
    <w:p w14:paraId="21D5556E">
      <w:pPr>
        <w:pStyle w:val="24"/>
        <w:rPr>
          <w:color w:val="000000" w:themeColor="text1"/>
          <w14:textFill>
            <w14:solidFill>
              <w14:schemeClr w14:val="tx1"/>
            </w14:solidFill>
          </w14:textFill>
        </w:rPr>
      </w:pPr>
    </w:p>
    <w:p w14:paraId="089F9A1F">
      <w:pPr>
        <w:pStyle w:val="24"/>
        <w:rPr>
          <w:color w:val="000000" w:themeColor="text1"/>
          <w14:textFill>
            <w14:solidFill>
              <w14:schemeClr w14:val="tx1"/>
            </w14:solidFill>
          </w14:textFill>
        </w:rPr>
      </w:pPr>
    </w:p>
    <w:p w14:paraId="0ABC02A7">
      <w:pPr>
        <w:pStyle w:val="24"/>
        <w:rPr>
          <w:color w:val="000000" w:themeColor="text1"/>
          <w14:textFill>
            <w14:solidFill>
              <w14:schemeClr w14:val="tx1"/>
            </w14:solidFill>
          </w14:textFill>
        </w:rPr>
      </w:pPr>
    </w:p>
    <w:p w14:paraId="04F5F941">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120CBE07">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79BFE827">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0186318D">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7ED1562B">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1549CF61">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56188012">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3425735F">
      <w:pPr>
        <w:pStyle w:val="24"/>
        <w:rPr>
          <w:color w:val="000000" w:themeColor="text1"/>
          <w14:textFill>
            <w14:solidFill>
              <w14:schemeClr w14:val="tx1"/>
            </w14:solidFill>
          </w14:textFill>
        </w:rPr>
      </w:pPr>
    </w:p>
    <w:p w14:paraId="627271B3">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3C43821C">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3A5CBACB">
      <w:pPr>
        <w:adjustRightInd w:val="0"/>
        <w:snapToGrid w:val="0"/>
        <w:spacing w:line="360" w:lineRule="auto"/>
        <w:jc w:val="center"/>
        <w:rPr>
          <w:rFonts w:ascii="宋体" w:hAnsi="宋体" w:eastAsia="宋体" w:cs="宋体"/>
          <w:b/>
          <w:color w:val="000000" w:themeColor="text1"/>
          <w:sz w:val="24"/>
          <w:szCs w:val="20"/>
          <w14:textFill>
            <w14:solidFill>
              <w14:schemeClr w14:val="tx1"/>
            </w14:solidFill>
          </w14:textFill>
        </w:rPr>
      </w:pPr>
    </w:p>
    <w:p w14:paraId="1673CEB8">
      <w:pPr>
        <w:adjustRightInd w:val="0"/>
        <w:snapToGrid w:val="0"/>
        <w:spacing w:line="360" w:lineRule="auto"/>
        <w:jc w:val="both"/>
        <w:rPr>
          <w:rFonts w:ascii="宋体" w:hAnsi="宋体" w:eastAsia="宋体" w:cs="宋体"/>
          <w:b/>
          <w:color w:val="000000" w:themeColor="text1"/>
          <w:sz w:val="32"/>
          <w:szCs w:val="32"/>
          <w14:textFill>
            <w14:solidFill>
              <w14:schemeClr w14:val="tx1"/>
            </w14:solidFill>
          </w14:textFill>
        </w:rPr>
      </w:pPr>
    </w:p>
    <w:p w14:paraId="59D54F36">
      <w:pPr>
        <w:adjustRightInd w:val="0"/>
        <w:snapToGrid w:val="0"/>
        <w:spacing w:line="360" w:lineRule="auto"/>
        <w:jc w:val="center"/>
        <w:rPr>
          <w:rFonts w:hint="eastAsia" w:ascii="宋体" w:hAnsi="宋体" w:eastAsia="宋体" w:cs="宋体"/>
          <w:b/>
          <w:color w:val="000000" w:themeColor="text1"/>
          <w:sz w:val="32"/>
          <w:szCs w:val="32"/>
          <w:lang w:eastAsia="zh-CN"/>
          <w14:textFill>
            <w14:solidFill>
              <w14:schemeClr w14:val="tx1"/>
            </w14:solidFill>
          </w14:textFill>
        </w:rPr>
      </w:pPr>
      <w:r>
        <w:rPr>
          <w:rFonts w:hint="eastAsia" w:ascii="宋体" w:hAnsi="宋体" w:eastAsia="宋体" w:cs="宋体"/>
          <w:b/>
          <w:color w:val="000000" w:themeColor="text1"/>
          <w:sz w:val="32"/>
          <w:szCs w:val="22"/>
          <w14:textFill>
            <w14:solidFill>
              <w14:schemeClr w14:val="tx1"/>
            </w14:solidFill>
          </w14:textFill>
        </w:rPr>
        <w:t>综合评分表</w:t>
      </w:r>
    </w:p>
    <w:tbl>
      <w:tblPr>
        <w:tblStyle w:val="25"/>
        <w:tblW w:w="1013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523"/>
        <w:gridCol w:w="999"/>
        <w:gridCol w:w="1379"/>
        <w:gridCol w:w="6593"/>
        <w:gridCol w:w="644"/>
      </w:tblGrid>
      <w:tr w14:paraId="50AFD4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04" w:hRule="atLeast"/>
          <w:jc w:val="center"/>
        </w:trPr>
        <w:tc>
          <w:tcPr>
            <w:tcW w:w="523" w:type="dxa"/>
            <w:vAlign w:val="center"/>
          </w:tcPr>
          <w:p w14:paraId="5D8950D9">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序号</w:t>
            </w:r>
          </w:p>
        </w:tc>
        <w:tc>
          <w:tcPr>
            <w:tcW w:w="2378" w:type="dxa"/>
            <w:gridSpan w:val="2"/>
            <w:vAlign w:val="center"/>
          </w:tcPr>
          <w:p w14:paraId="7CB03F2B">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评审项目</w:t>
            </w:r>
          </w:p>
        </w:tc>
        <w:tc>
          <w:tcPr>
            <w:tcW w:w="6593" w:type="dxa"/>
            <w:vAlign w:val="center"/>
          </w:tcPr>
          <w:p w14:paraId="7FE38138">
            <w:pPr>
              <w:spacing w:line="240" w:lineRule="auto"/>
              <w:ind w:left="480"/>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评审标准</w:t>
            </w:r>
          </w:p>
        </w:tc>
        <w:tc>
          <w:tcPr>
            <w:tcW w:w="644" w:type="dxa"/>
            <w:vAlign w:val="center"/>
          </w:tcPr>
          <w:p w14:paraId="27811BFE">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分值</w:t>
            </w:r>
          </w:p>
        </w:tc>
      </w:tr>
      <w:tr w14:paraId="7539A6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90" w:hRule="atLeast"/>
          <w:jc w:val="center"/>
        </w:trPr>
        <w:tc>
          <w:tcPr>
            <w:tcW w:w="523" w:type="dxa"/>
            <w:vAlign w:val="center"/>
          </w:tcPr>
          <w:p w14:paraId="6FD101B6">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2378" w:type="dxa"/>
            <w:gridSpan w:val="2"/>
            <w:vAlign w:val="center"/>
          </w:tcPr>
          <w:p w14:paraId="2E69704A">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价格（</w:t>
            </w:r>
            <w:r>
              <w:rPr>
                <w:rFonts w:hint="eastAsia" w:ascii="宋体" w:hAnsi="宋体" w:cs="宋体"/>
                <w:b/>
                <w:bCs/>
                <w:color w:val="000000" w:themeColor="text1"/>
                <w:szCs w:val="21"/>
                <w14:textFill>
                  <w14:solidFill>
                    <w14:schemeClr w14:val="tx1"/>
                  </w14:solidFill>
                </w14:textFill>
              </w:rPr>
              <w:t>30</w:t>
            </w:r>
            <w:r>
              <w:rPr>
                <w:rFonts w:hint="eastAsia" w:ascii="宋体" w:hAnsi="宋体" w:cs="宋体"/>
                <w:color w:val="000000" w:themeColor="text1"/>
                <w:szCs w:val="21"/>
                <w14:textFill>
                  <w14:solidFill>
                    <w14:schemeClr w14:val="tx1"/>
                  </w14:solidFill>
                </w14:textFill>
              </w:rPr>
              <w:t>分）</w:t>
            </w:r>
          </w:p>
        </w:tc>
        <w:tc>
          <w:tcPr>
            <w:tcW w:w="6593" w:type="dxa"/>
            <w:vAlign w:val="center"/>
          </w:tcPr>
          <w:p w14:paraId="451E62E9">
            <w:pPr>
              <w:spacing w:line="240" w:lineRule="auto"/>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1、满足磋商文件要求且最终报价最低的供应商的价格为磋商基准价，其价格分为</w:t>
            </w:r>
            <w:r>
              <w:rPr>
                <w:rFonts w:hint="eastAsia" w:ascii="宋体" w:hAnsi="宋体" w:cs="宋体"/>
                <w:b/>
                <w:bCs/>
                <w:color w:val="000000" w:themeColor="text1"/>
                <w:szCs w:val="21"/>
                <w14:textFill>
                  <w14:solidFill>
                    <w14:schemeClr w14:val="tx1"/>
                  </w14:solidFill>
                </w14:textFill>
              </w:rPr>
              <w:t>30</w:t>
            </w:r>
            <w:r>
              <w:rPr>
                <w:rFonts w:hint="eastAsia" w:ascii="宋体" w:hAnsi="宋体" w:cs="宋体"/>
                <w:color w:val="000000" w:themeColor="text1"/>
                <w:szCs w:val="21"/>
                <w14:textFill>
                  <w14:solidFill>
                    <w14:schemeClr w14:val="tx1"/>
                  </w14:solidFill>
                </w14:textFill>
              </w:rPr>
              <w:t>分。其他供应商的价格分统一按照下列公式计算：</w:t>
            </w:r>
          </w:p>
          <w:p w14:paraId="76F8D577">
            <w:pPr>
              <w:spacing w:line="240" w:lineRule="auto"/>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磋商报价得分=（磋商基准价/最终磋商报价）×30。</w:t>
            </w:r>
          </w:p>
          <w:p w14:paraId="03625F45">
            <w:pPr>
              <w:spacing w:line="240" w:lineRule="auto"/>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2、价格评审过程中，不得去掉最终报价中的最高报价和最低报价。</w:t>
            </w:r>
          </w:p>
        </w:tc>
        <w:tc>
          <w:tcPr>
            <w:tcW w:w="644" w:type="dxa"/>
            <w:vAlign w:val="center"/>
          </w:tcPr>
          <w:p w14:paraId="282F934D">
            <w:pPr>
              <w:spacing w:line="240" w:lineRule="auto"/>
              <w:jc w:val="center"/>
              <w:rPr>
                <w:rFonts w:ascii="宋体" w:hAnsi="宋体" w:cs="宋体"/>
                <w:b/>
                <w:bCs/>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30</w:t>
            </w:r>
          </w:p>
        </w:tc>
      </w:tr>
      <w:tr w14:paraId="6B7B08B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32" w:hRule="atLeast"/>
          <w:jc w:val="center"/>
        </w:trPr>
        <w:tc>
          <w:tcPr>
            <w:tcW w:w="523" w:type="dxa"/>
            <w:vMerge w:val="restart"/>
            <w:vAlign w:val="center"/>
          </w:tcPr>
          <w:p w14:paraId="55219FCB">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w:t>
            </w:r>
          </w:p>
        </w:tc>
        <w:tc>
          <w:tcPr>
            <w:tcW w:w="999" w:type="dxa"/>
            <w:vMerge w:val="restart"/>
            <w:vAlign w:val="center"/>
          </w:tcPr>
          <w:p w14:paraId="1A600A40">
            <w:pPr>
              <w:spacing w:line="240" w:lineRule="auto"/>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商务</w:t>
            </w:r>
          </w:p>
          <w:p w14:paraId="0AFF8F3A">
            <w:pPr>
              <w:spacing w:line="240" w:lineRule="auto"/>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w:t>
            </w:r>
            <w:r>
              <w:rPr>
                <w:rFonts w:hint="eastAsia" w:ascii="宋体" w:hAnsi="宋体" w:cs="宋体"/>
                <w:b/>
                <w:bCs/>
                <w:color w:val="000000" w:themeColor="text1"/>
                <w:lang w:val="en-US" w:eastAsia="zh-CN"/>
                <w14:textFill>
                  <w14:solidFill>
                    <w14:schemeClr w14:val="tx1"/>
                  </w14:solidFill>
                </w14:textFill>
              </w:rPr>
              <w:t>35</w:t>
            </w:r>
            <w:r>
              <w:rPr>
                <w:rFonts w:hint="eastAsia" w:ascii="宋体" w:hAnsi="宋体" w:cs="宋体"/>
                <w:color w:val="000000" w:themeColor="text1"/>
                <w14:textFill>
                  <w14:solidFill>
                    <w14:schemeClr w14:val="tx1"/>
                  </w14:solidFill>
                </w14:textFill>
              </w:rPr>
              <w:t>分）</w:t>
            </w:r>
          </w:p>
        </w:tc>
        <w:tc>
          <w:tcPr>
            <w:tcW w:w="1379" w:type="dxa"/>
            <w:vAlign w:val="center"/>
          </w:tcPr>
          <w:p w14:paraId="7ECFA300">
            <w:pPr>
              <w:widowControl/>
              <w:adjustRightInd w:val="0"/>
              <w:snapToGrid w:val="0"/>
              <w:spacing w:line="24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有效</w:t>
            </w:r>
          </w:p>
          <w:p w14:paraId="588E7879">
            <w:pPr>
              <w:widowControl/>
              <w:adjustRightInd w:val="0"/>
              <w:snapToGrid w:val="0"/>
              <w:spacing w:line="24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业绩</w:t>
            </w:r>
          </w:p>
          <w:p w14:paraId="02F9853C">
            <w:pPr>
              <w:widowControl/>
              <w:adjustRightInd w:val="0"/>
              <w:snapToGrid w:val="0"/>
              <w:spacing w:line="240" w:lineRule="auto"/>
              <w:jc w:val="center"/>
              <w:rPr>
                <w:rFonts w:hint="eastAsia" w:ascii="宋体" w:hAnsi="宋体" w:cs="宋体" w:eastAsiaTheme="minorEastAsia"/>
                <w:color w:val="000000" w:themeColor="text1"/>
                <w:szCs w:val="21"/>
                <w:lang w:eastAsia="zh-CN"/>
                <w14:textFill>
                  <w14:solidFill>
                    <w14:schemeClr w14:val="tx1"/>
                  </w14:solidFill>
                </w14:textFill>
              </w:rPr>
            </w:pPr>
          </w:p>
        </w:tc>
        <w:tc>
          <w:tcPr>
            <w:tcW w:w="6593" w:type="dxa"/>
            <w:vAlign w:val="center"/>
          </w:tcPr>
          <w:p w14:paraId="467F120F">
            <w:pPr>
              <w:widowControl/>
              <w:adjustRightInd w:val="0"/>
              <w:snapToGrid w:val="0"/>
              <w:spacing w:line="240" w:lineRule="auto"/>
              <w:ind w:firstLine="420" w:firstLineChars="200"/>
              <w:jc w:val="left"/>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t>投标人或</w:t>
            </w:r>
            <w:r>
              <w:rPr>
                <w:rFonts w:hint="eastAsia"/>
                <w:color w:val="000000" w:themeColor="text1"/>
                <w:szCs w:val="21"/>
                <w:lang w:val="en-US" w:eastAsia="zh-CN"/>
                <w14:textFill>
                  <w14:solidFill>
                    <w14:schemeClr w14:val="tx1"/>
                  </w14:solidFill>
                </w14:textFill>
              </w:rPr>
              <w:t>产品制造商</w:t>
            </w:r>
            <w:r>
              <w:rPr>
                <w:rFonts w:hint="eastAsia"/>
                <w:color w:val="000000" w:themeColor="text1"/>
                <w:szCs w:val="21"/>
                <w:lang w:eastAsia="zh-CN"/>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2022</w:t>
            </w:r>
            <w:r>
              <w:rPr>
                <w:rFonts w:hint="eastAsia"/>
                <w:color w:val="000000" w:themeColor="text1"/>
                <w:szCs w:val="21"/>
                <w:lang w:eastAsia="zh-CN"/>
                <w14:textFill>
                  <w14:solidFill>
                    <w14:schemeClr w14:val="tx1"/>
                  </w14:solidFill>
                </w14:textFill>
              </w:rPr>
              <w:t xml:space="preserve">年 </w:t>
            </w:r>
            <w:r>
              <w:rPr>
                <w:rFonts w:hint="eastAsia"/>
                <w:color w:val="000000" w:themeColor="text1"/>
                <w:szCs w:val="21"/>
                <w:lang w:val="en-US" w:eastAsia="zh-CN"/>
                <w14:textFill>
                  <w14:solidFill>
                    <w14:schemeClr w14:val="tx1"/>
                  </w14:solidFill>
                </w14:textFill>
              </w:rPr>
              <w:t>6</w:t>
            </w:r>
            <w:r>
              <w:rPr>
                <w:rFonts w:hint="eastAsia"/>
                <w:color w:val="000000" w:themeColor="text1"/>
                <w:szCs w:val="21"/>
                <w:lang w:eastAsia="zh-CN"/>
                <w14:textFill>
                  <w14:solidFill>
                    <w14:schemeClr w14:val="tx1"/>
                  </w14:solidFill>
                </w14:textFill>
              </w:rPr>
              <w:t>月 至投标截止时间前，每具有 1 个类似</w:t>
            </w:r>
            <w:r>
              <w:rPr>
                <w:rFonts w:hint="eastAsia"/>
                <w:color w:val="000000" w:themeColor="text1"/>
                <w:szCs w:val="21"/>
                <w:lang w:val="en-US" w:eastAsia="zh-CN"/>
                <w14:textFill>
                  <w14:solidFill>
                    <w14:schemeClr w14:val="tx1"/>
                  </w14:solidFill>
                </w14:textFill>
              </w:rPr>
              <w:t>医疗设备器械销售</w:t>
            </w:r>
            <w:r>
              <w:rPr>
                <w:rFonts w:hint="eastAsia"/>
                <w:color w:val="000000" w:themeColor="text1"/>
                <w:szCs w:val="21"/>
                <w:lang w:eastAsia="zh-CN"/>
                <w14:textFill>
                  <w14:solidFill>
                    <w14:schemeClr w14:val="tx1"/>
                  </w14:solidFill>
                </w14:textFill>
              </w:rPr>
              <w:t>项目业绩计</w:t>
            </w:r>
            <w:r>
              <w:rPr>
                <w:rFonts w:hint="eastAsia"/>
                <w:b/>
                <w:bCs/>
                <w:color w:val="000000" w:themeColor="text1"/>
                <w:szCs w:val="21"/>
                <w:lang w:eastAsia="zh-CN"/>
                <w14:textFill>
                  <w14:solidFill>
                    <w14:schemeClr w14:val="tx1"/>
                  </w14:solidFill>
                </w14:textFill>
              </w:rPr>
              <w:t xml:space="preserve"> </w:t>
            </w:r>
            <w:r>
              <w:rPr>
                <w:rFonts w:hint="eastAsia"/>
                <w:b/>
                <w:bCs/>
                <w:color w:val="000000" w:themeColor="text1"/>
                <w:szCs w:val="21"/>
                <w:lang w:val="en-US" w:eastAsia="zh-CN"/>
                <w14:textFill>
                  <w14:solidFill>
                    <w14:schemeClr w14:val="tx1"/>
                  </w14:solidFill>
                </w14:textFill>
              </w:rPr>
              <w:t>5</w:t>
            </w:r>
            <w:r>
              <w:rPr>
                <w:rFonts w:hint="eastAsia"/>
                <w:color w:val="000000" w:themeColor="text1"/>
                <w:szCs w:val="21"/>
                <w:lang w:eastAsia="zh-CN"/>
                <w14:textFill>
                  <w14:solidFill>
                    <w14:schemeClr w14:val="tx1"/>
                  </w14:solidFill>
                </w14:textFill>
              </w:rPr>
              <w:t xml:space="preserve"> 分，最高计 </w:t>
            </w:r>
            <w:r>
              <w:rPr>
                <w:rFonts w:hint="eastAsia"/>
                <w:b/>
                <w:bCs/>
                <w:color w:val="000000" w:themeColor="text1"/>
                <w:szCs w:val="21"/>
                <w:lang w:val="en-US" w:eastAsia="zh-CN"/>
                <w14:textFill>
                  <w14:solidFill>
                    <w14:schemeClr w14:val="tx1"/>
                  </w14:solidFill>
                </w14:textFill>
              </w:rPr>
              <w:t>15</w:t>
            </w:r>
            <w:r>
              <w:rPr>
                <w:rFonts w:hint="eastAsia"/>
                <w:color w:val="000000" w:themeColor="text1"/>
                <w:szCs w:val="21"/>
                <w:lang w:eastAsia="zh-CN"/>
                <w14:textFill>
                  <w14:solidFill>
                    <w14:schemeClr w14:val="tx1"/>
                  </w14:solidFill>
                </w14:textFill>
              </w:rPr>
              <w:t>分，未按要求提供不得分。</w:t>
            </w:r>
          </w:p>
          <w:p w14:paraId="35620DAC">
            <w:pPr>
              <w:widowControl/>
              <w:adjustRightInd w:val="0"/>
              <w:snapToGrid w:val="0"/>
              <w:spacing w:line="240" w:lineRule="auto"/>
              <w:jc w:val="left"/>
              <w:rPr>
                <w:rFonts w:ascii="宋体" w:hAnsi="宋体" w:cs="宋体"/>
                <w:color w:val="000000" w:themeColor="text1"/>
                <w:szCs w:val="21"/>
                <w14:textFill>
                  <w14:solidFill>
                    <w14:schemeClr w14:val="tx1"/>
                  </w14:solidFill>
                </w14:textFill>
              </w:rPr>
            </w:pPr>
            <w:r>
              <w:rPr>
                <w:rFonts w:hint="eastAsia"/>
                <w:color w:val="000000" w:themeColor="text1"/>
                <w:szCs w:val="21"/>
                <w:lang w:eastAsia="zh-CN"/>
                <w14:textFill>
                  <w14:solidFill>
                    <w14:schemeClr w14:val="tx1"/>
                  </w14:solidFill>
                </w14:textFill>
              </w:rPr>
              <w:t>注：以提供合同复印件或中标通知书复印件并加盖供应商公章为依据，未提供不计分。</w:t>
            </w:r>
          </w:p>
        </w:tc>
        <w:tc>
          <w:tcPr>
            <w:tcW w:w="644" w:type="dxa"/>
            <w:vAlign w:val="center"/>
          </w:tcPr>
          <w:p w14:paraId="5DA52DC7">
            <w:pPr>
              <w:spacing w:line="240" w:lineRule="auto"/>
              <w:jc w:val="center"/>
              <w:rPr>
                <w:rFonts w:hint="default" w:ascii="宋体" w:hAnsi="宋体" w:cs="宋体" w:eastAsiaTheme="minorEastAsia"/>
                <w:b/>
                <w:bCs/>
                <w:color w:val="000000" w:themeColor="text1"/>
                <w:szCs w:val="21"/>
                <w:lang w:val="en-US" w:eastAsia="zh-CN"/>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15</w:t>
            </w:r>
          </w:p>
        </w:tc>
      </w:tr>
      <w:tr w14:paraId="25508A0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582" w:hRule="atLeast"/>
          <w:jc w:val="center"/>
        </w:trPr>
        <w:tc>
          <w:tcPr>
            <w:tcW w:w="523" w:type="dxa"/>
            <w:vMerge w:val="continue"/>
            <w:vAlign w:val="center"/>
          </w:tcPr>
          <w:p w14:paraId="2B643D62">
            <w:pPr>
              <w:spacing w:line="240" w:lineRule="auto"/>
              <w:jc w:val="center"/>
              <w:rPr>
                <w:rFonts w:ascii="宋体" w:hAnsi="宋体" w:cs="宋体"/>
                <w:color w:val="000000" w:themeColor="text1"/>
                <w:szCs w:val="21"/>
                <w14:textFill>
                  <w14:solidFill>
                    <w14:schemeClr w14:val="tx1"/>
                  </w14:solidFill>
                </w14:textFill>
              </w:rPr>
            </w:pPr>
          </w:p>
        </w:tc>
        <w:tc>
          <w:tcPr>
            <w:tcW w:w="999" w:type="dxa"/>
            <w:vMerge w:val="continue"/>
            <w:vAlign w:val="center"/>
          </w:tcPr>
          <w:p w14:paraId="7E49159E">
            <w:pPr>
              <w:spacing w:line="240" w:lineRule="auto"/>
              <w:jc w:val="center"/>
              <w:rPr>
                <w:rFonts w:ascii="宋体" w:hAnsi="宋体" w:cs="宋体"/>
                <w:color w:val="000000" w:themeColor="text1"/>
                <w14:textFill>
                  <w14:solidFill>
                    <w14:schemeClr w14:val="tx1"/>
                  </w14:solidFill>
                </w14:textFill>
              </w:rPr>
            </w:pPr>
          </w:p>
        </w:tc>
        <w:tc>
          <w:tcPr>
            <w:tcW w:w="1379" w:type="dxa"/>
            <w:vAlign w:val="center"/>
          </w:tcPr>
          <w:p w14:paraId="7BE3194E">
            <w:pPr>
              <w:widowControl/>
              <w:adjustRightInd w:val="0"/>
              <w:snapToGrid w:val="0"/>
              <w:spacing w:line="240" w:lineRule="auto"/>
              <w:jc w:val="center"/>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t>售后服务</w:t>
            </w:r>
          </w:p>
          <w:p w14:paraId="7F76188C">
            <w:pPr>
              <w:widowControl/>
              <w:adjustRightInd w:val="0"/>
              <w:snapToGrid w:val="0"/>
              <w:spacing w:line="240" w:lineRule="auto"/>
              <w:jc w:val="center"/>
              <w:rPr>
                <w:color w:val="000000" w:themeColor="text1"/>
                <w:szCs w:val="21"/>
                <w14:textFill>
                  <w14:solidFill>
                    <w14:schemeClr w14:val="tx1"/>
                  </w14:solidFill>
                </w14:textFill>
              </w:rPr>
            </w:pPr>
            <w:r>
              <w:rPr>
                <w:rFonts w:hint="eastAsia"/>
                <w:color w:val="000000" w:themeColor="text1"/>
                <w:szCs w:val="21"/>
                <w:lang w:eastAsia="zh-CN"/>
                <w14:textFill>
                  <w14:solidFill>
                    <w14:schemeClr w14:val="tx1"/>
                  </w14:solidFill>
                </w14:textFill>
              </w:rPr>
              <w:t>方案</w:t>
            </w:r>
          </w:p>
        </w:tc>
        <w:tc>
          <w:tcPr>
            <w:tcW w:w="6593" w:type="dxa"/>
            <w:vAlign w:val="center"/>
          </w:tcPr>
          <w:p w14:paraId="30849F02">
            <w:pPr>
              <w:spacing w:line="240" w:lineRule="auto"/>
              <w:jc w:val="left"/>
              <w:rPr>
                <w:rFonts w:hint="eastAsia"/>
                <w:color w:val="000000" w:themeColor="text1"/>
                <w:szCs w:val="21"/>
                <w:lang w:eastAsia="zh-CN"/>
                <w14:textFill>
                  <w14:solidFill>
                    <w14:schemeClr w14:val="tx1"/>
                  </w14:solidFill>
                </w14:textFill>
              </w:rPr>
            </w:pPr>
            <w:r>
              <w:rPr>
                <w:rFonts w:hint="eastAsia"/>
                <w:color w:val="000000" w:themeColor="text1"/>
                <w:szCs w:val="21"/>
                <w14:textFill>
                  <w14:solidFill>
                    <w14:schemeClr w14:val="tx1"/>
                  </w14:solidFill>
                </w14:textFill>
              </w:rPr>
              <w:t>根据投标人针对本项目的售后服务方案的合理完善程度</w:t>
            </w:r>
            <w:r>
              <w:rPr>
                <w:rFonts w:hint="eastAsia"/>
                <w:color w:val="000000" w:themeColor="text1"/>
                <w:szCs w:val="21"/>
                <w:lang w:eastAsia="zh-CN"/>
                <w14:textFill>
                  <w14:solidFill>
                    <w14:schemeClr w14:val="tx1"/>
                  </w14:solidFill>
                </w14:textFill>
              </w:rPr>
              <w:t>：</w:t>
            </w:r>
          </w:p>
          <w:p w14:paraId="33DF2E6E">
            <w:pPr>
              <w:numPr>
                <w:ilvl w:val="0"/>
                <w:numId w:val="4"/>
              </w:numPr>
              <w:spacing w:line="240" w:lineRule="auto"/>
              <w:ind w:firstLine="420" w:firstLineChars="200"/>
              <w:jc w:val="left"/>
              <w:rPr>
                <w:rFonts w:hint="eastAsia"/>
                <w:color w:val="000000" w:themeColor="text1"/>
                <w:szCs w:val="21"/>
                <w:lang w:val="en-US" w:eastAsia="zh-CN"/>
                <w14:textFill>
                  <w14:solidFill>
                    <w14:schemeClr w14:val="tx1"/>
                  </w14:solidFill>
                </w14:textFill>
              </w:rPr>
            </w:pPr>
            <w:r>
              <w:rPr>
                <w:rFonts w:hint="eastAsia"/>
                <w:color w:val="000000" w:themeColor="text1"/>
                <w:szCs w:val="21"/>
                <w:lang w:eastAsia="zh-CN"/>
                <w14:textFill>
                  <w14:solidFill>
                    <w14:schemeClr w14:val="tx1"/>
                  </w14:solidFill>
                </w14:textFill>
              </w:rPr>
              <w:t>有质保期内故障设备处理方案</w:t>
            </w:r>
            <w:r>
              <w:rPr>
                <w:rFonts w:hint="eastAsia"/>
                <w:color w:val="000000" w:themeColor="text1"/>
                <w:szCs w:val="21"/>
                <w:lang w:val="en-US" w:eastAsia="zh-CN"/>
                <w14:textFill>
                  <w14:solidFill>
                    <w14:schemeClr w14:val="tx1"/>
                  </w14:solidFill>
                </w14:textFill>
              </w:rPr>
              <w:t>。</w:t>
            </w:r>
          </w:p>
          <w:p w14:paraId="1CA025AF">
            <w:pPr>
              <w:numPr>
                <w:ilvl w:val="0"/>
                <w:numId w:val="4"/>
              </w:numPr>
              <w:spacing w:line="240" w:lineRule="auto"/>
              <w:ind w:left="0" w:leftChars="0" w:firstLine="420" w:firstLineChars="200"/>
              <w:jc w:val="left"/>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t>有质保期外的故障设备处理方案。</w:t>
            </w:r>
          </w:p>
          <w:p w14:paraId="17D629A1">
            <w:pPr>
              <w:numPr>
                <w:ilvl w:val="0"/>
                <w:numId w:val="4"/>
              </w:numPr>
              <w:spacing w:line="240" w:lineRule="auto"/>
              <w:ind w:left="0" w:leftChars="0" w:firstLine="420" w:firstLineChars="200"/>
              <w:jc w:val="left"/>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t>有质保期内外备品备件、故障零件更换承诺。</w:t>
            </w:r>
          </w:p>
          <w:p w14:paraId="3EAF4040">
            <w:pPr>
              <w:numPr>
                <w:ilvl w:val="0"/>
                <w:numId w:val="4"/>
              </w:numPr>
              <w:spacing w:line="240" w:lineRule="auto"/>
              <w:ind w:left="0" w:leftChars="0" w:firstLine="420" w:firstLineChars="200"/>
              <w:jc w:val="left"/>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t>有具体售后服务流程</w:t>
            </w:r>
            <w:r>
              <w:rPr>
                <w:rFonts w:hint="eastAsia"/>
                <w:color w:val="000000" w:themeColor="text1"/>
                <w:szCs w:val="21"/>
                <w:lang w:val="en-US" w:eastAsia="zh-CN"/>
                <w14:textFill>
                  <w14:solidFill>
                    <w14:schemeClr w14:val="tx1"/>
                  </w14:solidFill>
                </w14:textFill>
              </w:rPr>
              <w:t>及标准</w:t>
            </w:r>
            <w:r>
              <w:rPr>
                <w:rFonts w:hint="eastAsia"/>
                <w:color w:val="000000" w:themeColor="text1"/>
                <w:szCs w:val="21"/>
                <w:lang w:eastAsia="zh-CN"/>
                <w14:textFill>
                  <w14:solidFill>
                    <w14:schemeClr w14:val="tx1"/>
                  </w14:solidFill>
                </w14:textFill>
              </w:rPr>
              <w:t>。</w:t>
            </w:r>
          </w:p>
          <w:p w14:paraId="02FF0C30">
            <w:pPr>
              <w:numPr>
                <w:ilvl w:val="0"/>
                <w:numId w:val="4"/>
              </w:numPr>
              <w:spacing w:line="240" w:lineRule="auto"/>
              <w:ind w:left="0" w:leftChars="0" w:firstLine="420" w:firstLineChars="200"/>
              <w:jc w:val="left"/>
              <w:rPr>
                <w:rFonts w:hint="eastAsia"/>
                <w:color w:val="000000" w:themeColor="text1"/>
                <w:szCs w:val="21"/>
                <w:lang w:eastAsia="zh-CN"/>
                <w14:textFill>
                  <w14:solidFill>
                    <w14:schemeClr w14:val="tx1"/>
                  </w14:solidFill>
                </w14:textFill>
              </w:rPr>
            </w:pPr>
            <w:r>
              <w:rPr>
                <w:rFonts w:hint="eastAsia"/>
                <w:color w:val="000000" w:themeColor="text1"/>
                <w:szCs w:val="21"/>
                <w:lang w:eastAsia="zh-CN"/>
                <w14:textFill>
                  <w14:solidFill>
                    <w14:schemeClr w14:val="tx1"/>
                  </w14:solidFill>
                </w14:textFill>
              </w:rPr>
              <w:t>有售后服务团队。</w:t>
            </w:r>
          </w:p>
          <w:p w14:paraId="4D09F309">
            <w:pPr>
              <w:numPr>
                <w:ilvl w:val="0"/>
                <w:numId w:val="0"/>
              </w:numPr>
              <w:spacing w:line="240" w:lineRule="auto"/>
              <w:jc w:val="left"/>
              <w:rPr>
                <w:color w:val="000000" w:themeColor="text1"/>
                <w:szCs w:val="21"/>
                <w14:textFill>
                  <w14:solidFill>
                    <w14:schemeClr w14:val="tx1"/>
                  </w14:solidFill>
                </w14:textFill>
              </w:rPr>
            </w:pPr>
            <w:r>
              <w:rPr>
                <w:rFonts w:hint="eastAsia"/>
                <w:color w:val="000000" w:themeColor="text1"/>
                <w:szCs w:val="21"/>
                <w:lang w:eastAsia="zh-CN"/>
                <w14:textFill>
                  <w14:solidFill>
                    <w14:schemeClr w14:val="tx1"/>
                  </w14:solidFill>
                </w14:textFill>
              </w:rPr>
              <w:t>售后服务方案完善</w:t>
            </w:r>
            <w:r>
              <w:rPr>
                <w:rFonts w:hint="eastAsia"/>
                <w:color w:val="000000" w:themeColor="text1"/>
                <w:szCs w:val="21"/>
                <w14:textFill>
                  <w14:solidFill>
                    <w14:schemeClr w14:val="tx1"/>
                  </w14:solidFill>
                </w14:textFill>
              </w:rPr>
              <w:t xml:space="preserve">的计 </w:t>
            </w:r>
            <w:r>
              <w:rPr>
                <w:rFonts w:hint="eastAsia"/>
                <w:b/>
                <w:bCs/>
                <w:color w:val="000000" w:themeColor="text1"/>
                <w:szCs w:val="21"/>
                <w:lang w:val="en-US" w:eastAsia="zh-CN"/>
                <w14:textFill>
                  <w14:solidFill>
                    <w14:schemeClr w14:val="tx1"/>
                  </w14:solidFill>
                </w14:textFill>
              </w:rPr>
              <w:t>14</w:t>
            </w:r>
            <w:r>
              <w:rPr>
                <w:rFonts w:hint="eastAsia"/>
                <w:color w:val="000000" w:themeColor="text1"/>
                <w:szCs w:val="21"/>
                <w14:textFill>
                  <w14:solidFill>
                    <w14:schemeClr w14:val="tx1"/>
                  </w14:solidFill>
                </w14:textFill>
              </w:rPr>
              <w:t>分；售后服务方案</w:t>
            </w:r>
            <w:r>
              <w:rPr>
                <w:rFonts w:hint="eastAsia"/>
                <w:color w:val="000000" w:themeColor="text1"/>
                <w:szCs w:val="21"/>
                <w:lang w:eastAsia="zh-CN"/>
                <w14:textFill>
                  <w14:solidFill>
                    <w14:schemeClr w14:val="tx1"/>
                  </w14:solidFill>
                </w14:textFill>
              </w:rPr>
              <w:t>较完善</w:t>
            </w:r>
            <w:r>
              <w:rPr>
                <w:rFonts w:hint="eastAsia"/>
                <w:color w:val="000000" w:themeColor="text1"/>
                <w:szCs w:val="21"/>
                <w14:textFill>
                  <w14:solidFill>
                    <w14:schemeClr w14:val="tx1"/>
                  </w14:solidFill>
                </w14:textFill>
              </w:rPr>
              <w:t>的计</w:t>
            </w:r>
            <w:r>
              <w:rPr>
                <w:rFonts w:hint="eastAsia"/>
                <w:b/>
                <w:bCs/>
                <w:color w:val="000000" w:themeColor="text1"/>
                <w:szCs w:val="21"/>
                <w:lang w:val="en-US" w:eastAsia="zh-CN"/>
                <w14:textFill>
                  <w14:solidFill>
                    <w14:schemeClr w14:val="tx1"/>
                  </w14:solidFill>
                </w14:textFill>
              </w:rPr>
              <w:t xml:space="preserve">9 </w:t>
            </w:r>
            <w:r>
              <w:rPr>
                <w:rFonts w:hint="eastAsia"/>
                <w:color w:val="000000" w:themeColor="text1"/>
                <w:szCs w:val="21"/>
                <w14:textFill>
                  <w14:solidFill>
                    <w14:schemeClr w14:val="tx1"/>
                  </w14:solidFill>
                </w14:textFill>
              </w:rPr>
              <w:t>分；售后服务方案</w:t>
            </w:r>
            <w:r>
              <w:rPr>
                <w:rFonts w:hint="eastAsia"/>
                <w:color w:val="000000" w:themeColor="text1"/>
                <w:szCs w:val="21"/>
                <w:lang w:eastAsia="zh-CN"/>
                <w14:textFill>
                  <w14:solidFill>
                    <w14:schemeClr w14:val="tx1"/>
                  </w14:solidFill>
                </w14:textFill>
              </w:rPr>
              <w:t>一般</w:t>
            </w:r>
            <w:r>
              <w:rPr>
                <w:rFonts w:hint="eastAsia"/>
                <w:color w:val="000000" w:themeColor="text1"/>
                <w:szCs w:val="21"/>
                <w14:textFill>
                  <w14:solidFill>
                    <w14:schemeClr w14:val="tx1"/>
                  </w14:solidFill>
                </w14:textFill>
              </w:rPr>
              <w:t>的计</w:t>
            </w:r>
            <w:r>
              <w:rPr>
                <w:rFonts w:hint="eastAsia"/>
                <w:b/>
                <w:bCs/>
                <w:color w:val="000000" w:themeColor="text1"/>
                <w:szCs w:val="21"/>
                <w14:textFill>
                  <w14:solidFill>
                    <w14:schemeClr w14:val="tx1"/>
                  </w14:solidFill>
                </w14:textFill>
              </w:rPr>
              <w:t xml:space="preserve"> </w:t>
            </w:r>
            <w:r>
              <w:rPr>
                <w:rFonts w:hint="eastAsia"/>
                <w:b/>
                <w:bCs/>
                <w:color w:val="000000" w:themeColor="text1"/>
                <w:szCs w:val="21"/>
                <w:lang w:val="en-US" w:eastAsia="zh-CN"/>
                <w14:textFill>
                  <w14:solidFill>
                    <w14:schemeClr w14:val="tx1"/>
                  </w14:solidFill>
                </w14:textFill>
              </w:rPr>
              <w:t>4</w:t>
            </w:r>
            <w:r>
              <w:rPr>
                <w:rFonts w:hint="eastAsia"/>
                <w:color w:val="000000" w:themeColor="text1"/>
                <w:szCs w:val="21"/>
                <w14:textFill>
                  <w14:solidFill>
                    <w14:schemeClr w14:val="tx1"/>
                  </w14:solidFill>
                </w14:textFill>
              </w:rPr>
              <w:t>分；(未提供售后服务方案的不计分)</w:t>
            </w:r>
            <w:r>
              <w:rPr>
                <w:rFonts w:hint="eastAsia"/>
                <w:color w:val="000000" w:themeColor="text1"/>
                <w:szCs w:val="21"/>
                <w:lang w:eastAsia="zh-CN"/>
                <w14:textFill>
                  <w14:solidFill>
                    <w14:schemeClr w14:val="tx1"/>
                  </w14:solidFill>
                </w14:textFill>
              </w:rPr>
              <w:t>。</w:t>
            </w:r>
          </w:p>
        </w:tc>
        <w:tc>
          <w:tcPr>
            <w:tcW w:w="644" w:type="dxa"/>
            <w:vAlign w:val="center"/>
          </w:tcPr>
          <w:p w14:paraId="3494873A">
            <w:pPr>
              <w:spacing w:line="240" w:lineRule="auto"/>
              <w:jc w:val="center"/>
              <w:rPr>
                <w:rFonts w:hint="default" w:ascii="宋体" w:hAnsi="宋体" w:cs="宋体"/>
                <w:b/>
                <w:bCs/>
                <w:color w:val="000000" w:themeColor="text1"/>
                <w:szCs w:val="21"/>
                <w:lang w:val="en-US" w:eastAsia="zh-CN"/>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14</w:t>
            </w:r>
          </w:p>
        </w:tc>
      </w:tr>
      <w:tr w14:paraId="7C9E58C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56" w:hRule="atLeast"/>
          <w:jc w:val="center"/>
        </w:trPr>
        <w:tc>
          <w:tcPr>
            <w:tcW w:w="523" w:type="dxa"/>
            <w:vMerge w:val="continue"/>
            <w:vAlign w:val="center"/>
          </w:tcPr>
          <w:p w14:paraId="5C71E398">
            <w:pPr>
              <w:spacing w:line="240" w:lineRule="auto"/>
              <w:jc w:val="center"/>
              <w:rPr>
                <w:rFonts w:ascii="宋体" w:hAnsi="宋体" w:cs="宋体"/>
                <w:color w:val="000000" w:themeColor="text1"/>
                <w:szCs w:val="21"/>
                <w14:textFill>
                  <w14:solidFill>
                    <w14:schemeClr w14:val="tx1"/>
                  </w14:solidFill>
                </w14:textFill>
              </w:rPr>
            </w:pPr>
          </w:p>
        </w:tc>
        <w:tc>
          <w:tcPr>
            <w:tcW w:w="999" w:type="dxa"/>
            <w:vMerge w:val="continue"/>
            <w:vAlign w:val="center"/>
          </w:tcPr>
          <w:p w14:paraId="2F7EC696">
            <w:pPr>
              <w:spacing w:line="240" w:lineRule="auto"/>
              <w:jc w:val="center"/>
              <w:rPr>
                <w:rFonts w:ascii="宋体" w:hAnsi="宋体" w:cs="宋体"/>
                <w:color w:val="000000" w:themeColor="text1"/>
                <w14:textFill>
                  <w14:solidFill>
                    <w14:schemeClr w14:val="tx1"/>
                  </w14:solidFill>
                </w14:textFill>
              </w:rPr>
            </w:pPr>
          </w:p>
        </w:tc>
        <w:tc>
          <w:tcPr>
            <w:tcW w:w="1379" w:type="dxa"/>
            <w:vAlign w:val="center"/>
          </w:tcPr>
          <w:p w14:paraId="68FBD680">
            <w:pPr>
              <w:widowControl/>
              <w:adjustRightInd w:val="0"/>
              <w:snapToGrid w:val="0"/>
              <w:spacing w:line="240" w:lineRule="auto"/>
              <w:jc w:val="center"/>
              <w:rPr>
                <w:rFonts w:hint="eastAsia"/>
                <w:color w:val="000000" w:themeColor="text1"/>
                <w:szCs w:val="21"/>
                <w:lang w:eastAsia="zh-CN"/>
                <w14:textFill>
                  <w14:solidFill>
                    <w14:schemeClr w14:val="tx1"/>
                  </w14:solidFill>
                </w14:textFill>
              </w:rPr>
            </w:pPr>
            <w:r>
              <w:rPr>
                <w:szCs w:val="21"/>
              </w:rPr>
              <w:t>商务</w:t>
            </w:r>
            <w:r>
              <w:rPr>
                <w:rFonts w:hint="eastAsia"/>
                <w:szCs w:val="21"/>
                <w:lang w:val="en-US" w:eastAsia="zh-CN"/>
              </w:rPr>
              <w:t>/合同要求</w:t>
            </w:r>
            <w:r>
              <w:rPr>
                <w:szCs w:val="21"/>
              </w:rPr>
              <w:t>响应评分</w:t>
            </w:r>
          </w:p>
        </w:tc>
        <w:tc>
          <w:tcPr>
            <w:tcW w:w="6593" w:type="dxa"/>
            <w:vAlign w:val="center"/>
          </w:tcPr>
          <w:p w14:paraId="6660E098">
            <w:pPr>
              <w:spacing w:line="240" w:lineRule="auto"/>
              <w:jc w:val="left"/>
              <w:rPr>
                <w:rFonts w:hint="eastAsia"/>
                <w:color w:val="000000" w:themeColor="text1"/>
                <w:szCs w:val="21"/>
                <w:lang w:eastAsia="zh-CN"/>
                <w14:textFill>
                  <w14:solidFill>
                    <w14:schemeClr w14:val="tx1"/>
                  </w14:solidFill>
                </w14:textFill>
              </w:rPr>
            </w:pPr>
            <w:r>
              <w:rPr>
                <w:szCs w:val="21"/>
              </w:rPr>
              <w:t>供应商应如实填写《</w:t>
            </w:r>
            <w:r>
              <w:rPr>
                <w:rFonts w:hint="eastAsia"/>
                <w:szCs w:val="21"/>
              </w:rPr>
              <w:t>商务/合同条款偏离表</w:t>
            </w:r>
            <w:r>
              <w:rPr>
                <w:szCs w:val="21"/>
              </w:rPr>
              <w:t>》，</w:t>
            </w:r>
            <w:r>
              <w:rPr>
                <w:rFonts w:hint="eastAsia"/>
                <w:szCs w:val="21"/>
              </w:rPr>
              <w:t>磋商</w:t>
            </w:r>
            <w:r>
              <w:rPr>
                <w:szCs w:val="21"/>
              </w:rPr>
              <w:t>小组根据</w:t>
            </w:r>
            <w:r>
              <w:rPr>
                <w:rFonts w:hint="eastAsia"/>
                <w:szCs w:val="21"/>
              </w:rPr>
              <w:t>商务</w:t>
            </w:r>
            <w:r>
              <w:rPr>
                <w:szCs w:val="21"/>
              </w:rPr>
              <w:t>需求参数响应情况进行打分，每</w:t>
            </w:r>
            <w:r>
              <w:rPr>
                <w:rFonts w:hint="eastAsia"/>
                <w:szCs w:val="21"/>
              </w:rPr>
              <w:t>1</w:t>
            </w:r>
            <w:r>
              <w:rPr>
                <w:szCs w:val="21"/>
              </w:rPr>
              <w:t>项负偏离的，扣</w:t>
            </w:r>
            <w:r>
              <w:rPr>
                <w:rFonts w:hint="eastAsia"/>
                <w:szCs w:val="21"/>
                <w:lang w:val="en-US" w:eastAsia="zh-CN"/>
              </w:rPr>
              <w:t>2</w:t>
            </w:r>
            <w:r>
              <w:rPr>
                <w:szCs w:val="21"/>
              </w:rPr>
              <w:t>分，扣完为止。</w:t>
            </w:r>
          </w:p>
        </w:tc>
        <w:tc>
          <w:tcPr>
            <w:tcW w:w="644" w:type="dxa"/>
            <w:vAlign w:val="center"/>
          </w:tcPr>
          <w:p w14:paraId="57A2E979">
            <w:pPr>
              <w:spacing w:line="240" w:lineRule="auto"/>
              <w:jc w:val="center"/>
              <w:rPr>
                <w:rFonts w:hint="default" w:ascii="宋体" w:hAnsi="宋体" w:cs="宋体"/>
                <w:b/>
                <w:bCs/>
                <w:color w:val="000000" w:themeColor="text1"/>
                <w:szCs w:val="21"/>
                <w:lang w:val="en-US" w:eastAsia="zh-CN"/>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6</w:t>
            </w:r>
          </w:p>
        </w:tc>
      </w:tr>
      <w:tr w14:paraId="5F653D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09" w:hRule="atLeast"/>
          <w:jc w:val="center"/>
        </w:trPr>
        <w:tc>
          <w:tcPr>
            <w:tcW w:w="523" w:type="dxa"/>
            <w:vMerge w:val="restart"/>
            <w:vAlign w:val="center"/>
          </w:tcPr>
          <w:p w14:paraId="6CECB571">
            <w:pPr>
              <w:spacing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w:t>
            </w:r>
          </w:p>
        </w:tc>
        <w:tc>
          <w:tcPr>
            <w:tcW w:w="999" w:type="dxa"/>
            <w:vMerge w:val="restart"/>
            <w:vAlign w:val="center"/>
          </w:tcPr>
          <w:p w14:paraId="2330633E">
            <w:pPr>
              <w:spacing w:line="240" w:lineRule="auto"/>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技术</w:t>
            </w:r>
          </w:p>
          <w:p w14:paraId="6F06BCAC">
            <w:pPr>
              <w:spacing w:line="240" w:lineRule="auto"/>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w:t>
            </w:r>
            <w:r>
              <w:rPr>
                <w:rFonts w:hint="eastAsia" w:ascii="宋体" w:hAnsi="宋体" w:cs="宋体"/>
                <w:b/>
                <w:bCs/>
                <w:color w:val="000000" w:themeColor="text1"/>
                <w:lang w:val="en-US" w:eastAsia="zh-CN"/>
                <w14:textFill>
                  <w14:solidFill>
                    <w14:schemeClr w14:val="tx1"/>
                  </w14:solidFill>
                </w14:textFill>
              </w:rPr>
              <w:t>35</w:t>
            </w:r>
            <w:r>
              <w:rPr>
                <w:rFonts w:hint="eastAsia" w:ascii="宋体" w:hAnsi="宋体" w:cs="宋体"/>
                <w:color w:val="000000" w:themeColor="text1"/>
                <w14:textFill>
                  <w14:solidFill>
                    <w14:schemeClr w14:val="tx1"/>
                  </w14:solidFill>
                </w14:textFill>
              </w:rPr>
              <w:t>分）</w:t>
            </w:r>
          </w:p>
        </w:tc>
        <w:tc>
          <w:tcPr>
            <w:tcW w:w="1379" w:type="dxa"/>
            <w:vAlign w:val="center"/>
          </w:tcPr>
          <w:p w14:paraId="341487D0">
            <w:pPr>
              <w:widowControl/>
              <w:adjustRightInd w:val="0"/>
              <w:snapToGrid w:val="0"/>
              <w:spacing w:line="240" w:lineRule="auto"/>
              <w:jc w:val="center"/>
              <w:rPr>
                <w:color w:val="000000" w:themeColor="text1"/>
                <w:szCs w:val="21"/>
                <w14:textFill>
                  <w14:solidFill>
                    <w14:schemeClr w14:val="tx1"/>
                  </w14:solidFill>
                </w14:textFill>
              </w:rPr>
            </w:pPr>
            <w:r>
              <w:rPr>
                <w:szCs w:val="21"/>
              </w:rPr>
              <w:t>重要技术参数技术响应评分</w:t>
            </w:r>
          </w:p>
        </w:tc>
        <w:tc>
          <w:tcPr>
            <w:tcW w:w="6593" w:type="dxa"/>
            <w:vAlign w:val="center"/>
          </w:tcPr>
          <w:p w14:paraId="72B0E02E">
            <w:pPr>
              <w:spacing w:line="240" w:lineRule="auto"/>
              <w:jc w:val="left"/>
              <w:rPr>
                <w:szCs w:val="21"/>
              </w:rPr>
            </w:pPr>
            <w:r>
              <w:rPr>
                <w:szCs w:val="21"/>
              </w:rPr>
              <w:t>供应商应如实填写《</w:t>
            </w:r>
            <w:r>
              <w:rPr>
                <w:rFonts w:hint="eastAsia"/>
                <w:szCs w:val="21"/>
              </w:rPr>
              <w:t>采购</w:t>
            </w:r>
            <w:r>
              <w:rPr>
                <w:szCs w:val="21"/>
              </w:rPr>
              <w:t>需求</w:t>
            </w:r>
            <w:r>
              <w:rPr>
                <w:rFonts w:hint="eastAsia"/>
                <w:szCs w:val="21"/>
                <w:lang w:val="en-US" w:eastAsia="zh-CN"/>
              </w:rPr>
              <w:t>/技术</w:t>
            </w:r>
            <w:r>
              <w:rPr>
                <w:szCs w:val="21"/>
              </w:rPr>
              <w:t>偏离表》，</w:t>
            </w:r>
            <w:r>
              <w:rPr>
                <w:rFonts w:hint="eastAsia"/>
                <w:szCs w:val="21"/>
              </w:rPr>
              <w:t>磋商</w:t>
            </w:r>
            <w:r>
              <w:rPr>
                <w:szCs w:val="21"/>
              </w:rPr>
              <w:t>小组根据技术需求参数响应情况进行打分，标注</w:t>
            </w:r>
            <w:r>
              <w:rPr>
                <w:rFonts w:ascii="Arial" w:hAnsi="Arial" w:cs="Arial"/>
                <w:szCs w:val="21"/>
              </w:rPr>
              <w:t>▲</w:t>
            </w:r>
            <w:r>
              <w:rPr>
                <w:szCs w:val="21"/>
              </w:rPr>
              <w:t>的为重要技术参数，每</w:t>
            </w:r>
            <w:r>
              <w:rPr>
                <w:rFonts w:hint="eastAsia"/>
                <w:szCs w:val="21"/>
              </w:rPr>
              <w:t>1</w:t>
            </w:r>
            <w:r>
              <w:rPr>
                <w:szCs w:val="21"/>
              </w:rPr>
              <w:t>项负偏离的（总计</w:t>
            </w:r>
            <w:r>
              <w:rPr>
                <w:rFonts w:hint="eastAsia"/>
                <w:szCs w:val="21"/>
                <w:lang w:val="en-US" w:eastAsia="zh-CN"/>
              </w:rPr>
              <w:t>3</w:t>
            </w:r>
            <w:r>
              <w:rPr>
                <w:rFonts w:hint="eastAsia"/>
                <w:szCs w:val="21"/>
              </w:rPr>
              <w:t>项</w:t>
            </w:r>
            <w:r>
              <w:rPr>
                <w:szCs w:val="21"/>
              </w:rPr>
              <w:t>），扣</w:t>
            </w:r>
            <w:r>
              <w:rPr>
                <w:rFonts w:hint="eastAsia"/>
                <w:szCs w:val="21"/>
              </w:rPr>
              <w:t>2</w:t>
            </w:r>
            <w:r>
              <w:rPr>
                <w:szCs w:val="21"/>
              </w:rPr>
              <w:t>分，扣完为止。</w:t>
            </w:r>
          </w:p>
        </w:tc>
        <w:tc>
          <w:tcPr>
            <w:tcW w:w="644" w:type="dxa"/>
            <w:vAlign w:val="center"/>
          </w:tcPr>
          <w:p w14:paraId="0A5EA758">
            <w:pPr>
              <w:adjustRightInd w:val="0"/>
              <w:snapToGrid w:val="0"/>
              <w:spacing w:line="240" w:lineRule="auto"/>
              <w:jc w:val="center"/>
              <w:rPr>
                <w:rFonts w:hint="default" w:ascii="宋体" w:hAnsi="宋体" w:cs="宋体"/>
                <w:b/>
                <w:bCs/>
                <w:color w:val="000000" w:themeColor="text1"/>
                <w:szCs w:val="21"/>
                <w:highlight w:val="none"/>
                <w:lang w:val="en-US" w:eastAsia="zh-CN"/>
                <w14:textFill>
                  <w14:solidFill>
                    <w14:schemeClr w14:val="tx1"/>
                  </w14:solidFill>
                </w14:textFill>
              </w:rPr>
            </w:pPr>
            <w:r>
              <w:rPr>
                <w:rFonts w:hint="eastAsia" w:ascii="宋体" w:hAnsi="宋体" w:cs="宋体"/>
                <w:b/>
                <w:bCs/>
                <w:color w:val="000000" w:themeColor="text1"/>
                <w:szCs w:val="21"/>
                <w:highlight w:val="none"/>
                <w:lang w:val="en-US" w:eastAsia="zh-CN"/>
                <w14:textFill>
                  <w14:solidFill>
                    <w14:schemeClr w14:val="tx1"/>
                  </w14:solidFill>
                </w14:textFill>
              </w:rPr>
              <w:t>6</w:t>
            </w:r>
          </w:p>
        </w:tc>
      </w:tr>
      <w:tr w14:paraId="7E6681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74" w:hRule="atLeast"/>
          <w:jc w:val="center"/>
        </w:trPr>
        <w:tc>
          <w:tcPr>
            <w:tcW w:w="523" w:type="dxa"/>
            <w:vMerge w:val="continue"/>
            <w:vAlign w:val="center"/>
          </w:tcPr>
          <w:p w14:paraId="72865B69">
            <w:pPr>
              <w:spacing w:line="240" w:lineRule="auto"/>
              <w:jc w:val="center"/>
              <w:rPr>
                <w:rFonts w:ascii="宋体" w:hAnsi="宋体" w:cs="宋体"/>
                <w:color w:val="000000" w:themeColor="text1"/>
                <w:szCs w:val="21"/>
                <w14:textFill>
                  <w14:solidFill>
                    <w14:schemeClr w14:val="tx1"/>
                  </w14:solidFill>
                </w14:textFill>
              </w:rPr>
            </w:pPr>
          </w:p>
        </w:tc>
        <w:tc>
          <w:tcPr>
            <w:tcW w:w="999" w:type="dxa"/>
            <w:vMerge w:val="continue"/>
            <w:vAlign w:val="center"/>
          </w:tcPr>
          <w:p w14:paraId="1D9D65CE">
            <w:pPr>
              <w:spacing w:line="240" w:lineRule="auto"/>
              <w:jc w:val="center"/>
              <w:rPr>
                <w:rFonts w:ascii="宋体" w:hAnsi="宋体" w:cs="宋体"/>
                <w:color w:val="000000" w:themeColor="text1"/>
                <w14:textFill>
                  <w14:solidFill>
                    <w14:schemeClr w14:val="tx1"/>
                  </w14:solidFill>
                </w14:textFill>
              </w:rPr>
            </w:pPr>
          </w:p>
        </w:tc>
        <w:tc>
          <w:tcPr>
            <w:tcW w:w="1379" w:type="dxa"/>
            <w:vAlign w:val="center"/>
          </w:tcPr>
          <w:p w14:paraId="26511EBB">
            <w:pPr>
              <w:spacing w:line="240" w:lineRule="auto"/>
              <w:jc w:val="center"/>
              <w:rPr>
                <w:rFonts w:ascii="宋体" w:hAnsi="宋体" w:cs="宋体"/>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一般</w:t>
            </w:r>
            <w:r>
              <w:rPr>
                <w:color w:val="000000" w:themeColor="text1"/>
                <w:szCs w:val="21"/>
                <w14:textFill>
                  <w14:solidFill>
                    <w14:schemeClr w14:val="tx1"/>
                  </w14:solidFill>
                </w14:textFill>
              </w:rPr>
              <w:t>技术参数响应评分</w:t>
            </w:r>
          </w:p>
        </w:tc>
        <w:tc>
          <w:tcPr>
            <w:tcW w:w="6593" w:type="dxa"/>
            <w:vAlign w:val="center"/>
          </w:tcPr>
          <w:p w14:paraId="2451D87B">
            <w:pPr>
              <w:spacing w:line="240" w:lineRule="auto"/>
              <w:jc w:val="left"/>
              <w:rPr>
                <w:rFonts w:ascii="宋体" w:hAnsi="宋体" w:cs="宋体"/>
                <w:color w:val="000000" w:themeColor="text1"/>
                <w:szCs w:val="21"/>
                <w:highlight w:val="yellow"/>
                <w14:textFill>
                  <w14:solidFill>
                    <w14:schemeClr w14:val="tx1"/>
                  </w14:solidFill>
                </w14:textFill>
              </w:rPr>
            </w:pPr>
            <w:r>
              <w:rPr>
                <w:szCs w:val="21"/>
              </w:rPr>
              <w:t>投标供应商应如实填写《</w:t>
            </w:r>
            <w:r>
              <w:rPr>
                <w:rFonts w:hint="eastAsia"/>
                <w:szCs w:val="21"/>
              </w:rPr>
              <w:t>采购</w:t>
            </w:r>
            <w:r>
              <w:rPr>
                <w:szCs w:val="21"/>
              </w:rPr>
              <w:t>需求</w:t>
            </w:r>
            <w:r>
              <w:rPr>
                <w:rFonts w:hint="eastAsia"/>
                <w:szCs w:val="21"/>
                <w:lang w:val="en-US" w:eastAsia="zh-CN"/>
              </w:rPr>
              <w:t>/技术</w:t>
            </w:r>
            <w:r>
              <w:rPr>
                <w:szCs w:val="21"/>
              </w:rPr>
              <w:t>偏离表》，评审委员会根据技术需求参数响应情况进行打分，每1项负偏离的，扣</w:t>
            </w:r>
            <w:r>
              <w:rPr>
                <w:rFonts w:hint="eastAsia"/>
                <w:szCs w:val="21"/>
                <w:lang w:val="en-US" w:eastAsia="zh-CN"/>
              </w:rPr>
              <w:t>1</w:t>
            </w:r>
            <w:r>
              <w:rPr>
                <w:szCs w:val="21"/>
              </w:rPr>
              <w:t>分，扣完为止。</w:t>
            </w:r>
          </w:p>
        </w:tc>
        <w:tc>
          <w:tcPr>
            <w:tcW w:w="644" w:type="dxa"/>
            <w:vAlign w:val="center"/>
          </w:tcPr>
          <w:p w14:paraId="3BA731A0">
            <w:pPr>
              <w:adjustRightInd w:val="0"/>
              <w:snapToGrid w:val="0"/>
              <w:spacing w:line="240" w:lineRule="auto"/>
              <w:jc w:val="center"/>
              <w:rPr>
                <w:rFonts w:hint="default" w:ascii="宋体" w:hAnsi="宋体" w:cs="宋体" w:eastAsiaTheme="minorEastAsia"/>
                <w:b/>
                <w:bCs/>
                <w:color w:val="000000" w:themeColor="text1"/>
                <w:szCs w:val="21"/>
                <w:highlight w:val="none"/>
                <w:lang w:val="en-US" w:eastAsia="zh-CN"/>
                <w14:textFill>
                  <w14:solidFill>
                    <w14:schemeClr w14:val="tx1"/>
                  </w14:solidFill>
                </w14:textFill>
              </w:rPr>
            </w:pPr>
            <w:r>
              <w:rPr>
                <w:rFonts w:hint="eastAsia" w:ascii="宋体" w:hAnsi="宋体" w:cs="宋体"/>
                <w:b/>
                <w:bCs/>
                <w:color w:val="000000" w:themeColor="text1"/>
                <w:szCs w:val="21"/>
                <w:highlight w:val="none"/>
                <w:lang w:val="en-US" w:eastAsia="zh-CN"/>
                <w14:textFill>
                  <w14:solidFill>
                    <w14:schemeClr w14:val="tx1"/>
                  </w14:solidFill>
                </w14:textFill>
              </w:rPr>
              <w:t>10</w:t>
            </w:r>
          </w:p>
        </w:tc>
      </w:tr>
      <w:tr w14:paraId="38319DE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82" w:hRule="atLeast"/>
          <w:jc w:val="center"/>
        </w:trPr>
        <w:tc>
          <w:tcPr>
            <w:tcW w:w="523" w:type="dxa"/>
            <w:vMerge w:val="continue"/>
            <w:vAlign w:val="center"/>
          </w:tcPr>
          <w:p w14:paraId="29D868DB">
            <w:pPr>
              <w:spacing w:line="240" w:lineRule="auto"/>
              <w:jc w:val="center"/>
              <w:rPr>
                <w:rFonts w:ascii="宋体" w:hAnsi="宋体" w:cs="宋体"/>
                <w:color w:val="000000" w:themeColor="text1"/>
                <w:szCs w:val="21"/>
                <w14:textFill>
                  <w14:solidFill>
                    <w14:schemeClr w14:val="tx1"/>
                  </w14:solidFill>
                </w14:textFill>
              </w:rPr>
            </w:pPr>
          </w:p>
        </w:tc>
        <w:tc>
          <w:tcPr>
            <w:tcW w:w="999" w:type="dxa"/>
            <w:vMerge w:val="continue"/>
            <w:vAlign w:val="center"/>
          </w:tcPr>
          <w:p w14:paraId="2139C9D6">
            <w:pPr>
              <w:spacing w:line="240" w:lineRule="auto"/>
              <w:jc w:val="center"/>
              <w:rPr>
                <w:rFonts w:ascii="宋体" w:hAnsi="宋体" w:cs="宋体"/>
                <w:color w:val="000000" w:themeColor="text1"/>
                <w14:textFill>
                  <w14:solidFill>
                    <w14:schemeClr w14:val="tx1"/>
                  </w14:solidFill>
                </w14:textFill>
              </w:rPr>
            </w:pPr>
          </w:p>
        </w:tc>
        <w:tc>
          <w:tcPr>
            <w:tcW w:w="1379" w:type="dxa"/>
            <w:vAlign w:val="center"/>
          </w:tcPr>
          <w:p w14:paraId="6CB8644A">
            <w:pPr>
              <w:spacing w:line="240" w:lineRule="auto"/>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产品质量性能</w:t>
            </w:r>
          </w:p>
        </w:tc>
        <w:tc>
          <w:tcPr>
            <w:tcW w:w="6593" w:type="dxa"/>
            <w:vAlign w:val="center"/>
          </w:tcPr>
          <w:p w14:paraId="6BE12487">
            <w:pPr>
              <w:spacing w:line="240" w:lineRule="auto"/>
              <w:jc w:val="left"/>
              <w:rPr>
                <w:rFonts w:hint="eastAsia"/>
                <w:szCs w:val="21"/>
                <w:lang w:val="en-US" w:eastAsia="zh-CN"/>
              </w:rPr>
            </w:pPr>
            <w:r>
              <w:rPr>
                <w:rFonts w:hint="eastAsia"/>
                <w:szCs w:val="21"/>
                <w:lang w:val="en-US" w:eastAsia="zh-CN"/>
              </w:rPr>
              <w:t>磋商小组根据供应商的产品质量性能进行综合评比，内容包括但不限于：切片质量</w:t>
            </w:r>
            <w:r>
              <w:rPr>
                <w:rFonts w:hint="eastAsia"/>
                <w:szCs w:val="21"/>
                <w:lang w:val="en-US" w:eastAsia="zh-CN"/>
              </w:rPr>
              <w:t>、制冷效果</w:t>
            </w:r>
            <w:r>
              <w:rPr>
                <w:rFonts w:hint="eastAsia"/>
                <w:szCs w:val="21"/>
                <w:lang w:val="en-US" w:eastAsia="zh-CN"/>
              </w:rPr>
              <w:t>、安全功能</w:t>
            </w:r>
            <w:r>
              <w:rPr>
                <w:rFonts w:hint="default"/>
                <w:szCs w:val="21"/>
                <w:lang w:val="en-US" w:eastAsia="zh-CN"/>
              </w:rPr>
              <w:t>‌</w:t>
            </w:r>
            <w:r>
              <w:rPr>
                <w:rFonts w:hint="eastAsia"/>
                <w:szCs w:val="21"/>
                <w:lang w:val="en-US" w:eastAsia="zh-CN"/>
              </w:rPr>
              <w:t>、除霜功能、消毒功能、节能环保及稳定性与可靠性、设备的故障率、使用寿命等满足或优于采购需求的，经综合评比质量性能优秀的计 8 分；一般计5分；较差计2分。不提供不计分。</w:t>
            </w:r>
          </w:p>
          <w:p w14:paraId="3C7101C7">
            <w:pPr>
              <w:pStyle w:val="2"/>
              <w:spacing w:line="240" w:lineRule="auto"/>
              <w:rPr>
                <w:rFonts w:hint="default"/>
                <w:lang w:val="en-US"/>
              </w:rPr>
            </w:pPr>
            <w:r>
              <w:rPr>
                <w:rFonts w:hint="eastAsia"/>
                <w:szCs w:val="21"/>
                <w:lang w:val="en-US" w:eastAsia="zh-CN"/>
              </w:rPr>
              <w:t>供应商根据所投产具提供产品关于上述质量、功能或性能的产品介绍及证明材料。</w:t>
            </w:r>
          </w:p>
        </w:tc>
        <w:tc>
          <w:tcPr>
            <w:tcW w:w="644" w:type="dxa"/>
            <w:vAlign w:val="center"/>
          </w:tcPr>
          <w:p w14:paraId="2612257F">
            <w:pPr>
              <w:adjustRightInd w:val="0"/>
              <w:snapToGrid w:val="0"/>
              <w:spacing w:line="240" w:lineRule="auto"/>
              <w:jc w:val="center"/>
              <w:rPr>
                <w:rFonts w:hint="default" w:ascii="宋体" w:hAnsi="宋体" w:cs="宋体"/>
                <w:b/>
                <w:bCs/>
                <w:color w:val="000000" w:themeColor="text1"/>
                <w:szCs w:val="21"/>
                <w:highlight w:val="none"/>
                <w:lang w:val="en-US" w:eastAsia="zh-CN"/>
                <w14:textFill>
                  <w14:solidFill>
                    <w14:schemeClr w14:val="tx1"/>
                  </w14:solidFill>
                </w14:textFill>
              </w:rPr>
            </w:pPr>
            <w:r>
              <w:rPr>
                <w:rFonts w:hint="eastAsia" w:ascii="宋体" w:hAnsi="宋体" w:cs="宋体"/>
                <w:b/>
                <w:bCs/>
                <w:color w:val="000000" w:themeColor="text1"/>
                <w:szCs w:val="21"/>
                <w:highlight w:val="none"/>
                <w:lang w:val="en-US" w:eastAsia="zh-CN"/>
                <w14:textFill>
                  <w14:solidFill>
                    <w14:schemeClr w14:val="tx1"/>
                  </w14:solidFill>
                </w14:textFill>
              </w:rPr>
              <w:t>8</w:t>
            </w:r>
          </w:p>
        </w:tc>
      </w:tr>
      <w:tr w14:paraId="09B81E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710" w:hRule="atLeast"/>
          <w:jc w:val="center"/>
        </w:trPr>
        <w:tc>
          <w:tcPr>
            <w:tcW w:w="523" w:type="dxa"/>
            <w:vMerge w:val="continue"/>
            <w:vAlign w:val="center"/>
          </w:tcPr>
          <w:p w14:paraId="748B442E">
            <w:pPr>
              <w:spacing w:line="240" w:lineRule="auto"/>
              <w:jc w:val="center"/>
              <w:rPr>
                <w:rFonts w:ascii="宋体" w:hAnsi="宋体" w:cs="宋体"/>
                <w:color w:val="000000" w:themeColor="text1"/>
                <w:szCs w:val="21"/>
                <w14:textFill>
                  <w14:solidFill>
                    <w14:schemeClr w14:val="tx1"/>
                  </w14:solidFill>
                </w14:textFill>
              </w:rPr>
            </w:pPr>
          </w:p>
        </w:tc>
        <w:tc>
          <w:tcPr>
            <w:tcW w:w="999" w:type="dxa"/>
            <w:vMerge w:val="continue"/>
            <w:vAlign w:val="center"/>
          </w:tcPr>
          <w:p w14:paraId="38BCE781">
            <w:pPr>
              <w:spacing w:line="240" w:lineRule="auto"/>
              <w:jc w:val="center"/>
              <w:rPr>
                <w:rFonts w:ascii="宋体" w:hAnsi="宋体" w:cs="宋体"/>
                <w:color w:val="000000" w:themeColor="text1"/>
                <w14:textFill>
                  <w14:solidFill>
                    <w14:schemeClr w14:val="tx1"/>
                  </w14:solidFill>
                </w14:textFill>
              </w:rPr>
            </w:pPr>
          </w:p>
        </w:tc>
        <w:tc>
          <w:tcPr>
            <w:tcW w:w="1379" w:type="dxa"/>
            <w:vAlign w:val="center"/>
          </w:tcPr>
          <w:p w14:paraId="07A52253">
            <w:pPr>
              <w:widowControl/>
              <w:adjustRightInd w:val="0"/>
              <w:snapToGrid w:val="0"/>
              <w:spacing w:line="240" w:lineRule="auto"/>
              <w:jc w:val="center"/>
              <w:rPr>
                <w:rFonts w:hint="eastAsia"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培训</w:t>
            </w:r>
          </w:p>
          <w:p w14:paraId="1AD7EA23">
            <w:pPr>
              <w:widowControl/>
              <w:adjustRightInd w:val="0"/>
              <w:snapToGrid w:val="0"/>
              <w:spacing w:line="240" w:lineRule="auto"/>
              <w:jc w:val="center"/>
              <w:rPr>
                <w:rFonts w:hint="eastAsia"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方案</w:t>
            </w:r>
          </w:p>
          <w:p w14:paraId="61A35D2F">
            <w:pPr>
              <w:widowControl/>
              <w:adjustRightInd w:val="0"/>
              <w:snapToGrid w:val="0"/>
              <w:spacing w:line="240" w:lineRule="auto"/>
              <w:jc w:val="center"/>
              <w:rPr>
                <w:rFonts w:ascii="宋体" w:hAnsi="宋体" w:cs="宋体"/>
                <w:color w:val="000000" w:themeColor="text1"/>
                <w:szCs w:val="21"/>
                <w14:textFill>
                  <w14:solidFill>
                    <w14:schemeClr w14:val="tx1"/>
                  </w14:solidFill>
                </w14:textFill>
              </w:rPr>
            </w:pPr>
          </w:p>
        </w:tc>
        <w:tc>
          <w:tcPr>
            <w:tcW w:w="6593" w:type="dxa"/>
            <w:vAlign w:val="center"/>
          </w:tcPr>
          <w:p w14:paraId="2FD5EDF5">
            <w:pPr>
              <w:spacing w:line="240" w:lineRule="auto"/>
              <w:ind w:firstLine="420" w:firstLineChars="20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根据投标人提供的培训方案进行评价： ①设备的原理和技术性能 ②操作维护方法 ③安装调试及故障排除 ④培训后达到的效果：人员能熟练操作设备，了解设备结构、工作原理，并能排除一般故障。</w:t>
            </w:r>
          </w:p>
          <w:p w14:paraId="665CEDD9">
            <w:pPr>
              <w:spacing w:line="240" w:lineRule="auto"/>
              <w:ind w:firstLine="420" w:firstLineChars="200"/>
              <w:jc w:val="left"/>
              <w:rPr>
                <w:rFonts w:ascii="宋体" w:hAnsi="宋体" w:cs="宋体"/>
                <w:color w:val="000000" w:themeColor="text1"/>
                <w:szCs w:val="21"/>
                <w:highlight w:val="yellow"/>
                <w14:textFill>
                  <w14:solidFill>
                    <w14:schemeClr w14:val="tx1"/>
                  </w14:solidFill>
                </w14:textFill>
              </w:rPr>
            </w:pPr>
            <w:r>
              <w:rPr>
                <w:color w:val="000000" w:themeColor="text1"/>
                <w:szCs w:val="21"/>
                <w14:textFill>
                  <w14:solidFill>
                    <w14:schemeClr w14:val="tx1"/>
                  </w14:solidFill>
                </w14:textFill>
              </w:rPr>
              <w:t xml:space="preserve"> 以上内容明确、科学、合理、针对 性强的计</w:t>
            </w:r>
            <w:r>
              <w:rPr>
                <w:rFonts w:hint="eastAsia"/>
                <w:color w:val="000000" w:themeColor="text1"/>
                <w:szCs w:val="21"/>
                <w:lang w:val="en-US" w:eastAsia="zh-CN"/>
                <w14:textFill>
                  <w14:solidFill>
                    <w14:schemeClr w14:val="tx1"/>
                  </w14:solidFill>
                </w14:textFill>
              </w:rPr>
              <w:t>11</w:t>
            </w:r>
            <w:r>
              <w:rPr>
                <w:color w:val="000000" w:themeColor="text1"/>
                <w:szCs w:val="21"/>
                <w14:textFill>
                  <w14:solidFill>
                    <w14:schemeClr w14:val="tx1"/>
                  </w14:solidFill>
                </w14:textFill>
              </w:rPr>
              <w:t>分；每项内容较明确、较科学、较合理，以及针对 性较强的计</w:t>
            </w:r>
            <w:r>
              <w:rPr>
                <w:rFonts w:hint="eastAsia"/>
                <w:b/>
                <w:bCs/>
                <w:color w:val="000000" w:themeColor="text1"/>
                <w:szCs w:val="21"/>
                <w:lang w:val="en-US" w:eastAsia="zh-CN"/>
                <w14:textFill>
                  <w14:solidFill>
                    <w14:schemeClr w14:val="tx1"/>
                  </w14:solidFill>
                </w14:textFill>
              </w:rPr>
              <w:t>7</w:t>
            </w:r>
            <w:r>
              <w:rPr>
                <w:color w:val="000000" w:themeColor="text1"/>
                <w:szCs w:val="21"/>
                <w14:textFill>
                  <w14:solidFill>
                    <w14:schemeClr w14:val="tx1"/>
                  </w14:solidFill>
                </w14:textFill>
              </w:rPr>
              <w:t>分；每项内容不明确、不科学、不合理，以及针对 性不强的计</w:t>
            </w:r>
            <w:r>
              <w:rPr>
                <w:rFonts w:hint="eastAsia"/>
                <w:b/>
                <w:bCs/>
                <w:color w:val="000000" w:themeColor="text1"/>
                <w:szCs w:val="21"/>
                <w:lang w:val="en-US" w:eastAsia="zh-CN"/>
                <w14:textFill>
                  <w14:solidFill>
                    <w14:schemeClr w14:val="tx1"/>
                  </w14:solidFill>
                </w14:textFill>
              </w:rPr>
              <w:t>3</w:t>
            </w:r>
            <w:r>
              <w:rPr>
                <w:color w:val="000000" w:themeColor="text1"/>
                <w:szCs w:val="21"/>
                <w14:textFill>
                  <w14:solidFill>
                    <w14:schemeClr w14:val="tx1"/>
                  </w14:solidFill>
                </w14:textFill>
              </w:rPr>
              <w:t>分，未提供的不计分</w:t>
            </w:r>
            <w:r>
              <w:rPr>
                <w:rFonts w:hint="eastAsia"/>
                <w:color w:val="000000" w:themeColor="text1"/>
                <w:szCs w:val="21"/>
                <w:lang w:eastAsia="zh-CN"/>
                <w14:textFill>
                  <w14:solidFill>
                    <w14:schemeClr w14:val="tx1"/>
                  </w14:solidFill>
                </w14:textFill>
              </w:rPr>
              <w:t>。</w:t>
            </w:r>
          </w:p>
        </w:tc>
        <w:tc>
          <w:tcPr>
            <w:tcW w:w="644" w:type="dxa"/>
            <w:vAlign w:val="center"/>
          </w:tcPr>
          <w:p w14:paraId="0CB08FFD">
            <w:pPr>
              <w:adjustRightInd w:val="0"/>
              <w:snapToGrid w:val="0"/>
              <w:spacing w:line="240" w:lineRule="auto"/>
              <w:jc w:val="center"/>
              <w:rPr>
                <w:rFonts w:hint="default" w:ascii="宋体" w:hAnsi="宋体" w:cs="宋体" w:eastAsiaTheme="minorEastAsia"/>
                <w:b/>
                <w:bCs/>
                <w:color w:val="000000" w:themeColor="text1"/>
                <w:szCs w:val="21"/>
                <w:highlight w:val="none"/>
                <w:lang w:val="en-US" w:eastAsia="zh-CN"/>
                <w14:textFill>
                  <w14:solidFill>
                    <w14:schemeClr w14:val="tx1"/>
                  </w14:solidFill>
                </w14:textFill>
              </w:rPr>
            </w:pPr>
            <w:r>
              <w:rPr>
                <w:rFonts w:hint="eastAsia" w:ascii="宋体" w:hAnsi="宋体" w:cs="宋体"/>
                <w:b/>
                <w:bCs/>
                <w:color w:val="000000" w:themeColor="text1"/>
                <w:szCs w:val="21"/>
                <w:highlight w:val="none"/>
                <w:lang w:val="en-US" w:eastAsia="zh-CN"/>
                <w14:textFill>
                  <w14:solidFill>
                    <w14:schemeClr w14:val="tx1"/>
                  </w14:solidFill>
                </w14:textFill>
              </w:rPr>
              <w:t>11</w:t>
            </w:r>
          </w:p>
        </w:tc>
      </w:tr>
    </w:tbl>
    <w:p w14:paraId="6D82D9DC">
      <w:pPr>
        <w:adjustRightInd w:val="0"/>
        <w:snapToGrid w:val="0"/>
        <w:spacing w:line="360" w:lineRule="auto"/>
        <w:jc w:val="left"/>
        <w:rPr>
          <w:rFonts w:ascii="宋体" w:hAnsi="宋体" w:eastAsia="宋体" w:cs="宋体"/>
          <w:color w:val="000000" w:themeColor="text1"/>
          <w:szCs w:val="21"/>
          <w:u w:val="single"/>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注：按评审后得分由高到低顺序排列。评审得分相同的，按最终报价由低到高顺序排列。评审得分且最终报价相同的，按照技术得分由高到低排序。评审得分、最终报价、技术得分均相同的，采购人自行确定排列顺序。</w:t>
      </w:r>
    </w:p>
    <w:p w14:paraId="554A771D">
      <w:pPr>
        <w:adjustRightInd w:val="0"/>
        <w:snapToGrid w:val="0"/>
        <w:spacing w:line="360" w:lineRule="auto"/>
        <w:jc w:val="both"/>
        <w:rPr>
          <w:rFonts w:hint="eastAsia" w:ascii="宋体" w:hAnsi="宋体" w:eastAsia="宋体" w:cs="宋体"/>
          <w:b/>
          <w:color w:val="000000" w:themeColor="text1"/>
          <w:sz w:val="32"/>
          <w:szCs w:val="32"/>
          <w14:textFill>
            <w14:solidFill>
              <w14:schemeClr w14:val="tx1"/>
            </w14:solidFill>
          </w14:textFill>
        </w:rPr>
      </w:pPr>
    </w:p>
    <w:p w14:paraId="0B54EDCB">
      <w:pPr>
        <w:adjustRightInd w:val="0"/>
        <w:snapToGrid w:val="0"/>
        <w:spacing w:line="36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b/>
          <w:color w:val="000000" w:themeColor="text1"/>
          <w:sz w:val="32"/>
          <w:szCs w:val="32"/>
          <w14:textFill>
            <w14:solidFill>
              <w14:schemeClr w14:val="tx1"/>
            </w14:solidFill>
          </w14:textFill>
        </w:rPr>
        <w:t>第六章 响应文件组成</w:t>
      </w:r>
    </w:p>
    <w:p w14:paraId="7BDF7C97">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一、响应函</w:t>
      </w:r>
    </w:p>
    <w:p w14:paraId="181DE627">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二、响应报价表</w:t>
      </w:r>
    </w:p>
    <w:p w14:paraId="7C79D70A">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三、法定代表人（单位负责人）身份证明</w:t>
      </w:r>
    </w:p>
    <w:p w14:paraId="3F05AF85">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四、授权委托书</w:t>
      </w:r>
    </w:p>
    <w:p w14:paraId="6E34DF8A">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五、供应商提供的响应文件</w:t>
      </w:r>
    </w:p>
    <w:p w14:paraId="4D83A9B2">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六、</w:t>
      </w:r>
      <w:r>
        <w:rPr>
          <w:rFonts w:hint="eastAsia"/>
          <w:szCs w:val="21"/>
        </w:rPr>
        <w:t>商务/</w:t>
      </w:r>
      <w:r>
        <w:rPr>
          <w:rFonts w:hint="eastAsia" w:ascii="宋体" w:hAnsi="宋体" w:eastAsia="宋体" w:cs="宋体"/>
          <w:color w:val="000000" w:themeColor="text1"/>
          <w:szCs w:val="21"/>
          <w14:textFill>
            <w14:solidFill>
              <w14:schemeClr w14:val="tx1"/>
            </w14:solidFill>
          </w14:textFill>
        </w:rPr>
        <w:t>合同条款偏离表</w:t>
      </w:r>
    </w:p>
    <w:p w14:paraId="331B7ABF">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七、</w:t>
      </w:r>
      <w:r>
        <w:rPr>
          <w:rFonts w:hint="eastAsia"/>
          <w:szCs w:val="21"/>
        </w:rPr>
        <w:t>采购</w:t>
      </w:r>
      <w:r>
        <w:rPr>
          <w:szCs w:val="21"/>
        </w:rPr>
        <w:t>需求</w:t>
      </w:r>
      <w:r>
        <w:rPr>
          <w:rFonts w:hint="eastAsia"/>
          <w:szCs w:val="21"/>
          <w:lang w:val="en-US" w:eastAsia="zh-CN"/>
        </w:rPr>
        <w:t>/技术</w:t>
      </w:r>
      <w:r>
        <w:rPr>
          <w:szCs w:val="21"/>
        </w:rPr>
        <w:t>偏离表</w:t>
      </w:r>
    </w:p>
    <w:p w14:paraId="58AED35A">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八、其他需提供的其他资料</w:t>
      </w:r>
    </w:p>
    <w:p w14:paraId="0E19C82F">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九</w:t>
      </w:r>
      <w:r>
        <w:rPr>
          <w:rFonts w:hint="eastAsia" w:ascii="宋体" w:hAnsi="宋体" w:eastAsia="宋体" w:cs="宋体"/>
          <w:color w:val="000000" w:themeColor="text1"/>
          <w:szCs w:val="21"/>
          <w14:textFill>
            <w14:solidFill>
              <w14:schemeClr w14:val="tx1"/>
            </w14:solidFill>
          </w14:textFill>
        </w:rPr>
        <w:t>、最终报价表</w:t>
      </w:r>
    </w:p>
    <w:p w14:paraId="478C7135">
      <w:pPr>
        <w:adjustRightInd w:val="0"/>
        <w:snapToGrid w:val="0"/>
        <w:spacing w:before="156" w:beforeLines="50" w:line="360" w:lineRule="auto"/>
        <w:ind w:firstLine="422" w:firstLineChars="200"/>
        <w:jc w:val="left"/>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注：1、供应商应按照磋商文件格式编制响应文件，由于编制失误所产生的后果，由供应商自行承担。</w:t>
      </w:r>
    </w:p>
    <w:p w14:paraId="5AE02B4B">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p>
    <w:p w14:paraId="4BC74FA6">
      <w:pPr>
        <w:adjustRightInd w:val="0"/>
        <w:snapToGrid w:val="0"/>
        <w:spacing w:line="360" w:lineRule="auto"/>
        <w:jc w:val="center"/>
        <w:rPr>
          <w:rFonts w:ascii="宋体" w:hAnsi="宋体" w:eastAsia="宋体" w:cs="宋体"/>
          <w:color w:val="000000" w:themeColor="text1"/>
          <w:szCs w:val="21"/>
          <w14:textFill>
            <w14:solidFill>
              <w14:schemeClr w14:val="tx1"/>
            </w14:solidFill>
          </w14:textFill>
        </w:rPr>
      </w:pPr>
    </w:p>
    <w:p w14:paraId="4353C0B9">
      <w:pPr>
        <w:adjustRightInd w:val="0"/>
        <w:snapToGrid w:val="0"/>
        <w:spacing w:line="360" w:lineRule="auto"/>
        <w:jc w:val="center"/>
        <w:rPr>
          <w:rFonts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br w:type="page"/>
      </w:r>
    </w:p>
    <w:p w14:paraId="3E47718A">
      <w:pPr>
        <w:adjustRightInd w:val="0"/>
        <w:snapToGrid w:val="0"/>
        <w:spacing w:line="360" w:lineRule="auto"/>
        <w:jc w:val="center"/>
        <w:rPr>
          <w:rFonts w:ascii="宋体" w:hAnsi="宋体" w:eastAsia="宋体" w:cs="宋体"/>
          <w:color w:val="000000" w:themeColor="text1"/>
          <w:sz w:val="32"/>
          <w:szCs w:val="32"/>
          <w14:textFill>
            <w14:solidFill>
              <w14:schemeClr w14:val="tx1"/>
            </w14:solidFill>
          </w14:textFill>
        </w:rPr>
      </w:pPr>
    </w:p>
    <w:p w14:paraId="3E8AF8F6">
      <w:pPr>
        <w:adjustRightInd w:val="0"/>
        <w:snapToGrid w:val="0"/>
        <w:spacing w:line="360" w:lineRule="auto"/>
        <w:jc w:val="center"/>
        <w:rPr>
          <w:rFonts w:ascii="宋体" w:hAnsi="宋体" w:eastAsia="宋体" w:cs="宋体"/>
          <w:color w:val="000000" w:themeColor="text1"/>
          <w:sz w:val="32"/>
          <w:szCs w:val="32"/>
          <w14:textFill>
            <w14:solidFill>
              <w14:schemeClr w14:val="tx1"/>
            </w14:solidFill>
          </w14:textFill>
        </w:rPr>
      </w:pPr>
    </w:p>
    <w:p w14:paraId="0729A06C">
      <w:pPr>
        <w:adjustRightInd w:val="0"/>
        <w:snapToGrid w:val="0"/>
        <w:spacing w:line="360" w:lineRule="auto"/>
        <w:jc w:val="center"/>
        <w:rPr>
          <w:rFonts w:ascii="宋体" w:hAnsi="宋体" w:eastAsia="宋体" w:cs="宋体"/>
          <w:color w:val="000000" w:themeColor="text1"/>
          <w:sz w:val="32"/>
          <w:szCs w:val="32"/>
          <w14:textFill>
            <w14:solidFill>
              <w14:schemeClr w14:val="tx1"/>
            </w14:solidFill>
          </w14:textFill>
        </w:rPr>
      </w:pPr>
    </w:p>
    <w:p w14:paraId="2463D209">
      <w:pPr>
        <w:pStyle w:val="14"/>
        <w:adjustRightInd w:val="0"/>
        <w:snapToGrid w:val="0"/>
        <w:spacing w:line="360" w:lineRule="auto"/>
        <w:jc w:val="center"/>
        <w:rPr>
          <w:rFonts w:hAnsi="宋体" w:eastAsia="宋体" w:cs="宋体"/>
          <w:b/>
          <w:bCs/>
          <w:color w:val="000000" w:themeColor="text1"/>
          <w:sz w:val="84"/>
          <w:szCs w:val="84"/>
          <w14:textFill>
            <w14:solidFill>
              <w14:schemeClr w14:val="tx1"/>
            </w14:solidFill>
          </w14:textFill>
        </w:rPr>
      </w:pPr>
      <w:r>
        <w:rPr>
          <w:rFonts w:hint="eastAsia" w:hAnsi="宋体" w:eastAsia="宋体" w:cs="宋体"/>
          <w:b/>
          <w:bCs/>
          <w:color w:val="000000" w:themeColor="text1"/>
          <w:sz w:val="84"/>
          <w:szCs w:val="84"/>
          <w14:textFill>
            <w14:solidFill>
              <w14:schemeClr w14:val="tx1"/>
            </w14:solidFill>
          </w14:textFill>
        </w:rPr>
        <w:t>竞争性磋商</w:t>
      </w:r>
    </w:p>
    <w:p w14:paraId="52C854A3">
      <w:pPr>
        <w:adjustRightInd w:val="0"/>
        <w:snapToGrid w:val="0"/>
        <w:spacing w:line="360" w:lineRule="auto"/>
        <w:jc w:val="center"/>
        <w:rPr>
          <w:rFonts w:ascii="宋体" w:hAnsi="宋体" w:eastAsia="宋体" w:cs="宋体"/>
          <w:b/>
          <w:bCs/>
          <w:color w:val="000000" w:themeColor="text1"/>
          <w:sz w:val="84"/>
          <w:szCs w:val="84"/>
          <w14:textFill>
            <w14:solidFill>
              <w14:schemeClr w14:val="tx1"/>
            </w14:solidFill>
          </w14:textFill>
        </w:rPr>
      </w:pPr>
      <w:r>
        <w:rPr>
          <w:rFonts w:hint="eastAsia" w:ascii="宋体" w:hAnsi="宋体" w:eastAsia="宋体" w:cs="宋体"/>
          <w:b/>
          <w:bCs/>
          <w:color w:val="000000" w:themeColor="text1"/>
          <w:sz w:val="84"/>
          <w:szCs w:val="84"/>
          <w14:textFill>
            <w14:solidFill>
              <w14:schemeClr w14:val="tx1"/>
            </w14:solidFill>
          </w14:textFill>
        </w:rPr>
        <w:t>响 应 文 件</w:t>
      </w:r>
    </w:p>
    <w:p w14:paraId="6EF90DD5">
      <w:pPr>
        <w:adjustRightInd w:val="0"/>
        <w:snapToGrid w:val="0"/>
        <w:spacing w:line="360" w:lineRule="auto"/>
        <w:rPr>
          <w:rFonts w:ascii="宋体" w:hAnsi="宋体" w:eastAsia="宋体" w:cs="宋体"/>
          <w:b/>
          <w:color w:val="000000" w:themeColor="text1"/>
          <w:sz w:val="32"/>
          <w:szCs w:val="32"/>
          <w14:textFill>
            <w14:solidFill>
              <w14:schemeClr w14:val="tx1"/>
            </w14:solidFill>
          </w14:textFill>
        </w:rPr>
      </w:pPr>
    </w:p>
    <w:p w14:paraId="22BCBF18">
      <w:pPr>
        <w:adjustRightInd w:val="0"/>
        <w:snapToGrid w:val="0"/>
        <w:spacing w:line="360" w:lineRule="auto"/>
        <w:rPr>
          <w:rFonts w:ascii="宋体" w:hAnsi="宋体" w:eastAsia="宋体" w:cs="宋体"/>
          <w:b/>
          <w:color w:val="000000" w:themeColor="text1"/>
          <w:sz w:val="30"/>
          <w:szCs w:val="30"/>
          <w14:textFill>
            <w14:solidFill>
              <w14:schemeClr w14:val="tx1"/>
            </w14:solidFill>
          </w14:textFill>
        </w:rPr>
      </w:pPr>
    </w:p>
    <w:p w14:paraId="0DA54480">
      <w:pPr>
        <w:pStyle w:val="14"/>
        <w:adjustRightInd w:val="0"/>
        <w:snapToGrid w:val="0"/>
        <w:spacing w:line="360" w:lineRule="auto"/>
        <w:ind w:firstLine="1988" w:firstLineChars="660"/>
        <w:rPr>
          <w:rFonts w:hAnsi="宋体" w:eastAsia="宋体" w:cs="宋体"/>
          <w:b/>
          <w:bCs/>
          <w:color w:val="000000" w:themeColor="text1"/>
          <w:sz w:val="30"/>
          <w:szCs w:val="30"/>
          <w:u w:val="single"/>
          <w14:textFill>
            <w14:solidFill>
              <w14:schemeClr w14:val="tx1"/>
            </w14:solidFill>
          </w14:textFill>
        </w:rPr>
      </w:pPr>
      <w:r>
        <w:rPr>
          <w:rFonts w:hint="eastAsia" w:hAnsi="宋体" w:eastAsia="宋体" w:cs="宋体"/>
          <w:b/>
          <w:bCs/>
          <w:color w:val="000000" w:themeColor="text1"/>
          <w:sz w:val="30"/>
          <w:szCs w:val="30"/>
          <w14:textFill>
            <w14:solidFill>
              <w14:schemeClr w14:val="tx1"/>
            </w14:solidFill>
          </w14:textFill>
        </w:rPr>
        <w:t>采购项目名称:</w:t>
      </w:r>
    </w:p>
    <w:p w14:paraId="1BF560D4">
      <w:pPr>
        <w:pStyle w:val="14"/>
        <w:adjustRightInd w:val="0"/>
        <w:snapToGrid w:val="0"/>
        <w:spacing w:line="360" w:lineRule="auto"/>
        <w:ind w:firstLine="1988" w:firstLineChars="660"/>
        <w:rPr>
          <w:rFonts w:hAnsi="宋体" w:eastAsia="宋体" w:cs="宋体"/>
          <w:b/>
          <w:bCs/>
          <w:color w:val="000000" w:themeColor="text1"/>
          <w:sz w:val="30"/>
          <w:szCs w:val="30"/>
          <w14:textFill>
            <w14:solidFill>
              <w14:schemeClr w14:val="tx1"/>
            </w14:solidFill>
          </w14:textFill>
        </w:rPr>
      </w:pPr>
      <w:r>
        <w:rPr>
          <w:rFonts w:hint="eastAsia" w:hAnsi="宋体" w:eastAsia="宋体" w:cs="宋体"/>
          <w:b/>
          <w:bCs/>
          <w:color w:val="000000" w:themeColor="text1"/>
          <w:sz w:val="30"/>
          <w:szCs w:val="30"/>
          <w14:textFill>
            <w14:solidFill>
              <w14:schemeClr w14:val="tx1"/>
            </w14:solidFill>
          </w14:textFill>
        </w:rPr>
        <w:t>采   购   人：</w:t>
      </w:r>
    </w:p>
    <w:p w14:paraId="052B8B88">
      <w:pPr>
        <w:pStyle w:val="14"/>
        <w:adjustRightInd w:val="0"/>
        <w:snapToGrid w:val="0"/>
        <w:spacing w:line="360" w:lineRule="auto"/>
        <w:ind w:firstLine="1988" w:firstLineChars="660"/>
        <w:rPr>
          <w:rFonts w:hAnsi="宋体" w:eastAsia="宋体" w:cs="宋体"/>
          <w:b/>
          <w:bCs/>
          <w:color w:val="000000" w:themeColor="text1"/>
          <w:sz w:val="30"/>
          <w:szCs w:val="30"/>
          <w:u w:val="single"/>
          <w14:textFill>
            <w14:solidFill>
              <w14:schemeClr w14:val="tx1"/>
            </w14:solidFill>
          </w14:textFill>
        </w:rPr>
      </w:pPr>
      <w:r>
        <w:rPr>
          <w:rFonts w:hint="eastAsia" w:hAnsi="宋体" w:eastAsia="宋体" w:cs="宋体"/>
          <w:b/>
          <w:bCs/>
          <w:color w:val="000000" w:themeColor="text1"/>
          <w:sz w:val="30"/>
          <w:szCs w:val="30"/>
          <w14:textFill>
            <w14:solidFill>
              <w14:schemeClr w14:val="tx1"/>
            </w14:solidFill>
          </w14:textFill>
        </w:rPr>
        <w:t>采购代理编号:</w:t>
      </w:r>
    </w:p>
    <w:p w14:paraId="37EFCC67">
      <w:pPr>
        <w:pStyle w:val="14"/>
        <w:adjustRightInd w:val="0"/>
        <w:snapToGrid w:val="0"/>
        <w:spacing w:line="360" w:lineRule="auto"/>
        <w:ind w:firstLine="1988" w:firstLineChars="660"/>
        <w:rPr>
          <w:rFonts w:hAnsi="宋体" w:eastAsia="宋体" w:cs="宋体"/>
          <w:b/>
          <w:bCs/>
          <w:color w:val="000000" w:themeColor="text1"/>
          <w:sz w:val="30"/>
          <w:szCs w:val="30"/>
          <w:u w:val="single"/>
          <w14:textFill>
            <w14:solidFill>
              <w14:schemeClr w14:val="tx1"/>
            </w14:solidFill>
          </w14:textFill>
        </w:rPr>
      </w:pPr>
      <w:r>
        <w:rPr>
          <w:rFonts w:hint="eastAsia" w:hAnsi="宋体" w:eastAsia="宋体" w:cs="宋体"/>
          <w:b/>
          <w:bCs/>
          <w:color w:val="000000" w:themeColor="text1"/>
          <w:sz w:val="30"/>
          <w:szCs w:val="30"/>
          <w14:textFill>
            <w14:solidFill>
              <w14:schemeClr w14:val="tx1"/>
            </w14:solidFill>
          </w14:textFill>
        </w:rPr>
        <w:t>采购代理机构：</w:t>
      </w:r>
    </w:p>
    <w:p w14:paraId="67DC723E">
      <w:pPr>
        <w:adjustRightInd w:val="0"/>
        <w:snapToGrid w:val="0"/>
        <w:spacing w:line="360" w:lineRule="auto"/>
        <w:rPr>
          <w:rFonts w:ascii="宋体" w:hAnsi="宋体" w:eastAsia="宋体" w:cs="宋体"/>
          <w:color w:val="000000" w:themeColor="text1"/>
          <w:sz w:val="30"/>
          <w:szCs w:val="30"/>
          <w14:textFill>
            <w14:solidFill>
              <w14:schemeClr w14:val="tx1"/>
            </w14:solidFill>
          </w14:textFill>
        </w:rPr>
      </w:pPr>
    </w:p>
    <w:p w14:paraId="0C075BBE">
      <w:pPr>
        <w:adjustRightInd w:val="0"/>
        <w:snapToGrid w:val="0"/>
        <w:rPr>
          <w:rFonts w:ascii="宋体" w:hAnsi="宋体" w:eastAsia="宋体" w:cs="宋体"/>
          <w:color w:val="000000" w:themeColor="text1"/>
          <w:sz w:val="30"/>
          <w:szCs w:val="30"/>
          <w14:textFill>
            <w14:solidFill>
              <w14:schemeClr w14:val="tx1"/>
            </w14:solidFill>
          </w14:textFill>
        </w:rPr>
      </w:pPr>
    </w:p>
    <w:p w14:paraId="3175BE08">
      <w:pPr>
        <w:adjustRightInd w:val="0"/>
        <w:snapToGrid w:val="0"/>
        <w:spacing w:line="360" w:lineRule="auto"/>
        <w:rPr>
          <w:rFonts w:ascii="宋体" w:hAnsi="宋体" w:eastAsia="宋体" w:cs="宋体"/>
          <w:color w:val="000000" w:themeColor="text1"/>
          <w:sz w:val="30"/>
          <w:szCs w:val="30"/>
          <w14:textFill>
            <w14:solidFill>
              <w14:schemeClr w14:val="tx1"/>
            </w14:solidFill>
          </w14:textFill>
        </w:rPr>
      </w:pPr>
    </w:p>
    <w:p w14:paraId="04F6D0AB">
      <w:pPr>
        <w:adjustRightInd w:val="0"/>
        <w:snapToGrid w:val="0"/>
        <w:spacing w:line="360" w:lineRule="auto"/>
        <w:rPr>
          <w:rFonts w:ascii="宋体" w:hAnsi="宋体" w:eastAsia="宋体" w:cs="宋体"/>
          <w:color w:val="000000" w:themeColor="text1"/>
          <w:sz w:val="30"/>
          <w:szCs w:val="30"/>
          <w14:textFill>
            <w14:solidFill>
              <w14:schemeClr w14:val="tx1"/>
            </w14:solidFill>
          </w14:textFill>
        </w:rPr>
      </w:pPr>
    </w:p>
    <w:p w14:paraId="215F37C6">
      <w:pPr>
        <w:adjustRightInd w:val="0"/>
        <w:snapToGrid w:val="0"/>
        <w:spacing w:line="360" w:lineRule="auto"/>
        <w:ind w:firstLine="1992" w:firstLineChars="620"/>
        <w:rPr>
          <w:rFonts w:ascii="宋体" w:hAnsi="宋体" w:eastAsia="宋体" w:cs="宋体"/>
          <w:b/>
          <w:bCs/>
          <w:color w:val="000000" w:themeColor="text1"/>
          <w:sz w:val="32"/>
          <w:szCs w:val="32"/>
          <w:u w:val="single"/>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供应商名称：</w:t>
      </w:r>
    </w:p>
    <w:p w14:paraId="59124990">
      <w:pPr>
        <w:adjustRightInd w:val="0"/>
        <w:snapToGrid w:val="0"/>
        <w:spacing w:line="360" w:lineRule="auto"/>
        <w:jc w:val="center"/>
        <w:rPr>
          <w:rFonts w:ascii="宋体" w:hAnsi="宋体" w:eastAsia="宋体" w:cs="宋体"/>
          <w:b/>
          <w:bCs/>
          <w:color w:val="000000" w:themeColor="text1"/>
          <w:sz w:val="32"/>
          <w:szCs w:val="32"/>
          <w14:textFill>
            <w14:solidFill>
              <w14:schemeClr w14:val="tx1"/>
            </w14:solidFill>
          </w14:textFill>
        </w:rPr>
      </w:pPr>
    </w:p>
    <w:p w14:paraId="53F80E10">
      <w:pPr>
        <w:adjustRightInd w:val="0"/>
        <w:snapToGrid w:val="0"/>
        <w:spacing w:line="360" w:lineRule="auto"/>
        <w:jc w:val="center"/>
        <w:rPr>
          <w:rFonts w:ascii="宋体" w:hAnsi="宋体" w:eastAsia="宋体" w:cs="宋体"/>
          <w:b/>
          <w:bCs/>
          <w:color w:val="000000" w:themeColor="text1"/>
          <w:sz w:val="32"/>
          <w:szCs w:val="32"/>
          <w14:textFill>
            <w14:solidFill>
              <w14:schemeClr w14:val="tx1"/>
            </w14:solidFill>
          </w14:textFill>
        </w:rPr>
      </w:pPr>
    </w:p>
    <w:p w14:paraId="365133D3">
      <w:pPr>
        <w:adjustRightInd w:val="0"/>
        <w:snapToGrid w:val="0"/>
        <w:spacing w:line="360" w:lineRule="auto"/>
        <w:jc w:val="center"/>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b/>
          <w:bCs/>
          <w:color w:val="000000" w:themeColor="text1"/>
          <w:sz w:val="32"/>
          <w:szCs w:val="32"/>
          <w14:textFill>
            <w14:solidFill>
              <w14:schemeClr w14:val="tx1"/>
            </w14:solidFill>
          </w14:textFill>
        </w:rPr>
        <w:t>年   月   日</w:t>
      </w:r>
      <w:r>
        <w:rPr>
          <w:rFonts w:hint="eastAsia" w:ascii="宋体" w:hAnsi="宋体" w:eastAsia="宋体" w:cs="宋体"/>
          <w:b/>
          <w:bCs/>
          <w:color w:val="000000" w:themeColor="text1"/>
          <w:sz w:val="28"/>
          <w:szCs w:val="28"/>
          <w14:textFill>
            <w14:solidFill>
              <w14:schemeClr w14:val="tx1"/>
            </w14:solidFill>
          </w14:textFill>
        </w:rPr>
        <w:br w:type="page"/>
      </w:r>
    </w:p>
    <w:p w14:paraId="31448C67">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pPr>
      <w:bookmarkStart w:id="27" w:name="_Toc39092095"/>
      <w:r>
        <w:rPr>
          <w:rFonts w:hint="eastAsia" w:ascii="宋体" w:hAnsi="宋体" w:eastAsia="宋体" w:cs="宋体"/>
          <w:color w:val="000000" w:themeColor="text1"/>
          <w:sz w:val="28"/>
          <w:szCs w:val="28"/>
          <w14:textFill>
            <w14:solidFill>
              <w14:schemeClr w14:val="tx1"/>
            </w14:solidFill>
          </w14:textFill>
        </w:rPr>
        <w:t>一、响应函</w:t>
      </w:r>
    </w:p>
    <w:p w14:paraId="05323525">
      <w:pPr>
        <w:adjustRightInd w:val="0"/>
        <w:snapToGrid w:val="0"/>
        <w:spacing w:before="156" w:beforeLines="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致：（采购人、采购代理机构）：</w:t>
      </w:r>
    </w:p>
    <w:p w14:paraId="5AFEB90B">
      <w:pPr>
        <w:adjustRightInd w:val="0"/>
        <w:snapToGrid w:val="0"/>
        <w:spacing w:before="156" w:beforeLines="50" w:line="360" w:lineRule="auto"/>
        <w:ind w:firstLine="435"/>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根据贵方为</w:t>
      </w:r>
      <w:r>
        <w:rPr>
          <w:rFonts w:hint="eastAsia" w:ascii="宋体" w:hAnsi="宋体" w:eastAsia="宋体" w:cs="宋体"/>
          <w:color w:val="000000" w:themeColor="text1"/>
          <w:szCs w:val="21"/>
          <w:u w:val="single"/>
          <w14:textFill>
            <w14:solidFill>
              <w14:schemeClr w14:val="tx1"/>
            </w14:solidFill>
          </w14:textFill>
        </w:rPr>
        <w:t>（项目名称）</w:t>
      </w:r>
      <w:r>
        <w:rPr>
          <w:rFonts w:hint="eastAsia" w:ascii="宋体" w:hAnsi="宋体" w:eastAsia="宋体" w:cs="宋体"/>
          <w:color w:val="000000" w:themeColor="text1"/>
          <w:szCs w:val="21"/>
          <w14:textFill>
            <w14:solidFill>
              <w14:schemeClr w14:val="tx1"/>
            </w14:solidFill>
          </w14:textFill>
        </w:rPr>
        <w:t>的响应邀请</w:t>
      </w:r>
      <w:r>
        <w:rPr>
          <w:rFonts w:hint="eastAsia" w:ascii="宋体" w:hAnsi="宋体" w:eastAsia="宋体" w:cs="宋体"/>
          <w:color w:val="000000" w:themeColor="text1"/>
          <w:szCs w:val="21"/>
          <w:u w:val="single"/>
          <w14:textFill>
            <w14:solidFill>
              <w14:schemeClr w14:val="tx1"/>
            </w14:solidFill>
          </w14:textFill>
        </w:rPr>
        <w:t>（采购代理编号：）</w:t>
      </w:r>
      <w:r>
        <w:rPr>
          <w:rFonts w:hint="eastAsia" w:ascii="宋体" w:hAnsi="宋体" w:eastAsia="宋体" w:cs="宋体"/>
          <w:color w:val="000000" w:themeColor="text1"/>
          <w:szCs w:val="21"/>
          <w14:textFill>
            <w14:solidFill>
              <w14:schemeClr w14:val="tx1"/>
            </w14:solidFill>
          </w14:textFill>
        </w:rPr>
        <w:t xml:space="preserve">，签字代表 </w:t>
      </w:r>
      <w:r>
        <w:rPr>
          <w:rFonts w:hint="eastAsia" w:ascii="宋体" w:hAnsi="宋体" w:eastAsia="宋体" w:cs="宋体"/>
          <w:color w:val="000000" w:themeColor="text1"/>
          <w:szCs w:val="21"/>
          <w:u w:val="single"/>
          <w14:textFill>
            <w14:solidFill>
              <w14:schemeClr w14:val="tx1"/>
            </w14:solidFill>
          </w14:textFill>
        </w:rPr>
        <w:t>（姓名、职务）</w:t>
      </w:r>
      <w:r>
        <w:rPr>
          <w:rFonts w:hint="eastAsia" w:ascii="宋体" w:hAnsi="宋体" w:eastAsia="宋体" w:cs="宋体"/>
          <w:color w:val="000000" w:themeColor="text1"/>
          <w:szCs w:val="21"/>
          <w14:textFill>
            <w14:solidFill>
              <w14:schemeClr w14:val="tx1"/>
            </w14:solidFill>
          </w14:textFill>
        </w:rPr>
        <w:t>经正式授权并代表供应商 （供应商名称）提交包含下述内容的响应文件3份（正本1份、副本2份），并在此声明，所递交的响应文件内容合法、完整、真实。</w:t>
      </w:r>
    </w:p>
    <w:p w14:paraId="17072163">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一、响应函</w:t>
      </w:r>
    </w:p>
    <w:p w14:paraId="5AE78FD4">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二、响应报价表</w:t>
      </w:r>
    </w:p>
    <w:p w14:paraId="3295E4E5">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三、法定代表人（单位负责人）身份证明</w:t>
      </w:r>
    </w:p>
    <w:p w14:paraId="7CC09510">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四、授权委托书</w:t>
      </w:r>
    </w:p>
    <w:p w14:paraId="36F0E176">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五、供应商提供的响应文件</w:t>
      </w:r>
    </w:p>
    <w:p w14:paraId="29CED14D">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六、</w:t>
      </w:r>
      <w:r>
        <w:rPr>
          <w:rFonts w:hint="eastAsia"/>
          <w:szCs w:val="21"/>
        </w:rPr>
        <w:t>商务/</w:t>
      </w:r>
      <w:r>
        <w:rPr>
          <w:rFonts w:hint="eastAsia" w:ascii="宋体" w:hAnsi="宋体" w:eastAsia="宋体" w:cs="宋体"/>
          <w:color w:val="000000" w:themeColor="text1"/>
          <w:szCs w:val="21"/>
          <w14:textFill>
            <w14:solidFill>
              <w14:schemeClr w14:val="tx1"/>
            </w14:solidFill>
          </w14:textFill>
        </w:rPr>
        <w:t>合同条款偏离表</w:t>
      </w:r>
    </w:p>
    <w:p w14:paraId="02EEB8DE">
      <w:pPr>
        <w:adjustRightInd w:val="0"/>
        <w:snapToGrid w:val="0"/>
        <w:spacing w:before="156" w:beforeLines="50" w:line="360" w:lineRule="auto"/>
        <w:ind w:firstLine="420" w:firstLineChars="200"/>
        <w:jc w:val="left"/>
        <w:rPr>
          <w:szCs w:val="21"/>
        </w:rPr>
      </w:pPr>
      <w:r>
        <w:rPr>
          <w:rFonts w:hint="eastAsia" w:ascii="宋体" w:hAnsi="宋体" w:eastAsia="宋体" w:cs="宋体"/>
          <w:color w:val="000000" w:themeColor="text1"/>
          <w:szCs w:val="21"/>
          <w14:textFill>
            <w14:solidFill>
              <w14:schemeClr w14:val="tx1"/>
            </w14:solidFill>
          </w14:textFill>
        </w:rPr>
        <w:t>七、</w:t>
      </w:r>
      <w:r>
        <w:rPr>
          <w:rFonts w:hint="eastAsia"/>
          <w:szCs w:val="21"/>
        </w:rPr>
        <w:t>采购</w:t>
      </w:r>
      <w:r>
        <w:rPr>
          <w:szCs w:val="21"/>
        </w:rPr>
        <w:t>需求</w:t>
      </w:r>
      <w:r>
        <w:rPr>
          <w:rFonts w:hint="eastAsia"/>
          <w:szCs w:val="21"/>
          <w:lang w:val="en-US" w:eastAsia="zh-CN"/>
        </w:rPr>
        <w:t>/技术</w:t>
      </w:r>
      <w:r>
        <w:rPr>
          <w:szCs w:val="21"/>
        </w:rPr>
        <w:t>偏离表</w:t>
      </w:r>
    </w:p>
    <w:p w14:paraId="76A77BE3">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八、其他需提供的其他资料</w:t>
      </w:r>
    </w:p>
    <w:p w14:paraId="334103C3">
      <w:pPr>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九、最终报价表</w:t>
      </w:r>
    </w:p>
    <w:p w14:paraId="1BD7F95B">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在此，签字代表宣布同意如下：</w:t>
      </w:r>
    </w:p>
    <w:p w14:paraId="7EC20BDE">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1、供应商严格按照磋商文件的规定报价，见《响应报价表》。</w:t>
      </w:r>
    </w:p>
    <w:p w14:paraId="1481749E">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2、供应商将按磋商文件的规定履行合同责任和义务。</w:t>
      </w:r>
    </w:p>
    <w:p w14:paraId="4A211D59">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3、供应商已详细审查磋商文件。我们完全理解并同意放弃对这方面有不明及误解的权力。</w:t>
      </w:r>
    </w:p>
    <w:p w14:paraId="1B8AD8F7">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4、本响应有效期为自磋商文件规定的提交响应文件截止之日起90个日历日。在响应有效期内，</w:t>
      </w:r>
      <w:r>
        <w:rPr>
          <w:rFonts w:hint="eastAsia" w:ascii="宋体" w:hAnsi="宋体" w:eastAsia="宋体" w:cs="宋体"/>
          <w:color w:val="000000" w:themeColor="text1"/>
          <w14:textFill>
            <w14:solidFill>
              <w14:schemeClr w14:val="tx1"/>
            </w14:solidFill>
          </w14:textFill>
        </w:rPr>
        <w:t>供应商同意遵守本</w:t>
      </w:r>
      <w:r>
        <w:rPr>
          <w:rFonts w:hint="eastAsia" w:ascii="宋体" w:hAnsi="宋体" w:eastAsia="宋体" w:cs="宋体"/>
          <w:color w:val="000000" w:themeColor="text1"/>
          <w:szCs w:val="21"/>
          <w14:textFill>
            <w14:solidFill>
              <w14:schemeClr w14:val="tx1"/>
            </w14:solidFill>
          </w14:textFill>
        </w:rPr>
        <w:t>响应文件</w:t>
      </w:r>
      <w:r>
        <w:rPr>
          <w:rFonts w:hint="eastAsia" w:ascii="宋体" w:hAnsi="宋体" w:eastAsia="宋体" w:cs="宋体"/>
          <w:color w:val="000000" w:themeColor="text1"/>
          <w14:textFill>
            <w14:solidFill>
              <w14:schemeClr w14:val="tx1"/>
            </w14:solidFill>
          </w14:textFill>
        </w:rPr>
        <w:t>中的承诺且在此期限期满之前</w:t>
      </w:r>
      <w:r>
        <w:rPr>
          <w:rFonts w:hint="eastAsia" w:ascii="宋体" w:hAnsi="宋体" w:eastAsia="宋体" w:cs="宋体"/>
          <w:color w:val="000000" w:themeColor="text1"/>
          <w:szCs w:val="21"/>
          <w14:textFill>
            <w14:solidFill>
              <w14:schemeClr w14:val="tx1"/>
            </w14:solidFill>
          </w14:textFill>
        </w:rPr>
        <w:t>响应文件对我方具有法律约束力</w:t>
      </w:r>
      <w:r>
        <w:rPr>
          <w:rFonts w:hint="eastAsia" w:ascii="宋体" w:hAnsi="宋体" w:eastAsia="宋体" w:cs="宋体"/>
          <w:color w:val="000000" w:themeColor="text1"/>
          <w14:textFill>
            <w14:solidFill>
              <w14:schemeClr w14:val="tx1"/>
            </w14:solidFill>
          </w14:textFill>
        </w:rPr>
        <w:t>。</w:t>
      </w:r>
    </w:p>
    <w:p w14:paraId="1538596B">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w:t>
      </w:r>
      <w:r>
        <w:rPr>
          <w:rFonts w:hint="eastAsia" w:ascii="宋体" w:hAnsi="宋体" w:eastAsia="宋体" w:cs="宋体"/>
          <w:color w:val="000000" w:themeColor="text1"/>
          <w:szCs w:val="21"/>
          <w14:textFill>
            <w14:solidFill>
              <w14:schemeClr w14:val="tx1"/>
            </w14:solidFill>
          </w14:textFill>
        </w:rPr>
        <w:t>同意提供贵方可能要求的与其响应有关的一切数据或资料。</w:t>
      </w:r>
    </w:p>
    <w:p w14:paraId="0F0722CB">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6、与本响应有关的一切正式往来信函请寄：</w:t>
      </w:r>
    </w:p>
    <w:p w14:paraId="288CE82E">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地址：      ；邮编：      ；电话：     ；电子邮箱：       。</w:t>
      </w:r>
    </w:p>
    <w:p w14:paraId="5FF9655F">
      <w:pPr>
        <w:pStyle w:val="14"/>
        <w:adjustRightInd w:val="0"/>
        <w:snapToGrid w:val="0"/>
        <w:spacing w:before="156" w:beforeLines="50" w:line="360" w:lineRule="auto"/>
        <w:rPr>
          <w:rFonts w:hAnsi="宋体" w:eastAsia="宋体" w:cs="宋体"/>
          <w:color w:val="000000" w:themeColor="text1"/>
          <w14:textFill>
            <w14:solidFill>
              <w14:schemeClr w14:val="tx1"/>
            </w14:solidFill>
          </w14:textFill>
        </w:rPr>
      </w:pPr>
      <w:r>
        <w:rPr>
          <w:rFonts w:hint="eastAsia" w:hAnsi="宋体" w:eastAsia="宋体" w:cs="宋体"/>
          <w:color w:val="000000" w:themeColor="text1"/>
          <w14:textFill>
            <w14:solidFill>
              <w14:schemeClr w14:val="tx1"/>
            </w14:solidFill>
          </w14:textFill>
        </w:rPr>
        <w:t xml:space="preserve">供应商名称（盖章）：                       </w:t>
      </w:r>
    </w:p>
    <w:p w14:paraId="65EA9038">
      <w:pPr>
        <w:adjustRightInd w:val="0"/>
        <w:snapToGrid w:val="0"/>
        <w:spacing w:before="156" w:beforeLines="50" w:line="360" w:lineRule="auto"/>
        <w:rPr>
          <w:rFonts w:ascii="宋体" w:hAnsi="宋体" w:eastAsia="宋体" w:cs="宋体"/>
          <w:color w:val="000000" w:themeColor="text1"/>
          <w:szCs w:val="21"/>
          <w:u w:val="single"/>
          <w14:textFill>
            <w14:solidFill>
              <w14:schemeClr w14:val="tx1"/>
            </w14:solidFill>
          </w14:textFill>
        </w:rPr>
      </w:pP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或其授权的代理人（签章）：</w:t>
      </w:r>
    </w:p>
    <w:p w14:paraId="269DFE4A">
      <w:pPr>
        <w:adjustRightInd w:val="0"/>
        <w:snapToGrid w:val="0"/>
        <w:spacing w:before="156" w:beforeLines="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期： 年   月   日</w:t>
      </w:r>
    </w:p>
    <w:p w14:paraId="11FB5E7E">
      <w:pPr>
        <w:pStyle w:val="24"/>
        <w:rPr>
          <w:rFonts w:ascii="宋体" w:hAnsi="宋体" w:cs="宋体"/>
          <w:color w:val="000000" w:themeColor="text1"/>
          <w:sz w:val="28"/>
          <w:szCs w:val="28"/>
          <w14:textFill>
            <w14:solidFill>
              <w14:schemeClr w14:val="tx1"/>
            </w14:solidFill>
          </w14:textFill>
        </w:rPr>
        <w:sectPr>
          <w:footerReference r:id="rId6" w:type="default"/>
          <w:pgSz w:w="11906" w:h="16838"/>
          <w:pgMar w:top="1191" w:right="1588" w:bottom="1021" w:left="1588" w:header="567" w:footer="284" w:gutter="0"/>
          <w:pgNumType w:fmt="decimal"/>
          <w:cols w:space="720" w:num="1"/>
          <w:docGrid w:type="lines" w:linePitch="312" w:charSpace="0"/>
        </w:sectPr>
      </w:pPr>
    </w:p>
    <w:bookmarkEnd w:id="27"/>
    <w:p w14:paraId="13B1169D">
      <w:pPr>
        <w:adjustRightInd w:val="0"/>
        <w:snapToGrid w:val="0"/>
        <w:spacing w:line="360" w:lineRule="auto"/>
        <w:ind w:left="-88" w:leftChars="-42"/>
        <w:jc w:val="center"/>
        <w:rPr>
          <w:rFonts w:hint="eastAsia" w:ascii="宋体" w:hAnsi="宋体" w:eastAsia="宋体" w:cs="宋体"/>
          <w:b/>
          <w:bCs/>
          <w:color w:val="000000" w:themeColor="text1"/>
          <w:sz w:val="24"/>
          <w:lang w:eastAsia="zh-CN"/>
          <w14:textFill>
            <w14:solidFill>
              <w14:schemeClr w14:val="tx1"/>
            </w14:solidFill>
          </w14:textFill>
        </w:rPr>
      </w:pPr>
      <w:r>
        <w:rPr>
          <w:rFonts w:hint="eastAsia" w:ascii="宋体" w:hAnsi="宋体" w:eastAsia="宋体" w:cs="宋体"/>
          <w:b/>
          <w:bCs/>
          <w:color w:val="000000" w:themeColor="text1"/>
          <w:sz w:val="28"/>
          <w:szCs w:val="28"/>
          <w:lang w:eastAsia="zh-CN"/>
          <w14:textFill>
            <w14:solidFill>
              <w14:schemeClr w14:val="tx1"/>
            </w14:solidFill>
          </w14:textFill>
        </w:rPr>
        <w:t>二、响应报价表</w:t>
      </w:r>
    </w:p>
    <w:p w14:paraId="42AE171E">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采购代理编号：</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                               项目名称：</w:t>
      </w:r>
      <w:r>
        <w:rPr>
          <w:rFonts w:hint="eastAsia" w:ascii="宋体" w:hAnsi="宋体" w:eastAsia="宋体" w:cs="宋体"/>
          <w:color w:val="000000" w:themeColor="text1"/>
          <w:szCs w:val="21"/>
          <w:u w:val="single"/>
          <w14:textFill>
            <w14:solidFill>
              <w14:schemeClr w14:val="tx1"/>
            </w14:solidFill>
          </w14:textFill>
        </w:rPr>
        <w:t xml:space="preserve">                                </w:t>
      </w:r>
    </w:p>
    <w:p w14:paraId="16AE6E65">
      <w:pPr>
        <w:adjustRightInd w:val="0"/>
        <w:snapToGrid w:val="0"/>
        <w:spacing w:line="360" w:lineRule="auto"/>
        <w:rPr>
          <w:rFonts w:ascii="宋体" w:hAnsi="宋体" w:eastAsia="宋体" w:cs="宋体"/>
          <w:b/>
          <w:color w:val="000000" w:themeColor="text1"/>
          <w:szCs w:val="21"/>
          <w14:textFill>
            <w14:solidFill>
              <w14:schemeClr w14:val="tx1"/>
            </w14:solidFill>
          </w14:textFill>
        </w:rPr>
      </w:pPr>
    </w:p>
    <w:tbl>
      <w:tblPr>
        <w:tblStyle w:val="25"/>
        <w:tblW w:w="13553"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59"/>
        <w:gridCol w:w="2202"/>
        <w:gridCol w:w="2070"/>
        <w:gridCol w:w="2557"/>
        <w:gridCol w:w="1832"/>
        <w:gridCol w:w="1410"/>
        <w:gridCol w:w="2423"/>
      </w:tblGrid>
      <w:tr w14:paraId="1CFFFF8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7" w:hRule="atLeast"/>
        </w:trPr>
        <w:tc>
          <w:tcPr>
            <w:tcW w:w="1059" w:type="dxa"/>
            <w:tcBorders>
              <w:right w:val="single" w:color="auto" w:sz="4" w:space="0"/>
            </w:tcBorders>
            <w:shd w:val="clear" w:color="auto" w:fill="auto"/>
            <w:vAlign w:val="center"/>
          </w:tcPr>
          <w:p w14:paraId="5D1BE759">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序号</w:t>
            </w:r>
          </w:p>
        </w:tc>
        <w:tc>
          <w:tcPr>
            <w:tcW w:w="2202" w:type="dxa"/>
            <w:tcBorders>
              <w:left w:val="single" w:color="auto" w:sz="4" w:space="0"/>
              <w:right w:val="single" w:color="auto" w:sz="4" w:space="0"/>
            </w:tcBorders>
            <w:shd w:val="clear" w:color="auto" w:fill="auto"/>
            <w:vAlign w:val="center"/>
          </w:tcPr>
          <w:p w14:paraId="40BADD9B">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hint="eastAsia" w:ascii="宋体" w:hAnsi="宋体"/>
                <w:b/>
                <w:color w:val="000000" w:themeColor="text1"/>
                <w:kern w:val="0"/>
                <w:sz w:val="24"/>
                <w14:textFill>
                  <w14:solidFill>
                    <w14:schemeClr w14:val="tx1"/>
                  </w14:solidFill>
                </w14:textFill>
              </w:rPr>
              <w:t>品名</w:t>
            </w:r>
          </w:p>
        </w:tc>
        <w:tc>
          <w:tcPr>
            <w:tcW w:w="2070" w:type="dxa"/>
            <w:tcBorders>
              <w:left w:val="single" w:color="auto" w:sz="4" w:space="0"/>
              <w:right w:val="single" w:color="auto" w:sz="4" w:space="0"/>
            </w:tcBorders>
            <w:shd w:val="clear" w:color="auto" w:fill="auto"/>
            <w:vAlign w:val="center"/>
          </w:tcPr>
          <w:p w14:paraId="5CB6A6F1">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制造商</w:t>
            </w:r>
          </w:p>
        </w:tc>
        <w:tc>
          <w:tcPr>
            <w:tcW w:w="2557" w:type="dxa"/>
            <w:tcBorders>
              <w:left w:val="single" w:color="auto" w:sz="4" w:space="0"/>
            </w:tcBorders>
            <w:shd w:val="clear" w:color="auto" w:fill="auto"/>
            <w:vAlign w:val="center"/>
          </w:tcPr>
          <w:p w14:paraId="360CBBEB">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规格</w:t>
            </w:r>
            <w:r>
              <w:rPr>
                <w:rFonts w:hint="eastAsia" w:ascii="宋体" w:hAnsi="宋体"/>
                <w:b/>
                <w:color w:val="000000" w:themeColor="text1"/>
                <w:kern w:val="0"/>
                <w:sz w:val="24"/>
                <w14:textFill>
                  <w14:solidFill>
                    <w14:schemeClr w14:val="tx1"/>
                  </w14:solidFill>
                </w14:textFill>
              </w:rPr>
              <w:t>/型号</w:t>
            </w:r>
          </w:p>
        </w:tc>
        <w:tc>
          <w:tcPr>
            <w:tcW w:w="1832" w:type="dxa"/>
            <w:tcBorders>
              <w:right w:val="single" w:color="auto" w:sz="4" w:space="0"/>
            </w:tcBorders>
            <w:shd w:val="clear" w:color="auto" w:fill="auto"/>
            <w:vAlign w:val="center"/>
          </w:tcPr>
          <w:p w14:paraId="6DD78BFC">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单价</w:t>
            </w:r>
          </w:p>
        </w:tc>
        <w:tc>
          <w:tcPr>
            <w:tcW w:w="1410" w:type="dxa"/>
            <w:tcBorders>
              <w:left w:val="single" w:color="auto" w:sz="4" w:space="0"/>
              <w:right w:val="single" w:color="auto" w:sz="4" w:space="0"/>
            </w:tcBorders>
            <w:shd w:val="clear" w:color="auto" w:fill="auto"/>
            <w:vAlign w:val="center"/>
          </w:tcPr>
          <w:p w14:paraId="3043E649">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数量</w:t>
            </w:r>
            <w:r>
              <w:rPr>
                <w:rFonts w:hint="eastAsia" w:ascii="宋体" w:hAnsi="宋体"/>
                <w:b/>
                <w:color w:val="000000" w:themeColor="text1"/>
                <w:kern w:val="0"/>
                <w:sz w:val="24"/>
                <w14:textFill>
                  <w14:solidFill>
                    <w14:schemeClr w14:val="tx1"/>
                  </w14:solidFill>
                </w14:textFill>
              </w:rPr>
              <w:t>/单位</w:t>
            </w:r>
          </w:p>
        </w:tc>
        <w:tc>
          <w:tcPr>
            <w:tcW w:w="2423" w:type="dxa"/>
            <w:tcBorders>
              <w:left w:val="single" w:color="auto" w:sz="4" w:space="0"/>
            </w:tcBorders>
            <w:shd w:val="clear" w:color="auto" w:fill="auto"/>
            <w:vAlign w:val="center"/>
          </w:tcPr>
          <w:p w14:paraId="2C3A4B3E">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小计</w:t>
            </w:r>
          </w:p>
        </w:tc>
      </w:tr>
      <w:tr w14:paraId="5D0EB5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7" w:hRule="atLeast"/>
        </w:trPr>
        <w:tc>
          <w:tcPr>
            <w:tcW w:w="1059" w:type="dxa"/>
            <w:tcBorders>
              <w:right w:val="single" w:color="auto" w:sz="4" w:space="0"/>
            </w:tcBorders>
            <w:shd w:val="clear" w:color="auto" w:fill="auto"/>
            <w:vAlign w:val="center"/>
          </w:tcPr>
          <w:p w14:paraId="5F09175B">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202" w:type="dxa"/>
            <w:tcBorders>
              <w:left w:val="single" w:color="auto" w:sz="4" w:space="0"/>
              <w:right w:val="single" w:color="auto" w:sz="4" w:space="0"/>
            </w:tcBorders>
            <w:shd w:val="clear" w:color="auto" w:fill="auto"/>
            <w:vAlign w:val="center"/>
          </w:tcPr>
          <w:p w14:paraId="60F9E6B2">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070" w:type="dxa"/>
            <w:tcBorders>
              <w:left w:val="single" w:color="auto" w:sz="4" w:space="0"/>
              <w:right w:val="single" w:color="auto" w:sz="4" w:space="0"/>
            </w:tcBorders>
            <w:shd w:val="clear" w:color="auto" w:fill="auto"/>
            <w:vAlign w:val="center"/>
          </w:tcPr>
          <w:p w14:paraId="4AE81617">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557" w:type="dxa"/>
            <w:tcBorders>
              <w:left w:val="single" w:color="auto" w:sz="4" w:space="0"/>
            </w:tcBorders>
            <w:shd w:val="clear" w:color="auto" w:fill="auto"/>
            <w:vAlign w:val="center"/>
          </w:tcPr>
          <w:p w14:paraId="22D08922">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832" w:type="dxa"/>
            <w:tcBorders>
              <w:right w:val="single" w:color="auto" w:sz="4" w:space="0"/>
            </w:tcBorders>
            <w:shd w:val="clear" w:color="auto" w:fill="auto"/>
            <w:vAlign w:val="center"/>
          </w:tcPr>
          <w:p w14:paraId="32FAE00B">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410" w:type="dxa"/>
            <w:tcBorders>
              <w:left w:val="single" w:color="auto" w:sz="4" w:space="0"/>
              <w:right w:val="single" w:color="auto" w:sz="4" w:space="0"/>
            </w:tcBorders>
            <w:shd w:val="clear" w:color="auto" w:fill="auto"/>
            <w:vAlign w:val="center"/>
          </w:tcPr>
          <w:p w14:paraId="0FE78F6C">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423" w:type="dxa"/>
            <w:tcBorders>
              <w:left w:val="single" w:color="auto" w:sz="4" w:space="0"/>
            </w:tcBorders>
            <w:shd w:val="clear" w:color="auto" w:fill="auto"/>
            <w:vAlign w:val="center"/>
          </w:tcPr>
          <w:p w14:paraId="4F09C2C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r w14:paraId="34647D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7" w:hRule="atLeast"/>
        </w:trPr>
        <w:tc>
          <w:tcPr>
            <w:tcW w:w="1059" w:type="dxa"/>
            <w:tcBorders>
              <w:right w:val="single" w:color="auto" w:sz="4" w:space="0"/>
            </w:tcBorders>
            <w:shd w:val="clear" w:color="auto" w:fill="auto"/>
            <w:vAlign w:val="center"/>
          </w:tcPr>
          <w:p w14:paraId="4996CE5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202" w:type="dxa"/>
            <w:tcBorders>
              <w:left w:val="single" w:color="auto" w:sz="4" w:space="0"/>
              <w:right w:val="single" w:color="auto" w:sz="4" w:space="0"/>
            </w:tcBorders>
            <w:shd w:val="clear" w:color="auto" w:fill="auto"/>
            <w:vAlign w:val="center"/>
          </w:tcPr>
          <w:p w14:paraId="04AD91BB">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070" w:type="dxa"/>
            <w:tcBorders>
              <w:left w:val="single" w:color="auto" w:sz="4" w:space="0"/>
              <w:right w:val="single" w:color="auto" w:sz="4" w:space="0"/>
            </w:tcBorders>
            <w:shd w:val="clear" w:color="auto" w:fill="auto"/>
            <w:vAlign w:val="center"/>
          </w:tcPr>
          <w:p w14:paraId="35681779">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557" w:type="dxa"/>
            <w:tcBorders>
              <w:left w:val="single" w:color="auto" w:sz="4" w:space="0"/>
            </w:tcBorders>
            <w:shd w:val="clear" w:color="auto" w:fill="auto"/>
            <w:vAlign w:val="center"/>
          </w:tcPr>
          <w:p w14:paraId="3938B35B">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832" w:type="dxa"/>
            <w:tcBorders>
              <w:right w:val="single" w:color="auto" w:sz="4" w:space="0"/>
            </w:tcBorders>
            <w:shd w:val="clear" w:color="auto" w:fill="auto"/>
            <w:vAlign w:val="center"/>
          </w:tcPr>
          <w:p w14:paraId="310552CD">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410" w:type="dxa"/>
            <w:tcBorders>
              <w:left w:val="single" w:color="auto" w:sz="4" w:space="0"/>
              <w:right w:val="single" w:color="auto" w:sz="4" w:space="0"/>
            </w:tcBorders>
            <w:shd w:val="clear" w:color="auto" w:fill="auto"/>
            <w:vAlign w:val="center"/>
          </w:tcPr>
          <w:p w14:paraId="3678BE00">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423" w:type="dxa"/>
            <w:tcBorders>
              <w:left w:val="single" w:color="auto" w:sz="4" w:space="0"/>
            </w:tcBorders>
            <w:shd w:val="clear" w:color="auto" w:fill="auto"/>
            <w:vAlign w:val="center"/>
          </w:tcPr>
          <w:p w14:paraId="0AD3F9DE">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r w14:paraId="0A731DF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7" w:hRule="atLeast"/>
        </w:trPr>
        <w:tc>
          <w:tcPr>
            <w:tcW w:w="1059" w:type="dxa"/>
            <w:tcBorders>
              <w:right w:val="single" w:color="auto" w:sz="4" w:space="0"/>
            </w:tcBorders>
            <w:shd w:val="clear" w:color="auto" w:fill="auto"/>
            <w:vAlign w:val="center"/>
          </w:tcPr>
          <w:p w14:paraId="21F1551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202" w:type="dxa"/>
            <w:tcBorders>
              <w:left w:val="single" w:color="auto" w:sz="4" w:space="0"/>
              <w:right w:val="single" w:color="auto" w:sz="4" w:space="0"/>
            </w:tcBorders>
            <w:shd w:val="clear" w:color="auto" w:fill="auto"/>
            <w:vAlign w:val="center"/>
          </w:tcPr>
          <w:p w14:paraId="2A69B0D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070" w:type="dxa"/>
            <w:tcBorders>
              <w:left w:val="single" w:color="auto" w:sz="4" w:space="0"/>
              <w:right w:val="single" w:color="auto" w:sz="4" w:space="0"/>
            </w:tcBorders>
            <w:shd w:val="clear" w:color="auto" w:fill="auto"/>
            <w:vAlign w:val="center"/>
          </w:tcPr>
          <w:p w14:paraId="05EDCFD3">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557" w:type="dxa"/>
            <w:tcBorders>
              <w:left w:val="single" w:color="auto" w:sz="4" w:space="0"/>
            </w:tcBorders>
            <w:shd w:val="clear" w:color="auto" w:fill="auto"/>
            <w:vAlign w:val="center"/>
          </w:tcPr>
          <w:p w14:paraId="28597E6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832" w:type="dxa"/>
            <w:tcBorders>
              <w:right w:val="single" w:color="auto" w:sz="4" w:space="0"/>
            </w:tcBorders>
            <w:shd w:val="clear" w:color="auto" w:fill="auto"/>
            <w:vAlign w:val="center"/>
          </w:tcPr>
          <w:p w14:paraId="76062902">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410" w:type="dxa"/>
            <w:tcBorders>
              <w:left w:val="single" w:color="auto" w:sz="4" w:space="0"/>
              <w:right w:val="single" w:color="auto" w:sz="4" w:space="0"/>
            </w:tcBorders>
            <w:shd w:val="clear" w:color="auto" w:fill="auto"/>
            <w:vAlign w:val="center"/>
          </w:tcPr>
          <w:p w14:paraId="30B58D6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423" w:type="dxa"/>
            <w:tcBorders>
              <w:left w:val="single" w:color="auto" w:sz="4" w:space="0"/>
            </w:tcBorders>
            <w:shd w:val="clear" w:color="auto" w:fill="auto"/>
            <w:vAlign w:val="center"/>
          </w:tcPr>
          <w:p w14:paraId="0A98382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r w14:paraId="68BA5C9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29" w:hRule="atLeast"/>
        </w:trPr>
        <w:tc>
          <w:tcPr>
            <w:tcW w:w="11130" w:type="dxa"/>
            <w:gridSpan w:val="6"/>
            <w:tcBorders>
              <w:right w:val="single" w:color="auto" w:sz="4" w:space="0"/>
            </w:tcBorders>
            <w:shd w:val="clear" w:color="auto" w:fill="auto"/>
            <w:vAlign w:val="center"/>
          </w:tcPr>
          <w:p w14:paraId="46DA790D">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r>
              <w:rPr>
                <w:rFonts w:ascii="宋体" w:hAnsi="宋体"/>
                <w:color w:val="000000" w:themeColor="text1"/>
                <w:kern w:val="0"/>
                <w:sz w:val="24"/>
                <w14:textFill>
                  <w14:solidFill>
                    <w14:schemeClr w14:val="tx1"/>
                  </w14:solidFill>
                </w14:textFill>
              </w:rPr>
              <w:t>总金额</w:t>
            </w:r>
          </w:p>
        </w:tc>
        <w:tc>
          <w:tcPr>
            <w:tcW w:w="2423" w:type="dxa"/>
            <w:tcBorders>
              <w:left w:val="single" w:color="auto" w:sz="4" w:space="0"/>
            </w:tcBorders>
            <w:shd w:val="clear" w:color="auto" w:fill="auto"/>
            <w:vAlign w:val="center"/>
          </w:tcPr>
          <w:p w14:paraId="5B9287A3">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bl>
    <w:p w14:paraId="5F72C81B">
      <w:pPr>
        <w:adjustRightInd w:val="0"/>
        <w:snapToGrid w:val="0"/>
        <w:spacing w:line="360" w:lineRule="auto"/>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备注：</w:t>
      </w:r>
      <w:r>
        <w:rPr>
          <w:rFonts w:hint="eastAsia" w:ascii="宋体" w:hAnsi="宋体" w:eastAsia="宋体" w:cs="宋体"/>
          <w:color w:val="000000" w:themeColor="text1"/>
          <w14:textFill>
            <w14:solidFill>
              <w14:schemeClr w14:val="tx1"/>
            </w14:solidFill>
          </w14:textFill>
        </w:rPr>
        <w:t>1、此表还须单独密封一份。</w:t>
      </w:r>
    </w:p>
    <w:p w14:paraId="3E8D7E34">
      <w:pPr>
        <w:adjustRightInd w:val="0"/>
        <w:snapToGrid w:val="0"/>
        <w:spacing w:line="360" w:lineRule="auto"/>
        <w:ind w:firstLine="630" w:firstLineChars="3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2、供应商提交两份及以上响应报价不同的“响应报价表”，且未书面说明哪个有效或以哪个为准的，其</w:t>
      </w:r>
      <w:r>
        <w:rPr>
          <w:rFonts w:hint="eastAsia" w:ascii="宋体" w:hAnsi="宋体" w:eastAsia="宋体" w:cs="宋体"/>
          <w:b/>
          <w:color w:val="000000" w:themeColor="text1"/>
          <w:szCs w:val="21"/>
          <w14:textFill>
            <w14:solidFill>
              <w14:schemeClr w14:val="tx1"/>
            </w14:solidFill>
          </w14:textFill>
        </w:rPr>
        <w:t>响应无效</w:t>
      </w:r>
      <w:r>
        <w:rPr>
          <w:rFonts w:hint="eastAsia" w:ascii="宋体" w:hAnsi="宋体" w:eastAsia="宋体" w:cs="宋体"/>
          <w:color w:val="000000" w:themeColor="text1"/>
          <w:szCs w:val="21"/>
          <w14:textFill>
            <w14:solidFill>
              <w14:schemeClr w14:val="tx1"/>
            </w14:solidFill>
          </w14:textFill>
        </w:rPr>
        <w:t>。</w:t>
      </w:r>
    </w:p>
    <w:p w14:paraId="4D7F4C82">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p>
    <w:p w14:paraId="24EED77D">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供应商名称（盖章）：</w:t>
      </w:r>
    </w:p>
    <w:p w14:paraId="406A0460">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或其授权的代理人（签章）：</w:t>
      </w:r>
    </w:p>
    <w:p w14:paraId="5A37543E">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期：   </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 年  </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  日</w:t>
      </w:r>
    </w:p>
    <w:p w14:paraId="08F82563">
      <w:pPr>
        <w:pStyle w:val="24"/>
        <w:rPr>
          <w:color w:val="000000" w:themeColor="text1"/>
          <w14:textFill>
            <w14:solidFill>
              <w14:schemeClr w14:val="tx1"/>
            </w14:solidFill>
          </w14:textFill>
        </w:rPr>
      </w:pPr>
    </w:p>
    <w:p w14:paraId="7A73DE2C">
      <w:pPr>
        <w:pStyle w:val="24"/>
        <w:rPr>
          <w:color w:val="000000" w:themeColor="text1"/>
          <w14:textFill>
            <w14:solidFill>
              <w14:schemeClr w14:val="tx1"/>
            </w14:solidFill>
          </w14:textFill>
        </w:rPr>
      </w:pPr>
    </w:p>
    <w:p w14:paraId="692E9726">
      <w:pPr>
        <w:pStyle w:val="24"/>
        <w:rPr>
          <w:color w:val="000000" w:themeColor="text1"/>
          <w14:textFill>
            <w14:solidFill>
              <w14:schemeClr w14:val="tx1"/>
            </w14:solidFill>
          </w14:textFill>
        </w:rPr>
      </w:pPr>
    </w:p>
    <w:p w14:paraId="0AEF483A">
      <w:pPr>
        <w:autoSpaceDE w:val="0"/>
        <w:autoSpaceDN w:val="0"/>
        <w:adjustRightInd w:val="0"/>
        <w:snapToGrid w:val="0"/>
        <w:spacing w:before="156" w:beforeLines="50" w:line="360" w:lineRule="auto"/>
        <w:jc w:val="center"/>
        <w:rPr>
          <w:rFonts w:hint="eastAsia" w:ascii="黑体" w:hAnsi="宋体" w:eastAsia="黑体" w:cs="微软雅黑"/>
          <w:b/>
          <w:color w:val="000000" w:themeColor="text1"/>
          <w:spacing w:val="-2"/>
          <w:kern w:val="0"/>
          <w:sz w:val="28"/>
          <w:szCs w:val="28"/>
          <w14:textFill>
            <w14:solidFill>
              <w14:schemeClr w14:val="tx1"/>
            </w14:solidFill>
          </w14:textFill>
        </w:rPr>
      </w:pPr>
    </w:p>
    <w:p w14:paraId="3F13C43A">
      <w:pPr>
        <w:adjustRightInd w:val="0"/>
        <w:snapToGrid w:val="0"/>
        <w:spacing w:line="360" w:lineRule="auto"/>
        <w:ind w:left="-88" w:leftChars="-42"/>
        <w:jc w:val="center"/>
        <w:rPr>
          <w:rFonts w:hint="eastAsia" w:ascii="宋体" w:hAnsi="宋体" w:eastAsia="宋体" w:cs="宋体"/>
          <w:b/>
          <w:bCs/>
          <w:color w:val="000000" w:themeColor="text1"/>
          <w:sz w:val="28"/>
          <w:szCs w:val="28"/>
          <w:lang w:eastAsia="zh-CN"/>
          <w14:textFill>
            <w14:solidFill>
              <w14:schemeClr w14:val="tx1"/>
            </w14:solidFill>
          </w14:textFill>
        </w:rPr>
      </w:pPr>
      <w:r>
        <w:rPr>
          <w:rFonts w:hint="eastAsia" w:ascii="宋体" w:hAnsi="宋体" w:eastAsia="宋体" w:cs="宋体"/>
          <w:b/>
          <w:bCs/>
          <w:color w:val="000000" w:themeColor="text1"/>
          <w:sz w:val="28"/>
          <w:szCs w:val="28"/>
          <w:lang w:eastAsia="zh-CN"/>
          <w14:textFill>
            <w14:solidFill>
              <w14:schemeClr w14:val="tx1"/>
            </w14:solidFill>
          </w14:textFill>
        </w:rPr>
        <w:t>耗材或配件报价表</w:t>
      </w:r>
    </w:p>
    <w:p w14:paraId="1D8A8A7A">
      <w:pPr>
        <w:adjustRightInd w:val="0"/>
        <w:snapToGri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采购代理编号：</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项目名称：</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p>
    <w:tbl>
      <w:tblPr>
        <w:tblStyle w:val="25"/>
        <w:tblW w:w="13724" w:type="dxa"/>
        <w:tblInd w:w="0" w:type="dxa"/>
        <w:tblLayout w:type="fixed"/>
        <w:tblCellMar>
          <w:top w:w="0" w:type="dxa"/>
          <w:left w:w="0" w:type="dxa"/>
          <w:bottom w:w="0" w:type="dxa"/>
          <w:right w:w="0" w:type="dxa"/>
        </w:tblCellMar>
      </w:tblPr>
      <w:tblGrid>
        <w:gridCol w:w="515"/>
        <w:gridCol w:w="2139"/>
        <w:gridCol w:w="3288"/>
        <w:gridCol w:w="1856"/>
        <w:gridCol w:w="1689"/>
        <w:gridCol w:w="2824"/>
        <w:gridCol w:w="1413"/>
      </w:tblGrid>
      <w:tr w14:paraId="62E01C3F">
        <w:tblPrEx>
          <w:tblCellMar>
            <w:top w:w="0" w:type="dxa"/>
            <w:left w:w="0" w:type="dxa"/>
            <w:bottom w:w="0" w:type="dxa"/>
            <w:right w:w="0" w:type="dxa"/>
          </w:tblCellMar>
        </w:tblPrEx>
        <w:trPr>
          <w:trHeight w:val="773" w:hRule="atLeast"/>
        </w:trPr>
        <w:tc>
          <w:tcPr>
            <w:tcW w:w="2654" w:type="dxa"/>
            <w:gridSpan w:val="2"/>
            <w:tcBorders>
              <w:top w:val="double" w:color="auto" w:sz="4" w:space="0"/>
              <w:left w:val="double" w:color="auto" w:sz="4" w:space="0"/>
              <w:right w:val="single" w:color="auto" w:sz="6" w:space="0"/>
            </w:tcBorders>
            <w:vAlign w:val="center"/>
          </w:tcPr>
          <w:p w14:paraId="0DECBEDB">
            <w:pPr>
              <w:autoSpaceDE w:val="0"/>
              <w:autoSpaceDN w:val="0"/>
              <w:adjustRightInd w:val="0"/>
              <w:snapToGrid w:val="0"/>
              <w:spacing w:line="360" w:lineRule="auto"/>
              <w:ind w:right="-20"/>
              <w:jc w:val="center"/>
              <w:rPr>
                <w:rFonts w:ascii="宋体" w:hAnsi="宋体" w:cs="微软雅黑"/>
                <w:color w:val="000000" w:themeColor="text1"/>
                <w:kern w:val="0"/>
                <w:position w:val="-1"/>
                <w:szCs w:val="21"/>
                <w14:textFill>
                  <w14:solidFill>
                    <w14:schemeClr w14:val="tx1"/>
                  </w14:solidFill>
                </w14:textFill>
              </w:rPr>
            </w:pPr>
            <w:r>
              <w:rPr>
                <w:rFonts w:hint="eastAsia" w:ascii="宋体" w:hAnsi="宋体" w:cs="微软雅黑"/>
                <w:color w:val="000000" w:themeColor="text1"/>
                <w:kern w:val="0"/>
                <w:position w:val="-1"/>
                <w:szCs w:val="21"/>
                <w14:textFill>
                  <w14:solidFill>
                    <w14:schemeClr w14:val="tx1"/>
                  </w14:solidFill>
                </w14:textFill>
              </w:rPr>
              <w:t>投标产品名称</w:t>
            </w:r>
          </w:p>
        </w:tc>
        <w:tc>
          <w:tcPr>
            <w:tcW w:w="3288" w:type="dxa"/>
            <w:tcBorders>
              <w:top w:val="double" w:color="auto" w:sz="4" w:space="0"/>
              <w:left w:val="single" w:color="auto" w:sz="6" w:space="0"/>
              <w:bottom w:val="single" w:color="auto" w:sz="6" w:space="0"/>
              <w:right w:val="single" w:color="auto" w:sz="4" w:space="0"/>
            </w:tcBorders>
            <w:vAlign w:val="center"/>
          </w:tcPr>
          <w:p w14:paraId="4EFF863C">
            <w:pPr>
              <w:autoSpaceDE w:val="0"/>
              <w:autoSpaceDN w:val="0"/>
              <w:adjustRightInd w:val="0"/>
              <w:snapToGrid w:val="0"/>
              <w:spacing w:line="360" w:lineRule="auto"/>
              <w:ind w:right="-20"/>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配件或耗材品名</w:t>
            </w:r>
          </w:p>
        </w:tc>
        <w:tc>
          <w:tcPr>
            <w:tcW w:w="1856" w:type="dxa"/>
            <w:tcBorders>
              <w:top w:val="double" w:color="auto" w:sz="4" w:space="0"/>
              <w:left w:val="single" w:color="auto" w:sz="4" w:space="0"/>
              <w:bottom w:val="single" w:color="auto" w:sz="6" w:space="0"/>
              <w:right w:val="single" w:color="auto" w:sz="6" w:space="0"/>
            </w:tcBorders>
            <w:vAlign w:val="center"/>
          </w:tcPr>
          <w:p w14:paraId="0E9EE7BE">
            <w:pPr>
              <w:autoSpaceDE w:val="0"/>
              <w:autoSpaceDN w:val="0"/>
              <w:adjustRightInd w:val="0"/>
              <w:snapToGrid w:val="0"/>
              <w:spacing w:line="360" w:lineRule="auto"/>
              <w:ind w:right="-20"/>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规格</w:t>
            </w:r>
          </w:p>
        </w:tc>
        <w:tc>
          <w:tcPr>
            <w:tcW w:w="1689" w:type="dxa"/>
            <w:tcBorders>
              <w:top w:val="double" w:color="auto" w:sz="4" w:space="0"/>
              <w:left w:val="single" w:color="auto" w:sz="6" w:space="0"/>
              <w:right w:val="single" w:color="auto" w:sz="4" w:space="0"/>
            </w:tcBorders>
            <w:vAlign w:val="center"/>
          </w:tcPr>
          <w:p w14:paraId="3CDAB30E">
            <w:pPr>
              <w:autoSpaceDE w:val="0"/>
              <w:autoSpaceDN w:val="0"/>
              <w:adjustRightInd w:val="0"/>
              <w:snapToGrid w:val="0"/>
              <w:spacing w:line="360" w:lineRule="auto"/>
              <w:ind w:right="-20"/>
              <w:jc w:val="center"/>
              <w:rPr>
                <w:rFonts w:ascii="宋体" w:hAnsi="宋体" w:cs="微软雅黑"/>
                <w:color w:val="000000" w:themeColor="text1"/>
                <w:kern w:val="0"/>
                <w:position w:val="-1"/>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数量/单位</w:t>
            </w:r>
          </w:p>
        </w:tc>
        <w:tc>
          <w:tcPr>
            <w:tcW w:w="2824" w:type="dxa"/>
            <w:tcBorders>
              <w:top w:val="double" w:color="auto" w:sz="4" w:space="0"/>
              <w:left w:val="single" w:color="auto" w:sz="4" w:space="0"/>
              <w:right w:val="single" w:color="auto" w:sz="6" w:space="0"/>
            </w:tcBorders>
            <w:vAlign w:val="center"/>
          </w:tcPr>
          <w:p w14:paraId="3D7300BA">
            <w:pPr>
              <w:autoSpaceDE w:val="0"/>
              <w:autoSpaceDN w:val="0"/>
              <w:adjustRightInd w:val="0"/>
              <w:snapToGrid w:val="0"/>
              <w:spacing w:line="360" w:lineRule="auto"/>
              <w:ind w:right="-20"/>
              <w:jc w:val="center"/>
              <w:rPr>
                <w:rFonts w:ascii="宋体" w:hAnsi="宋体"/>
                <w:color w:val="000000" w:themeColor="text1"/>
                <w:kern w:val="0"/>
                <w:szCs w:val="21"/>
                <w14:textFill>
                  <w14:solidFill>
                    <w14:schemeClr w14:val="tx1"/>
                  </w14:solidFill>
                </w14:textFill>
              </w:rPr>
            </w:pPr>
            <w:r>
              <w:rPr>
                <w:rFonts w:hint="eastAsia" w:ascii="宋体" w:hAnsi="宋体" w:cs="微软雅黑"/>
                <w:color w:val="000000" w:themeColor="text1"/>
                <w:kern w:val="0"/>
                <w:position w:val="-1"/>
                <w:szCs w:val="21"/>
                <w14:textFill>
                  <w14:solidFill>
                    <w14:schemeClr w14:val="tx1"/>
                  </w14:solidFill>
                </w14:textFill>
              </w:rPr>
              <w:t>单价</w:t>
            </w:r>
          </w:p>
        </w:tc>
        <w:tc>
          <w:tcPr>
            <w:tcW w:w="1413" w:type="dxa"/>
            <w:tcBorders>
              <w:top w:val="double" w:color="auto" w:sz="4" w:space="0"/>
              <w:left w:val="single" w:color="auto" w:sz="6" w:space="0"/>
              <w:bottom w:val="single" w:color="auto" w:sz="6" w:space="0"/>
              <w:right w:val="double" w:color="auto" w:sz="4" w:space="0"/>
            </w:tcBorders>
            <w:vAlign w:val="center"/>
          </w:tcPr>
          <w:p w14:paraId="313B94F0">
            <w:pPr>
              <w:autoSpaceDE w:val="0"/>
              <w:autoSpaceDN w:val="0"/>
              <w:adjustRightInd w:val="0"/>
              <w:snapToGrid w:val="0"/>
              <w:spacing w:line="360" w:lineRule="auto"/>
              <w:ind w:right="-20"/>
              <w:jc w:val="center"/>
              <w:rPr>
                <w:rFonts w:ascii="宋体" w:hAnsi="宋体" w:cs="微软雅黑"/>
                <w:color w:val="000000" w:themeColor="text1"/>
                <w:kern w:val="0"/>
                <w:position w:val="-1"/>
                <w:szCs w:val="21"/>
                <w14:textFill>
                  <w14:solidFill>
                    <w14:schemeClr w14:val="tx1"/>
                  </w14:solidFill>
                </w14:textFill>
              </w:rPr>
            </w:pPr>
            <w:r>
              <w:rPr>
                <w:rFonts w:hint="eastAsia" w:ascii="宋体" w:hAnsi="宋体" w:cs="微软雅黑"/>
                <w:color w:val="000000" w:themeColor="text1"/>
                <w:kern w:val="0"/>
                <w:position w:val="-1"/>
                <w:szCs w:val="21"/>
                <w14:textFill>
                  <w14:solidFill>
                    <w14:schemeClr w14:val="tx1"/>
                  </w14:solidFill>
                </w14:textFill>
              </w:rPr>
              <w:t>备注</w:t>
            </w:r>
          </w:p>
        </w:tc>
      </w:tr>
      <w:tr w14:paraId="62B05777">
        <w:tblPrEx>
          <w:tblCellMar>
            <w:top w:w="0" w:type="dxa"/>
            <w:left w:w="0" w:type="dxa"/>
            <w:bottom w:w="0" w:type="dxa"/>
            <w:right w:w="0" w:type="dxa"/>
          </w:tblCellMar>
        </w:tblPrEx>
        <w:trPr>
          <w:trHeight w:val="359" w:hRule="exact"/>
        </w:trPr>
        <w:tc>
          <w:tcPr>
            <w:tcW w:w="515" w:type="dxa"/>
            <w:tcBorders>
              <w:top w:val="single" w:color="auto" w:sz="6" w:space="0"/>
              <w:left w:val="double" w:color="auto" w:sz="4" w:space="0"/>
              <w:bottom w:val="single" w:color="auto" w:sz="6" w:space="0"/>
              <w:right w:val="single" w:color="auto" w:sz="6" w:space="0"/>
            </w:tcBorders>
            <w:vAlign w:val="center"/>
          </w:tcPr>
          <w:p w14:paraId="5F8EAA49">
            <w:pPr>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1</w:t>
            </w:r>
          </w:p>
        </w:tc>
        <w:tc>
          <w:tcPr>
            <w:tcW w:w="2139" w:type="dxa"/>
            <w:tcBorders>
              <w:top w:val="single" w:color="auto" w:sz="6" w:space="0"/>
              <w:left w:val="single" w:color="auto" w:sz="6" w:space="0"/>
              <w:bottom w:val="single" w:color="auto" w:sz="6" w:space="0"/>
              <w:right w:val="single" w:color="auto" w:sz="6" w:space="0"/>
            </w:tcBorders>
            <w:vAlign w:val="center"/>
          </w:tcPr>
          <w:p w14:paraId="4EF8E326">
            <w:pPr>
              <w:autoSpaceDE w:val="0"/>
              <w:autoSpaceDN w:val="0"/>
              <w:adjustRightInd w:val="0"/>
              <w:snapToGrid w:val="0"/>
              <w:spacing w:line="360" w:lineRule="auto"/>
              <w:jc w:val="center"/>
              <w:rPr>
                <w:rFonts w:ascii="宋体" w:hAnsi="宋体"/>
                <w:color w:val="000000" w:themeColor="text1"/>
                <w:kern w:val="0"/>
                <w:szCs w:val="21"/>
                <w14:textFill>
                  <w14:solidFill>
                    <w14:schemeClr w14:val="tx1"/>
                  </w14:solidFill>
                </w14:textFill>
              </w:rPr>
            </w:pPr>
          </w:p>
        </w:tc>
        <w:tc>
          <w:tcPr>
            <w:tcW w:w="3288" w:type="dxa"/>
            <w:tcBorders>
              <w:top w:val="single" w:color="auto" w:sz="6" w:space="0"/>
              <w:left w:val="single" w:color="auto" w:sz="6" w:space="0"/>
              <w:bottom w:val="single" w:color="auto" w:sz="6" w:space="0"/>
              <w:right w:val="single" w:color="auto" w:sz="4" w:space="0"/>
            </w:tcBorders>
          </w:tcPr>
          <w:p w14:paraId="7F34B62E">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856" w:type="dxa"/>
            <w:tcBorders>
              <w:top w:val="single" w:color="auto" w:sz="6" w:space="0"/>
              <w:left w:val="single" w:color="auto" w:sz="4" w:space="0"/>
              <w:bottom w:val="single" w:color="auto" w:sz="6" w:space="0"/>
              <w:right w:val="single" w:color="auto" w:sz="6" w:space="0"/>
            </w:tcBorders>
          </w:tcPr>
          <w:p w14:paraId="60A3BD6F">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689" w:type="dxa"/>
            <w:tcBorders>
              <w:top w:val="single" w:color="auto" w:sz="6" w:space="0"/>
              <w:left w:val="single" w:color="auto" w:sz="6" w:space="0"/>
              <w:bottom w:val="single" w:color="auto" w:sz="6" w:space="0"/>
              <w:right w:val="single" w:color="auto" w:sz="4" w:space="0"/>
            </w:tcBorders>
          </w:tcPr>
          <w:p w14:paraId="589488D3">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2824" w:type="dxa"/>
            <w:tcBorders>
              <w:top w:val="single" w:color="auto" w:sz="6" w:space="0"/>
              <w:left w:val="single" w:color="auto" w:sz="6" w:space="0"/>
              <w:bottom w:val="single" w:color="auto" w:sz="6" w:space="0"/>
              <w:right w:val="single" w:color="auto" w:sz="6" w:space="0"/>
            </w:tcBorders>
          </w:tcPr>
          <w:p w14:paraId="0D0ED294">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413" w:type="dxa"/>
            <w:tcBorders>
              <w:top w:val="single" w:color="auto" w:sz="6" w:space="0"/>
              <w:left w:val="single" w:color="auto" w:sz="6" w:space="0"/>
              <w:bottom w:val="single" w:color="auto" w:sz="6" w:space="0"/>
              <w:right w:val="double" w:color="auto" w:sz="4" w:space="0"/>
            </w:tcBorders>
          </w:tcPr>
          <w:p w14:paraId="6706B681">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r>
      <w:tr w14:paraId="58EDD294">
        <w:tblPrEx>
          <w:tblCellMar>
            <w:top w:w="0" w:type="dxa"/>
            <w:left w:w="0" w:type="dxa"/>
            <w:bottom w:w="0" w:type="dxa"/>
            <w:right w:w="0" w:type="dxa"/>
          </w:tblCellMar>
        </w:tblPrEx>
        <w:trPr>
          <w:trHeight w:val="394" w:hRule="exact"/>
        </w:trPr>
        <w:tc>
          <w:tcPr>
            <w:tcW w:w="515" w:type="dxa"/>
            <w:tcBorders>
              <w:top w:val="single" w:color="auto" w:sz="6" w:space="0"/>
              <w:left w:val="double" w:color="auto" w:sz="4" w:space="0"/>
              <w:bottom w:val="single" w:color="auto" w:sz="6" w:space="0"/>
              <w:right w:val="single" w:color="auto" w:sz="6" w:space="0"/>
            </w:tcBorders>
            <w:vAlign w:val="center"/>
          </w:tcPr>
          <w:p w14:paraId="2D7A4F0D">
            <w:pPr>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2139" w:type="dxa"/>
            <w:tcBorders>
              <w:top w:val="single" w:color="auto" w:sz="6" w:space="0"/>
              <w:left w:val="single" w:color="auto" w:sz="6" w:space="0"/>
              <w:bottom w:val="single" w:color="auto" w:sz="6" w:space="0"/>
              <w:right w:val="single" w:color="auto" w:sz="6" w:space="0"/>
            </w:tcBorders>
            <w:vAlign w:val="center"/>
          </w:tcPr>
          <w:p w14:paraId="7BE82049">
            <w:pPr>
              <w:autoSpaceDE w:val="0"/>
              <w:autoSpaceDN w:val="0"/>
              <w:adjustRightInd w:val="0"/>
              <w:snapToGrid w:val="0"/>
              <w:spacing w:line="360" w:lineRule="auto"/>
              <w:jc w:val="center"/>
              <w:rPr>
                <w:rFonts w:ascii="宋体" w:hAnsi="宋体"/>
                <w:color w:val="000000" w:themeColor="text1"/>
                <w:kern w:val="0"/>
                <w:szCs w:val="21"/>
                <w14:textFill>
                  <w14:solidFill>
                    <w14:schemeClr w14:val="tx1"/>
                  </w14:solidFill>
                </w14:textFill>
              </w:rPr>
            </w:pPr>
          </w:p>
        </w:tc>
        <w:tc>
          <w:tcPr>
            <w:tcW w:w="3288" w:type="dxa"/>
            <w:tcBorders>
              <w:top w:val="single" w:color="auto" w:sz="6" w:space="0"/>
              <w:left w:val="single" w:color="auto" w:sz="6" w:space="0"/>
              <w:bottom w:val="single" w:color="auto" w:sz="6" w:space="0"/>
              <w:right w:val="single" w:color="auto" w:sz="4" w:space="0"/>
            </w:tcBorders>
          </w:tcPr>
          <w:p w14:paraId="26286D81">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856" w:type="dxa"/>
            <w:tcBorders>
              <w:top w:val="single" w:color="auto" w:sz="6" w:space="0"/>
              <w:left w:val="single" w:color="auto" w:sz="4" w:space="0"/>
              <w:bottom w:val="single" w:color="auto" w:sz="6" w:space="0"/>
              <w:right w:val="single" w:color="auto" w:sz="6" w:space="0"/>
            </w:tcBorders>
          </w:tcPr>
          <w:p w14:paraId="6E927D44">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689" w:type="dxa"/>
            <w:tcBorders>
              <w:top w:val="single" w:color="auto" w:sz="6" w:space="0"/>
              <w:left w:val="single" w:color="auto" w:sz="6" w:space="0"/>
              <w:bottom w:val="single" w:color="auto" w:sz="6" w:space="0"/>
              <w:right w:val="single" w:color="auto" w:sz="4" w:space="0"/>
            </w:tcBorders>
          </w:tcPr>
          <w:p w14:paraId="6C44451A">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2824" w:type="dxa"/>
            <w:tcBorders>
              <w:top w:val="single" w:color="auto" w:sz="6" w:space="0"/>
              <w:left w:val="single" w:color="auto" w:sz="6" w:space="0"/>
              <w:bottom w:val="single" w:color="auto" w:sz="6" w:space="0"/>
              <w:right w:val="single" w:color="auto" w:sz="6" w:space="0"/>
            </w:tcBorders>
          </w:tcPr>
          <w:p w14:paraId="3473DF3D">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413" w:type="dxa"/>
            <w:tcBorders>
              <w:top w:val="single" w:color="auto" w:sz="6" w:space="0"/>
              <w:left w:val="single" w:color="auto" w:sz="6" w:space="0"/>
              <w:bottom w:val="single" w:color="auto" w:sz="6" w:space="0"/>
              <w:right w:val="double" w:color="auto" w:sz="4" w:space="0"/>
            </w:tcBorders>
          </w:tcPr>
          <w:p w14:paraId="7302A39E">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r>
      <w:tr w14:paraId="41F7FF68">
        <w:tblPrEx>
          <w:tblCellMar>
            <w:top w:w="0" w:type="dxa"/>
            <w:left w:w="0" w:type="dxa"/>
            <w:bottom w:w="0" w:type="dxa"/>
            <w:right w:w="0" w:type="dxa"/>
          </w:tblCellMar>
        </w:tblPrEx>
        <w:trPr>
          <w:trHeight w:val="394" w:hRule="exact"/>
        </w:trPr>
        <w:tc>
          <w:tcPr>
            <w:tcW w:w="515" w:type="dxa"/>
            <w:tcBorders>
              <w:top w:val="single" w:color="auto" w:sz="6" w:space="0"/>
              <w:left w:val="double" w:color="auto" w:sz="4" w:space="0"/>
              <w:bottom w:val="single" w:color="auto" w:sz="6" w:space="0"/>
              <w:right w:val="single" w:color="auto" w:sz="6" w:space="0"/>
            </w:tcBorders>
            <w:vAlign w:val="center"/>
          </w:tcPr>
          <w:p w14:paraId="5C6709F3">
            <w:pPr>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3</w:t>
            </w:r>
          </w:p>
        </w:tc>
        <w:tc>
          <w:tcPr>
            <w:tcW w:w="2139" w:type="dxa"/>
            <w:tcBorders>
              <w:top w:val="single" w:color="auto" w:sz="6" w:space="0"/>
              <w:left w:val="single" w:color="auto" w:sz="6" w:space="0"/>
              <w:bottom w:val="single" w:color="auto" w:sz="6" w:space="0"/>
              <w:right w:val="single" w:color="auto" w:sz="6" w:space="0"/>
            </w:tcBorders>
            <w:vAlign w:val="center"/>
          </w:tcPr>
          <w:p w14:paraId="6545445A">
            <w:pPr>
              <w:autoSpaceDE w:val="0"/>
              <w:autoSpaceDN w:val="0"/>
              <w:adjustRightInd w:val="0"/>
              <w:snapToGrid w:val="0"/>
              <w:spacing w:line="360" w:lineRule="auto"/>
              <w:jc w:val="center"/>
              <w:rPr>
                <w:rFonts w:ascii="宋体" w:hAnsi="宋体"/>
                <w:color w:val="000000" w:themeColor="text1"/>
                <w:kern w:val="0"/>
                <w:szCs w:val="21"/>
                <w14:textFill>
                  <w14:solidFill>
                    <w14:schemeClr w14:val="tx1"/>
                  </w14:solidFill>
                </w14:textFill>
              </w:rPr>
            </w:pPr>
          </w:p>
        </w:tc>
        <w:tc>
          <w:tcPr>
            <w:tcW w:w="3288" w:type="dxa"/>
            <w:tcBorders>
              <w:top w:val="single" w:color="auto" w:sz="6" w:space="0"/>
              <w:left w:val="single" w:color="auto" w:sz="6" w:space="0"/>
              <w:bottom w:val="single" w:color="auto" w:sz="6" w:space="0"/>
              <w:right w:val="single" w:color="auto" w:sz="4" w:space="0"/>
            </w:tcBorders>
          </w:tcPr>
          <w:p w14:paraId="06098A12">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856" w:type="dxa"/>
            <w:tcBorders>
              <w:top w:val="single" w:color="auto" w:sz="6" w:space="0"/>
              <w:left w:val="single" w:color="auto" w:sz="4" w:space="0"/>
              <w:bottom w:val="single" w:color="auto" w:sz="6" w:space="0"/>
              <w:right w:val="single" w:color="auto" w:sz="6" w:space="0"/>
            </w:tcBorders>
          </w:tcPr>
          <w:p w14:paraId="513563A0">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689" w:type="dxa"/>
            <w:tcBorders>
              <w:top w:val="single" w:color="auto" w:sz="6" w:space="0"/>
              <w:left w:val="single" w:color="auto" w:sz="6" w:space="0"/>
              <w:bottom w:val="single" w:color="auto" w:sz="6" w:space="0"/>
              <w:right w:val="single" w:color="auto" w:sz="4" w:space="0"/>
            </w:tcBorders>
          </w:tcPr>
          <w:p w14:paraId="5A932E55">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2824" w:type="dxa"/>
            <w:tcBorders>
              <w:top w:val="single" w:color="auto" w:sz="6" w:space="0"/>
              <w:left w:val="single" w:color="auto" w:sz="6" w:space="0"/>
              <w:bottom w:val="single" w:color="auto" w:sz="6" w:space="0"/>
              <w:right w:val="single" w:color="auto" w:sz="6" w:space="0"/>
            </w:tcBorders>
          </w:tcPr>
          <w:p w14:paraId="12B229DA">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413" w:type="dxa"/>
            <w:tcBorders>
              <w:top w:val="single" w:color="auto" w:sz="6" w:space="0"/>
              <w:left w:val="single" w:color="auto" w:sz="6" w:space="0"/>
              <w:bottom w:val="single" w:color="auto" w:sz="6" w:space="0"/>
              <w:right w:val="double" w:color="auto" w:sz="4" w:space="0"/>
            </w:tcBorders>
          </w:tcPr>
          <w:p w14:paraId="48D7DBB1">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r>
      <w:tr w14:paraId="152A1ECB">
        <w:tblPrEx>
          <w:tblCellMar>
            <w:top w:w="0" w:type="dxa"/>
            <w:left w:w="0" w:type="dxa"/>
            <w:bottom w:w="0" w:type="dxa"/>
            <w:right w:w="0" w:type="dxa"/>
          </w:tblCellMar>
        </w:tblPrEx>
        <w:trPr>
          <w:trHeight w:val="394" w:hRule="exact"/>
        </w:trPr>
        <w:tc>
          <w:tcPr>
            <w:tcW w:w="515" w:type="dxa"/>
            <w:tcBorders>
              <w:top w:val="single" w:color="auto" w:sz="6" w:space="0"/>
              <w:left w:val="double" w:color="auto" w:sz="4" w:space="0"/>
              <w:bottom w:val="single" w:color="auto" w:sz="6" w:space="0"/>
              <w:right w:val="single" w:color="auto" w:sz="6" w:space="0"/>
            </w:tcBorders>
            <w:vAlign w:val="center"/>
          </w:tcPr>
          <w:p w14:paraId="3A88AB03">
            <w:pPr>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4</w:t>
            </w:r>
          </w:p>
        </w:tc>
        <w:tc>
          <w:tcPr>
            <w:tcW w:w="2139" w:type="dxa"/>
            <w:tcBorders>
              <w:top w:val="single" w:color="auto" w:sz="6" w:space="0"/>
              <w:left w:val="single" w:color="auto" w:sz="6" w:space="0"/>
              <w:bottom w:val="single" w:color="auto" w:sz="6" w:space="0"/>
              <w:right w:val="single" w:color="auto" w:sz="6" w:space="0"/>
            </w:tcBorders>
            <w:vAlign w:val="center"/>
          </w:tcPr>
          <w:p w14:paraId="63AB6482">
            <w:pPr>
              <w:autoSpaceDE w:val="0"/>
              <w:autoSpaceDN w:val="0"/>
              <w:adjustRightInd w:val="0"/>
              <w:snapToGrid w:val="0"/>
              <w:spacing w:line="360" w:lineRule="auto"/>
              <w:jc w:val="center"/>
              <w:rPr>
                <w:rFonts w:ascii="宋体" w:hAnsi="宋体"/>
                <w:color w:val="000000" w:themeColor="text1"/>
                <w:kern w:val="0"/>
                <w:szCs w:val="21"/>
                <w14:textFill>
                  <w14:solidFill>
                    <w14:schemeClr w14:val="tx1"/>
                  </w14:solidFill>
                </w14:textFill>
              </w:rPr>
            </w:pPr>
          </w:p>
        </w:tc>
        <w:tc>
          <w:tcPr>
            <w:tcW w:w="3288" w:type="dxa"/>
            <w:tcBorders>
              <w:top w:val="single" w:color="auto" w:sz="6" w:space="0"/>
              <w:left w:val="single" w:color="auto" w:sz="6" w:space="0"/>
              <w:bottom w:val="single" w:color="auto" w:sz="6" w:space="0"/>
              <w:right w:val="single" w:color="auto" w:sz="4" w:space="0"/>
            </w:tcBorders>
          </w:tcPr>
          <w:p w14:paraId="55BF205F">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856" w:type="dxa"/>
            <w:tcBorders>
              <w:top w:val="single" w:color="auto" w:sz="6" w:space="0"/>
              <w:left w:val="single" w:color="auto" w:sz="4" w:space="0"/>
              <w:bottom w:val="single" w:color="auto" w:sz="6" w:space="0"/>
              <w:right w:val="single" w:color="auto" w:sz="6" w:space="0"/>
            </w:tcBorders>
          </w:tcPr>
          <w:p w14:paraId="483D621F">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689" w:type="dxa"/>
            <w:tcBorders>
              <w:top w:val="single" w:color="auto" w:sz="6" w:space="0"/>
              <w:left w:val="single" w:color="auto" w:sz="6" w:space="0"/>
              <w:bottom w:val="single" w:color="auto" w:sz="6" w:space="0"/>
              <w:right w:val="single" w:color="auto" w:sz="4" w:space="0"/>
            </w:tcBorders>
          </w:tcPr>
          <w:p w14:paraId="48F26780">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2824" w:type="dxa"/>
            <w:tcBorders>
              <w:top w:val="single" w:color="auto" w:sz="6" w:space="0"/>
              <w:left w:val="single" w:color="auto" w:sz="4" w:space="0"/>
              <w:bottom w:val="single" w:color="auto" w:sz="6" w:space="0"/>
              <w:right w:val="single" w:color="auto" w:sz="6" w:space="0"/>
            </w:tcBorders>
          </w:tcPr>
          <w:p w14:paraId="6F5E1DDD">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413" w:type="dxa"/>
            <w:tcBorders>
              <w:top w:val="single" w:color="auto" w:sz="6" w:space="0"/>
              <w:left w:val="single" w:color="auto" w:sz="6" w:space="0"/>
              <w:bottom w:val="single" w:color="auto" w:sz="6" w:space="0"/>
              <w:right w:val="double" w:color="auto" w:sz="4" w:space="0"/>
            </w:tcBorders>
          </w:tcPr>
          <w:p w14:paraId="0D9EDDA5">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r>
      <w:tr w14:paraId="1751B848">
        <w:tblPrEx>
          <w:tblCellMar>
            <w:top w:w="0" w:type="dxa"/>
            <w:left w:w="0" w:type="dxa"/>
            <w:bottom w:w="0" w:type="dxa"/>
            <w:right w:w="0" w:type="dxa"/>
          </w:tblCellMar>
        </w:tblPrEx>
        <w:trPr>
          <w:trHeight w:val="394" w:hRule="exact"/>
        </w:trPr>
        <w:tc>
          <w:tcPr>
            <w:tcW w:w="515" w:type="dxa"/>
            <w:tcBorders>
              <w:top w:val="single" w:color="auto" w:sz="6" w:space="0"/>
              <w:left w:val="double" w:color="auto" w:sz="4" w:space="0"/>
              <w:bottom w:val="single" w:color="auto" w:sz="6" w:space="0"/>
              <w:right w:val="single" w:color="auto" w:sz="6" w:space="0"/>
            </w:tcBorders>
            <w:vAlign w:val="center"/>
          </w:tcPr>
          <w:p w14:paraId="624F5AD3">
            <w:pPr>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5</w:t>
            </w:r>
          </w:p>
        </w:tc>
        <w:tc>
          <w:tcPr>
            <w:tcW w:w="2139" w:type="dxa"/>
            <w:tcBorders>
              <w:top w:val="single" w:color="auto" w:sz="6" w:space="0"/>
              <w:left w:val="single" w:color="auto" w:sz="6" w:space="0"/>
              <w:bottom w:val="single" w:color="auto" w:sz="6" w:space="0"/>
              <w:right w:val="single" w:color="auto" w:sz="6" w:space="0"/>
            </w:tcBorders>
            <w:vAlign w:val="center"/>
          </w:tcPr>
          <w:p w14:paraId="50E82190">
            <w:pPr>
              <w:autoSpaceDE w:val="0"/>
              <w:autoSpaceDN w:val="0"/>
              <w:adjustRightInd w:val="0"/>
              <w:snapToGrid w:val="0"/>
              <w:spacing w:line="360" w:lineRule="auto"/>
              <w:jc w:val="center"/>
              <w:rPr>
                <w:rFonts w:ascii="宋体" w:hAnsi="宋体"/>
                <w:color w:val="000000" w:themeColor="text1"/>
                <w:kern w:val="0"/>
                <w:szCs w:val="21"/>
                <w14:textFill>
                  <w14:solidFill>
                    <w14:schemeClr w14:val="tx1"/>
                  </w14:solidFill>
                </w14:textFill>
              </w:rPr>
            </w:pPr>
          </w:p>
        </w:tc>
        <w:tc>
          <w:tcPr>
            <w:tcW w:w="3288" w:type="dxa"/>
            <w:tcBorders>
              <w:top w:val="single" w:color="auto" w:sz="6" w:space="0"/>
              <w:left w:val="single" w:color="auto" w:sz="6" w:space="0"/>
              <w:bottom w:val="single" w:color="auto" w:sz="6" w:space="0"/>
              <w:right w:val="single" w:color="auto" w:sz="4" w:space="0"/>
            </w:tcBorders>
          </w:tcPr>
          <w:p w14:paraId="513888FF">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856" w:type="dxa"/>
            <w:tcBorders>
              <w:top w:val="single" w:color="auto" w:sz="6" w:space="0"/>
              <w:left w:val="single" w:color="auto" w:sz="4" w:space="0"/>
              <w:bottom w:val="single" w:color="auto" w:sz="6" w:space="0"/>
              <w:right w:val="single" w:color="auto" w:sz="6" w:space="0"/>
            </w:tcBorders>
          </w:tcPr>
          <w:p w14:paraId="20D04B65">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689" w:type="dxa"/>
            <w:tcBorders>
              <w:top w:val="single" w:color="auto" w:sz="6" w:space="0"/>
              <w:left w:val="single" w:color="auto" w:sz="6" w:space="0"/>
              <w:bottom w:val="single" w:color="auto" w:sz="6" w:space="0"/>
              <w:right w:val="single" w:color="auto" w:sz="4" w:space="0"/>
            </w:tcBorders>
          </w:tcPr>
          <w:p w14:paraId="02360B8C">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2824" w:type="dxa"/>
            <w:tcBorders>
              <w:top w:val="single" w:color="auto" w:sz="6" w:space="0"/>
              <w:left w:val="single" w:color="auto" w:sz="4" w:space="0"/>
              <w:bottom w:val="single" w:color="auto" w:sz="6" w:space="0"/>
              <w:right w:val="single" w:color="auto" w:sz="6" w:space="0"/>
            </w:tcBorders>
          </w:tcPr>
          <w:p w14:paraId="32FE7CBB">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413" w:type="dxa"/>
            <w:tcBorders>
              <w:top w:val="single" w:color="auto" w:sz="6" w:space="0"/>
              <w:left w:val="single" w:color="auto" w:sz="6" w:space="0"/>
              <w:bottom w:val="single" w:color="auto" w:sz="6" w:space="0"/>
              <w:right w:val="double" w:color="auto" w:sz="4" w:space="0"/>
            </w:tcBorders>
          </w:tcPr>
          <w:p w14:paraId="449BFF7C">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r>
      <w:tr w14:paraId="5E65F9D8">
        <w:tblPrEx>
          <w:tblCellMar>
            <w:top w:w="0" w:type="dxa"/>
            <w:left w:w="0" w:type="dxa"/>
            <w:bottom w:w="0" w:type="dxa"/>
            <w:right w:w="0" w:type="dxa"/>
          </w:tblCellMar>
        </w:tblPrEx>
        <w:trPr>
          <w:trHeight w:val="394" w:hRule="exact"/>
        </w:trPr>
        <w:tc>
          <w:tcPr>
            <w:tcW w:w="515" w:type="dxa"/>
            <w:tcBorders>
              <w:top w:val="single" w:color="auto" w:sz="6" w:space="0"/>
              <w:left w:val="double" w:color="auto" w:sz="4" w:space="0"/>
              <w:bottom w:val="single" w:color="auto" w:sz="6" w:space="0"/>
              <w:right w:val="single" w:color="auto" w:sz="6" w:space="0"/>
            </w:tcBorders>
            <w:vAlign w:val="center"/>
          </w:tcPr>
          <w:p w14:paraId="14371DC6">
            <w:pPr>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tcPr>
            <w:tcW w:w="2139" w:type="dxa"/>
            <w:tcBorders>
              <w:top w:val="single" w:color="auto" w:sz="6" w:space="0"/>
              <w:left w:val="single" w:color="auto" w:sz="6" w:space="0"/>
              <w:bottom w:val="single" w:color="auto" w:sz="6" w:space="0"/>
              <w:right w:val="single" w:color="auto" w:sz="6" w:space="0"/>
            </w:tcBorders>
          </w:tcPr>
          <w:p w14:paraId="54910BA0">
            <w:pPr>
              <w:autoSpaceDE w:val="0"/>
              <w:autoSpaceDN w:val="0"/>
              <w:adjustRightInd w:val="0"/>
              <w:snapToGrid w:val="0"/>
              <w:spacing w:line="360" w:lineRule="auto"/>
              <w:ind w:left="527" w:right="507"/>
              <w:jc w:val="center"/>
              <w:rPr>
                <w:rFonts w:ascii="宋体" w:hAnsi="宋体"/>
                <w:color w:val="000000" w:themeColor="text1"/>
                <w:kern w:val="0"/>
                <w:szCs w:val="21"/>
                <w14:textFill>
                  <w14:solidFill>
                    <w14:schemeClr w14:val="tx1"/>
                  </w14:solidFill>
                </w14:textFill>
              </w:rPr>
            </w:pPr>
          </w:p>
        </w:tc>
        <w:tc>
          <w:tcPr>
            <w:tcW w:w="3288" w:type="dxa"/>
            <w:tcBorders>
              <w:top w:val="single" w:color="auto" w:sz="6" w:space="0"/>
              <w:left w:val="single" w:color="auto" w:sz="6" w:space="0"/>
              <w:bottom w:val="single" w:color="auto" w:sz="6" w:space="0"/>
              <w:right w:val="single" w:color="auto" w:sz="4" w:space="0"/>
            </w:tcBorders>
          </w:tcPr>
          <w:p w14:paraId="6830A288">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856" w:type="dxa"/>
            <w:tcBorders>
              <w:top w:val="single" w:color="auto" w:sz="6" w:space="0"/>
              <w:left w:val="single" w:color="auto" w:sz="4" w:space="0"/>
              <w:bottom w:val="single" w:color="auto" w:sz="6" w:space="0"/>
              <w:right w:val="single" w:color="auto" w:sz="6" w:space="0"/>
            </w:tcBorders>
          </w:tcPr>
          <w:p w14:paraId="405D0775">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689" w:type="dxa"/>
            <w:tcBorders>
              <w:top w:val="single" w:color="auto" w:sz="6" w:space="0"/>
              <w:left w:val="single" w:color="auto" w:sz="6" w:space="0"/>
              <w:bottom w:val="single" w:color="auto" w:sz="6" w:space="0"/>
              <w:right w:val="single" w:color="auto" w:sz="4" w:space="0"/>
            </w:tcBorders>
          </w:tcPr>
          <w:p w14:paraId="78DBDF8B">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2824" w:type="dxa"/>
            <w:tcBorders>
              <w:top w:val="single" w:color="auto" w:sz="6" w:space="0"/>
              <w:left w:val="single" w:color="auto" w:sz="4" w:space="0"/>
              <w:bottom w:val="single" w:color="auto" w:sz="6" w:space="0"/>
              <w:right w:val="single" w:color="auto" w:sz="6" w:space="0"/>
            </w:tcBorders>
          </w:tcPr>
          <w:p w14:paraId="5BED74AC">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c>
          <w:tcPr>
            <w:tcW w:w="1413" w:type="dxa"/>
            <w:tcBorders>
              <w:top w:val="single" w:color="auto" w:sz="6" w:space="0"/>
              <w:left w:val="single" w:color="auto" w:sz="6" w:space="0"/>
              <w:bottom w:val="single" w:color="auto" w:sz="6" w:space="0"/>
              <w:right w:val="double" w:color="auto" w:sz="4" w:space="0"/>
            </w:tcBorders>
          </w:tcPr>
          <w:p w14:paraId="7C80AE6B">
            <w:pPr>
              <w:autoSpaceDE w:val="0"/>
              <w:autoSpaceDN w:val="0"/>
              <w:adjustRightInd w:val="0"/>
              <w:snapToGrid w:val="0"/>
              <w:spacing w:line="360" w:lineRule="auto"/>
              <w:jc w:val="left"/>
              <w:rPr>
                <w:rFonts w:ascii="宋体" w:hAnsi="宋体"/>
                <w:color w:val="000000" w:themeColor="text1"/>
                <w:kern w:val="0"/>
                <w:szCs w:val="21"/>
                <w14:textFill>
                  <w14:solidFill>
                    <w14:schemeClr w14:val="tx1"/>
                  </w14:solidFill>
                </w14:textFill>
              </w:rPr>
            </w:pPr>
          </w:p>
        </w:tc>
      </w:tr>
    </w:tbl>
    <w:p w14:paraId="7AF7CA93">
      <w:pPr>
        <w:adjustRightInd w:val="0"/>
        <w:snapToGrid w:val="0"/>
        <w:spacing w:line="360" w:lineRule="auto"/>
        <w:rPr>
          <w:rFonts w:ascii="宋体" w:hAnsi="宋体"/>
          <w:color w:val="000000" w:themeColor="text1"/>
          <w:szCs w:val="21"/>
          <w14:textFill>
            <w14:solidFill>
              <w14:schemeClr w14:val="tx1"/>
            </w14:solidFill>
          </w14:textFill>
        </w:rPr>
      </w:pPr>
    </w:p>
    <w:p w14:paraId="4B6723E4">
      <w:pPr>
        <w:adjustRightInd w:val="0"/>
        <w:snapToGri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备注：（1）本表应对应“报价表”，投标产品后续使用所需耗材或维修保养所需配件须单独报价，作为报价表附件。</w:t>
      </w:r>
    </w:p>
    <w:p w14:paraId="678E8752">
      <w:pPr>
        <w:adjustRightInd w:val="0"/>
        <w:snapToGrid w:val="0"/>
        <w:spacing w:line="360" w:lineRule="auto"/>
        <w:ind w:firstLine="567" w:firstLineChars="27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（2）如后续使用不需耗材或维修保养不需配件，可在本表“配件或耗材品名”列填写“无”。</w:t>
      </w:r>
    </w:p>
    <w:p w14:paraId="461ECE5C">
      <w:pPr>
        <w:adjustRightInd w:val="0"/>
        <w:snapToGrid w:val="0"/>
        <w:spacing w:line="360" w:lineRule="auto"/>
        <w:ind w:firstLine="422" w:firstLineChars="200"/>
        <w:rPr>
          <w:rFonts w:ascii="宋体" w:hAnsi="宋体"/>
          <w:b/>
          <w:color w:val="000000" w:themeColor="text1"/>
          <w:szCs w:val="21"/>
          <w14:textFill>
            <w14:solidFill>
              <w14:schemeClr w14:val="tx1"/>
            </w14:solidFill>
          </w14:textFill>
        </w:rPr>
      </w:pPr>
    </w:p>
    <w:p w14:paraId="1CBB683E">
      <w:pPr>
        <w:adjustRightInd w:val="0"/>
        <w:snapToGrid w:val="0"/>
        <w:spacing w:line="360" w:lineRule="auto"/>
        <w:rPr>
          <w:rFonts w:ascii="宋体" w:hAnsi="宋体"/>
          <w:color w:val="000000" w:themeColor="text1"/>
          <w:szCs w:val="21"/>
          <w14:textFill>
            <w14:solidFill>
              <w14:schemeClr w14:val="tx1"/>
            </w14:solidFill>
          </w14:textFill>
        </w:rPr>
      </w:pPr>
    </w:p>
    <w:p w14:paraId="549628AA">
      <w:pPr>
        <w:adjustRightInd w:val="0"/>
        <w:snapToGri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供应商名称（盖单位公章）：</w:t>
      </w:r>
    </w:p>
    <w:p w14:paraId="3B21A898">
      <w:pPr>
        <w:adjustRightInd w:val="0"/>
        <w:snapToGrid w:val="0"/>
        <w:spacing w:line="360" w:lineRule="auto"/>
        <w:rPr>
          <w:rFonts w:ascii="宋体" w:hAnsi="宋体"/>
          <w:color w:val="000000" w:themeColor="text1"/>
          <w:szCs w:val="21"/>
          <w14:textFill>
            <w14:solidFill>
              <w14:schemeClr w14:val="tx1"/>
            </w14:solidFill>
          </w14:textFill>
        </w:rPr>
      </w:pPr>
      <w:r>
        <w:rPr>
          <w:rFonts w:hint="eastAsia" w:ascii="宋体" w:hAnsi="宋体" w:cs="微软雅黑"/>
          <w:color w:val="000000" w:themeColor="text1"/>
          <w:spacing w:val="-2"/>
          <w:kern w:val="0"/>
          <w:szCs w:val="21"/>
          <w14:textFill>
            <w14:solidFill>
              <w14:schemeClr w14:val="tx1"/>
            </w14:solidFill>
          </w14:textFill>
        </w:rPr>
        <w:t>法</w:t>
      </w:r>
      <w:r>
        <w:rPr>
          <w:rFonts w:hint="eastAsia" w:ascii="宋体" w:hAnsi="宋体" w:cs="微软雅黑"/>
          <w:color w:val="000000" w:themeColor="text1"/>
          <w:kern w:val="0"/>
          <w:szCs w:val="21"/>
          <w14:textFill>
            <w14:solidFill>
              <w14:schemeClr w14:val="tx1"/>
            </w14:solidFill>
          </w14:textFill>
        </w:rPr>
        <w:t>定</w:t>
      </w:r>
      <w:r>
        <w:rPr>
          <w:rFonts w:hint="eastAsia" w:ascii="宋体" w:hAnsi="宋体" w:cs="微软雅黑"/>
          <w:color w:val="000000" w:themeColor="text1"/>
          <w:spacing w:val="-2"/>
          <w:kern w:val="0"/>
          <w:szCs w:val="21"/>
          <w14:textFill>
            <w14:solidFill>
              <w14:schemeClr w14:val="tx1"/>
            </w14:solidFill>
          </w14:textFill>
        </w:rPr>
        <w:t>代</w:t>
      </w:r>
      <w:r>
        <w:rPr>
          <w:rFonts w:hint="eastAsia" w:ascii="宋体" w:hAnsi="宋体" w:cs="微软雅黑"/>
          <w:color w:val="000000" w:themeColor="text1"/>
          <w:kern w:val="0"/>
          <w:szCs w:val="21"/>
          <w14:textFill>
            <w14:solidFill>
              <w14:schemeClr w14:val="tx1"/>
            </w14:solidFill>
          </w14:textFill>
        </w:rPr>
        <w:t>表</w:t>
      </w:r>
      <w:r>
        <w:rPr>
          <w:rFonts w:hint="eastAsia" w:ascii="宋体" w:hAnsi="宋体" w:cs="微软雅黑"/>
          <w:color w:val="000000" w:themeColor="text1"/>
          <w:spacing w:val="-2"/>
          <w:kern w:val="0"/>
          <w:szCs w:val="21"/>
          <w14:textFill>
            <w14:solidFill>
              <w14:schemeClr w14:val="tx1"/>
            </w14:solidFill>
          </w14:textFill>
        </w:rPr>
        <w:t>人</w:t>
      </w:r>
      <w:r>
        <w:rPr>
          <w:rFonts w:hint="eastAsia" w:ascii="宋体" w:hAnsi="宋体" w:cs="微软雅黑"/>
          <w:color w:val="000000" w:themeColor="text1"/>
          <w:kern w:val="0"/>
          <w:szCs w:val="21"/>
          <w14:textFill>
            <w14:solidFill>
              <w14:schemeClr w14:val="tx1"/>
            </w14:solidFill>
          </w14:textFill>
        </w:rPr>
        <w:t>（</w:t>
      </w:r>
      <w:r>
        <w:rPr>
          <w:rFonts w:hint="eastAsia" w:ascii="宋体" w:hAnsi="宋体" w:cs="微软雅黑"/>
          <w:color w:val="000000" w:themeColor="text1"/>
          <w:spacing w:val="-2"/>
          <w:kern w:val="0"/>
          <w:szCs w:val="21"/>
          <w14:textFill>
            <w14:solidFill>
              <w14:schemeClr w14:val="tx1"/>
            </w14:solidFill>
          </w14:textFill>
        </w:rPr>
        <w:t>单</w:t>
      </w:r>
      <w:r>
        <w:rPr>
          <w:rFonts w:hint="eastAsia" w:ascii="宋体" w:hAnsi="宋体" w:cs="微软雅黑"/>
          <w:color w:val="000000" w:themeColor="text1"/>
          <w:kern w:val="0"/>
          <w:szCs w:val="21"/>
          <w14:textFill>
            <w14:solidFill>
              <w14:schemeClr w14:val="tx1"/>
            </w14:solidFill>
          </w14:textFill>
        </w:rPr>
        <w:t>位</w:t>
      </w:r>
      <w:r>
        <w:rPr>
          <w:rFonts w:hint="eastAsia" w:ascii="宋体" w:hAnsi="宋体" w:cs="微软雅黑"/>
          <w:color w:val="000000" w:themeColor="text1"/>
          <w:spacing w:val="-2"/>
          <w:kern w:val="0"/>
          <w:szCs w:val="21"/>
          <w14:textFill>
            <w14:solidFill>
              <w14:schemeClr w14:val="tx1"/>
            </w14:solidFill>
          </w14:textFill>
        </w:rPr>
        <w:t>负</w:t>
      </w:r>
      <w:r>
        <w:rPr>
          <w:rFonts w:hint="eastAsia" w:ascii="宋体" w:hAnsi="宋体" w:cs="微软雅黑"/>
          <w:color w:val="000000" w:themeColor="text1"/>
          <w:kern w:val="0"/>
          <w:szCs w:val="21"/>
          <w14:textFill>
            <w14:solidFill>
              <w14:schemeClr w14:val="tx1"/>
            </w14:solidFill>
          </w14:textFill>
        </w:rPr>
        <w:t>责人</w:t>
      </w:r>
      <w:r>
        <w:rPr>
          <w:rFonts w:hint="eastAsia" w:ascii="宋体" w:hAnsi="宋体" w:cs="微软雅黑"/>
          <w:color w:val="000000" w:themeColor="text1"/>
          <w:spacing w:val="-2"/>
          <w:kern w:val="0"/>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或其授权的代理人（签字或印章）：</w:t>
      </w:r>
      <w:r>
        <w:rPr>
          <w:rFonts w:hint="eastAsia" w:ascii="宋体" w:hAnsi="宋体"/>
          <w:color w:val="000000" w:themeColor="text1"/>
          <w:szCs w:val="21"/>
          <w:u w:val="single"/>
          <w14:textFill>
            <w14:solidFill>
              <w14:schemeClr w14:val="tx1"/>
            </w14:solidFill>
          </w14:textFill>
        </w:rPr>
        <w:t xml:space="preserve">       </w:t>
      </w:r>
    </w:p>
    <w:p w14:paraId="0588F46E">
      <w:pPr>
        <w:adjustRightInd w:val="0"/>
        <w:snapToGrid w:val="0"/>
        <w:spacing w:line="360" w:lineRule="auto"/>
        <w:rPr>
          <w:rFonts w:ascii="黑体" w:hAnsi="黑体" w:eastAsia="黑体"/>
          <w:bCs/>
          <w:color w:val="000000" w:themeColor="text1"/>
          <w:sz w:val="30"/>
          <w:szCs w:val="30"/>
          <w14:textFill>
            <w14:solidFill>
              <w14:schemeClr w14:val="tx1"/>
            </w14:solidFill>
          </w14:textFill>
        </w:rPr>
      </w:pPr>
      <w:r>
        <w:rPr>
          <w:rFonts w:hint="eastAsia" w:ascii="宋体" w:hAnsi="宋体"/>
          <w:color w:val="000000" w:themeColor="text1"/>
          <w:szCs w:val="21"/>
          <w14:textFill>
            <w14:solidFill>
              <w14:schemeClr w14:val="tx1"/>
            </w14:solidFill>
          </w14:textFill>
        </w:rPr>
        <w:t>日期：</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0547600D">
      <w:pPr>
        <w:autoSpaceDE w:val="0"/>
        <w:autoSpaceDN w:val="0"/>
        <w:adjustRightInd w:val="0"/>
        <w:snapToGrid w:val="0"/>
        <w:spacing w:before="156" w:beforeLines="50" w:line="360" w:lineRule="auto"/>
        <w:jc w:val="center"/>
        <w:rPr>
          <w:rFonts w:ascii="黑体" w:hAnsi="宋体" w:eastAsia="黑体" w:cs="微软雅黑"/>
          <w:b/>
          <w:color w:val="000000" w:themeColor="text1"/>
          <w:spacing w:val="-2"/>
          <w:kern w:val="0"/>
          <w:sz w:val="28"/>
          <w:szCs w:val="28"/>
          <w14:textFill>
            <w14:solidFill>
              <w14:schemeClr w14:val="tx1"/>
            </w14:solidFill>
          </w14:textFill>
        </w:rPr>
      </w:pPr>
    </w:p>
    <w:p w14:paraId="6B3B3AD4">
      <w:pPr>
        <w:widowControl/>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br w:type="page"/>
      </w:r>
    </w:p>
    <w:p w14:paraId="10B6F8DD">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sectPr>
          <w:pgSz w:w="16838" w:h="11906" w:orient="landscape"/>
          <w:pgMar w:top="1474" w:right="1474" w:bottom="1474" w:left="1474" w:header="851" w:footer="992" w:gutter="0"/>
          <w:pgNumType w:fmt="decimal"/>
          <w:cols w:space="720" w:num="1"/>
          <w:docGrid w:type="lines" w:linePitch="312" w:charSpace="0"/>
        </w:sectPr>
      </w:pPr>
      <w:bookmarkStart w:id="28" w:name="_Toc39092096"/>
    </w:p>
    <w:bookmarkEnd w:id="28"/>
    <w:p w14:paraId="0830AEC6">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pPr>
      <w:bookmarkStart w:id="29" w:name="_Toc39092098"/>
      <w:r>
        <w:rPr>
          <w:rFonts w:hint="eastAsia" w:ascii="宋体" w:hAnsi="宋体" w:eastAsia="宋体" w:cs="宋体"/>
          <w:color w:val="000000" w:themeColor="text1"/>
          <w:sz w:val="28"/>
          <w:szCs w:val="28"/>
          <w14:textFill>
            <w14:solidFill>
              <w14:schemeClr w14:val="tx1"/>
            </w14:solidFill>
          </w14:textFill>
        </w:rPr>
        <w:t>三、法定代表人（单位负责人）身份证明</w:t>
      </w:r>
      <w:bookmarkEnd w:id="29"/>
    </w:p>
    <w:p w14:paraId="53DD991D">
      <w:pPr>
        <w:tabs>
          <w:tab w:val="left" w:pos="3880"/>
        </w:tabs>
        <w:autoSpaceDE w:val="0"/>
        <w:autoSpaceDN w:val="0"/>
        <w:adjustRightInd w:val="0"/>
        <w:snapToGrid w:val="0"/>
        <w:spacing w:line="360" w:lineRule="auto"/>
        <w:ind w:left="100" w:right="-20"/>
        <w:jc w:val="left"/>
        <w:rPr>
          <w:rFonts w:ascii="宋体" w:hAnsi="宋体" w:eastAsia="宋体" w:cs="宋体"/>
          <w:color w:val="000000" w:themeColor="text1"/>
          <w:kern w:val="0"/>
          <w:position w:val="-4"/>
          <w:szCs w:val="21"/>
          <w14:textFill>
            <w14:solidFill>
              <w14:schemeClr w14:val="tx1"/>
            </w14:solidFill>
          </w14:textFill>
        </w:rPr>
      </w:pPr>
    </w:p>
    <w:p w14:paraId="7C8A4222">
      <w:pPr>
        <w:tabs>
          <w:tab w:val="left" w:pos="3880"/>
        </w:tabs>
        <w:autoSpaceDE w:val="0"/>
        <w:autoSpaceDN w:val="0"/>
        <w:adjustRightInd w:val="0"/>
        <w:snapToGrid w:val="0"/>
        <w:spacing w:line="360" w:lineRule="auto"/>
        <w:ind w:left="100" w:right="-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position w:val="-4"/>
          <w:szCs w:val="21"/>
          <w14:textFill>
            <w14:solidFill>
              <w14:schemeClr w14:val="tx1"/>
            </w14:solidFill>
          </w14:textFill>
        </w:rPr>
        <w:t>供应商名</w:t>
      </w:r>
      <w:r>
        <w:rPr>
          <w:rFonts w:hint="eastAsia" w:ascii="宋体" w:hAnsi="宋体" w:eastAsia="宋体" w:cs="宋体"/>
          <w:color w:val="000000" w:themeColor="text1"/>
          <w:spacing w:val="-2"/>
          <w:kern w:val="0"/>
          <w:position w:val="-4"/>
          <w:szCs w:val="21"/>
          <w14:textFill>
            <w14:solidFill>
              <w14:schemeClr w14:val="tx1"/>
            </w14:solidFill>
          </w14:textFill>
        </w:rPr>
        <w:t>称</w:t>
      </w:r>
      <w:r>
        <w:rPr>
          <w:rFonts w:hint="eastAsia" w:ascii="宋体" w:hAnsi="宋体" w:eastAsia="宋体" w:cs="宋体"/>
          <w:color w:val="000000" w:themeColor="text1"/>
          <w:kern w:val="0"/>
          <w:position w:val="-4"/>
          <w:szCs w:val="21"/>
          <w14:textFill>
            <w14:solidFill>
              <w14:schemeClr w14:val="tx1"/>
            </w14:solidFill>
          </w14:textFill>
        </w:rPr>
        <w:t>：</w:t>
      </w:r>
    </w:p>
    <w:p w14:paraId="682B4DA5">
      <w:pPr>
        <w:tabs>
          <w:tab w:val="left" w:pos="2400"/>
          <w:tab w:val="left" w:pos="3880"/>
          <w:tab w:val="left" w:pos="5340"/>
          <w:tab w:val="left" w:pos="6820"/>
        </w:tabs>
        <w:autoSpaceDE w:val="0"/>
        <w:autoSpaceDN w:val="0"/>
        <w:adjustRightInd w:val="0"/>
        <w:snapToGrid w:val="0"/>
        <w:spacing w:line="360" w:lineRule="auto"/>
        <w:ind w:left="100" w:right="-20"/>
        <w:jc w:val="left"/>
        <w:rPr>
          <w:rFonts w:ascii="宋体" w:hAnsi="宋体" w:eastAsia="宋体" w:cs="宋体"/>
          <w:color w:val="000000" w:themeColor="text1"/>
          <w:kern w:val="0"/>
          <w:position w:val="-2"/>
          <w:szCs w:val="21"/>
          <w14:textFill>
            <w14:solidFill>
              <w14:schemeClr w14:val="tx1"/>
            </w14:solidFill>
          </w14:textFill>
        </w:rPr>
      </w:pPr>
      <w:r>
        <w:rPr>
          <w:rFonts w:hint="eastAsia" w:ascii="宋体" w:hAnsi="宋体" w:eastAsia="宋体" w:cs="宋体"/>
          <w:color w:val="000000" w:themeColor="text1"/>
          <w:kern w:val="0"/>
          <w:position w:val="-2"/>
          <w:szCs w:val="21"/>
          <w14:textFill>
            <w14:solidFill>
              <w14:schemeClr w14:val="tx1"/>
            </w14:solidFill>
          </w14:textFill>
        </w:rPr>
        <w:t>统一社会信用代码：</w:t>
      </w:r>
    </w:p>
    <w:p w14:paraId="6676B88A">
      <w:pPr>
        <w:tabs>
          <w:tab w:val="left" w:pos="2400"/>
          <w:tab w:val="left" w:pos="3880"/>
          <w:tab w:val="left" w:pos="5340"/>
          <w:tab w:val="left" w:pos="6820"/>
        </w:tabs>
        <w:autoSpaceDE w:val="0"/>
        <w:autoSpaceDN w:val="0"/>
        <w:adjustRightInd w:val="0"/>
        <w:snapToGrid w:val="0"/>
        <w:spacing w:line="360" w:lineRule="auto"/>
        <w:ind w:left="100" w:right="-20"/>
        <w:jc w:val="left"/>
        <w:rPr>
          <w:rFonts w:ascii="宋体" w:hAnsi="宋体" w:eastAsia="宋体" w:cs="宋体"/>
          <w:color w:val="000000" w:themeColor="text1"/>
          <w:kern w:val="0"/>
          <w:position w:val="-2"/>
          <w:szCs w:val="21"/>
          <w14:textFill>
            <w14:solidFill>
              <w14:schemeClr w14:val="tx1"/>
            </w14:solidFill>
          </w14:textFill>
        </w:rPr>
      </w:pPr>
      <w:r>
        <w:rPr>
          <w:rFonts w:hint="eastAsia" w:ascii="宋体" w:hAnsi="宋体" w:eastAsia="宋体" w:cs="宋体"/>
          <w:color w:val="000000" w:themeColor="text1"/>
          <w:kern w:val="0"/>
          <w:position w:val="-2"/>
          <w:szCs w:val="21"/>
          <w14:textFill>
            <w14:solidFill>
              <w14:schemeClr w14:val="tx1"/>
            </w14:solidFill>
          </w14:textFill>
        </w:rPr>
        <w:t>注册地址：</w:t>
      </w:r>
    </w:p>
    <w:p w14:paraId="39977A67">
      <w:pPr>
        <w:tabs>
          <w:tab w:val="left" w:pos="2400"/>
          <w:tab w:val="left" w:pos="3880"/>
          <w:tab w:val="left" w:pos="5340"/>
          <w:tab w:val="left" w:pos="6820"/>
        </w:tabs>
        <w:autoSpaceDE w:val="0"/>
        <w:autoSpaceDN w:val="0"/>
        <w:adjustRightInd w:val="0"/>
        <w:snapToGrid w:val="0"/>
        <w:spacing w:line="360" w:lineRule="auto"/>
        <w:ind w:left="102" w:right="-23"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position w:val="-2"/>
          <w:szCs w:val="21"/>
          <w14:textFill>
            <w14:solidFill>
              <w14:schemeClr w14:val="tx1"/>
            </w14:solidFill>
          </w14:textFill>
        </w:rPr>
        <w:t>姓名</w:t>
      </w:r>
      <w:r>
        <w:rPr>
          <w:rFonts w:hint="eastAsia" w:ascii="宋体" w:hAnsi="宋体" w:eastAsia="宋体" w:cs="宋体"/>
          <w:color w:val="000000" w:themeColor="text1"/>
          <w:spacing w:val="-2"/>
          <w:kern w:val="0"/>
          <w:position w:val="-2"/>
          <w:szCs w:val="21"/>
          <w14:textFill>
            <w14:solidFill>
              <w14:schemeClr w14:val="tx1"/>
            </w14:solidFill>
          </w14:textFill>
        </w:rPr>
        <w:t>：</w:t>
      </w:r>
      <w:r>
        <w:rPr>
          <w:rFonts w:hint="eastAsia" w:ascii="宋体" w:hAnsi="宋体" w:eastAsia="宋体" w:cs="宋体"/>
          <w:color w:val="000000" w:themeColor="text1"/>
          <w:kern w:val="0"/>
          <w:position w:val="-2"/>
          <w:szCs w:val="21"/>
          <w14:textFill>
            <w14:solidFill>
              <w14:schemeClr w14:val="tx1"/>
            </w14:solidFill>
          </w14:textFill>
        </w:rPr>
        <w:t>性别</w:t>
      </w:r>
      <w:r>
        <w:rPr>
          <w:rFonts w:hint="eastAsia" w:ascii="宋体" w:hAnsi="宋体" w:eastAsia="宋体" w:cs="宋体"/>
          <w:color w:val="000000" w:themeColor="text1"/>
          <w:spacing w:val="-2"/>
          <w:kern w:val="0"/>
          <w:position w:val="-2"/>
          <w:szCs w:val="21"/>
          <w14:textFill>
            <w14:solidFill>
              <w14:schemeClr w14:val="tx1"/>
            </w14:solidFill>
          </w14:textFill>
        </w:rPr>
        <w:t>：</w:t>
      </w:r>
      <w:r>
        <w:rPr>
          <w:rFonts w:hint="eastAsia" w:ascii="宋体" w:hAnsi="宋体" w:eastAsia="宋体" w:cs="宋体"/>
          <w:color w:val="000000" w:themeColor="text1"/>
          <w:kern w:val="0"/>
          <w:position w:val="-2"/>
          <w:szCs w:val="21"/>
          <w14:textFill>
            <w14:solidFill>
              <w14:schemeClr w14:val="tx1"/>
            </w14:solidFill>
          </w14:textFill>
        </w:rPr>
        <w:t>年</w:t>
      </w:r>
      <w:r>
        <w:rPr>
          <w:rFonts w:hint="eastAsia" w:ascii="宋体" w:hAnsi="宋体" w:eastAsia="宋体" w:cs="宋体"/>
          <w:color w:val="000000" w:themeColor="text1"/>
          <w:spacing w:val="-2"/>
          <w:kern w:val="0"/>
          <w:position w:val="-2"/>
          <w:szCs w:val="21"/>
          <w14:textFill>
            <w14:solidFill>
              <w14:schemeClr w14:val="tx1"/>
            </w14:solidFill>
          </w14:textFill>
        </w:rPr>
        <w:t>龄</w:t>
      </w:r>
      <w:r>
        <w:rPr>
          <w:rFonts w:hint="eastAsia" w:ascii="宋体" w:hAnsi="宋体" w:eastAsia="宋体" w:cs="宋体"/>
          <w:color w:val="000000" w:themeColor="text1"/>
          <w:kern w:val="0"/>
          <w:position w:val="-2"/>
          <w:szCs w:val="21"/>
          <w14:textFill>
            <w14:solidFill>
              <w14:schemeClr w14:val="tx1"/>
            </w14:solidFill>
          </w14:textFill>
        </w:rPr>
        <w:t>：职</w:t>
      </w:r>
      <w:r>
        <w:rPr>
          <w:rFonts w:hint="eastAsia" w:ascii="宋体" w:hAnsi="宋体" w:eastAsia="宋体" w:cs="宋体"/>
          <w:color w:val="000000" w:themeColor="text1"/>
          <w:spacing w:val="-2"/>
          <w:kern w:val="0"/>
          <w:position w:val="-2"/>
          <w:szCs w:val="21"/>
          <w14:textFill>
            <w14:solidFill>
              <w14:schemeClr w14:val="tx1"/>
            </w14:solidFill>
          </w14:textFill>
        </w:rPr>
        <w:t>务</w:t>
      </w:r>
      <w:r>
        <w:rPr>
          <w:rFonts w:hint="eastAsia" w:ascii="宋体" w:hAnsi="宋体" w:eastAsia="宋体" w:cs="宋体"/>
          <w:color w:val="000000" w:themeColor="text1"/>
          <w:kern w:val="0"/>
          <w:position w:val="-2"/>
          <w:szCs w:val="21"/>
          <w14:textFill>
            <w14:solidFill>
              <w14:schemeClr w14:val="tx1"/>
            </w14:solidFill>
          </w14:textFill>
        </w:rPr>
        <w:t>：系</w:t>
      </w:r>
      <w:r>
        <w:rPr>
          <w:rFonts w:hint="eastAsia" w:ascii="宋体" w:hAnsi="宋体" w:eastAsia="宋体" w:cs="宋体"/>
          <w:color w:val="000000" w:themeColor="text1"/>
          <w:spacing w:val="-2"/>
          <w:kern w:val="0"/>
          <w:position w:val="-2"/>
          <w:szCs w:val="21"/>
          <w14:textFill>
            <w14:solidFill>
              <w14:schemeClr w14:val="tx1"/>
            </w14:solidFill>
          </w14:textFill>
        </w:rPr>
        <w:t>（</w:t>
      </w:r>
      <w:r>
        <w:rPr>
          <w:rFonts w:hint="eastAsia" w:ascii="宋体" w:hAnsi="宋体" w:eastAsia="宋体" w:cs="宋体"/>
          <w:color w:val="000000" w:themeColor="text1"/>
          <w:kern w:val="0"/>
          <w:position w:val="-2"/>
          <w:szCs w:val="21"/>
          <w14:textFill>
            <w14:solidFill>
              <w14:schemeClr w14:val="tx1"/>
            </w14:solidFill>
          </w14:textFill>
        </w:rPr>
        <w:t>供应商</w:t>
      </w:r>
      <w:r>
        <w:rPr>
          <w:rFonts w:hint="eastAsia" w:ascii="宋体" w:hAnsi="宋体" w:eastAsia="宋体" w:cs="宋体"/>
          <w:color w:val="000000" w:themeColor="text1"/>
          <w:spacing w:val="-2"/>
          <w:kern w:val="0"/>
          <w:position w:val="-2"/>
          <w:szCs w:val="21"/>
          <w14:textFill>
            <w14:solidFill>
              <w14:schemeClr w14:val="tx1"/>
            </w14:solidFill>
          </w14:textFill>
        </w:rPr>
        <w:t>名</w:t>
      </w:r>
      <w:r>
        <w:rPr>
          <w:rFonts w:hint="eastAsia" w:ascii="宋体" w:hAnsi="宋体" w:eastAsia="宋体" w:cs="宋体"/>
          <w:color w:val="000000" w:themeColor="text1"/>
          <w:kern w:val="0"/>
          <w:position w:val="-2"/>
          <w:szCs w:val="21"/>
          <w14:textFill>
            <w14:solidFill>
              <w14:schemeClr w14:val="tx1"/>
            </w14:solidFill>
          </w14:textFill>
        </w:rPr>
        <w:t>称</w:t>
      </w:r>
      <w:r>
        <w:rPr>
          <w:rFonts w:hint="eastAsia" w:ascii="宋体" w:hAnsi="宋体" w:eastAsia="宋体" w:cs="宋体"/>
          <w:color w:val="000000" w:themeColor="text1"/>
          <w:spacing w:val="-2"/>
          <w:kern w:val="0"/>
          <w:position w:val="-2"/>
          <w:szCs w:val="21"/>
          <w14:textFill>
            <w14:solidFill>
              <w14:schemeClr w14:val="tx1"/>
            </w14:solidFill>
          </w14:textFill>
        </w:rPr>
        <w:t>）</w:t>
      </w:r>
      <w:r>
        <w:rPr>
          <w:rFonts w:hint="eastAsia" w:ascii="宋体" w:hAnsi="宋体" w:eastAsia="宋体" w:cs="宋体"/>
          <w:color w:val="000000" w:themeColor="text1"/>
          <w:kern w:val="0"/>
          <w:position w:val="-2"/>
          <w:szCs w:val="21"/>
          <w14:textFill>
            <w14:solidFill>
              <w14:schemeClr w14:val="tx1"/>
            </w14:solidFill>
          </w14:textFill>
        </w:rPr>
        <w:t>的</w:t>
      </w:r>
      <w:r>
        <w:rPr>
          <w:rFonts w:hint="eastAsia" w:ascii="宋体" w:hAnsi="宋体" w:eastAsia="宋体" w:cs="宋体"/>
          <w:color w:val="000000" w:themeColor="text1"/>
          <w:spacing w:val="-2"/>
          <w:kern w:val="0"/>
          <w:position w:val="-2"/>
          <w:szCs w:val="21"/>
          <w14:textFill>
            <w14:solidFill>
              <w14:schemeClr w14:val="tx1"/>
            </w14:solidFill>
          </w14:textFill>
        </w:rPr>
        <w:t>法定</w:t>
      </w:r>
      <w:r>
        <w:rPr>
          <w:rFonts w:hint="eastAsia" w:ascii="宋体" w:hAnsi="宋体" w:eastAsia="宋体" w:cs="宋体"/>
          <w:color w:val="000000" w:themeColor="text1"/>
          <w:kern w:val="0"/>
          <w:position w:val="-2"/>
          <w:szCs w:val="21"/>
          <w14:textFill>
            <w14:solidFill>
              <w14:schemeClr w14:val="tx1"/>
            </w14:solidFill>
          </w14:textFill>
        </w:rPr>
        <w:t>代表</w:t>
      </w:r>
      <w:r>
        <w:rPr>
          <w:rFonts w:hint="eastAsia" w:ascii="宋体" w:hAnsi="宋体" w:eastAsia="宋体" w:cs="宋体"/>
          <w:color w:val="000000" w:themeColor="text1"/>
          <w:spacing w:val="-2"/>
          <w:kern w:val="0"/>
          <w:position w:val="-2"/>
          <w:szCs w:val="21"/>
          <w14:textFill>
            <w14:solidFill>
              <w14:schemeClr w14:val="tx1"/>
            </w14:solidFill>
          </w14:textFill>
        </w:rPr>
        <w:t>人</w:t>
      </w:r>
      <w:r>
        <w:rPr>
          <w:rFonts w:hint="eastAsia" w:ascii="宋体" w:hAnsi="宋体" w:eastAsia="宋体" w:cs="宋体"/>
          <w:color w:val="000000" w:themeColor="text1"/>
          <w:kern w:val="0"/>
          <w:position w:val="-2"/>
          <w:szCs w:val="21"/>
          <w14:textFill>
            <w14:solidFill>
              <w14:schemeClr w14:val="tx1"/>
            </w14:solidFill>
          </w14:textFill>
        </w:rPr>
        <w:t>（</w:t>
      </w:r>
      <w:r>
        <w:rPr>
          <w:rFonts w:hint="eastAsia" w:ascii="宋体" w:hAnsi="宋体" w:eastAsia="宋体" w:cs="宋体"/>
          <w:color w:val="000000" w:themeColor="text1"/>
          <w:spacing w:val="-2"/>
          <w:kern w:val="0"/>
          <w:position w:val="-2"/>
          <w:szCs w:val="21"/>
          <w14:textFill>
            <w14:solidFill>
              <w14:schemeClr w14:val="tx1"/>
            </w14:solidFill>
          </w14:textFill>
        </w:rPr>
        <w:t>单</w:t>
      </w:r>
      <w:r>
        <w:rPr>
          <w:rFonts w:hint="eastAsia" w:ascii="宋体" w:hAnsi="宋体" w:eastAsia="宋体" w:cs="宋体"/>
          <w:color w:val="000000" w:themeColor="text1"/>
          <w:kern w:val="0"/>
          <w:position w:val="-2"/>
          <w:szCs w:val="21"/>
          <w14:textFill>
            <w14:solidFill>
              <w14:schemeClr w14:val="tx1"/>
            </w14:solidFill>
          </w14:textFill>
        </w:rPr>
        <w:t>位</w:t>
      </w:r>
      <w:r>
        <w:rPr>
          <w:rFonts w:hint="eastAsia" w:ascii="宋体" w:hAnsi="宋体" w:eastAsia="宋体" w:cs="宋体"/>
          <w:color w:val="000000" w:themeColor="text1"/>
          <w:spacing w:val="-2"/>
          <w:kern w:val="0"/>
          <w:position w:val="-2"/>
          <w:szCs w:val="21"/>
          <w14:textFill>
            <w14:solidFill>
              <w14:schemeClr w14:val="tx1"/>
            </w14:solidFill>
          </w14:textFill>
        </w:rPr>
        <w:t>负</w:t>
      </w:r>
      <w:r>
        <w:rPr>
          <w:rFonts w:hint="eastAsia" w:ascii="宋体" w:hAnsi="宋体" w:eastAsia="宋体" w:cs="宋体"/>
          <w:color w:val="000000" w:themeColor="text1"/>
          <w:kern w:val="0"/>
          <w:position w:val="-2"/>
          <w:szCs w:val="21"/>
          <w14:textFill>
            <w14:solidFill>
              <w14:schemeClr w14:val="tx1"/>
            </w14:solidFill>
          </w14:textFill>
        </w:rPr>
        <w:t>责</w:t>
      </w:r>
      <w:r>
        <w:rPr>
          <w:rFonts w:hint="eastAsia" w:ascii="宋体" w:hAnsi="宋体" w:eastAsia="宋体" w:cs="宋体"/>
          <w:color w:val="000000" w:themeColor="text1"/>
          <w:spacing w:val="-2"/>
          <w:kern w:val="0"/>
          <w:position w:val="-2"/>
          <w:szCs w:val="21"/>
          <w14:textFill>
            <w14:solidFill>
              <w14:schemeClr w14:val="tx1"/>
            </w14:solidFill>
          </w14:textFill>
        </w:rPr>
        <w:t>人</w:t>
      </w:r>
      <w:r>
        <w:rPr>
          <w:rFonts w:hint="eastAsia" w:ascii="宋体" w:hAnsi="宋体" w:eastAsia="宋体" w:cs="宋体"/>
          <w:color w:val="000000" w:themeColor="text1"/>
          <w:spacing w:val="-106"/>
          <w:kern w:val="0"/>
          <w:position w:val="-2"/>
          <w:szCs w:val="21"/>
          <w14:textFill>
            <w14:solidFill>
              <w14:schemeClr w14:val="tx1"/>
            </w14:solidFill>
          </w14:textFill>
        </w:rPr>
        <w:t>）</w:t>
      </w:r>
      <w:r>
        <w:rPr>
          <w:rFonts w:hint="eastAsia" w:ascii="宋体" w:hAnsi="宋体" w:eastAsia="宋体" w:cs="宋体"/>
          <w:color w:val="000000" w:themeColor="text1"/>
          <w:kern w:val="0"/>
          <w:position w:val="-2"/>
          <w:szCs w:val="21"/>
          <w14:textFill>
            <w14:solidFill>
              <w14:schemeClr w14:val="tx1"/>
            </w14:solidFill>
          </w14:textFill>
        </w:rPr>
        <w:t>。</w:t>
      </w:r>
    </w:p>
    <w:p w14:paraId="2CC05F2E">
      <w:pPr>
        <w:autoSpaceDE w:val="0"/>
        <w:autoSpaceDN w:val="0"/>
        <w:adjustRightInd w:val="0"/>
        <w:snapToGrid w:val="0"/>
        <w:spacing w:line="360" w:lineRule="auto"/>
        <w:ind w:left="520" w:right="-2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特此</w:t>
      </w:r>
      <w:r>
        <w:rPr>
          <w:rFonts w:hint="eastAsia" w:ascii="宋体" w:hAnsi="宋体" w:eastAsia="宋体" w:cs="宋体"/>
          <w:color w:val="000000" w:themeColor="text1"/>
          <w:spacing w:val="-2"/>
          <w:kern w:val="0"/>
          <w:szCs w:val="21"/>
          <w14:textFill>
            <w14:solidFill>
              <w14:schemeClr w14:val="tx1"/>
            </w14:solidFill>
          </w14:textFill>
        </w:rPr>
        <w:t>证</w:t>
      </w:r>
      <w:r>
        <w:rPr>
          <w:rFonts w:hint="eastAsia" w:ascii="宋体" w:hAnsi="宋体" w:eastAsia="宋体" w:cs="宋体"/>
          <w:color w:val="000000" w:themeColor="text1"/>
          <w:kern w:val="0"/>
          <w:szCs w:val="21"/>
          <w14:textFill>
            <w14:solidFill>
              <w14:schemeClr w14:val="tx1"/>
            </w14:solidFill>
          </w14:textFill>
        </w:rPr>
        <w:t>明。</w:t>
      </w:r>
    </w:p>
    <w:p w14:paraId="1E622371">
      <w:pPr>
        <w:autoSpaceDE w:val="0"/>
        <w:autoSpaceDN w:val="0"/>
        <w:adjustRightInd w:val="0"/>
        <w:snapToGrid w:val="0"/>
        <w:spacing w:line="360" w:lineRule="auto"/>
        <w:ind w:left="100" w:right="4231"/>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附：</w:t>
      </w: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kern w:val="0"/>
          <w:szCs w:val="21"/>
          <w14:textFill>
            <w14:solidFill>
              <w14:schemeClr w14:val="tx1"/>
            </w14:solidFill>
          </w14:textFill>
        </w:rPr>
        <w:t>身</w:t>
      </w:r>
      <w:r>
        <w:rPr>
          <w:rFonts w:hint="eastAsia" w:ascii="宋体" w:hAnsi="宋体" w:eastAsia="宋体" w:cs="宋体"/>
          <w:color w:val="000000" w:themeColor="text1"/>
          <w:spacing w:val="-2"/>
          <w:kern w:val="0"/>
          <w:szCs w:val="21"/>
          <w14:textFill>
            <w14:solidFill>
              <w14:schemeClr w14:val="tx1"/>
            </w14:solidFill>
          </w14:textFill>
        </w:rPr>
        <w:t>份</w:t>
      </w:r>
      <w:r>
        <w:rPr>
          <w:rFonts w:hint="eastAsia" w:ascii="宋体" w:hAnsi="宋体" w:eastAsia="宋体" w:cs="宋体"/>
          <w:color w:val="000000" w:themeColor="text1"/>
          <w:kern w:val="0"/>
          <w:szCs w:val="21"/>
          <w14:textFill>
            <w14:solidFill>
              <w14:schemeClr w14:val="tx1"/>
            </w14:solidFill>
          </w14:textFill>
        </w:rPr>
        <w:t>证</w:t>
      </w:r>
      <w:r>
        <w:rPr>
          <w:rFonts w:hint="eastAsia" w:ascii="宋体" w:hAnsi="宋体" w:eastAsia="宋体" w:cs="宋体"/>
          <w:color w:val="000000" w:themeColor="text1"/>
          <w:spacing w:val="-2"/>
          <w:kern w:val="0"/>
          <w:szCs w:val="21"/>
          <w14:textFill>
            <w14:solidFill>
              <w14:schemeClr w14:val="tx1"/>
            </w14:solidFill>
          </w14:textFill>
        </w:rPr>
        <w:t>复</w:t>
      </w:r>
      <w:r>
        <w:rPr>
          <w:rFonts w:hint="eastAsia" w:ascii="宋体" w:hAnsi="宋体" w:eastAsia="宋体" w:cs="宋体"/>
          <w:color w:val="000000" w:themeColor="text1"/>
          <w:kern w:val="0"/>
          <w:szCs w:val="21"/>
          <w14:textFill>
            <w14:solidFill>
              <w14:schemeClr w14:val="tx1"/>
            </w14:solidFill>
          </w14:textFill>
        </w:rPr>
        <w:t>印</w:t>
      </w:r>
      <w:r>
        <w:rPr>
          <w:rFonts w:hint="eastAsia" w:ascii="宋体" w:hAnsi="宋体" w:eastAsia="宋体" w:cs="宋体"/>
          <w:color w:val="000000" w:themeColor="text1"/>
          <w:spacing w:val="-2"/>
          <w:kern w:val="0"/>
          <w:szCs w:val="21"/>
          <w14:textFill>
            <w14:solidFill>
              <w14:schemeClr w14:val="tx1"/>
            </w14:solidFill>
          </w14:textFill>
        </w:rPr>
        <w:t>件</w:t>
      </w:r>
      <w:r>
        <w:rPr>
          <w:rFonts w:hint="eastAsia" w:ascii="宋体" w:hAnsi="宋体" w:eastAsia="宋体" w:cs="宋体"/>
          <w:color w:val="000000" w:themeColor="text1"/>
          <w:kern w:val="0"/>
          <w:szCs w:val="21"/>
          <w14:textFill>
            <w14:solidFill>
              <w14:schemeClr w14:val="tx1"/>
            </w14:solidFill>
          </w14:textFill>
        </w:rPr>
        <w:t>。</w:t>
      </w:r>
    </w:p>
    <w:tbl>
      <w:tblPr>
        <w:tblStyle w:val="26"/>
        <w:tblW w:w="7797"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8"/>
        <w:gridCol w:w="3899"/>
      </w:tblGrid>
      <w:tr w14:paraId="3E3F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3898" w:type="dxa"/>
            <w:vAlign w:val="center"/>
          </w:tcPr>
          <w:p w14:paraId="4FD30497">
            <w:pPr>
              <w:adjustRightInd w:val="0"/>
              <w:snapToGrid w:val="0"/>
              <w:spacing w:line="360" w:lineRule="auto"/>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身份证（正面）</w:t>
            </w:r>
            <w:r>
              <w:rPr>
                <w:rFonts w:hint="eastAsia" w:ascii="宋体" w:hAnsi="宋体" w:eastAsia="宋体" w:cs="宋体"/>
                <w:color w:val="000000" w:themeColor="text1"/>
                <w:spacing w:val="-2"/>
                <w:kern w:val="0"/>
                <w:szCs w:val="21"/>
                <w14:textFill>
                  <w14:solidFill>
                    <w14:schemeClr w14:val="tx1"/>
                  </w14:solidFill>
                </w14:textFill>
              </w:rPr>
              <w:t>复</w:t>
            </w:r>
            <w:r>
              <w:rPr>
                <w:rFonts w:hint="eastAsia" w:ascii="宋体" w:hAnsi="宋体" w:eastAsia="宋体" w:cs="宋体"/>
                <w:color w:val="000000" w:themeColor="text1"/>
                <w:kern w:val="0"/>
                <w:szCs w:val="21"/>
                <w14:textFill>
                  <w14:solidFill>
                    <w14:schemeClr w14:val="tx1"/>
                  </w14:solidFill>
                </w14:textFill>
              </w:rPr>
              <w:t>印</w:t>
            </w:r>
            <w:r>
              <w:rPr>
                <w:rFonts w:hint="eastAsia" w:ascii="宋体" w:hAnsi="宋体" w:eastAsia="宋体" w:cs="宋体"/>
                <w:color w:val="000000" w:themeColor="text1"/>
                <w:spacing w:val="-2"/>
                <w:kern w:val="0"/>
                <w:szCs w:val="21"/>
                <w14:textFill>
                  <w14:solidFill>
                    <w14:schemeClr w14:val="tx1"/>
                  </w14:solidFill>
                </w14:textFill>
              </w:rPr>
              <w:t>件</w:t>
            </w:r>
          </w:p>
        </w:tc>
        <w:tc>
          <w:tcPr>
            <w:tcW w:w="3899" w:type="dxa"/>
            <w:vAlign w:val="center"/>
          </w:tcPr>
          <w:p w14:paraId="3130E76E">
            <w:pPr>
              <w:adjustRightInd w:val="0"/>
              <w:snapToGrid w:val="0"/>
              <w:spacing w:line="360" w:lineRule="auto"/>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身份证（反面）</w:t>
            </w:r>
            <w:r>
              <w:rPr>
                <w:rFonts w:hint="eastAsia" w:ascii="宋体" w:hAnsi="宋体" w:eastAsia="宋体" w:cs="宋体"/>
                <w:color w:val="000000" w:themeColor="text1"/>
                <w:spacing w:val="-2"/>
                <w:kern w:val="0"/>
                <w:szCs w:val="21"/>
                <w14:textFill>
                  <w14:solidFill>
                    <w14:schemeClr w14:val="tx1"/>
                  </w14:solidFill>
                </w14:textFill>
              </w:rPr>
              <w:t>复</w:t>
            </w:r>
            <w:r>
              <w:rPr>
                <w:rFonts w:hint="eastAsia" w:ascii="宋体" w:hAnsi="宋体" w:eastAsia="宋体" w:cs="宋体"/>
                <w:color w:val="000000" w:themeColor="text1"/>
                <w:kern w:val="0"/>
                <w:szCs w:val="21"/>
                <w14:textFill>
                  <w14:solidFill>
                    <w14:schemeClr w14:val="tx1"/>
                  </w14:solidFill>
                </w14:textFill>
              </w:rPr>
              <w:t>印</w:t>
            </w:r>
            <w:r>
              <w:rPr>
                <w:rFonts w:hint="eastAsia" w:ascii="宋体" w:hAnsi="宋体" w:eastAsia="宋体" w:cs="宋体"/>
                <w:color w:val="000000" w:themeColor="text1"/>
                <w:spacing w:val="-2"/>
                <w:kern w:val="0"/>
                <w:szCs w:val="21"/>
                <w14:textFill>
                  <w14:solidFill>
                    <w14:schemeClr w14:val="tx1"/>
                  </w14:solidFill>
                </w14:textFill>
              </w:rPr>
              <w:t>件</w:t>
            </w:r>
          </w:p>
        </w:tc>
      </w:tr>
    </w:tbl>
    <w:p w14:paraId="5ECFE598">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11D72699">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注：供应商代表为法定代表人（单位负责人）的提供。自然人响应的无需提供。</w:t>
      </w:r>
    </w:p>
    <w:p w14:paraId="3FAE3BAC">
      <w:pPr>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704F714C">
      <w:pPr>
        <w:adjustRightInd w:val="0"/>
        <w:snapToGrid w:val="0"/>
        <w:spacing w:line="360" w:lineRule="auto"/>
        <w:ind w:left="1058" w:leftChars="504"/>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供应商名称（盖章）：</w:t>
      </w:r>
    </w:p>
    <w:p w14:paraId="5B2BA6FB">
      <w:pPr>
        <w:adjustRightInd w:val="0"/>
        <w:snapToGrid w:val="0"/>
        <w:spacing w:line="360" w:lineRule="auto"/>
        <w:ind w:left="1058" w:leftChars="504" w:right="42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期：  年   月    日</w:t>
      </w:r>
    </w:p>
    <w:p w14:paraId="34535289">
      <w:pPr>
        <w:adjustRightInd w:val="0"/>
        <w:snapToGrid w:val="0"/>
        <w:spacing w:line="360" w:lineRule="auto"/>
        <w:rPr>
          <w:rFonts w:ascii="宋体" w:hAnsi="宋体" w:eastAsia="宋体" w:cs="宋体"/>
          <w:color w:val="000000" w:themeColor="text1"/>
          <w14:textFill>
            <w14:solidFill>
              <w14:schemeClr w14:val="tx1"/>
            </w14:solidFill>
          </w14:textFill>
        </w:rPr>
      </w:pPr>
    </w:p>
    <w:p w14:paraId="3E8FD7D4">
      <w:pPr>
        <w:pStyle w:val="12"/>
        <w:rPr>
          <w:b/>
          <w:bCs/>
          <w:szCs w:val="21"/>
        </w:rPr>
      </w:pPr>
      <w:r>
        <w:rPr>
          <w:b/>
          <w:bCs/>
          <w:szCs w:val="21"/>
        </w:rPr>
        <w:t>注：开标时需另单独准备一份用于身份核验</w:t>
      </w:r>
    </w:p>
    <w:p w14:paraId="6A0D032C">
      <w:pPr>
        <w:widowControl/>
        <w:jc w:val="left"/>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14:paraId="4011DD24">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pPr>
      <w:bookmarkStart w:id="30" w:name="_Toc39092099"/>
      <w:r>
        <w:rPr>
          <w:rFonts w:hint="eastAsia" w:ascii="宋体" w:hAnsi="宋体" w:eastAsia="宋体" w:cs="宋体"/>
          <w:color w:val="000000" w:themeColor="text1"/>
          <w:sz w:val="28"/>
          <w:szCs w:val="28"/>
          <w14:textFill>
            <w14:solidFill>
              <w14:schemeClr w14:val="tx1"/>
            </w14:solidFill>
          </w14:textFill>
        </w:rPr>
        <w:t>四、授权委托书</w:t>
      </w:r>
      <w:bookmarkEnd w:id="30"/>
    </w:p>
    <w:p w14:paraId="4E269E17">
      <w:pPr>
        <w:autoSpaceDE w:val="0"/>
        <w:autoSpaceDN w:val="0"/>
        <w:adjustRightInd w:val="0"/>
        <w:snapToGrid w:val="0"/>
        <w:spacing w:line="360" w:lineRule="auto"/>
        <w:jc w:val="left"/>
        <w:rPr>
          <w:rFonts w:ascii="宋体" w:hAnsi="宋体" w:eastAsia="宋体" w:cs="宋体"/>
          <w:color w:val="000000" w:themeColor="text1"/>
          <w:kern w:val="0"/>
          <w:szCs w:val="21"/>
          <w14:textFill>
            <w14:solidFill>
              <w14:schemeClr w14:val="tx1"/>
            </w14:solidFill>
          </w14:textFill>
        </w:rPr>
      </w:pPr>
    </w:p>
    <w:p w14:paraId="0F87208F">
      <w:pPr>
        <w:autoSpaceDE w:val="0"/>
        <w:autoSpaceDN w:val="0"/>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本人（姓名、职务）系 （</w:t>
      </w:r>
      <w:r>
        <w:rPr>
          <w:rFonts w:hint="eastAsia" w:ascii="宋体" w:hAnsi="宋体" w:eastAsia="宋体" w:cs="宋体"/>
          <w:color w:val="000000" w:themeColor="text1"/>
          <w:szCs w:val="21"/>
          <w14:textFill>
            <w14:solidFill>
              <w14:schemeClr w14:val="tx1"/>
            </w14:solidFill>
          </w14:textFill>
        </w:rPr>
        <w:t>供应商</w:t>
      </w:r>
      <w:r>
        <w:rPr>
          <w:rFonts w:hint="eastAsia" w:ascii="宋体" w:hAnsi="宋体" w:eastAsia="宋体" w:cs="宋体"/>
          <w:color w:val="000000" w:themeColor="text1"/>
          <w:kern w:val="0"/>
          <w:szCs w:val="21"/>
          <w14:textFill>
            <w14:solidFill>
              <w14:schemeClr w14:val="tx1"/>
            </w14:solidFill>
          </w14:textFill>
        </w:rPr>
        <w:t>名称）的法定代表人（</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kern w:val="0"/>
          <w:szCs w:val="21"/>
          <w14:textFill>
            <w14:solidFill>
              <w14:schemeClr w14:val="tx1"/>
            </w14:solidFill>
          </w14:textFill>
        </w:rPr>
        <w:t>，现授权（姓名、职务）为我方代理人。代理人根据授权，以我方名义签署、澄清、说明、补正、递交、撤回、修改（项目名称）（采购代理编号：）响应文件、签订合同和处理有关事宜，其法律后果由我方承担。</w:t>
      </w:r>
    </w:p>
    <w:p w14:paraId="7C14EB6B">
      <w:pPr>
        <w:autoSpaceDE w:val="0"/>
        <w:autoSpaceDN w:val="0"/>
        <w:adjustRightInd w:val="0"/>
        <w:snapToGrid w:val="0"/>
        <w:spacing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委托期限：</w:t>
      </w:r>
      <w:r>
        <w:rPr>
          <w:rFonts w:hint="eastAsia" w:ascii="宋体" w:hAnsi="宋体" w:eastAsia="宋体" w:cs="宋体"/>
          <w:color w:val="000000" w:themeColor="text1"/>
          <w:kern w:val="0"/>
          <w:szCs w:val="21"/>
          <w:lang w:val="en-US" w:eastAsia="zh-CN"/>
          <w14:textFill>
            <w14:solidFill>
              <w14:schemeClr w14:val="tx1"/>
            </w14:solidFill>
          </w14:textFill>
        </w:rPr>
        <w:t xml:space="preserve">      </w:t>
      </w:r>
      <w:r>
        <w:rPr>
          <w:rFonts w:hint="eastAsia" w:ascii="宋体" w:hAnsi="宋体" w:eastAsia="宋体" w:cs="宋体"/>
          <w:color w:val="000000" w:themeColor="text1"/>
          <w:kern w:val="0"/>
          <w:szCs w:val="21"/>
          <w14:textFill>
            <w14:solidFill>
              <w14:schemeClr w14:val="tx1"/>
            </w14:solidFill>
          </w14:textFill>
        </w:rPr>
        <w:t xml:space="preserve"> 。</w:t>
      </w:r>
    </w:p>
    <w:p w14:paraId="2F69081B">
      <w:pPr>
        <w:adjustRightInd w:val="0"/>
        <w:snapToGrid w:val="0"/>
        <w:spacing w:line="360" w:lineRule="auto"/>
        <w:ind w:firstLine="435"/>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代理人无转委托权。</w:t>
      </w:r>
    </w:p>
    <w:p w14:paraId="7A74D4FB">
      <w:pPr>
        <w:adjustRightInd w:val="0"/>
        <w:snapToGrid w:val="0"/>
        <w:spacing w:line="360" w:lineRule="auto"/>
        <w:ind w:firstLine="435"/>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本授权书于</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日签字生效，特此声明。</w:t>
      </w:r>
    </w:p>
    <w:tbl>
      <w:tblPr>
        <w:tblStyle w:val="26"/>
        <w:tblW w:w="7797"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8"/>
        <w:gridCol w:w="3899"/>
      </w:tblGrid>
      <w:tr w14:paraId="3523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3898" w:type="dxa"/>
            <w:vAlign w:val="center"/>
          </w:tcPr>
          <w:p w14:paraId="773E0642">
            <w:pPr>
              <w:adjustRightInd w:val="0"/>
              <w:snapToGrid w:val="0"/>
              <w:spacing w:line="360" w:lineRule="auto"/>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身份证（正面）</w:t>
            </w:r>
            <w:r>
              <w:rPr>
                <w:rFonts w:hint="eastAsia" w:ascii="宋体" w:hAnsi="宋体" w:eastAsia="宋体" w:cs="宋体"/>
                <w:color w:val="000000" w:themeColor="text1"/>
                <w:spacing w:val="-2"/>
                <w:kern w:val="0"/>
                <w:szCs w:val="21"/>
                <w14:textFill>
                  <w14:solidFill>
                    <w14:schemeClr w14:val="tx1"/>
                  </w14:solidFill>
                </w14:textFill>
              </w:rPr>
              <w:t>复</w:t>
            </w:r>
            <w:r>
              <w:rPr>
                <w:rFonts w:hint="eastAsia" w:ascii="宋体" w:hAnsi="宋体" w:eastAsia="宋体" w:cs="宋体"/>
                <w:color w:val="000000" w:themeColor="text1"/>
                <w:kern w:val="0"/>
                <w:szCs w:val="21"/>
                <w14:textFill>
                  <w14:solidFill>
                    <w14:schemeClr w14:val="tx1"/>
                  </w14:solidFill>
                </w14:textFill>
              </w:rPr>
              <w:t>印</w:t>
            </w:r>
            <w:r>
              <w:rPr>
                <w:rFonts w:hint="eastAsia" w:ascii="宋体" w:hAnsi="宋体" w:eastAsia="宋体" w:cs="宋体"/>
                <w:color w:val="000000" w:themeColor="text1"/>
                <w:spacing w:val="-2"/>
                <w:kern w:val="0"/>
                <w:szCs w:val="21"/>
                <w14:textFill>
                  <w14:solidFill>
                    <w14:schemeClr w14:val="tx1"/>
                  </w14:solidFill>
                </w14:textFill>
              </w:rPr>
              <w:t>件</w:t>
            </w:r>
          </w:p>
        </w:tc>
        <w:tc>
          <w:tcPr>
            <w:tcW w:w="3899" w:type="dxa"/>
            <w:vAlign w:val="center"/>
          </w:tcPr>
          <w:p w14:paraId="7EDECD2B">
            <w:pPr>
              <w:adjustRightInd w:val="0"/>
              <w:snapToGrid w:val="0"/>
              <w:spacing w:line="360" w:lineRule="auto"/>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身份证（反面）</w:t>
            </w:r>
            <w:r>
              <w:rPr>
                <w:rFonts w:hint="eastAsia" w:ascii="宋体" w:hAnsi="宋体" w:eastAsia="宋体" w:cs="宋体"/>
                <w:color w:val="000000" w:themeColor="text1"/>
                <w:spacing w:val="-2"/>
                <w:kern w:val="0"/>
                <w:szCs w:val="21"/>
                <w14:textFill>
                  <w14:solidFill>
                    <w14:schemeClr w14:val="tx1"/>
                  </w14:solidFill>
                </w14:textFill>
              </w:rPr>
              <w:t>复</w:t>
            </w:r>
            <w:r>
              <w:rPr>
                <w:rFonts w:hint="eastAsia" w:ascii="宋体" w:hAnsi="宋体" w:eastAsia="宋体" w:cs="宋体"/>
                <w:color w:val="000000" w:themeColor="text1"/>
                <w:kern w:val="0"/>
                <w:szCs w:val="21"/>
                <w14:textFill>
                  <w14:solidFill>
                    <w14:schemeClr w14:val="tx1"/>
                  </w14:solidFill>
                </w14:textFill>
              </w:rPr>
              <w:t>印</w:t>
            </w:r>
            <w:r>
              <w:rPr>
                <w:rFonts w:hint="eastAsia" w:ascii="宋体" w:hAnsi="宋体" w:eastAsia="宋体" w:cs="宋体"/>
                <w:color w:val="000000" w:themeColor="text1"/>
                <w:spacing w:val="-2"/>
                <w:kern w:val="0"/>
                <w:szCs w:val="21"/>
                <w14:textFill>
                  <w14:solidFill>
                    <w14:schemeClr w14:val="tx1"/>
                  </w14:solidFill>
                </w14:textFill>
              </w:rPr>
              <w:t>件</w:t>
            </w:r>
          </w:p>
        </w:tc>
      </w:tr>
    </w:tbl>
    <w:p w14:paraId="28F15175">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p>
    <w:p w14:paraId="527B81D6">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p>
    <w:p w14:paraId="79A09AFF">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注：供应商代表不是供应商的法定代表人（单位负责人）的提供。自然人响应的无需提供。</w:t>
      </w:r>
    </w:p>
    <w:p w14:paraId="1B46F3F8">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p>
    <w:p w14:paraId="67B69754">
      <w:pPr>
        <w:adjustRightInd w:val="0"/>
        <w:snapToGrid w:val="0"/>
        <w:spacing w:line="360" w:lineRule="auto"/>
        <w:ind w:firstLine="420" w:firstLineChars="200"/>
        <w:rPr>
          <w:rFonts w:ascii="宋体" w:hAnsi="宋体" w:eastAsia="宋体" w:cs="宋体"/>
          <w:color w:val="000000" w:themeColor="text1"/>
          <w:szCs w:val="21"/>
          <w14:textFill>
            <w14:solidFill>
              <w14:schemeClr w14:val="tx1"/>
            </w14:solidFill>
          </w14:textFill>
        </w:rPr>
      </w:pPr>
    </w:p>
    <w:p w14:paraId="2612A566">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供应商名称（盖章）：</w:t>
      </w:r>
    </w:p>
    <w:p w14:paraId="0105E557">
      <w:pPr>
        <w:adjustRightInd w:val="0"/>
        <w:snapToGrid w:val="0"/>
        <w:spacing w:line="360" w:lineRule="auto"/>
        <w:ind w:right="42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（签章）：</w:t>
      </w:r>
    </w:p>
    <w:p w14:paraId="52A0EAF1">
      <w:pPr>
        <w:adjustRightInd w:val="0"/>
        <w:snapToGrid w:val="0"/>
        <w:spacing w:line="360" w:lineRule="auto"/>
        <w:ind w:right="42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委托代理人（签章）：</w:t>
      </w:r>
    </w:p>
    <w:p w14:paraId="0EF55A93">
      <w:pPr>
        <w:adjustRightInd w:val="0"/>
        <w:snapToGrid w:val="0"/>
        <w:spacing w:line="360" w:lineRule="auto"/>
        <w:ind w:right="42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期：     年   月   日</w:t>
      </w:r>
    </w:p>
    <w:p w14:paraId="0CAFBECB">
      <w:pPr>
        <w:adjustRightInd w:val="0"/>
        <w:snapToGrid w:val="0"/>
        <w:spacing w:line="360" w:lineRule="auto"/>
        <w:jc w:val="left"/>
        <w:rPr>
          <w:rFonts w:hint="eastAsia" w:ascii="宋体" w:hAnsi="宋体" w:eastAsia="宋体" w:cs="宋体"/>
          <w:bCs/>
          <w:color w:val="000000" w:themeColor="text1"/>
          <w:sz w:val="28"/>
          <w:szCs w:val="28"/>
          <w14:textFill>
            <w14:solidFill>
              <w14:schemeClr w14:val="tx1"/>
            </w14:solidFill>
          </w14:textFill>
        </w:rPr>
      </w:pPr>
    </w:p>
    <w:p w14:paraId="1F3CCAC5">
      <w:pPr>
        <w:pStyle w:val="12"/>
        <w:rPr>
          <w:b/>
          <w:bCs/>
          <w:szCs w:val="21"/>
        </w:rPr>
      </w:pPr>
      <w:r>
        <w:rPr>
          <w:b/>
          <w:bCs/>
          <w:szCs w:val="21"/>
        </w:rPr>
        <w:t>注：开标时需另单独准备一份用于身份核验</w:t>
      </w:r>
    </w:p>
    <w:p w14:paraId="388D6A87">
      <w:pPr>
        <w:adjustRightInd w:val="0"/>
        <w:snapToGrid w:val="0"/>
        <w:spacing w:line="360" w:lineRule="auto"/>
        <w:jc w:val="left"/>
        <w:rPr>
          <w:rFonts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br w:type="page"/>
      </w:r>
    </w:p>
    <w:p w14:paraId="17751A21">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pPr>
      <w:bookmarkStart w:id="31" w:name="_Toc39092100"/>
      <w:r>
        <w:rPr>
          <w:rFonts w:hint="eastAsia" w:ascii="宋体" w:hAnsi="宋体" w:eastAsia="宋体" w:cs="宋体"/>
          <w:color w:val="000000" w:themeColor="text1"/>
          <w:sz w:val="28"/>
          <w:szCs w:val="28"/>
          <w14:textFill>
            <w14:solidFill>
              <w14:schemeClr w14:val="tx1"/>
            </w14:solidFill>
          </w14:textFill>
        </w:rPr>
        <w:t>五、供应商提供的</w:t>
      </w:r>
      <w:bookmarkEnd w:id="31"/>
      <w:r>
        <w:rPr>
          <w:rFonts w:hint="eastAsia" w:ascii="宋体" w:hAnsi="宋体" w:eastAsia="宋体" w:cs="宋体"/>
          <w:color w:val="000000" w:themeColor="text1"/>
          <w:sz w:val="28"/>
          <w:szCs w:val="28"/>
          <w14:textFill>
            <w14:solidFill>
              <w14:schemeClr w14:val="tx1"/>
            </w14:solidFill>
          </w14:textFill>
        </w:rPr>
        <w:t>响应文件</w:t>
      </w:r>
    </w:p>
    <w:p w14:paraId="4E5CFF9D">
      <w:pPr>
        <w:pStyle w:val="14"/>
        <w:adjustRightInd w:val="0"/>
        <w:snapToGrid w:val="0"/>
        <w:spacing w:line="360" w:lineRule="auto"/>
        <w:jc w:val="center"/>
        <w:rPr>
          <w:rFonts w:hAnsi="宋体" w:eastAsia="宋体" w:cs="宋体"/>
          <w:b/>
          <w:bCs/>
          <w:color w:val="000000" w:themeColor="text1"/>
          <w:sz w:val="24"/>
          <w:szCs w:val="24"/>
          <w14:textFill>
            <w14:solidFill>
              <w14:schemeClr w14:val="tx1"/>
            </w14:solidFill>
          </w14:textFill>
        </w:rPr>
      </w:pPr>
    </w:p>
    <w:p w14:paraId="407C8780">
      <w:pPr>
        <w:pStyle w:val="14"/>
        <w:adjustRightInd w:val="0"/>
        <w:snapToGrid w:val="0"/>
        <w:spacing w:line="360" w:lineRule="auto"/>
        <w:jc w:val="center"/>
        <w:rPr>
          <w:rFonts w:hAnsi="宋体" w:eastAsia="宋体" w:cs="宋体"/>
          <w:b/>
          <w:bCs/>
          <w:color w:val="000000" w:themeColor="text1"/>
          <w:sz w:val="28"/>
          <w:szCs w:val="28"/>
          <w14:textFill>
            <w14:solidFill>
              <w14:schemeClr w14:val="tx1"/>
            </w14:solidFill>
          </w14:textFill>
        </w:rPr>
      </w:pPr>
      <w:r>
        <w:rPr>
          <w:rFonts w:hint="eastAsia" w:hAnsi="宋体" w:eastAsia="宋体" w:cs="宋体"/>
          <w:b/>
          <w:bCs/>
          <w:color w:val="000000" w:themeColor="text1"/>
          <w:sz w:val="28"/>
          <w:szCs w:val="28"/>
          <w14:textFill>
            <w14:solidFill>
              <w14:schemeClr w14:val="tx1"/>
            </w14:solidFill>
          </w14:textFill>
        </w:rPr>
        <w:t>须  知</w:t>
      </w:r>
    </w:p>
    <w:p w14:paraId="07C5A5B8">
      <w:pPr>
        <w:tabs>
          <w:tab w:val="left" w:pos="4725"/>
        </w:tabs>
        <w:adjustRightInd w:val="0"/>
        <w:snapToGrid w:val="0"/>
        <w:spacing w:before="156" w:beforeLines="50" w:line="360" w:lineRule="auto"/>
        <w:ind w:firstLine="735" w:firstLineChars="35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附件5-1 法人或者其他组织的营业执照等主体响应文件，自然人的身份证明</w:t>
      </w:r>
    </w:p>
    <w:p w14:paraId="043703B2">
      <w:pPr>
        <w:tabs>
          <w:tab w:val="left" w:pos="4725"/>
        </w:tabs>
        <w:adjustRightInd w:val="0"/>
        <w:snapToGrid w:val="0"/>
        <w:spacing w:before="156" w:beforeLines="50" w:line="360" w:lineRule="auto"/>
        <w:ind w:firstLine="735" w:firstLineChars="35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附件5-2 供应商资格声明(格式)</w:t>
      </w:r>
    </w:p>
    <w:p w14:paraId="610C6F97">
      <w:pPr>
        <w:tabs>
          <w:tab w:val="left" w:pos="4725"/>
        </w:tabs>
        <w:adjustRightInd w:val="0"/>
        <w:snapToGrid w:val="0"/>
        <w:spacing w:before="156" w:beforeLines="50" w:line="360" w:lineRule="auto"/>
        <w:ind w:firstLine="735" w:firstLineChars="35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附件5-3 符合特定资格条件证明材料复印件或者情况说明</w:t>
      </w:r>
    </w:p>
    <w:p w14:paraId="642335F7">
      <w:pPr>
        <w:tabs>
          <w:tab w:val="left" w:pos="4725"/>
        </w:tabs>
        <w:adjustRightInd w:val="0"/>
        <w:snapToGrid w:val="0"/>
        <w:spacing w:line="360" w:lineRule="auto"/>
        <w:rPr>
          <w:rFonts w:ascii="宋体" w:hAnsi="宋体" w:eastAsia="宋体" w:cs="宋体"/>
          <w:color w:val="000000" w:themeColor="text1"/>
          <w:szCs w:val="21"/>
          <w14:textFill>
            <w14:solidFill>
              <w14:schemeClr w14:val="tx1"/>
            </w14:solidFill>
          </w14:textFill>
        </w:rPr>
      </w:pPr>
    </w:p>
    <w:p w14:paraId="665CFC7B">
      <w:pPr>
        <w:widowControl/>
        <w:adjustRightInd w:val="0"/>
        <w:snapToGrid w:val="0"/>
        <w:spacing w:line="360" w:lineRule="auto"/>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br w:type="page"/>
      </w:r>
    </w:p>
    <w:p w14:paraId="2CBE621B">
      <w:pPr>
        <w:pStyle w:val="7"/>
        <w:rPr>
          <w:rFonts w:ascii="宋体" w:hAnsi="宋体" w:eastAsia="宋体" w:cs="宋体"/>
          <w:b w:val="0"/>
          <w:color w:val="000000" w:themeColor="text1"/>
          <w:sz w:val="21"/>
          <w:szCs w:val="21"/>
          <w14:textFill>
            <w14:solidFill>
              <w14:schemeClr w14:val="tx1"/>
            </w14:solidFill>
          </w14:textFill>
        </w:rPr>
      </w:pPr>
      <w:bookmarkStart w:id="32" w:name="_Toc39092101"/>
      <w:r>
        <w:rPr>
          <w:rFonts w:hint="eastAsia" w:ascii="宋体" w:hAnsi="宋体" w:eastAsia="宋体" w:cs="宋体"/>
          <w:b w:val="0"/>
          <w:color w:val="000000" w:themeColor="text1"/>
          <w:sz w:val="21"/>
          <w:szCs w:val="21"/>
          <w14:textFill>
            <w14:solidFill>
              <w14:schemeClr w14:val="tx1"/>
            </w14:solidFill>
          </w14:textFill>
        </w:rPr>
        <w:t>附件5-1 法人或者其他组织的营业执照等主体响应文件，自然人的身份证明</w:t>
      </w:r>
      <w:bookmarkEnd w:id="32"/>
    </w:p>
    <w:p w14:paraId="208BB75D">
      <w:pPr>
        <w:widowControl/>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法人或者其他组织的营业执照等主体响应文件，自然人的身份证明</w:t>
      </w:r>
    </w:p>
    <w:p w14:paraId="21FB0721">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p>
    <w:p w14:paraId="5A450570">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w:t>
      </w:r>
      <w:r>
        <w:rPr>
          <w:rFonts w:hint="eastAsia" w:ascii="宋体" w:hAnsi="宋体" w:eastAsia="宋体" w:cs="宋体"/>
          <w:color w:val="000000" w:themeColor="text1"/>
          <w14:textFill>
            <w14:solidFill>
              <w14:schemeClr w14:val="tx1"/>
            </w14:solidFill>
          </w14:textFill>
        </w:rPr>
        <w:t>供应商为法人的，应提交营业执照或法人登记证书的复印件；</w:t>
      </w:r>
    </w:p>
    <w:p w14:paraId="6296571A">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r>
        <w:rPr>
          <w:rFonts w:hint="eastAsia" w:ascii="宋体" w:hAnsi="宋体" w:eastAsia="宋体" w:cs="宋体"/>
          <w:color w:val="000000" w:themeColor="text1"/>
          <w14:textFill>
            <w14:solidFill>
              <w14:schemeClr w14:val="tx1"/>
            </w14:solidFill>
          </w14:textFill>
        </w:rPr>
        <w:t>供应商为非法人组织的，应提交依法登记证书复印件；</w:t>
      </w:r>
    </w:p>
    <w:p w14:paraId="4B0E62E1">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w:t>
      </w:r>
      <w:r>
        <w:rPr>
          <w:rFonts w:hint="eastAsia" w:ascii="宋体" w:hAnsi="宋体" w:eastAsia="宋体" w:cs="宋体"/>
          <w:color w:val="000000" w:themeColor="text1"/>
          <w14:textFill>
            <w14:solidFill>
              <w14:schemeClr w14:val="tx1"/>
            </w14:solidFill>
          </w14:textFill>
        </w:rPr>
        <w:t>供应商为个体工商户的，应提交个体工商户营业执照复印件；</w:t>
      </w:r>
    </w:p>
    <w:p w14:paraId="79D59D7A">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w:t>
      </w:r>
      <w:r>
        <w:rPr>
          <w:rFonts w:hint="eastAsia" w:ascii="宋体" w:hAnsi="宋体" w:eastAsia="宋体" w:cs="宋体"/>
          <w:color w:val="000000" w:themeColor="text1"/>
          <w14:textFill>
            <w14:solidFill>
              <w14:schemeClr w14:val="tx1"/>
            </w14:solidFill>
          </w14:textFill>
        </w:rPr>
        <w:t>供应商为自然人的，应提交自然人的身份证明复印件。</w:t>
      </w:r>
    </w:p>
    <w:p w14:paraId="56C49DD5">
      <w:pPr>
        <w:adjustRightInd w:val="0"/>
        <w:snapToGrid w:val="0"/>
        <w:spacing w:before="156" w:beforeLines="50" w:line="360" w:lineRule="auto"/>
        <w:ind w:firstLine="420" w:firstLineChars="200"/>
        <w:rPr>
          <w:rFonts w:ascii="宋体" w:hAnsi="宋体" w:eastAsia="宋体" w:cs="宋体"/>
          <w:color w:val="000000" w:themeColor="text1"/>
          <w14:textFill>
            <w14:solidFill>
              <w14:schemeClr w14:val="tx1"/>
            </w14:solidFill>
          </w14:textFill>
        </w:rPr>
      </w:pPr>
    </w:p>
    <w:p w14:paraId="0ABE00BB">
      <w:pPr>
        <w:widowControl/>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br w:type="page"/>
      </w:r>
    </w:p>
    <w:p w14:paraId="7840B990">
      <w:pPr>
        <w:pStyle w:val="7"/>
        <w:adjustRightInd w:val="0"/>
        <w:snapToGrid w:val="0"/>
        <w:spacing w:before="156" w:beforeLines="50" w:after="0" w:line="360" w:lineRule="auto"/>
        <w:rPr>
          <w:rFonts w:ascii="宋体" w:hAnsi="宋体" w:eastAsia="宋体" w:cs="宋体"/>
          <w:b w:val="0"/>
          <w:color w:val="000000" w:themeColor="text1"/>
          <w:sz w:val="21"/>
          <w:szCs w:val="21"/>
          <w14:textFill>
            <w14:solidFill>
              <w14:schemeClr w14:val="tx1"/>
            </w14:solidFill>
          </w14:textFill>
        </w:rPr>
      </w:pPr>
      <w:bookmarkStart w:id="33" w:name="_Toc39092102"/>
      <w:r>
        <w:rPr>
          <w:rFonts w:hint="eastAsia" w:ascii="宋体" w:hAnsi="宋体" w:eastAsia="宋体" w:cs="宋体"/>
          <w:b w:val="0"/>
          <w:color w:val="000000" w:themeColor="text1"/>
          <w:sz w:val="21"/>
          <w:szCs w:val="21"/>
          <w14:textFill>
            <w14:solidFill>
              <w14:schemeClr w14:val="tx1"/>
            </w14:solidFill>
          </w14:textFill>
        </w:rPr>
        <w:t>附件5-2 供应商资格声明(格式)</w:t>
      </w:r>
      <w:bookmarkEnd w:id="33"/>
    </w:p>
    <w:p w14:paraId="5DE55D01">
      <w:pPr>
        <w:widowControl/>
        <w:adjustRightInd w:val="0"/>
        <w:snapToGrid w:val="0"/>
        <w:spacing w:before="156" w:beforeLines="50" w:line="360" w:lineRule="auto"/>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供应商资格声明(格式)</w:t>
      </w:r>
    </w:p>
    <w:p w14:paraId="44D36F51">
      <w:pPr>
        <w:widowControl/>
        <w:adjustRightInd w:val="0"/>
        <w:snapToGrid w:val="0"/>
        <w:spacing w:before="156" w:beforeLines="50" w:line="360" w:lineRule="auto"/>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致(采购人、采购代理机构)：</w:t>
      </w:r>
    </w:p>
    <w:p w14:paraId="4ABB06F3">
      <w:pPr>
        <w:widowControl/>
        <w:adjustRightInd w:val="0"/>
        <w:snapToGrid w:val="0"/>
        <w:spacing w:before="156"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按照《中华人民共和国政府采购法》第二十二条和磋商文件的规定，我单位郑重声明如下：</w:t>
      </w:r>
    </w:p>
    <w:p w14:paraId="56F57A53">
      <w:pPr>
        <w:widowControl/>
        <w:adjustRightInd w:val="0"/>
        <w:snapToGrid w:val="0"/>
        <w:spacing w:before="156"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一、我单位是按照中华人民共和国法律规定登记注册的，注册地点为，全称为，统一社会信用代码为，法定代表人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为，具有独立承担民事责任的能力。</w:t>
      </w:r>
    </w:p>
    <w:p w14:paraId="31DC126F">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二、我单位未被“国家企业信用信息系统”列入经营异常名录或者严重违法企业名单。</w:t>
      </w:r>
    </w:p>
    <w:p w14:paraId="30596F50">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三、</w:t>
      </w:r>
      <w:r>
        <w:rPr>
          <w:rFonts w:hint="eastAsia" w:ascii="宋体" w:hAnsi="宋体" w:eastAsia="宋体" w:cs="宋体"/>
          <w:color w:val="000000" w:themeColor="text1"/>
          <w:szCs w:val="21"/>
          <w14:textFill>
            <w14:solidFill>
              <w14:schemeClr w14:val="tx1"/>
            </w14:solidFill>
          </w14:textFill>
        </w:rPr>
        <w:t>我单位具有良好的商业信誉和健全的财务会计制度。</w:t>
      </w:r>
    </w:p>
    <w:p w14:paraId="2BACB513">
      <w:pPr>
        <w:widowControl/>
        <w:adjustRightInd w:val="0"/>
        <w:snapToGrid w:val="0"/>
        <w:spacing w:before="156"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四、我</w:t>
      </w:r>
      <w:r>
        <w:rPr>
          <w:rFonts w:hint="eastAsia" w:ascii="宋体" w:hAnsi="宋体" w:eastAsia="宋体" w:cs="宋体"/>
          <w:color w:val="000000" w:themeColor="text1"/>
          <w:szCs w:val="21"/>
          <w14:textFill>
            <w14:solidFill>
              <w14:schemeClr w14:val="tx1"/>
            </w14:solidFill>
          </w14:textFill>
        </w:rPr>
        <w:t>单位</w:t>
      </w:r>
      <w:r>
        <w:rPr>
          <w:rFonts w:hint="eastAsia" w:ascii="宋体" w:hAnsi="宋体" w:eastAsia="宋体" w:cs="宋体"/>
          <w:color w:val="000000" w:themeColor="text1"/>
          <w:kern w:val="0"/>
          <w:szCs w:val="21"/>
          <w14:textFill>
            <w14:solidFill>
              <w14:schemeClr w14:val="tx1"/>
            </w14:solidFill>
          </w14:textFill>
        </w:rPr>
        <w:t>依法进行纳税和社会保险申报并实际履行了义务。</w:t>
      </w:r>
    </w:p>
    <w:p w14:paraId="32464CD1">
      <w:pPr>
        <w:widowControl/>
        <w:adjustRightInd w:val="0"/>
        <w:snapToGrid w:val="0"/>
        <w:spacing w:before="156"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五、我单位具有履行本项目采购合同所必需的设备和专业技术能力，并具有履行合同的良好记录。</w:t>
      </w:r>
    </w:p>
    <w:p w14:paraId="76BEADB1">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六、我单位在参加采购项目政府采购活动前三年内，在经营活动中，未因违法经营受到刑事处罚或者责令停产停业、吊销许可证或者执照、较大数额罚款等行政处罚。其中较大数额罚款是指：达到处罚地行政处罚听证范围中“较大数额罚款”标准的；法律、法规、规章、国务院有关行政主管部门对“较大数额罚款”标准另有规定的，从其规定。</w:t>
      </w:r>
    </w:p>
    <w:p w14:paraId="2D82C77B">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供应商在参加政府采购活动前3年内因违法经营被禁止在一定期限内参加政府采购活动，期限届满的，可以参加政府采购活动。</w:t>
      </w:r>
    </w:p>
    <w:p w14:paraId="5CBC484B">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七、我单位具备法律、行政法规规定的其他条件。</w:t>
      </w:r>
    </w:p>
    <w:p w14:paraId="181F0C33">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八、</w:t>
      </w:r>
      <w:r>
        <w:rPr>
          <w:rFonts w:hint="eastAsia" w:ascii="宋体" w:hAnsi="宋体" w:eastAsia="宋体" w:cs="宋体"/>
          <w:color w:val="000000" w:themeColor="text1"/>
          <w:szCs w:val="21"/>
          <w14:textFill>
            <w14:solidFill>
              <w14:schemeClr w14:val="tx1"/>
            </w14:solidFill>
          </w14:textFill>
        </w:rPr>
        <w:t>与我单位存在“单位负责人为同一人或者存在直接控股、管理关系”的其他单位信息如下（如无，填写“无”）：</w:t>
      </w:r>
    </w:p>
    <w:p w14:paraId="37439B2E">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1、与我单位的法定代表人（单位负责人）为同一人的其他单位如下：</w:t>
      </w:r>
    </w:p>
    <w:p w14:paraId="649DE7DC">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2、我单位直接控股的其他单位如下：</w:t>
      </w:r>
    </w:p>
    <w:p w14:paraId="7C72EBCB">
      <w:pPr>
        <w:adjustRightInd w:val="0"/>
        <w:snapToGrid w:val="0"/>
        <w:spacing w:before="156" w:beforeLines="50" w:line="360" w:lineRule="auto"/>
        <w:ind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3、与我单位存在管理关系的其他单位如下：</w:t>
      </w:r>
    </w:p>
    <w:p w14:paraId="6FAFD39C">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九、我单位不属于为本项目提供整体设计、规范编制或者项目管理、监理、检测等服务的供应商。</w:t>
      </w:r>
    </w:p>
    <w:p w14:paraId="2B59A27D">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十、我单位无以下不良信用记录情形：</w:t>
      </w:r>
    </w:p>
    <w:p w14:paraId="35545945">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1、在“信用中国”网站被列入失信被执行人和重大税收违法案件当事人名单；</w:t>
      </w:r>
    </w:p>
    <w:p w14:paraId="0DCE2E4B">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2、在“中国政府采购网”网站被列入政府采购严重违法失信行为记录名单；</w:t>
      </w:r>
    </w:p>
    <w:p w14:paraId="1D3A83FE">
      <w:pPr>
        <w:widowControl/>
        <w:adjustRightInd w:val="0"/>
        <w:snapToGrid w:val="0"/>
        <w:spacing w:before="156" w:beforeLines="50" w:line="360" w:lineRule="auto"/>
        <w:ind w:firstLine="420" w:firstLineChars="200"/>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3、不符合《政府采购法》第二十二条规定的条件。</w:t>
      </w:r>
    </w:p>
    <w:p w14:paraId="3E13FEF3">
      <w:pPr>
        <w:widowControl/>
        <w:adjustRightInd w:val="0"/>
        <w:snapToGrid w:val="0"/>
        <w:spacing w:before="156" w:beforeLines="50" w:line="360" w:lineRule="auto"/>
        <w:ind w:firstLine="420" w:firstLineChars="200"/>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我单位保证上述声明的事项都是真实的，如有虚假，我单位愿意承担相应的法律责任，并承担因此所造成的一切损失。</w:t>
      </w:r>
    </w:p>
    <w:p w14:paraId="026247D4">
      <w:pPr>
        <w:widowControl/>
        <w:adjustRightInd w:val="0"/>
        <w:snapToGrid w:val="0"/>
        <w:spacing w:before="156" w:beforeLines="50" w:line="360" w:lineRule="auto"/>
        <w:jc w:val="left"/>
        <w:rPr>
          <w:rFonts w:ascii="宋体" w:hAnsi="宋体" w:eastAsia="宋体" w:cs="宋体"/>
          <w:color w:val="000000" w:themeColor="text1"/>
          <w:szCs w:val="21"/>
          <w14:textFill>
            <w14:solidFill>
              <w14:schemeClr w14:val="tx1"/>
            </w14:solidFill>
          </w14:textFill>
        </w:rPr>
      </w:pPr>
    </w:p>
    <w:p w14:paraId="7536F716">
      <w:pPr>
        <w:widowControl/>
        <w:adjustRightInd w:val="0"/>
        <w:snapToGrid w:val="0"/>
        <w:spacing w:before="156" w:beforeLines="50" w:line="360" w:lineRule="auto"/>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注：第三条“良好的商业信誉”是指供应商经营状况良好，无本资格声明第十条情形。</w:t>
      </w:r>
    </w:p>
    <w:p w14:paraId="7FB5BFFC">
      <w:pPr>
        <w:widowControl/>
        <w:adjustRightInd w:val="0"/>
        <w:snapToGrid w:val="0"/>
        <w:spacing w:before="156" w:beforeLines="50" w:line="360" w:lineRule="auto"/>
        <w:jc w:val="left"/>
        <w:rPr>
          <w:rFonts w:ascii="宋体" w:hAnsi="宋体" w:eastAsia="宋体" w:cs="宋体"/>
          <w:color w:val="000000" w:themeColor="text1"/>
          <w:szCs w:val="21"/>
          <w14:textFill>
            <w14:solidFill>
              <w14:schemeClr w14:val="tx1"/>
            </w14:solidFill>
          </w14:textFill>
        </w:rPr>
      </w:pPr>
    </w:p>
    <w:p w14:paraId="4E484543">
      <w:pPr>
        <w:widowControl/>
        <w:adjustRightInd w:val="0"/>
        <w:snapToGrid w:val="0"/>
        <w:spacing w:line="360" w:lineRule="auto"/>
        <w:jc w:val="left"/>
        <w:rPr>
          <w:rFonts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供应商名称（盖单位公章）：</w:t>
      </w:r>
    </w:p>
    <w:p w14:paraId="5EDEC1F6">
      <w:pPr>
        <w:widowControl/>
        <w:adjustRightInd w:val="0"/>
        <w:snapToGrid w:val="0"/>
        <w:spacing w:line="360" w:lineRule="auto"/>
        <w:jc w:val="left"/>
        <w:rPr>
          <w:rFonts w:ascii="宋体" w:hAnsi="宋体" w:eastAsia="宋体" w:cs="宋体"/>
          <w:b/>
          <w:bCs/>
          <w:color w:val="000000" w:themeColor="text1"/>
          <w:kern w:val="0"/>
          <w:sz w:val="44"/>
          <w:szCs w:val="44"/>
          <w14:textFill>
            <w14:solidFill>
              <w14:schemeClr w14:val="tx1"/>
            </w14:solidFill>
          </w14:textFill>
        </w:rPr>
      </w:pP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或委托代理人：（签章）</w:t>
      </w:r>
    </w:p>
    <w:p w14:paraId="4217E184">
      <w:pPr>
        <w:widowControl/>
        <w:adjustRightInd w:val="0"/>
        <w:snapToGrid w:val="0"/>
        <w:spacing w:line="360" w:lineRule="auto"/>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期：  年    月    日</w:t>
      </w:r>
    </w:p>
    <w:p w14:paraId="1C415C1E">
      <w:pPr>
        <w:widowControl/>
        <w:jc w:val="left"/>
        <w:rPr>
          <w:rFonts w:ascii="宋体" w:hAnsi="宋体" w:eastAsia="宋体" w:cs="宋体"/>
          <w:bCs/>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br w:type="page"/>
      </w:r>
    </w:p>
    <w:p w14:paraId="05A0262E">
      <w:pPr>
        <w:pStyle w:val="7"/>
        <w:rPr>
          <w:rFonts w:ascii="宋体" w:hAnsi="宋体" w:eastAsia="宋体" w:cs="宋体"/>
          <w:b w:val="0"/>
          <w:color w:val="000000" w:themeColor="text1"/>
          <w:sz w:val="21"/>
          <w:szCs w:val="21"/>
          <w14:textFill>
            <w14:solidFill>
              <w14:schemeClr w14:val="tx1"/>
            </w14:solidFill>
          </w14:textFill>
        </w:rPr>
      </w:pPr>
      <w:bookmarkStart w:id="34" w:name="_Toc39092103"/>
      <w:r>
        <w:rPr>
          <w:rFonts w:hint="eastAsia" w:ascii="宋体" w:hAnsi="宋体" w:eastAsia="宋体" w:cs="宋体"/>
          <w:b w:val="0"/>
          <w:color w:val="000000" w:themeColor="text1"/>
          <w:sz w:val="21"/>
          <w:szCs w:val="21"/>
          <w14:textFill>
            <w14:solidFill>
              <w14:schemeClr w14:val="tx1"/>
            </w14:solidFill>
          </w14:textFill>
        </w:rPr>
        <w:t>附件5-3 符合特定资格条件证明材料复印件或者情况说明</w:t>
      </w:r>
      <w:bookmarkEnd w:id="34"/>
    </w:p>
    <w:p w14:paraId="3A5B24E8">
      <w:pPr>
        <w:widowControl/>
        <w:adjustRightInd w:val="0"/>
        <w:snapToGrid w:val="0"/>
        <w:spacing w:line="360" w:lineRule="auto"/>
        <w:jc w:val="center"/>
        <w:rPr>
          <w:rFonts w:ascii="宋体" w:hAnsi="宋体" w:eastAsia="宋体" w:cs="宋体"/>
          <w:b/>
          <w:color w:val="000000" w:themeColor="text1"/>
          <w:sz w:val="28"/>
          <w:szCs w:val="28"/>
          <w14:textFill>
            <w14:solidFill>
              <w14:schemeClr w14:val="tx1"/>
            </w14:solidFill>
          </w14:textFill>
        </w:rPr>
      </w:pPr>
      <w:r>
        <w:rPr>
          <w:rFonts w:hint="eastAsia" w:ascii="宋体" w:hAnsi="宋体" w:eastAsia="宋体" w:cs="宋体"/>
          <w:b/>
          <w:color w:val="000000" w:themeColor="text1"/>
          <w:sz w:val="28"/>
          <w:szCs w:val="28"/>
          <w14:textFill>
            <w14:solidFill>
              <w14:schemeClr w14:val="tx1"/>
            </w14:solidFill>
          </w14:textFill>
        </w:rPr>
        <w:t>符合特定资格条件证明材料复印件或者情况说明</w:t>
      </w:r>
    </w:p>
    <w:p w14:paraId="0416049A">
      <w:pPr>
        <w:widowControl/>
        <w:adjustRightInd w:val="0"/>
        <w:snapToGrid w:val="0"/>
        <w:spacing w:line="360" w:lineRule="auto"/>
        <w:ind w:firstLine="560" w:firstLineChars="200"/>
        <w:jc w:val="left"/>
        <w:rPr>
          <w:rFonts w:ascii="宋体" w:hAnsi="宋体" w:eastAsia="宋体" w:cs="宋体"/>
          <w:color w:val="000000" w:themeColor="text1"/>
          <w:sz w:val="28"/>
          <w:szCs w:val="28"/>
          <w14:textFill>
            <w14:solidFill>
              <w14:schemeClr w14:val="tx1"/>
            </w14:solidFill>
          </w14:textFill>
        </w:rPr>
      </w:pPr>
    </w:p>
    <w:p w14:paraId="74905C1D">
      <w:pPr>
        <w:widowControl/>
        <w:jc w:val="left"/>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br w:type="page"/>
      </w:r>
    </w:p>
    <w:p w14:paraId="77BE37EB">
      <w:pPr>
        <w:pStyle w:val="6"/>
        <w:adjustRightInd w:val="0"/>
        <w:snapToGrid w:val="0"/>
        <w:spacing w:before="156" w:beforeLines="50" w:after="0" w:line="360" w:lineRule="auto"/>
        <w:jc w:val="center"/>
        <w:rPr>
          <w:rFonts w:ascii="宋体" w:hAnsi="宋体" w:eastAsia="宋体" w:cs="宋体"/>
          <w:color w:val="000000" w:themeColor="text1"/>
          <w:sz w:val="28"/>
          <w:szCs w:val="28"/>
          <w14:textFill>
            <w14:solidFill>
              <w14:schemeClr w14:val="tx1"/>
            </w14:solidFill>
          </w14:textFill>
        </w:rPr>
      </w:pPr>
      <w:bookmarkStart w:id="35" w:name="_Toc39092112"/>
      <w:r>
        <w:rPr>
          <w:rFonts w:hint="eastAsia" w:ascii="宋体" w:hAnsi="宋体" w:eastAsia="宋体" w:cs="宋体"/>
          <w:color w:val="000000" w:themeColor="text1"/>
          <w:sz w:val="28"/>
          <w:szCs w:val="28"/>
          <w14:textFill>
            <w14:solidFill>
              <w14:schemeClr w14:val="tx1"/>
            </w14:solidFill>
          </w14:textFill>
        </w:rPr>
        <w:t>六、</w:t>
      </w:r>
      <w:r>
        <w:rPr>
          <w:rFonts w:hint="eastAsia" w:ascii="宋体" w:hAnsi="宋体" w:eastAsia="宋体" w:cs="宋体"/>
          <w:color w:val="000000" w:themeColor="text1"/>
          <w:sz w:val="28"/>
          <w:szCs w:val="28"/>
          <w:lang w:val="en-US" w:eastAsia="zh-CN"/>
          <w14:textFill>
            <w14:solidFill>
              <w14:schemeClr w14:val="tx1"/>
            </w14:solidFill>
          </w14:textFill>
        </w:rPr>
        <w:t>商务/</w:t>
      </w:r>
      <w:r>
        <w:rPr>
          <w:rFonts w:hint="eastAsia" w:ascii="宋体" w:hAnsi="宋体" w:eastAsia="宋体" w:cs="宋体"/>
          <w:color w:val="000000" w:themeColor="text1"/>
          <w:sz w:val="28"/>
          <w:szCs w:val="28"/>
          <w14:textFill>
            <w14:solidFill>
              <w14:schemeClr w14:val="tx1"/>
            </w14:solidFill>
          </w14:textFill>
        </w:rPr>
        <w:t>合同条款偏离表</w:t>
      </w:r>
      <w:bookmarkEnd w:id="35"/>
    </w:p>
    <w:p w14:paraId="7C5340A3">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采购代理编号：</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                      项目名称：</w:t>
      </w:r>
      <w:r>
        <w:rPr>
          <w:rFonts w:hint="eastAsia" w:ascii="宋体" w:hAnsi="宋体" w:eastAsia="宋体" w:cs="宋体"/>
          <w:color w:val="000000" w:themeColor="text1"/>
          <w:szCs w:val="21"/>
          <w:u w:val="single"/>
          <w14:textFill>
            <w14:solidFill>
              <w14:schemeClr w14:val="tx1"/>
            </w14:solidFill>
          </w14:textFill>
        </w:rPr>
        <w:t xml:space="preserve">                </w:t>
      </w:r>
    </w:p>
    <w:p w14:paraId="5A0DE398">
      <w:pPr>
        <w:adjustRightInd w:val="0"/>
        <w:snapToGrid w:val="0"/>
        <w:spacing w:before="50" w:line="360" w:lineRule="auto"/>
        <w:rPr>
          <w:rFonts w:ascii="宋体" w:hAnsi="宋体" w:eastAsia="宋体" w:cs="宋体"/>
          <w:color w:val="000000" w:themeColor="text1"/>
          <w:szCs w:val="21"/>
          <w:u w:val="single"/>
          <w14:textFill>
            <w14:solidFill>
              <w14:schemeClr w14:val="tx1"/>
            </w14:solidFill>
          </w14:textFill>
        </w:rPr>
      </w:pPr>
    </w:p>
    <w:tbl>
      <w:tblPr>
        <w:tblStyle w:val="25"/>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8" w:type="dxa"/>
          <w:bottom w:w="0" w:type="dxa"/>
          <w:right w:w="28" w:type="dxa"/>
        </w:tblCellMar>
      </w:tblPr>
      <w:tblGrid>
        <w:gridCol w:w="595"/>
        <w:gridCol w:w="2410"/>
        <w:gridCol w:w="1985"/>
        <w:gridCol w:w="1984"/>
        <w:gridCol w:w="2040"/>
      </w:tblGrid>
      <w:tr w14:paraId="1D248B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4" w:hRule="atLeast"/>
          <w:jc w:val="center"/>
        </w:trPr>
        <w:tc>
          <w:tcPr>
            <w:tcW w:w="595" w:type="dxa"/>
            <w:vAlign w:val="center"/>
          </w:tcPr>
          <w:p w14:paraId="0098C21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序</w:t>
            </w:r>
            <w:r>
              <w:rPr>
                <w:rFonts w:hint="eastAsia" w:ascii="宋体" w:hAnsi="宋体" w:eastAsia="宋体" w:cs="宋体"/>
                <w:color w:val="000000" w:themeColor="text1"/>
                <w:szCs w:val="21"/>
                <w14:textFill>
                  <w14:solidFill>
                    <w14:schemeClr w14:val="tx1"/>
                  </w14:solidFill>
                </w14:textFill>
              </w:rPr>
              <w:t>号</w:t>
            </w:r>
          </w:p>
        </w:tc>
        <w:tc>
          <w:tcPr>
            <w:tcW w:w="2410" w:type="dxa"/>
            <w:vAlign w:val="center"/>
          </w:tcPr>
          <w:p w14:paraId="3C15E3AC">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磋商文件章节</w:t>
            </w:r>
            <w:r>
              <w:rPr>
                <w:rFonts w:hint="eastAsia" w:ascii="宋体" w:hAnsi="宋体" w:eastAsia="宋体" w:cs="宋体"/>
                <w:bCs/>
                <w:color w:val="000000" w:themeColor="text1"/>
                <w:szCs w:val="21"/>
                <w14:textFill>
                  <w14:solidFill>
                    <w14:schemeClr w14:val="tx1"/>
                  </w14:solidFill>
                </w14:textFill>
              </w:rPr>
              <w:t>条</w:t>
            </w:r>
            <w:r>
              <w:rPr>
                <w:rFonts w:hint="eastAsia" w:ascii="宋体" w:hAnsi="宋体" w:eastAsia="宋体" w:cs="宋体"/>
                <w:color w:val="000000" w:themeColor="text1"/>
                <w:szCs w:val="21"/>
                <w14:textFill>
                  <w14:solidFill>
                    <w14:schemeClr w14:val="tx1"/>
                  </w14:solidFill>
                </w14:textFill>
              </w:rPr>
              <w:t>款号</w:t>
            </w:r>
          </w:p>
        </w:tc>
        <w:tc>
          <w:tcPr>
            <w:tcW w:w="1985" w:type="dxa"/>
            <w:vAlign w:val="center"/>
          </w:tcPr>
          <w:p w14:paraId="0E96943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磋商文件要求</w:t>
            </w:r>
          </w:p>
        </w:tc>
        <w:tc>
          <w:tcPr>
            <w:tcW w:w="1984" w:type="dxa"/>
            <w:tcBorders>
              <w:right w:val="single" w:color="auto" w:sz="4" w:space="0"/>
            </w:tcBorders>
            <w:vAlign w:val="center"/>
          </w:tcPr>
          <w:p w14:paraId="34886F96">
            <w:pPr>
              <w:adjustRightInd w:val="0"/>
              <w:snapToGrid w:val="0"/>
              <w:spacing w:before="50" w:line="360" w:lineRule="auto"/>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响应文件的应答</w:t>
            </w:r>
          </w:p>
        </w:tc>
        <w:tc>
          <w:tcPr>
            <w:tcW w:w="2040" w:type="dxa"/>
            <w:tcBorders>
              <w:left w:val="single" w:color="auto" w:sz="4" w:space="0"/>
            </w:tcBorders>
            <w:vAlign w:val="center"/>
          </w:tcPr>
          <w:p w14:paraId="7F83B92E">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偏离说明</w:t>
            </w:r>
          </w:p>
        </w:tc>
      </w:tr>
      <w:tr w14:paraId="785ACF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1D22DFC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33E81D9E">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Pr>
          <w:p w14:paraId="67BAC93A">
            <w:pPr>
              <w:adjustRightInd w:val="0"/>
              <w:snapToGrid w:val="0"/>
              <w:spacing w:before="50" w:line="360" w:lineRule="auto"/>
              <w:rPr>
                <w:rFonts w:ascii="宋体" w:hAnsi="宋体" w:eastAsia="宋体" w:cs="宋体"/>
                <w:color w:val="000000" w:themeColor="text1"/>
                <w14:textFill>
                  <w14:solidFill>
                    <w14:schemeClr w14:val="tx1"/>
                  </w14:solidFill>
                </w14:textFill>
              </w:rPr>
            </w:pPr>
          </w:p>
        </w:tc>
        <w:tc>
          <w:tcPr>
            <w:tcW w:w="1984" w:type="dxa"/>
            <w:tcBorders>
              <w:right w:val="single" w:color="auto" w:sz="4" w:space="0"/>
            </w:tcBorders>
          </w:tcPr>
          <w:p w14:paraId="05C784D7">
            <w:pPr>
              <w:adjustRightInd w:val="0"/>
              <w:snapToGrid w:val="0"/>
              <w:spacing w:before="50" w:line="360" w:lineRule="auto"/>
              <w:rPr>
                <w:rFonts w:ascii="宋体" w:hAnsi="宋体" w:eastAsia="宋体" w:cs="宋体"/>
                <w:color w:val="000000" w:themeColor="text1"/>
                <w14:textFill>
                  <w14:solidFill>
                    <w14:schemeClr w14:val="tx1"/>
                  </w14:solidFill>
                </w14:textFill>
              </w:rPr>
            </w:pPr>
          </w:p>
        </w:tc>
        <w:tc>
          <w:tcPr>
            <w:tcW w:w="2040" w:type="dxa"/>
            <w:tcBorders>
              <w:left w:val="single" w:color="auto" w:sz="4" w:space="0"/>
            </w:tcBorders>
          </w:tcPr>
          <w:p w14:paraId="39398C9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2B9F10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2980F9B4">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5D38AAA3">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vAlign w:val="center"/>
          </w:tcPr>
          <w:p w14:paraId="1ACE9089">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4" w:type="dxa"/>
            <w:tcBorders>
              <w:right w:val="single" w:color="auto" w:sz="4" w:space="0"/>
            </w:tcBorders>
            <w:vAlign w:val="center"/>
          </w:tcPr>
          <w:p w14:paraId="4FFA718F">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040" w:type="dxa"/>
            <w:tcBorders>
              <w:left w:val="single" w:color="auto" w:sz="4" w:space="0"/>
            </w:tcBorders>
            <w:vAlign w:val="center"/>
          </w:tcPr>
          <w:p w14:paraId="0190A245">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3C1395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7C9EE97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17A19369">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vAlign w:val="center"/>
          </w:tcPr>
          <w:p w14:paraId="4C3B1FF0">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4" w:type="dxa"/>
            <w:tcBorders>
              <w:right w:val="single" w:color="auto" w:sz="4" w:space="0"/>
            </w:tcBorders>
            <w:vAlign w:val="center"/>
          </w:tcPr>
          <w:p w14:paraId="244D5133">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040" w:type="dxa"/>
            <w:tcBorders>
              <w:left w:val="single" w:color="auto" w:sz="4" w:space="0"/>
            </w:tcBorders>
            <w:vAlign w:val="center"/>
          </w:tcPr>
          <w:p w14:paraId="14D165DC">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0198FC4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5013F8FC">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1F3DD68A">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vAlign w:val="center"/>
          </w:tcPr>
          <w:p w14:paraId="51BFA5F6">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4" w:type="dxa"/>
            <w:tcBorders>
              <w:right w:val="single" w:color="auto" w:sz="4" w:space="0"/>
            </w:tcBorders>
            <w:vAlign w:val="center"/>
          </w:tcPr>
          <w:p w14:paraId="412408DD">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040" w:type="dxa"/>
            <w:tcBorders>
              <w:left w:val="single" w:color="auto" w:sz="4" w:space="0"/>
            </w:tcBorders>
            <w:vAlign w:val="center"/>
          </w:tcPr>
          <w:p w14:paraId="001E3896">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51C79B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2B1064AB">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66806A2D">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vAlign w:val="center"/>
          </w:tcPr>
          <w:p w14:paraId="58D61E94">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4" w:type="dxa"/>
            <w:tcBorders>
              <w:right w:val="single" w:color="auto" w:sz="4" w:space="0"/>
            </w:tcBorders>
            <w:vAlign w:val="center"/>
          </w:tcPr>
          <w:p w14:paraId="42097BF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040" w:type="dxa"/>
            <w:tcBorders>
              <w:left w:val="single" w:color="auto" w:sz="4" w:space="0"/>
            </w:tcBorders>
            <w:vAlign w:val="center"/>
          </w:tcPr>
          <w:p w14:paraId="3701D34C">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7FBFFD7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4F267E75">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09F0E006">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vAlign w:val="center"/>
          </w:tcPr>
          <w:p w14:paraId="685FE36F">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4" w:type="dxa"/>
            <w:tcBorders>
              <w:right w:val="single" w:color="auto" w:sz="4" w:space="0"/>
            </w:tcBorders>
            <w:vAlign w:val="center"/>
          </w:tcPr>
          <w:p w14:paraId="2769B2D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040" w:type="dxa"/>
            <w:tcBorders>
              <w:left w:val="single" w:color="auto" w:sz="4" w:space="0"/>
            </w:tcBorders>
            <w:vAlign w:val="center"/>
          </w:tcPr>
          <w:p w14:paraId="428D954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7439DE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595" w:type="dxa"/>
            <w:vAlign w:val="center"/>
          </w:tcPr>
          <w:p w14:paraId="2CAC9A8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7654C8C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vAlign w:val="center"/>
          </w:tcPr>
          <w:p w14:paraId="68C64E09">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4" w:type="dxa"/>
            <w:tcBorders>
              <w:right w:val="single" w:color="auto" w:sz="4" w:space="0"/>
            </w:tcBorders>
            <w:vAlign w:val="center"/>
          </w:tcPr>
          <w:p w14:paraId="6DAAB45A">
            <w:pPr>
              <w:adjustRightInd w:val="0"/>
              <w:snapToGrid w:val="0"/>
              <w:spacing w:before="50" w:line="360" w:lineRule="auto"/>
              <w:ind w:firstLine="422" w:firstLineChars="200"/>
              <w:jc w:val="left"/>
              <w:rPr>
                <w:rFonts w:ascii="宋体" w:hAnsi="宋体" w:eastAsia="宋体" w:cs="宋体"/>
                <w:b/>
                <w:color w:val="000000" w:themeColor="text1"/>
                <w:szCs w:val="21"/>
                <w14:textFill>
                  <w14:solidFill>
                    <w14:schemeClr w14:val="tx1"/>
                  </w14:solidFill>
                </w14:textFill>
              </w:rPr>
            </w:pPr>
          </w:p>
        </w:tc>
        <w:tc>
          <w:tcPr>
            <w:tcW w:w="2040" w:type="dxa"/>
            <w:tcBorders>
              <w:left w:val="single" w:color="auto" w:sz="4" w:space="0"/>
            </w:tcBorders>
            <w:vAlign w:val="center"/>
          </w:tcPr>
          <w:p w14:paraId="54D67F7B">
            <w:pPr>
              <w:adjustRightInd w:val="0"/>
              <w:snapToGrid w:val="0"/>
              <w:spacing w:before="50" w:line="360" w:lineRule="auto"/>
              <w:ind w:firstLine="422" w:firstLineChars="200"/>
              <w:jc w:val="left"/>
              <w:rPr>
                <w:rFonts w:ascii="宋体" w:hAnsi="宋体" w:eastAsia="宋体" w:cs="宋体"/>
                <w:b/>
                <w:color w:val="000000" w:themeColor="text1"/>
                <w:szCs w:val="21"/>
                <w14:textFill>
                  <w14:solidFill>
                    <w14:schemeClr w14:val="tx1"/>
                  </w14:solidFill>
                </w14:textFill>
              </w:rPr>
            </w:pPr>
          </w:p>
        </w:tc>
      </w:tr>
    </w:tbl>
    <w:p w14:paraId="5E333367">
      <w:pPr>
        <w:adjustRightInd w:val="0"/>
        <w:snapToGrid w:val="0"/>
        <w:spacing w:before="50" w:line="360" w:lineRule="auto"/>
        <w:ind w:left="-88" w:leftChars="-42"/>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备注</w:t>
      </w:r>
      <w:r>
        <w:rPr>
          <w:rFonts w:hint="eastAsia" w:ascii="宋体" w:hAnsi="宋体" w:eastAsia="宋体" w:cs="宋体"/>
          <w:b/>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（1）供应商应根据磋商文件第四章“采购合同”填写本表；</w:t>
      </w:r>
    </w:p>
    <w:p w14:paraId="1D2E04C4">
      <w:pPr>
        <w:adjustRightInd w:val="0"/>
        <w:snapToGrid w:val="0"/>
        <w:spacing w:before="50" w:line="360" w:lineRule="auto"/>
        <w:ind w:left="-88" w:leftChars="-42" w:firstLine="420" w:firstLineChars="20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r>
        <w:rPr>
          <w:rFonts w:hint="eastAsia" w:ascii="宋体" w:hAnsi="宋体" w:eastAsia="宋体" w:cs="宋体"/>
          <w:b/>
          <w:color w:val="000000" w:themeColor="text1"/>
          <w:szCs w:val="21"/>
          <w14:textFill>
            <w14:solidFill>
              <w14:schemeClr w14:val="tx1"/>
            </w14:solidFill>
          </w14:textFill>
        </w:rPr>
        <w:t>供应商如果对磋商文件第四章“采购合同”的条款逐条如实应答，并明确是否偏离磋商文件要求；</w:t>
      </w:r>
    </w:p>
    <w:p w14:paraId="5C9D093C">
      <w:pPr>
        <w:adjustRightInd w:val="0"/>
        <w:snapToGrid w:val="0"/>
        <w:spacing w:before="50" w:line="360" w:lineRule="auto"/>
        <w:ind w:left="-88" w:leftChars="-42"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（3）如不提供此表，则视为供应商不满足磋商文件第六章的所有条款要求，其</w:t>
      </w:r>
      <w:r>
        <w:rPr>
          <w:rFonts w:hint="eastAsia" w:ascii="宋体" w:hAnsi="宋体" w:eastAsia="宋体" w:cs="宋体"/>
          <w:b/>
          <w:color w:val="000000" w:themeColor="text1"/>
          <w:szCs w:val="21"/>
          <w14:textFill>
            <w14:solidFill>
              <w14:schemeClr w14:val="tx1"/>
            </w14:solidFill>
          </w14:textFill>
        </w:rPr>
        <w:t>响应无效</w:t>
      </w:r>
      <w:r>
        <w:rPr>
          <w:rFonts w:hint="eastAsia" w:ascii="宋体" w:hAnsi="宋体" w:eastAsia="宋体" w:cs="宋体"/>
          <w:color w:val="000000" w:themeColor="text1"/>
          <w:szCs w:val="21"/>
          <w14:textFill>
            <w14:solidFill>
              <w14:schemeClr w14:val="tx1"/>
            </w14:solidFill>
          </w14:textFill>
        </w:rPr>
        <w:t>。</w:t>
      </w:r>
    </w:p>
    <w:p w14:paraId="7AC34C02">
      <w:pPr>
        <w:adjustRightInd w:val="0"/>
        <w:snapToGrid w:val="0"/>
        <w:spacing w:before="50" w:line="360" w:lineRule="auto"/>
        <w:ind w:left="-88" w:leftChars="-42"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在采购人与成交供应商签订合同时，如成交供应商未在响应文件“合同条款偏离表”中列出偏离说明，无论已发生或即将发生任何情形，均视为完全符合磋商文件要求，并写入合同。若成交供应商在合同签订前，以上述事项为借口而不履行合同签订手续及执行合同，则视作拒绝与采购人签订合同。</w:t>
      </w:r>
    </w:p>
    <w:p w14:paraId="14B47586">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p>
    <w:p w14:paraId="055C2BCC">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p>
    <w:p w14:paraId="2C040E95">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供应商名称（盖章）：</w:t>
      </w:r>
    </w:p>
    <w:p w14:paraId="2EF01433">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或其授权的代理人（签章）：</w:t>
      </w:r>
    </w:p>
    <w:p w14:paraId="25EE3E00">
      <w:pPr>
        <w:adjustRightInd w:val="0"/>
        <w:snapToGrid w:val="0"/>
        <w:spacing w:before="50" w:line="360" w:lineRule="auto"/>
        <w:rPr>
          <w:rFonts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  期：   年   月   日</w:t>
      </w:r>
      <w:r>
        <w:rPr>
          <w:rFonts w:hint="eastAsia" w:ascii="宋体" w:hAnsi="宋体" w:eastAsia="宋体" w:cs="宋体"/>
          <w:color w:val="000000" w:themeColor="text1"/>
          <w:sz w:val="28"/>
          <w:szCs w:val="28"/>
          <w14:textFill>
            <w14:solidFill>
              <w14:schemeClr w14:val="tx1"/>
            </w14:solidFill>
          </w14:textFill>
        </w:rPr>
        <w:br w:type="page"/>
      </w:r>
    </w:p>
    <w:p w14:paraId="570B6DEA">
      <w:pPr>
        <w:pStyle w:val="6"/>
        <w:adjustRightInd w:val="0"/>
        <w:snapToGrid w:val="0"/>
        <w:spacing w:before="156" w:beforeLines="50" w:after="0" w:line="360" w:lineRule="auto"/>
        <w:jc w:val="center"/>
        <w:rPr>
          <w:rFonts w:ascii="宋体" w:hAnsi="宋体" w:eastAsia="宋体" w:cs="宋体"/>
          <w:color w:val="000000" w:themeColor="text1"/>
          <w:sz w:val="28"/>
          <w:szCs w:val="28"/>
          <w14:textFill>
            <w14:solidFill>
              <w14:schemeClr w14:val="tx1"/>
            </w14:solidFill>
          </w14:textFill>
        </w:rPr>
      </w:pPr>
      <w:bookmarkStart w:id="36" w:name="_Toc39092113"/>
      <w:r>
        <w:rPr>
          <w:rFonts w:hint="eastAsia" w:ascii="宋体" w:hAnsi="宋体" w:eastAsia="宋体" w:cs="宋体"/>
          <w:color w:val="000000" w:themeColor="text1"/>
          <w:sz w:val="28"/>
          <w:szCs w:val="28"/>
          <w14:textFill>
            <w14:solidFill>
              <w14:schemeClr w14:val="tx1"/>
            </w14:solidFill>
          </w14:textFill>
        </w:rPr>
        <w:t>七、采购需求</w:t>
      </w:r>
      <w:r>
        <w:rPr>
          <w:rFonts w:hint="eastAsia" w:ascii="宋体" w:hAnsi="宋体" w:eastAsia="宋体" w:cs="宋体"/>
          <w:color w:val="000000" w:themeColor="text1"/>
          <w:sz w:val="28"/>
          <w:szCs w:val="28"/>
          <w:lang w:val="en-US" w:eastAsia="zh-CN"/>
          <w14:textFill>
            <w14:solidFill>
              <w14:schemeClr w14:val="tx1"/>
            </w14:solidFill>
          </w14:textFill>
        </w:rPr>
        <w:t>/技术</w:t>
      </w:r>
      <w:r>
        <w:rPr>
          <w:rFonts w:hint="eastAsia" w:ascii="宋体" w:hAnsi="宋体" w:eastAsia="宋体" w:cs="宋体"/>
          <w:color w:val="000000" w:themeColor="text1"/>
          <w:sz w:val="28"/>
          <w:szCs w:val="28"/>
          <w14:textFill>
            <w14:solidFill>
              <w14:schemeClr w14:val="tx1"/>
            </w14:solidFill>
          </w14:textFill>
        </w:rPr>
        <w:t>偏离表</w:t>
      </w:r>
      <w:bookmarkEnd w:id="36"/>
    </w:p>
    <w:p w14:paraId="463BDB4B">
      <w:pPr>
        <w:adjustRightInd w:val="0"/>
        <w:snapToGrid w:val="0"/>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采购代理编号:                                    项目名称：</w:t>
      </w:r>
    </w:p>
    <w:p w14:paraId="69457209">
      <w:pPr>
        <w:adjustRightInd w:val="0"/>
        <w:snapToGrid w:val="0"/>
        <w:spacing w:line="360" w:lineRule="auto"/>
        <w:rPr>
          <w:rFonts w:ascii="宋体" w:hAnsi="宋体" w:eastAsia="宋体" w:cs="宋体"/>
          <w:color w:val="000000" w:themeColor="text1"/>
          <w:szCs w:val="21"/>
          <w14:textFill>
            <w14:solidFill>
              <w14:schemeClr w14:val="tx1"/>
            </w14:solidFill>
          </w14:textFill>
        </w:rPr>
      </w:pPr>
    </w:p>
    <w:tbl>
      <w:tblPr>
        <w:tblStyle w:val="25"/>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28" w:type="dxa"/>
          <w:bottom w:w="0" w:type="dxa"/>
          <w:right w:w="28" w:type="dxa"/>
        </w:tblCellMar>
      </w:tblPr>
      <w:tblGrid>
        <w:gridCol w:w="736"/>
        <w:gridCol w:w="2410"/>
        <w:gridCol w:w="1985"/>
        <w:gridCol w:w="2127"/>
        <w:gridCol w:w="1756"/>
      </w:tblGrid>
      <w:tr w14:paraId="4530D8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4" w:hRule="atLeast"/>
          <w:jc w:val="center"/>
        </w:trPr>
        <w:tc>
          <w:tcPr>
            <w:tcW w:w="737" w:type="dxa"/>
            <w:vAlign w:val="center"/>
          </w:tcPr>
          <w:p w14:paraId="5DD8F491">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序</w:t>
            </w:r>
            <w:r>
              <w:rPr>
                <w:rFonts w:hint="eastAsia" w:ascii="宋体" w:hAnsi="宋体" w:eastAsia="宋体" w:cs="宋体"/>
                <w:color w:val="000000" w:themeColor="text1"/>
                <w:szCs w:val="21"/>
                <w14:textFill>
                  <w14:solidFill>
                    <w14:schemeClr w14:val="tx1"/>
                  </w14:solidFill>
                </w14:textFill>
              </w:rPr>
              <w:t>号</w:t>
            </w:r>
          </w:p>
        </w:tc>
        <w:tc>
          <w:tcPr>
            <w:tcW w:w="2410" w:type="dxa"/>
            <w:vAlign w:val="center"/>
          </w:tcPr>
          <w:p w14:paraId="7E54E9D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磋商文件章节</w:t>
            </w:r>
            <w:r>
              <w:rPr>
                <w:rFonts w:hint="eastAsia" w:ascii="宋体" w:hAnsi="宋体" w:eastAsia="宋体" w:cs="宋体"/>
                <w:bCs/>
                <w:color w:val="000000" w:themeColor="text1"/>
                <w:szCs w:val="21"/>
                <w14:textFill>
                  <w14:solidFill>
                    <w14:schemeClr w14:val="tx1"/>
                  </w14:solidFill>
                </w14:textFill>
              </w:rPr>
              <w:t>条</w:t>
            </w:r>
            <w:r>
              <w:rPr>
                <w:rFonts w:hint="eastAsia" w:ascii="宋体" w:hAnsi="宋体" w:eastAsia="宋体" w:cs="宋体"/>
                <w:color w:val="000000" w:themeColor="text1"/>
                <w:szCs w:val="21"/>
                <w14:textFill>
                  <w14:solidFill>
                    <w14:schemeClr w14:val="tx1"/>
                  </w14:solidFill>
                </w14:textFill>
              </w:rPr>
              <w:t>款号</w:t>
            </w:r>
          </w:p>
        </w:tc>
        <w:tc>
          <w:tcPr>
            <w:tcW w:w="1985" w:type="dxa"/>
            <w:tcBorders>
              <w:right w:val="single" w:color="auto" w:sz="4" w:space="0"/>
            </w:tcBorders>
          </w:tcPr>
          <w:p w14:paraId="7BA32486">
            <w:pPr>
              <w:adjustRightInd w:val="0"/>
              <w:snapToGrid w:val="0"/>
              <w:spacing w:before="50" w:line="36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磋商文件要求</w:t>
            </w:r>
          </w:p>
        </w:tc>
        <w:tc>
          <w:tcPr>
            <w:tcW w:w="2126" w:type="dxa"/>
            <w:tcBorders>
              <w:left w:val="single" w:color="auto" w:sz="4" w:space="0"/>
            </w:tcBorders>
          </w:tcPr>
          <w:p w14:paraId="2F2396B7">
            <w:pPr>
              <w:adjustRightInd w:val="0"/>
              <w:snapToGrid w:val="0"/>
              <w:spacing w:before="50" w:line="36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响应文件应答</w:t>
            </w:r>
          </w:p>
        </w:tc>
        <w:tc>
          <w:tcPr>
            <w:tcW w:w="1756" w:type="dxa"/>
            <w:vAlign w:val="center"/>
          </w:tcPr>
          <w:p w14:paraId="38F21AA3">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偏离说明</w:t>
            </w:r>
          </w:p>
        </w:tc>
      </w:tr>
      <w:tr w14:paraId="6E8F54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737" w:type="dxa"/>
            <w:vAlign w:val="center"/>
          </w:tcPr>
          <w:p w14:paraId="26CCCB21">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24C0BA2B">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Borders>
              <w:right w:val="single" w:color="auto" w:sz="4" w:space="0"/>
            </w:tcBorders>
            <w:vAlign w:val="center"/>
          </w:tcPr>
          <w:p w14:paraId="66ED2CB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126" w:type="dxa"/>
            <w:tcBorders>
              <w:left w:val="single" w:color="auto" w:sz="4" w:space="0"/>
            </w:tcBorders>
            <w:vAlign w:val="center"/>
          </w:tcPr>
          <w:p w14:paraId="156DE689">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756" w:type="dxa"/>
            <w:vAlign w:val="center"/>
          </w:tcPr>
          <w:p w14:paraId="19E4147F">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7E5EC86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737" w:type="dxa"/>
            <w:vAlign w:val="center"/>
          </w:tcPr>
          <w:p w14:paraId="4A9FC0D0">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66C1884C">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Borders>
              <w:right w:val="single" w:color="auto" w:sz="4" w:space="0"/>
            </w:tcBorders>
            <w:vAlign w:val="center"/>
          </w:tcPr>
          <w:p w14:paraId="60087CD2">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126" w:type="dxa"/>
            <w:tcBorders>
              <w:left w:val="single" w:color="auto" w:sz="4" w:space="0"/>
            </w:tcBorders>
            <w:vAlign w:val="center"/>
          </w:tcPr>
          <w:p w14:paraId="0E730A3A">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756" w:type="dxa"/>
            <w:vAlign w:val="center"/>
          </w:tcPr>
          <w:p w14:paraId="222D5966">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267CF1A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737" w:type="dxa"/>
            <w:vAlign w:val="center"/>
          </w:tcPr>
          <w:p w14:paraId="2B88473A">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233542A3">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Borders>
              <w:right w:val="single" w:color="auto" w:sz="4" w:space="0"/>
            </w:tcBorders>
            <w:vAlign w:val="center"/>
          </w:tcPr>
          <w:p w14:paraId="47424665">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126" w:type="dxa"/>
            <w:tcBorders>
              <w:left w:val="single" w:color="auto" w:sz="4" w:space="0"/>
            </w:tcBorders>
            <w:vAlign w:val="center"/>
          </w:tcPr>
          <w:p w14:paraId="7241E51D">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756" w:type="dxa"/>
            <w:vAlign w:val="center"/>
          </w:tcPr>
          <w:p w14:paraId="39316A3F">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2EF0B4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737" w:type="dxa"/>
            <w:vAlign w:val="center"/>
          </w:tcPr>
          <w:p w14:paraId="021D2E40">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4DC45B15">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Borders>
              <w:right w:val="single" w:color="auto" w:sz="4" w:space="0"/>
            </w:tcBorders>
            <w:vAlign w:val="center"/>
          </w:tcPr>
          <w:p w14:paraId="229708E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126" w:type="dxa"/>
            <w:tcBorders>
              <w:left w:val="single" w:color="auto" w:sz="4" w:space="0"/>
            </w:tcBorders>
            <w:vAlign w:val="center"/>
          </w:tcPr>
          <w:p w14:paraId="2D584243">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756" w:type="dxa"/>
            <w:vAlign w:val="center"/>
          </w:tcPr>
          <w:p w14:paraId="24A99E34">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0FC4C5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737" w:type="dxa"/>
            <w:vAlign w:val="center"/>
          </w:tcPr>
          <w:p w14:paraId="27906E08">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2AB303A3">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Borders>
              <w:right w:val="single" w:color="auto" w:sz="4" w:space="0"/>
            </w:tcBorders>
            <w:vAlign w:val="center"/>
          </w:tcPr>
          <w:p w14:paraId="2B9351E7">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126" w:type="dxa"/>
            <w:tcBorders>
              <w:left w:val="single" w:color="auto" w:sz="4" w:space="0"/>
            </w:tcBorders>
            <w:vAlign w:val="center"/>
          </w:tcPr>
          <w:p w14:paraId="27D8BD7C">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756" w:type="dxa"/>
            <w:vAlign w:val="center"/>
          </w:tcPr>
          <w:p w14:paraId="1732745E">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r>
      <w:tr w14:paraId="02DABA3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28" w:type="dxa"/>
            <w:bottom w:w="0" w:type="dxa"/>
            <w:right w:w="28" w:type="dxa"/>
          </w:tblCellMar>
        </w:tblPrEx>
        <w:trPr>
          <w:trHeight w:val="505" w:hRule="atLeast"/>
          <w:jc w:val="center"/>
        </w:trPr>
        <w:tc>
          <w:tcPr>
            <w:tcW w:w="737" w:type="dxa"/>
            <w:vAlign w:val="center"/>
          </w:tcPr>
          <w:p w14:paraId="759B28CE">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410" w:type="dxa"/>
            <w:vAlign w:val="center"/>
          </w:tcPr>
          <w:p w14:paraId="1B39306D">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1985" w:type="dxa"/>
            <w:tcBorders>
              <w:right w:val="single" w:color="auto" w:sz="4" w:space="0"/>
            </w:tcBorders>
            <w:vAlign w:val="center"/>
          </w:tcPr>
          <w:p w14:paraId="10E08268">
            <w:pPr>
              <w:adjustRightInd w:val="0"/>
              <w:snapToGrid w:val="0"/>
              <w:spacing w:before="50" w:line="360" w:lineRule="auto"/>
              <w:ind w:left="-88" w:leftChars="-42"/>
              <w:jc w:val="center"/>
              <w:rPr>
                <w:rFonts w:ascii="宋体" w:hAnsi="宋体" w:eastAsia="宋体" w:cs="宋体"/>
                <w:color w:val="000000" w:themeColor="text1"/>
                <w:szCs w:val="21"/>
                <w14:textFill>
                  <w14:solidFill>
                    <w14:schemeClr w14:val="tx1"/>
                  </w14:solidFill>
                </w14:textFill>
              </w:rPr>
            </w:pPr>
          </w:p>
        </w:tc>
        <w:tc>
          <w:tcPr>
            <w:tcW w:w="2127" w:type="dxa"/>
            <w:tcBorders>
              <w:left w:val="single" w:color="auto" w:sz="4" w:space="0"/>
              <w:right w:val="single" w:color="auto" w:sz="4" w:space="0"/>
            </w:tcBorders>
            <w:vAlign w:val="center"/>
          </w:tcPr>
          <w:p w14:paraId="41ECAE9B">
            <w:pPr>
              <w:adjustRightInd w:val="0"/>
              <w:snapToGrid w:val="0"/>
              <w:spacing w:before="50" w:line="360" w:lineRule="auto"/>
              <w:ind w:firstLine="420" w:firstLineChars="200"/>
              <w:rPr>
                <w:rFonts w:ascii="宋体" w:hAnsi="宋体" w:eastAsia="宋体" w:cs="宋体"/>
                <w:color w:val="000000" w:themeColor="text1"/>
                <w:szCs w:val="21"/>
                <w14:textFill>
                  <w14:solidFill>
                    <w14:schemeClr w14:val="tx1"/>
                  </w14:solidFill>
                </w14:textFill>
              </w:rPr>
            </w:pPr>
          </w:p>
        </w:tc>
        <w:tc>
          <w:tcPr>
            <w:tcW w:w="1755" w:type="dxa"/>
            <w:tcBorders>
              <w:left w:val="single" w:color="auto" w:sz="4" w:space="0"/>
            </w:tcBorders>
            <w:vAlign w:val="center"/>
          </w:tcPr>
          <w:p w14:paraId="02B72AFD">
            <w:pPr>
              <w:adjustRightInd w:val="0"/>
              <w:snapToGrid w:val="0"/>
              <w:spacing w:before="50" w:line="360" w:lineRule="auto"/>
              <w:ind w:firstLine="420" w:firstLineChars="200"/>
              <w:rPr>
                <w:rFonts w:ascii="宋体" w:hAnsi="宋体" w:eastAsia="宋体" w:cs="宋体"/>
                <w:color w:val="000000" w:themeColor="text1"/>
                <w:szCs w:val="21"/>
                <w14:textFill>
                  <w14:solidFill>
                    <w14:schemeClr w14:val="tx1"/>
                  </w14:solidFill>
                </w14:textFill>
              </w:rPr>
            </w:pPr>
          </w:p>
        </w:tc>
      </w:tr>
    </w:tbl>
    <w:p w14:paraId="1B20E3FE">
      <w:pPr>
        <w:adjustRightInd w:val="0"/>
        <w:snapToGrid w:val="0"/>
        <w:spacing w:before="50" w:line="360" w:lineRule="auto"/>
        <w:ind w:left="-88" w:leftChars="-42"/>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备注</w:t>
      </w:r>
      <w:r>
        <w:rPr>
          <w:rFonts w:hint="eastAsia" w:ascii="宋体" w:hAnsi="宋体" w:eastAsia="宋体" w:cs="宋体"/>
          <w:color w:val="000000" w:themeColor="text1"/>
          <w:szCs w:val="21"/>
          <w14:textFill>
            <w14:solidFill>
              <w14:schemeClr w14:val="tx1"/>
            </w14:solidFill>
          </w14:textFill>
        </w:rPr>
        <w:t>：（1）供应商应根据磋商文件第三章“采购需求”填写本表；</w:t>
      </w:r>
    </w:p>
    <w:p w14:paraId="1481B53F">
      <w:pPr>
        <w:adjustRightInd w:val="0"/>
        <w:snapToGrid w:val="0"/>
        <w:spacing w:before="50" w:line="360" w:lineRule="auto"/>
        <w:ind w:left="-88" w:leftChars="-42" w:firstLine="420" w:firstLineChars="200"/>
        <w:rPr>
          <w:rFonts w:ascii="宋体" w:hAnsi="宋体" w:eastAsia="宋体" w:cs="宋体"/>
          <w:b/>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r>
        <w:rPr>
          <w:rFonts w:hint="eastAsia" w:ascii="宋体" w:hAnsi="宋体" w:eastAsia="宋体" w:cs="宋体"/>
          <w:b/>
          <w:color w:val="000000" w:themeColor="text1"/>
          <w:szCs w:val="21"/>
          <w14:textFill>
            <w14:solidFill>
              <w14:schemeClr w14:val="tx1"/>
            </w14:solidFill>
          </w14:textFill>
        </w:rPr>
        <w:t>供应商如果对磋商文件第三章“采购需求”的条款逐条如实应答（包含技术部分和商务部分），并明确是否偏离磋商文件要求。</w:t>
      </w:r>
    </w:p>
    <w:p w14:paraId="6F755659">
      <w:pPr>
        <w:adjustRightInd w:val="0"/>
        <w:snapToGrid w:val="0"/>
        <w:spacing w:before="50" w:line="360" w:lineRule="auto"/>
        <w:ind w:left="-88" w:leftChars="-42"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（3）如不提供此表，则视为供应商不满足磋商文件第三章的所有条款要求，其</w:t>
      </w:r>
      <w:r>
        <w:rPr>
          <w:rFonts w:hint="eastAsia" w:ascii="宋体" w:hAnsi="宋体" w:eastAsia="宋体" w:cs="宋体"/>
          <w:b/>
          <w:color w:val="000000" w:themeColor="text1"/>
          <w:szCs w:val="21"/>
          <w14:textFill>
            <w14:solidFill>
              <w14:schemeClr w14:val="tx1"/>
            </w14:solidFill>
          </w14:textFill>
        </w:rPr>
        <w:t>响应无效</w:t>
      </w:r>
      <w:r>
        <w:rPr>
          <w:rFonts w:hint="eastAsia" w:ascii="宋体" w:hAnsi="宋体" w:eastAsia="宋体" w:cs="宋体"/>
          <w:color w:val="000000" w:themeColor="text1"/>
          <w:szCs w:val="21"/>
          <w14:textFill>
            <w14:solidFill>
              <w14:schemeClr w14:val="tx1"/>
            </w14:solidFill>
          </w14:textFill>
        </w:rPr>
        <w:t>。</w:t>
      </w:r>
    </w:p>
    <w:p w14:paraId="7F6AFEB6">
      <w:pPr>
        <w:adjustRightInd w:val="0"/>
        <w:snapToGrid w:val="0"/>
        <w:spacing w:before="50" w:line="360" w:lineRule="auto"/>
        <w:ind w:left="-88" w:leftChars="-42"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4）在采购人与成交供应商签订合同时，如成交供应商未在响应文件“采购需求偏离表”中列出偏离说明，无论已发生或即将发生任何情形，均视为完全符合磋商文件要求，并写入合同。若成交供应商在合同签订前，以上述事项为借口而不履行合同签订手续及执行合同，则视作拒绝与采购人签订合同。</w:t>
      </w:r>
    </w:p>
    <w:p w14:paraId="257D21EA">
      <w:pPr>
        <w:adjustRightInd w:val="0"/>
        <w:snapToGrid w:val="0"/>
        <w:spacing w:before="50" w:line="360" w:lineRule="auto"/>
        <w:ind w:left="-88" w:leftChars="-42" w:firstLine="42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（5）本表偏离表与本章第八节“其他需提供的其他资料”内容不一致时，以“其他需提供的其他资料应”内容为准。</w:t>
      </w:r>
    </w:p>
    <w:p w14:paraId="4D4C4D7D">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p>
    <w:p w14:paraId="1ED54CD6">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p>
    <w:p w14:paraId="46807E80">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供应商名称（盖章）：</w:t>
      </w:r>
    </w:p>
    <w:p w14:paraId="327553F7">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pacing w:val="-2"/>
          <w:kern w:val="0"/>
          <w:szCs w:val="21"/>
          <w14:textFill>
            <w14:solidFill>
              <w14:schemeClr w14:val="tx1"/>
            </w14:solidFill>
          </w14:textFill>
        </w:rPr>
        <w:t>法</w:t>
      </w:r>
      <w:r>
        <w:rPr>
          <w:rFonts w:hint="eastAsia" w:ascii="宋体" w:hAnsi="宋体" w:eastAsia="宋体" w:cs="宋体"/>
          <w:color w:val="000000" w:themeColor="text1"/>
          <w:kern w:val="0"/>
          <w:szCs w:val="21"/>
          <w14:textFill>
            <w14:solidFill>
              <w14:schemeClr w14:val="tx1"/>
            </w14:solidFill>
          </w14:textFill>
        </w:rPr>
        <w:t>定</w:t>
      </w:r>
      <w:r>
        <w:rPr>
          <w:rFonts w:hint="eastAsia" w:ascii="宋体" w:hAnsi="宋体" w:eastAsia="宋体" w:cs="宋体"/>
          <w:color w:val="000000" w:themeColor="text1"/>
          <w:spacing w:val="-2"/>
          <w:kern w:val="0"/>
          <w:szCs w:val="21"/>
          <w14:textFill>
            <w14:solidFill>
              <w14:schemeClr w14:val="tx1"/>
            </w14:solidFill>
          </w14:textFill>
        </w:rPr>
        <w:t>代</w:t>
      </w:r>
      <w:r>
        <w:rPr>
          <w:rFonts w:hint="eastAsia" w:ascii="宋体" w:hAnsi="宋体" w:eastAsia="宋体" w:cs="宋体"/>
          <w:color w:val="000000" w:themeColor="text1"/>
          <w:kern w:val="0"/>
          <w:szCs w:val="21"/>
          <w14:textFill>
            <w14:solidFill>
              <w14:schemeClr w14:val="tx1"/>
            </w14:solidFill>
          </w14:textFill>
        </w:rPr>
        <w:t>表</w:t>
      </w:r>
      <w:r>
        <w:rPr>
          <w:rFonts w:hint="eastAsia" w:ascii="宋体" w:hAnsi="宋体" w:eastAsia="宋体" w:cs="宋体"/>
          <w:color w:val="000000" w:themeColor="text1"/>
          <w:spacing w:val="-2"/>
          <w:kern w:val="0"/>
          <w:szCs w:val="21"/>
          <w14:textFill>
            <w14:solidFill>
              <w14:schemeClr w14:val="tx1"/>
            </w14:solidFill>
          </w14:textFill>
        </w:rPr>
        <w:t>人</w:t>
      </w:r>
      <w:r>
        <w:rPr>
          <w:rFonts w:hint="eastAsia" w:ascii="宋体" w:hAnsi="宋体" w:eastAsia="宋体" w:cs="宋体"/>
          <w:color w:val="000000" w:themeColor="text1"/>
          <w:kern w:val="0"/>
          <w:szCs w:val="21"/>
          <w14:textFill>
            <w14:solidFill>
              <w14:schemeClr w14:val="tx1"/>
            </w14:solidFill>
          </w14:textFill>
        </w:rPr>
        <w:t>（</w:t>
      </w:r>
      <w:r>
        <w:rPr>
          <w:rFonts w:hint="eastAsia" w:ascii="宋体" w:hAnsi="宋体" w:eastAsia="宋体" w:cs="宋体"/>
          <w:color w:val="000000" w:themeColor="text1"/>
          <w:spacing w:val="-2"/>
          <w:kern w:val="0"/>
          <w:szCs w:val="21"/>
          <w14:textFill>
            <w14:solidFill>
              <w14:schemeClr w14:val="tx1"/>
            </w14:solidFill>
          </w14:textFill>
        </w:rPr>
        <w:t>单</w:t>
      </w:r>
      <w:r>
        <w:rPr>
          <w:rFonts w:hint="eastAsia" w:ascii="宋体" w:hAnsi="宋体" w:eastAsia="宋体" w:cs="宋体"/>
          <w:color w:val="000000" w:themeColor="text1"/>
          <w:kern w:val="0"/>
          <w:szCs w:val="21"/>
          <w14:textFill>
            <w14:solidFill>
              <w14:schemeClr w14:val="tx1"/>
            </w14:solidFill>
          </w14:textFill>
        </w:rPr>
        <w:t>位</w:t>
      </w:r>
      <w:r>
        <w:rPr>
          <w:rFonts w:hint="eastAsia" w:ascii="宋体" w:hAnsi="宋体" w:eastAsia="宋体" w:cs="宋体"/>
          <w:color w:val="000000" w:themeColor="text1"/>
          <w:spacing w:val="-2"/>
          <w:kern w:val="0"/>
          <w:szCs w:val="21"/>
          <w14:textFill>
            <w14:solidFill>
              <w14:schemeClr w14:val="tx1"/>
            </w14:solidFill>
          </w14:textFill>
        </w:rPr>
        <w:t>负</w:t>
      </w:r>
      <w:r>
        <w:rPr>
          <w:rFonts w:hint="eastAsia" w:ascii="宋体" w:hAnsi="宋体" w:eastAsia="宋体" w:cs="宋体"/>
          <w:color w:val="000000" w:themeColor="text1"/>
          <w:kern w:val="0"/>
          <w:szCs w:val="21"/>
          <w14:textFill>
            <w14:solidFill>
              <w14:schemeClr w14:val="tx1"/>
            </w14:solidFill>
          </w14:textFill>
        </w:rPr>
        <w:t>责人</w:t>
      </w:r>
      <w:r>
        <w:rPr>
          <w:rFonts w:hint="eastAsia" w:ascii="宋体" w:hAnsi="宋体" w:eastAsia="宋体" w:cs="宋体"/>
          <w:color w:val="000000" w:themeColor="text1"/>
          <w:spacing w:val="-2"/>
          <w:kern w:val="0"/>
          <w:szCs w:val="21"/>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或其授权的代理人（签章）：</w:t>
      </w:r>
    </w:p>
    <w:p w14:paraId="04F8696A">
      <w:pPr>
        <w:adjustRightInd w:val="0"/>
        <w:snapToGrid w:val="0"/>
        <w:spacing w:before="50"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日      期：    年   月  日</w:t>
      </w:r>
    </w:p>
    <w:p w14:paraId="24F763E2">
      <w:pPr>
        <w:pStyle w:val="6"/>
        <w:adjustRightInd w:val="0"/>
        <w:snapToGrid w:val="0"/>
        <w:spacing w:before="0" w:after="0" w:line="360" w:lineRule="auto"/>
        <w:jc w:val="center"/>
        <w:rPr>
          <w:rFonts w:ascii="宋体" w:hAnsi="宋体" w:eastAsia="宋体" w:cs="宋体"/>
          <w:color w:val="000000" w:themeColor="text1"/>
          <w:szCs w:val="21"/>
          <w14:textFill>
            <w14:solidFill>
              <w14:schemeClr w14:val="tx1"/>
            </w14:solidFill>
          </w14:textFill>
        </w:rPr>
        <w:sectPr>
          <w:pgSz w:w="11906" w:h="16838"/>
          <w:pgMar w:top="1474" w:right="1474" w:bottom="1474" w:left="1474" w:header="851" w:footer="992" w:gutter="0"/>
          <w:pgNumType w:fmt="decimal"/>
          <w:cols w:space="720" w:num="1"/>
          <w:docGrid w:type="lines" w:linePitch="312" w:charSpace="0"/>
        </w:sectPr>
      </w:pPr>
      <w:r>
        <w:rPr>
          <w:rFonts w:hint="eastAsia" w:ascii="宋体" w:hAnsi="宋体" w:eastAsia="宋体" w:cs="宋体"/>
          <w:color w:val="000000" w:themeColor="text1"/>
          <w:szCs w:val="21"/>
          <w14:textFill>
            <w14:solidFill>
              <w14:schemeClr w14:val="tx1"/>
            </w14:solidFill>
          </w14:textFill>
        </w:rPr>
        <w:br w:type="page"/>
      </w:r>
    </w:p>
    <w:p w14:paraId="0E9A17BA">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pPr>
      <w:bookmarkStart w:id="37" w:name="_Toc39092122"/>
    </w:p>
    <w:p w14:paraId="4587ACDB">
      <w:pPr>
        <w:pStyle w:val="6"/>
        <w:adjustRightInd w:val="0"/>
        <w:snapToGrid w:val="0"/>
        <w:spacing w:before="0" w:after="0" w:line="360" w:lineRule="auto"/>
        <w:jc w:val="center"/>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八、其他需提供的其他资料</w:t>
      </w:r>
      <w:bookmarkEnd w:id="37"/>
    </w:p>
    <w:p w14:paraId="426F31C3">
      <w:pPr>
        <w:adjustRightInd w:val="0"/>
        <w:snapToGrid w:val="0"/>
        <w:spacing w:before="156" w:beforeLines="50" w:line="360" w:lineRule="auto"/>
        <w:rPr>
          <w:rFonts w:ascii="宋体" w:hAnsi="宋体" w:eastAsia="宋体" w:cs="宋体"/>
          <w:color w:val="000000" w:themeColor="text1"/>
          <w14:textFill>
            <w14:solidFill>
              <w14:schemeClr w14:val="tx1"/>
            </w14:solidFill>
          </w14:textFill>
        </w:rPr>
      </w:pPr>
    </w:p>
    <w:p w14:paraId="26FB4634">
      <w:pPr>
        <w:adjustRightInd w:val="0"/>
        <w:snapToGrid w:val="0"/>
        <w:spacing w:before="156" w:beforeLines="50" w:line="360" w:lineRule="auto"/>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备注：供应商认为需提供的其他资料包括：</w:t>
      </w:r>
    </w:p>
    <w:p w14:paraId="6CFD3678">
      <w:pPr>
        <w:adjustRightInd w:val="0"/>
        <w:snapToGrid w:val="0"/>
        <w:spacing w:before="156" w:beforeLines="50" w:line="360" w:lineRule="auto"/>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（1）磋商文件第三章采购需求进行逐一响应的资料（包含技术部分和商务部分）；</w:t>
      </w:r>
    </w:p>
    <w:p w14:paraId="3822B4E1">
      <w:pPr>
        <w:adjustRightInd w:val="0"/>
        <w:snapToGrid w:val="0"/>
        <w:spacing w:before="156" w:beforeLines="50" w:line="360" w:lineRule="auto"/>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（2）磋商文件第五章评审办法及标准要求的其他相关资料。</w:t>
      </w:r>
    </w:p>
    <w:p w14:paraId="08E488AE">
      <w:pPr>
        <w:pStyle w:val="6"/>
        <w:adjustRightInd w:val="0"/>
        <w:snapToGrid w:val="0"/>
        <w:spacing w:before="0" w:after="0" w:line="360" w:lineRule="auto"/>
        <w:jc w:val="center"/>
        <w:rPr>
          <w:rFonts w:ascii="宋体" w:hAnsi="宋体" w:eastAsia="宋体" w:cs="宋体"/>
          <w:color w:val="000000" w:themeColor="text1"/>
          <w:szCs w:val="21"/>
          <w14:textFill>
            <w14:solidFill>
              <w14:schemeClr w14:val="tx1"/>
            </w14:solidFill>
          </w14:textFill>
        </w:rPr>
        <w:sectPr>
          <w:pgSz w:w="11906" w:h="16838"/>
          <w:pgMar w:top="1474" w:right="1474" w:bottom="1474" w:left="1474" w:header="851" w:footer="992" w:gutter="0"/>
          <w:pgNumType w:fmt="decimal"/>
          <w:cols w:space="720" w:num="1"/>
          <w:docGrid w:type="lines" w:linePitch="312" w:charSpace="0"/>
        </w:sectPr>
      </w:pPr>
      <w:r>
        <w:rPr>
          <w:rFonts w:hint="eastAsia" w:ascii="宋体" w:hAnsi="宋体" w:eastAsia="宋体" w:cs="宋体"/>
          <w:color w:val="000000" w:themeColor="text1"/>
          <w:szCs w:val="21"/>
          <w14:textFill>
            <w14:solidFill>
              <w14:schemeClr w14:val="tx1"/>
            </w14:solidFill>
          </w14:textFill>
        </w:rPr>
        <w:br w:type="page"/>
      </w:r>
    </w:p>
    <w:p w14:paraId="6D340758">
      <w:pPr>
        <w:pStyle w:val="14"/>
        <w:adjustRightInd w:val="0"/>
        <w:snapToGrid w:val="0"/>
        <w:spacing w:line="360" w:lineRule="auto"/>
        <w:rPr>
          <w:rFonts w:hAnsi="宋体" w:eastAsia="宋体" w:cs="宋体"/>
          <w:b/>
          <w:color w:val="000000" w:themeColor="text1"/>
          <w14:textFill>
            <w14:solidFill>
              <w14:schemeClr w14:val="tx1"/>
            </w14:solidFill>
          </w14:textFill>
        </w:rPr>
      </w:pPr>
    </w:p>
    <w:p w14:paraId="1A7B177D">
      <w:pPr>
        <w:adjustRightInd w:val="0"/>
        <w:snapToGrid w:val="0"/>
        <w:spacing w:before="156" w:beforeLines="50" w:line="360" w:lineRule="auto"/>
        <w:jc w:val="center"/>
        <w:outlineLvl w:val="0"/>
        <w:rPr>
          <w:rFonts w:ascii="宋体" w:hAnsi="宋体" w:eastAsia="宋体" w:cs="宋体"/>
          <w:b/>
          <w:color w:val="000000" w:themeColor="text1"/>
          <w:sz w:val="32"/>
          <w:szCs w:val="32"/>
          <w14:textFill>
            <w14:solidFill>
              <w14:schemeClr w14:val="tx1"/>
            </w14:solidFill>
          </w14:textFill>
        </w:rPr>
      </w:pPr>
      <w:bookmarkStart w:id="38" w:name="_Toc39092123"/>
      <w:r>
        <w:rPr>
          <w:rFonts w:hint="eastAsia" w:ascii="宋体" w:hAnsi="宋体" w:eastAsia="宋体" w:cs="宋体"/>
          <w:b/>
          <w:bCs/>
          <w:color w:val="000000" w:themeColor="text1"/>
          <w:kern w:val="2"/>
          <w:sz w:val="28"/>
          <w:szCs w:val="28"/>
          <w:lang w:val="en-US" w:eastAsia="zh-CN" w:bidi="ar-SA"/>
          <w14:textFill>
            <w14:solidFill>
              <w14:schemeClr w14:val="tx1"/>
            </w14:solidFill>
          </w14:textFill>
        </w:rPr>
        <w:t>九、</w:t>
      </w:r>
      <w:bookmarkEnd w:id="38"/>
      <w:r>
        <w:rPr>
          <w:rFonts w:hint="eastAsia" w:ascii="宋体" w:hAnsi="宋体" w:eastAsia="宋体" w:cs="宋体"/>
          <w:b/>
          <w:color w:val="000000" w:themeColor="text1"/>
          <w:sz w:val="32"/>
          <w:szCs w:val="32"/>
          <w14:textFill>
            <w14:solidFill>
              <w14:schemeClr w14:val="tx1"/>
            </w14:solidFill>
          </w14:textFill>
        </w:rPr>
        <w:t>最后报价表</w:t>
      </w:r>
    </w:p>
    <w:p w14:paraId="244E5555">
      <w:pPr>
        <w:adjustRightInd w:val="0"/>
        <w:snapToGrid w:val="0"/>
        <w:spacing w:before="156" w:beforeLines="50" w:line="360" w:lineRule="auto"/>
        <w:rPr>
          <w:rFonts w:ascii="宋体" w:hAnsi="宋体"/>
          <w:color w:val="000000" w:themeColor="text1"/>
          <w:szCs w:val="21"/>
          <w14:textFill>
            <w14:solidFill>
              <w14:schemeClr w14:val="tx1"/>
            </w14:solidFill>
          </w14:textFill>
        </w:rPr>
      </w:pPr>
    </w:p>
    <w:p w14:paraId="60564ED2">
      <w:pPr>
        <w:adjustRightInd w:val="0"/>
        <w:snapToGrid w:val="0"/>
        <w:spacing w:before="156" w:beforeLines="50"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采购代理编号：</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项目名称：</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p>
    <w:tbl>
      <w:tblPr>
        <w:tblStyle w:val="25"/>
        <w:tblW w:w="13637"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066"/>
        <w:gridCol w:w="2053"/>
        <w:gridCol w:w="2191"/>
        <w:gridCol w:w="2628"/>
        <w:gridCol w:w="1843"/>
        <w:gridCol w:w="1418"/>
        <w:gridCol w:w="2438"/>
      </w:tblGrid>
      <w:tr w14:paraId="6B07FC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13" w:hRule="atLeast"/>
        </w:trPr>
        <w:tc>
          <w:tcPr>
            <w:tcW w:w="1066" w:type="dxa"/>
            <w:tcBorders>
              <w:right w:val="single" w:color="auto" w:sz="4" w:space="0"/>
            </w:tcBorders>
            <w:shd w:val="clear" w:color="auto" w:fill="auto"/>
            <w:vAlign w:val="center"/>
          </w:tcPr>
          <w:p w14:paraId="0F996828">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序号</w:t>
            </w:r>
          </w:p>
        </w:tc>
        <w:tc>
          <w:tcPr>
            <w:tcW w:w="2053" w:type="dxa"/>
            <w:tcBorders>
              <w:left w:val="single" w:color="auto" w:sz="4" w:space="0"/>
              <w:right w:val="single" w:color="auto" w:sz="4" w:space="0"/>
            </w:tcBorders>
            <w:shd w:val="clear" w:color="auto" w:fill="auto"/>
            <w:vAlign w:val="center"/>
          </w:tcPr>
          <w:p w14:paraId="21D81EB8">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hint="eastAsia" w:ascii="宋体" w:hAnsi="宋体"/>
                <w:b/>
                <w:color w:val="000000" w:themeColor="text1"/>
                <w:kern w:val="0"/>
                <w:sz w:val="24"/>
                <w14:textFill>
                  <w14:solidFill>
                    <w14:schemeClr w14:val="tx1"/>
                  </w14:solidFill>
                </w14:textFill>
              </w:rPr>
              <w:t>品名</w:t>
            </w:r>
          </w:p>
        </w:tc>
        <w:tc>
          <w:tcPr>
            <w:tcW w:w="2191" w:type="dxa"/>
            <w:tcBorders>
              <w:left w:val="single" w:color="auto" w:sz="4" w:space="0"/>
              <w:right w:val="single" w:color="auto" w:sz="4" w:space="0"/>
            </w:tcBorders>
            <w:shd w:val="clear" w:color="auto" w:fill="auto"/>
            <w:vAlign w:val="center"/>
          </w:tcPr>
          <w:p w14:paraId="7D91A736">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制造商</w:t>
            </w:r>
          </w:p>
        </w:tc>
        <w:tc>
          <w:tcPr>
            <w:tcW w:w="2628" w:type="dxa"/>
            <w:tcBorders>
              <w:left w:val="single" w:color="auto" w:sz="4" w:space="0"/>
            </w:tcBorders>
            <w:shd w:val="clear" w:color="auto" w:fill="auto"/>
            <w:vAlign w:val="center"/>
          </w:tcPr>
          <w:p w14:paraId="68574C0D">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规格</w:t>
            </w:r>
            <w:r>
              <w:rPr>
                <w:rFonts w:hint="eastAsia" w:ascii="宋体" w:hAnsi="宋体"/>
                <w:b/>
                <w:color w:val="000000" w:themeColor="text1"/>
                <w:kern w:val="0"/>
                <w:sz w:val="24"/>
                <w14:textFill>
                  <w14:solidFill>
                    <w14:schemeClr w14:val="tx1"/>
                  </w14:solidFill>
                </w14:textFill>
              </w:rPr>
              <w:t>/型号</w:t>
            </w:r>
          </w:p>
        </w:tc>
        <w:tc>
          <w:tcPr>
            <w:tcW w:w="1843" w:type="dxa"/>
            <w:tcBorders>
              <w:right w:val="single" w:color="auto" w:sz="4" w:space="0"/>
            </w:tcBorders>
            <w:shd w:val="clear" w:color="auto" w:fill="auto"/>
            <w:vAlign w:val="center"/>
          </w:tcPr>
          <w:p w14:paraId="3DCCE951">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单价</w:t>
            </w:r>
          </w:p>
        </w:tc>
        <w:tc>
          <w:tcPr>
            <w:tcW w:w="1418" w:type="dxa"/>
            <w:tcBorders>
              <w:left w:val="single" w:color="auto" w:sz="4" w:space="0"/>
              <w:right w:val="single" w:color="auto" w:sz="4" w:space="0"/>
            </w:tcBorders>
            <w:shd w:val="clear" w:color="auto" w:fill="auto"/>
            <w:vAlign w:val="center"/>
          </w:tcPr>
          <w:p w14:paraId="124C8AFB">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数量</w:t>
            </w:r>
            <w:r>
              <w:rPr>
                <w:rFonts w:hint="eastAsia" w:ascii="宋体" w:hAnsi="宋体"/>
                <w:b/>
                <w:color w:val="000000" w:themeColor="text1"/>
                <w:kern w:val="0"/>
                <w:sz w:val="24"/>
                <w14:textFill>
                  <w14:solidFill>
                    <w14:schemeClr w14:val="tx1"/>
                  </w14:solidFill>
                </w14:textFill>
              </w:rPr>
              <w:t>/单位</w:t>
            </w:r>
          </w:p>
        </w:tc>
        <w:tc>
          <w:tcPr>
            <w:tcW w:w="2438" w:type="dxa"/>
            <w:tcBorders>
              <w:left w:val="single" w:color="auto" w:sz="4" w:space="0"/>
            </w:tcBorders>
            <w:shd w:val="clear" w:color="auto" w:fill="auto"/>
            <w:vAlign w:val="center"/>
          </w:tcPr>
          <w:p w14:paraId="6B2C04CD">
            <w:pPr>
              <w:adjustRightInd w:val="0"/>
              <w:snapToGrid w:val="0"/>
              <w:spacing w:before="156" w:beforeLines="50" w:line="360" w:lineRule="auto"/>
              <w:jc w:val="center"/>
              <w:rPr>
                <w:rFonts w:ascii="宋体" w:hAnsi="宋体"/>
                <w:b/>
                <w:color w:val="000000" w:themeColor="text1"/>
                <w:kern w:val="0"/>
                <w:sz w:val="24"/>
                <w14:textFill>
                  <w14:solidFill>
                    <w14:schemeClr w14:val="tx1"/>
                  </w14:solidFill>
                </w14:textFill>
              </w:rPr>
            </w:pPr>
            <w:r>
              <w:rPr>
                <w:rFonts w:ascii="宋体" w:hAnsi="宋体"/>
                <w:b/>
                <w:color w:val="000000" w:themeColor="text1"/>
                <w:kern w:val="0"/>
                <w:sz w:val="24"/>
                <w14:textFill>
                  <w14:solidFill>
                    <w14:schemeClr w14:val="tx1"/>
                  </w14:solidFill>
                </w14:textFill>
              </w:rPr>
              <w:t>小计</w:t>
            </w:r>
          </w:p>
        </w:tc>
      </w:tr>
      <w:tr w14:paraId="6B4488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13" w:hRule="atLeast"/>
        </w:trPr>
        <w:tc>
          <w:tcPr>
            <w:tcW w:w="1066" w:type="dxa"/>
            <w:tcBorders>
              <w:right w:val="single" w:color="auto" w:sz="4" w:space="0"/>
            </w:tcBorders>
            <w:shd w:val="clear" w:color="auto" w:fill="auto"/>
            <w:vAlign w:val="center"/>
          </w:tcPr>
          <w:p w14:paraId="5A21DF54">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053" w:type="dxa"/>
            <w:tcBorders>
              <w:left w:val="single" w:color="auto" w:sz="4" w:space="0"/>
              <w:right w:val="single" w:color="auto" w:sz="4" w:space="0"/>
            </w:tcBorders>
            <w:shd w:val="clear" w:color="auto" w:fill="auto"/>
            <w:vAlign w:val="center"/>
          </w:tcPr>
          <w:p w14:paraId="23E1233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191" w:type="dxa"/>
            <w:tcBorders>
              <w:left w:val="single" w:color="auto" w:sz="4" w:space="0"/>
              <w:right w:val="single" w:color="auto" w:sz="4" w:space="0"/>
            </w:tcBorders>
            <w:shd w:val="clear" w:color="auto" w:fill="auto"/>
            <w:vAlign w:val="center"/>
          </w:tcPr>
          <w:p w14:paraId="16A246D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628" w:type="dxa"/>
            <w:tcBorders>
              <w:left w:val="single" w:color="auto" w:sz="4" w:space="0"/>
            </w:tcBorders>
            <w:shd w:val="clear" w:color="auto" w:fill="auto"/>
            <w:vAlign w:val="center"/>
          </w:tcPr>
          <w:p w14:paraId="0E9BCA4E">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843" w:type="dxa"/>
            <w:tcBorders>
              <w:right w:val="single" w:color="auto" w:sz="4" w:space="0"/>
            </w:tcBorders>
            <w:shd w:val="clear" w:color="auto" w:fill="auto"/>
            <w:vAlign w:val="center"/>
          </w:tcPr>
          <w:p w14:paraId="106D002E">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418" w:type="dxa"/>
            <w:tcBorders>
              <w:left w:val="single" w:color="auto" w:sz="4" w:space="0"/>
              <w:right w:val="single" w:color="auto" w:sz="4" w:space="0"/>
            </w:tcBorders>
            <w:shd w:val="clear" w:color="auto" w:fill="auto"/>
            <w:vAlign w:val="center"/>
          </w:tcPr>
          <w:p w14:paraId="4335398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438" w:type="dxa"/>
            <w:tcBorders>
              <w:left w:val="single" w:color="auto" w:sz="4" w:space="0"/>
            </w:tcBorders>
            <w:shd w:val="clear" w:color="auto" w:fill="auto"/>
            <w:vAlign w:val="center"/>
          </w:tcPr>
          <w:p w14:paraId="03500329">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r w14:paraId="35450F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13" w:hRule="atLeast"/>
        </w:trPr>
        <w:tc>
          <w:tcPr>
            <w:tcW w:w="1066" w:type="dxa"/>
            <w:tcBorders>
              <w:right w:val="single" w:color="auto" w:sz="4" w:space="0"/>
            </w:tcBorders>
            <w:shd w:val="clear" w:color="auto" w:fill="auto"/>
            <w:vAlign w:val="center"/>
          </w:tcPr>
          <w:p w14:paraId="4F0AA97A">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053" w:type="dxa"/>
            <w:tcBorders>
              <w:left w:val="single" w:color="auto" w:sz="4" w:space="0"/>
              <w:right w:val="single" w:color="auto" w:sz="4" w:space="0"/>
            </w:tcBorders>
            <w:shd w:val="clear" w:color="auto" w:fill="auto"/>
            <w:vAlign w:val="center"/>
          </w:tcPr>
          <w:p w14:paraId="1F6DE3E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191" w:type="dxa"/>
            <w:tcBorders>
              <w:left w:val="single" w:color="auto" w:sz="4" w:space="0"/>
              <w:right w:val="single" w:color="auto" w:sz="4" w:space="0"/>
            </w:tcBorders>
            <w:shd w:val="clear" w:color="auto" w:fill="auto"/>
            <w:vAlign w:val="center"/>
          </w:tcPr>
          <w:p w14:paraId="2B82877C">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628" w:type="dxa"/>
            <w:tcBorders>
              <w:left w:val="single" w:color="auto" w:sz="4" w:space="0"/>
            </w:tcBorders>
            <w:shd w:val="clear" w:color="auto" w:fill="auto"/>
            <w:vAlign w:val="center"/>
          </w:tcPr>
          <w:p w14:paraId="6180A426">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843" w:type="dxa"/>
            <w:tcBorders>
              <w:right w:val="single" w:color="auto" w:sz="4" w:space="0"/>
            </w:tcBorders>
            <w:shd w:val="clear" w:color="auto" w:fill="auto"/>
            <w:vAlign w:val="center"/>
          </w:tcPr>
          <w:p w14:paraId="14F43CB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418" w:type="dxa"/>
            <w:tcBorders>
              <w:left w:val="single" w:color="auto" w:sz="4" w:space="0"/>
              <w:right w:val="single" w:color="auto" w:sz="4" w:space="0"/>
            </w:tcBorders>
            <w:shd w:val="clear" w:color="auto" w:fill="auto"/>
            <w:vAlign w:val="center"/>
          </w:tcPr>
          <w:p w14:paraId="6BDB1675">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438" w:type="dxa"/>
            <w:tcBorders>
              <w:left w:val="single" w:color="auto" w:sz="4" w:space="0"/>
            </w:tcBorders>
            <w:shd w:val="clear" w:color="auto" w:fill="auto"/>
            <w:vAlign w:val="center"/>
          </w:tcPr>
          <w:p w14:paraId="64A1CECB">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r w14:paraId="04A9C1D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13" w:hRule="atLeast"/>
        </w:trPr>
        <w:tc>
          <w:tcPr>
            <w:tcW w:w="1066" w:type="dxa"/>
            <w:tcBorders>
              <w:right w:val="single" w:color="auto" w:sz="4" w:space="0"/>
            </w:tcBorders>
            <w:shd w:val="clear" w:color="auto" w:fill="auto"/>
            <w:vAlign w:val="center"/>
          </w:tcPr>
          <w:p w14:paraId="4E88B2A2">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053" w:type="dxa"/>
            <w:tcBorders>
              <w:left w:val="single" w:color="auto" w:sz="4" w:space="0"/>
              <w:right w:val="single" w:color="auto" w:sz="4" w:space="0"/>
            </w:tcBorders>
            <w:shd w:val="clear" w:color="auto" w:fill="auto"/>
            <w:vAlign w:val="center"/>
          </w:tcPr>
          <w:p w14:paraId="308043DB">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191" w:type="dxa"/>
            <w:tcBorders>
              <w:left w:val="single" w:color="auto" w:sz="4" w:space="0"/>
              <w:right w:val="single" w:color="auto" w:sz="4" w:space="0"/>
            </w:tcBorders>
            <w:shd w:val="clear" w:color="auto" w:fill="auto"/>
            <w:vAlign w:val="center"/>
          </w:tcPr>
          <w:p w14:paraId="7D86813C">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628" w:type="dxa"/>
            <w:tcBorders>
              <w:left w:val="single" w:color="auto" w:sz="4" w:space="0"/>
            </w:tcBorders>
            <w:shd w:val="clear" w:color="auto" w:fill="auto"/>
            <w:vAlign w:val="center"/>
          </w:tcPr>
          <w:p w14:paraId="3A00CF93">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843" w:type="dxa"/>
            <w:tcBorders>
              <w:right w:val="single" w:color="auto" w:sz="4" w:space="0"/>
            </w:tcBorders>
            <w:shd w:val="clear" w:color="auto" w:fill="auto"/>
            <w:vAlign w:val="center"/>
          </w:tcPr>
          <w:p w14:paraId="235AEDA1">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1418" w:type="dxa"/>
            <w:tcBorders>
              <w:left w:val="single" w:color="auto" w:sz="4" w:space="0"/>
              <w:right w:val="single" w:color="auto" w:sz="4" w:space="0"/>
            </w:tcBorders>
            <w:shd w:val="clear" w:color="auto" w:fill="auto"/>
            <w:vAlign w:val="center"/>
          </w:tcPr>
          <w:p w14:paraId="0E3BE17F">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c>
          <w:tcPr>
            <w:tcW w:w="2438" w:type="dxa"/>
            <w:tcBorders>
              <w:left w:val="single" w:color="auto" w:sz="4" w:space="0"/>
            </w:tcBorders>
            <w:shd w:val="clear" w:color="auto" w:fill="auto"/>
            <w:vAlign w:val="center"/>
          </w:tcPr>
          <w:p w14:paraId="5568F2A8">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r w14:paraId="7A3E5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11199" w:type="dxa"/>
            <w:gridSpan w:val="6"/>
            <w:tcBorders>
              <w:right w:val="single" w:color="auto" w:sz="4" w:space="0"/>
            </w:tcBorders>
            <w:shd w:val="clear" w:color="auto" w:fill="auto"/>
            <w:vAlign w:val="center"/>
          </w:tcPr>
          <w:p w14:paraId="25E3F48A">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r>
              <w:rPr>
                <w:rFonts w:ascii="宋体" w:hAnsi="宋体"/>
                <w:color w:val="000000" w:themeColor="text1"/>
                <w:kern w:val="0"/>
                <w:sz w:val="24"/>
                <w14:textFill>
                  <w14:solidFill>
                    <w14:schemeClr w14:val="tx1"/>
                  </w14:solidFill>
                </w14:textFill>
              </w:rPr>
              <w:t>总金额</w:t>
            </w:r>
            <w:r>
              <w:rPr>
                <w:rFonts w:hint="eastAsia" w:ascii="宋体" w:hAnsi="宋体"/>
                <w:color w:val="000000" w:themeColor="text1"/>
                <w:kern w:val="0"/>
                <w:sz w:val="24"/>
                <w14:textFill>
                  <w14:solidFill>
                    <w14:schemeClr w14:val="tx1"/>
                  </w14:solidFill>
                </w14:textFill>
              </w:rPr>
              <w:t>：</w:t>
            </w:r>
          </w:p>
        </w:tc>
        <w:tc>
          <w:tcPr>
            <w:tcW w:w="2438" w:type="dxa"/>
            <w:tcBorders>
              <w:left w:val="single" w:color="auto" w:sz="4" w:space="0"/>
            </w:tcBorders>
            <w:shd w:val="clear" w:color="auto" w:fill="auto"/>
            <w:vAlign w:val="center"/>
          </w:tcPr>
          <w:p w14:paraId="1A800DD9">
            <w:pPr>
              <w:adjustRightInd w:val="0"/>
              <w:snapToGrid w:val="0"/>
              <w:spacing w:before="156" w:beforeLines="50" w:line="360" w:lineRule="auto"/>
              <w:jc w:val="center"/>
              <w:rPr>
                <w:rFonts w:ascii="宋体" w:hAnsi="宋体"/>
                <w:color w:val="000000" w:themeColor="text1"/>
                <w:kern w:val="0"/>
                <w:sz w:val="24"/>
                <w14:textFill>
                  <w14:solidFill>
                    <w14:schemeClr w14:val="tx1"/>
                  </w14:solidFill>
                </w14:textFill>
              </w:rPr>
            </w:pPr>
          </w:p>
        </w:tc>
      </w:tr>
    </w:tbl>
    <w:p w14:paraId="7AEBC955">
      <w:pPr>
        <w:adjustRightInd w:val="0"/>
        <w:snapToGrid w:val="0"/>
        <w:spacing w:before="156" w:beforeLines="50" w:line="360" w:lineRule="auto"/>
        <w:ind w:firstLine="420" w:firstLineChars="200"/>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备注</w:t>
      </w:r>
      <w:r>
        <w:rPr>
          <w:rFonts w:hint="eastAsia" w:ascii="宋体" w:hAnsi="宋体"/>
          <w:color w:val="000000" w:themeColor="text1"/>
          <w:szCs w:val="21"/>
          <w14:textFill>
            <w14:solidFill>
              <w14:schemeClr w14:val="tx1"/>
            </w14:solidFill>
          </w14:textFill>
        </w:rPr>
        <w:t>：</w:t>
      </w:r>
      <w:r>
        <w:rPr>
          <w:rFonts w:ascii="宋体" w:hAnsi="宋体"/>
          <w:b/>
          <w:bCs/>
          <w:color w:val="000000" w:themeColor="text1"/>
          <w:szCs w:val="21"/>
          <w14:textFill>
            <w14:solidFill>
              <w14:schemeClr w14:val="tx1"/>
            </w14:solidFill>
          </w14:textFill>
        </w:rPr>
        <w:t>本表格单独打印并加盖公章</w:t>
      </w:r>
      <w:r>
        <w:rPr>
          <w:rFonts w:hint="eastAsia" w:ascii="宋体" w:hAnsi="宋体"/>
          <w:b/>
          <w:bCs/>
          <w:color w:val="000000" w:themeColor="text1"/>
          <w:szCs w:val="21"/>
          <w14:textFill>
            <w14:solidFill>
              <w14:schemeClr w14:val="tx1"/>
            </w14:solidFill>
          </w14:textFill>
        </w:rPr>
        <w:t>，</w:t>
      </w:r>
      <w:r>
        <w:rPr>
          <w:rFonts w:ascii="宋体" w:hAnsi="宋体"/>
          <w:b/>
          <w:bCs/>
          <w:color w:val="000000" w:themeColor="text1"/>
          <w:szCs w:val="21"/>
          <w14:textFill>
            <w14:solidFill>
              <w14:schemeClr w14:val="tx1"/>
            </w14:solidFill>
          </w14:textFill>
        </w:rPr>
        <w:t>经磋商后</w:t>
      </w:r>
      <w:r>
        <w:rPr>
          <w:rFonts w:hint="eastAsia" w:ascii="宋体" w:hAnsi="宋体"/>
          <w:b/>
          <w:bCs/>
          <w:color w:val="000000" w:themeColor="text1"/>
          <w:szCs w:val="21"/>
          <w14:textFill>
            <w14:solidFill>
              <w14:schemeClr w14:val="tx1"/>
            </w14:solidFill>
          </w14:textFill>
        </w:rPr>
        <w:t>，</w:t>
      </w:r>
      <w:r>
        <w:rPr>
          <w:rFonts w:ascii="宋体" w:hAnsi="宋体"/>
          <w:b/>
          <w:bCs/>
          <w:color w:val="000000" w:themeColor="text1"/>
          <w:szCs w:val="21"/>
          <w14:textFill>
            <w14:solidFill>
              <w14:schemeClr w14:val="tx1"/>
            </w14:solidFill>
          </w14:textFill>
        </w:rPr>
        <w:t>现场填写后提交</w:t>
      </w:r>
      <w:r>
        <w:rPr>
          <w:rFonts w:hint="eastAsia" w:ascii="宋体" w:hAnsi="宋体"/>
          <w:color w:val="000000" w:themeColor="text1"/>
          <w:szCs w:val="21"/>
          <w14:textFill>
            <w14:solidFill>
              <w14:schemeClr w14:val="tx1"/>
            </w14:solidFill>
          </w14:textFill>
        </w:rPr>
        <w:t>。</w:t>
      </w:r>
    </w:p>
    <w:p w14:paraId="4C1450EB">
      <w:pPr>
        <w:adjustRightInd w:val="0"/>
        <w:snapToGrid w:val="0"/>
        <w:spacing w:line="360" w:lineRule="auto"/>
        <w:rPr>
          <w:rFonts w:ascii="宋体" w:hAnsi="宋体"/>
          <w:color w:val="000000" w:themeColor="text1"/>
          <w:szCs w:val="21"/>
          <w14:textFill>
            <w14:solidFill>
              <w14:schemeClr w14:val="tx1"/>
            </w14:solidFill>
          </w14:textFill>
        </w:rPr>
      </w:pPr>
    </w:p>
    <w:p w14:paraId="3D3ED02B">
      <w:pPr>
        <w:adjustRightInd w:val="0"/>
        <w:snapToGri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供应商名称（盖单位公章）：</w:t>
      </w:r>
    </w:p>
    <w:p w14:paraId="4A11FD2A">
      <w:pPr>
        <w:adjustRightInd w:val="0"/>
        <w:snapToGrid w:val="0"/>
        <w:spacing w:line="360" w:lineRule="auto"/>
        <w:rPr>
          <w:rFonts w:ascii="宋体" w:hAnsi="宋体"/>
          <w:color w:val="000000" w:themeColor="text1"/>
          <w:szCs w:val="21"/>
          <w14:textFill>
            <w14:solidFill>
              <w14:schemeClr w14:val="tx1"/>
            </w14:solidFill>
          </w14:textFill>
        </w:rPr>
      </w:pPr>
      <w:r>
        <w:rPr>
          <w:rFonts w:hint="eastAsia" w:ascii="宋体" w:hAnsi="宋体" w:cs="微软雅黑"/>
          <w:color w:val="000000" w:themeColor="text1"/>
          <w:spacing w:val="-2"/>
          <w:kern w:val="0"/>
          <w:szCs w:val="21"/>
          <w14:textFill>
            <w14:solidFill>
              <w14:schemeClr w14:val="tx1"/>
            </w14:solidFill>
          </w14:textFill>
        </w:rPr>
        <w:t>法</w:t>
      </w:r>
      <w:r>
        <w:rPr>
          <w:rFonts w:hint="eastAsia" w:ascii="宋体" w:hAnsi="宋体" w:cs="微软雅黑"/>
          <w:color w:val="000000" w:themeColor="text1"/>
          <w:kern w:val="0"/>
          <w:szCs w:val="21"/>
          <w14:textFill>
            <w14:solidFill>
              <w14:schemeClr w14:val="tx1"/>
            </w14:solidFill>
          </w14:textFill>
        </w:rPr>
        <w:t>定</w:t>
      </w:r>
      <w:r>
        <w:rPr>
          <w:rFonts w:hint="eastAsia" w:ascii="宋体" w:hAnsi="宋体" w:cs="微软雅黑"/>
          <w:color w:val="000000" w:themeColor="text1"/>
          <w:spacing w:val="-2"/>
          <w:kern w:val="0"/>
          <w:szCs w:val="21"/>
          <w14:textFill>
            <w14:solidFill>
              <w14:schemeClr w14:val="tx1"/>
            </w14:solidFill>
          </w14:textFill>
        </w:rPr>
        <w:t>代</w:t>
      </w:r>
      <w:r>
        <w:rPr>
          <w:rFonts w:hint="eastAsia" w:ascii="宋体" w:hAnsi="宋体" w:cs="微软雅黑"/>
          <w:color w:val="000000" w:themeColor="text1"/>
          <w:kern w:val="0"/>
          <w:szCs w:val="21"/>
          <w14:textFill>
            <w14:solidFill>
              <w14:schemeClr w14:val="tx1"/>
            </w14:solidFill>
          </w14:textFill>
        </w:rPr>
        <w:t>表</w:t>
      </w:r>
      <w:r>
        <w:rPr>
          <w:rFonts w:hint="eastAsia" w:ascii="宋体" w:hAnsi="宋体" w:cs="微软雅黑"/>
          <w:color w:val="000000" w:themeColor="text1"/>
          <w:spacing w:val="-2"/>
          <w:kern w:val="0"/>
          <w:szCs w:val="21"/>
          <w14:textFill>
            <w14:solidFill>
              <w14:schemeClr w14:val="tx1"/>
            </w14:solidFill>
          </w14:textFill>
        </w:rPr>
        <w:t>人</w:t>
      </w:r>
      <w:r>
        <w:rPr>
          <w:rFonts w:hint="eastAsia" w:ascii="宋体" w:hAnsi="宋体" w:cs="微软雅黑"/>
          <w:color w:val="000000" w:themeColor="text1"/>
          <w:kern w:val="0"/>
          <w:szCs w:val="21"/>
          <w14:textFill>
            <w14:solidFill>
              <w14:schemeClr w14:val="tx1"/>
            </w14:solidFill>
          </w14:textFill>
        </w:rPr>
        <w:t>（</w:t>
      </w:r>
      <w:r>
        <w:rPr>
          <w:rFonts w:hint="eastAsia" w:ascii="宋体" w:hAnsi="宋体" w:cs="微软雅黑"/>
          <w:color w:val="000000" w:themeColor="text1"/>
          <w:spacing w:val="-2"/>
          <w:kern w:val="0"/>
          <w:szCs w:val="21"/>
          <w14:textFill>
            <w14:solidFill>
              <w14:schemeClr w14:val="tx1"/>
            </w14:solidFill>
          </w14:textFill>
        </w:rPr>
        <w:t>单</w:t>
      </w:r>
      <w:r>
        <w:rPr>
          <w:rFonts w:hint="eastAsia" w:ascii="宋体" w:hAnsi="宋体" w:cs="微软雅黑"/>
          <w:color w:val="000000" w:themeColor="text1"/>
          <w:kern w:val="0"/>
          <w:szCs w:val="21"/>
          <w14:textFill>
            <w14:solidFill>
              <w14:schemeClr w14:val="tx1"/>
            </w14:solidFill>
          </w14:textFill>
        </w:rPr>
        <w:t>位</w:t>
      </w:r>
      <w:r>
        <w:rPr>
          <w:rFonts w:hint="eastAsia" w:ascii="宋体" w:hAnsi="宋体" w:cs="微软雅黑"/>
          <w:color w:val="000000" w:themeColor="text1"/>
          <w:spacing w:val="-2"/>
          <w:kern w:val="0"/>
          <w:szCs w:val="21"/>
          <w14:textFill>
            <w14:solidFill>
              <w14:schemeClr w14:val="tx1"/>
            </w14:solidFill>
          </w14:textFill>
        </w:rPr>
        <w:t>负</w:t>
      </w:r>
      <w:r>
        <w:rPr>
          <w:rFonts w:hint="eastAsia" w:ascii="宋体" w:hAnsi="宋体" w:cs="微软雅黑"/>
          <w:color w:val="000000" w:themeColor="text1"/>
          <w:kern w:val="0"/>
          <w:szCs w:val="21"/>
          <w14:textFill>
            <w14:solidFill>
              <w14:schemeClr w14:val="tx1"/>
            </w14:solidFill>
          </w14:textFill>
        </w:rPr>
        <w:t>责人</w:t>
      </w:r>
      <w:r>
        <w:rPr>
          <w:rFonts w:hint="eastAsia" w:ascii="宋体" w:hAnsi="宋体" w:cs="微软雅黑"/>
          <w:color w:val="000000" w:themeColor="text1"/>
          <w:spacing w:val="-2"/>
          <w:kern w:val="0"/>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或其授权的代理人（签字或印章）：</w:t>
      </w:r>
      <w:r>
        <w:rPr>
          <w:rFonts w:hint="eastAsia" w:ascii="宋体" w:hAnsi="宋体"/>
          <w:color w:val="000000" w:themeColor="text1"/>
          <w:szCs w:val="21"/>
          <w:u w:val="single"/>
          <w14:textFill>
            <w14:solidFill>
              <w14:schemeClr w14:val="tx1"/>
            </w14:solidFill>
          </w14:textFill>
        </w:rPr>
        <w:t xml:space="preserve">                </w:t>
      </w:r>
    </w:p>
    <w:p w14:paraId="18E14B62">
      <w:pPr>
        <w:adjustRightInd w:val="0"/>
        <w:snapToGrid w:val="0"/>
        <w:rPr>
          <w:rFonts w:ascii="黑体" w:hAnsi="宋体" w:eastAsia="黑体"/>
          <w:b/>
          <w:color w:val="000000" w:themeColor="text1"/>
          <w:sz w:val="24"/>
          <w14:textFill>
            <w14:solidFill>
              <w14:schemeClr w14:val="tx1"/>
            </w14:solidFill>
          </w14:textFill>
        </w:rPr>
      </w:pPr>
      <w:r>
        <w:rPr>
          <w:rFonts w:hint="eastAsia" w:ascii="宋体" w:hAnsi="宋体"/>
          <w:color w:val="000000" w:themeColor="text1"/>
          <w:szCs w:val="21"/>
          <w14:textFill>
            <w14:solidFill>
              <w14:schemeClr w14:val="tx1"/>
            </w14:solidFill>
          </w14:textFill>
        </w:rPr>
        <w:t>日</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期：</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A03C282">
      <w:pPr>
        <w:adjustRightInd w:val="0"/>
        <w:snapToGrid w:val="0"/>
        <w:spacing w:line="360" w:lineRule="auto"/>
        <w:ind w:left="-88" w:leftChars="-42" w:firstLine="525" w:firstLineChars="250"/>
        <w:rPr>
          <w:rFonts w:ascii="宋体" w:hAnsi="宋体" w:eastAsia="宋体" w:cs="宋体"/>
          <w:color w:val="000000" w:themeColor="text1"/>
          <w14:textFill>
            <w14:solidFill>
              <w14:schemeClr w14:val="tx1"/>
            </w14:solidFill>
          </w14:textFill>
        </w:rPr>
      </w:pPr>
    </w:p>
    <w:sectPr>
      <w:footerReference r:id="rId7" w:type="default"/>
      <w:pgSz w:w="16838" w:h="11906" w:orient="landscape"/>
      <w:pgMar w:top="1800" w:right="1440" w:bottom="1633"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000-000000005020304"/>
    <w:charset w:val="7A"/>
    <w:family w:val="auto"/>
    <w:pitch w:val="default"/>
    <w:sig w:usb0="E0002EFF" w:usb1="C000785B" w:usb2="00000009" w:usb3="00000000" w:csb0="400001FF" w:csb1="FFFF0000"/>
  </w:font>
  <w:font w:name="宋体">
    <w:panose1 w:val="0000-000000001010101"/>
    <w:charset w:val="7A"/>
    <w:family w:val="auto"/>
    <w:pitch w:val="default"/>
    <w:sig w:usb0="00000203" w:usb1="288F0000" w:usb2="00000006" w:usb3="00000000" w:csb0="00040001" w:csb1="00000000"/>
  </w:font>
  <w:font w:name="Wingdings">
    <w:panose1 w:val="0000-000000000000000"/>
    <w:charset w:val="02"/>
    <w:family w:val="auto"/>
    <w:pitch w:val="default"/>
    <w:sig w:usb0="00000000" w:usb1="00000000" w:usb2="00000000" w:usb3="00000000" w:csb0="80000000" w:csb1="00000000"/>
  </w:font>
  <w:font w:name="Arial">
    <w:panose1 w:val="020B0000-00000000204"/>
    <w:charset w:val="01"/>
    <w:family w:val="swiss"/>
    <w:pitch w:val="default"/>
    <w:sig w:usb0="E0002EFF" w:usb1="C000785B" w:usb2="00000009" w:usb3="00000000" w:csb0="400001FF" w:csb1="FFFF0000"/>
  </w:font>
  <w:font w:name="黑体">
    <w:panose1 w:val="0000-000000001010101"/>
    <w:charset w:val="86"/>
    <w:family w:val="auto"/>
    <w:pitch w:val="default"/>
    <w:sig w:usb0="800002BF" w:usb1="38CF7CFA" w:usb2="00000016" w:usb3="00000000" w:csb0="00040001" w:csb1="00000000"/>
  </w:font>
  <w:font w:name="Courier New">
    <w:panose1 w:val="0000-000000005020404"/>
    <w:charset w:val="01"/>
    <w:family w:val="modern"/>
    <w:pitch w:val="default"/>
    <w:sig w:usb0="E0002EFF" w:usb1="C0007843" w:usb2="00000009" w:usb3="00000000" w:csb0="400001FF" w:csb1="FFFF0000"/>
  </w:font>
  <w:font w:name="Symbol">
    <w:panose1 w:val="0000-000000006020507"/>
    <w:charset w:val="02"/>
    <w:family w:val="roman"/>
    <w:pitch w:val="default"/>
    <w:sig w:usb0="00000000" w:usb1="00000000" w:usb2="00000000" w:usb3="00000000" w:csb0="80000000" w:csb1="00000000"/>
  </w:font>
  <w:font w:name="Calibri">
    <w:panose1 w:val="020F0000-00000000204"/>
    <w:charset w:val="00"/>
    <w:family w:val="swiss"/>
    <w:pitch w:val="default"/>
    <w:sig w:usb0="E4002EFF" w:usb1="C000247B" w:usb2="00000009" w:usb3="00000000" w:csb0="200001FF" w:csb1="00000000"/>
  </w:font>
  <w:font w:name="Calibri Light">
    <w:panose1 w:val="020F0000-00000000204"/>
    <w:charset w:val="00"/>
    <w:family w:val="swiss"/>
    <w:pitch w:val="default"/>
    <w:sig w:usb0="E4002EFF" w:usb1="C000247B" w:usb2="00000009" w:usb3="00000000" w:csb0="200001FF" w:csb1="00000000"/>
  </w:font>
  <w:font w:name="仿宋_GB2312">
    <w:altName w:val="仿宋"/>
    <w:panose1 w:val="0000-000000001010101"/>
    <w:charset w:val="86"/>
    <w:family w:val="modern"/>
    <w:pitch w:val="default"/>
    <w:sig w:usb0="00000000" w:usb1="00000000" w:usb2="00000000" w:usb3="00000000" w:csb0="00040000" w:csb1="00000000"/>
  </w:font>
  <w:font w:name="仿宋">
    <w:panose1 w:val="0000-000000001010101"/>
    <w:charset w:val="86"/>
    <w:family w:val="auto"/>
    <w:pitch w:val="default"/>
    <w:sig w:usb0="800002BF" w:usb1="38CF7CFA" w:usb2="00000016" w:usb3="00000000" w:csb0="00040001" w:csb1="00000000"/>
  </w:font>
  <w:font w:name="Arial Unicode MS">
    <w:altName w:val="宋体"/>
    <w:panose1 w:val="020B0000-00000000204"/>
    <w:charset w:val="86"/>
    <w:family w:val="swiss"/>
    <w:pitch w:val="default"/>
    <w:sig w:usb0="00000000" w:usb1="00000000" w:usb2="0000003F" w:usb3="00000000" w:csb0="603F01FF" w:csb1="FFFF0000"/>
  </w:font>
  <w:font w:name="等线">
    <w:panose1 w:val="0000-000000001010101"/>
    <w:charset w:val="86"/>
    <w:family w:val="auto"/>
    <w:pitch w:val="default"/>
    <w:sig w:usb0="A00002BF" w:usb1="38CF7CFA" w:usb2="00000016" w:usb3="00000000" w:csb0="0004000F" w:csb1="00000000"/>
  </w:font>
  <w:font w:name="微软雅黑">
    <w:panose1 w:val="020B0000-00000000204"/>
    <w:charset w:val="86"/>
    <w:family w:val="swiss"/>
    <w:pitch w:val="default"/>
    <w:sig w:usb0="80000287" w:usb1="2ACF3C50" w:usb2="00000016" w:usb3="00000000" w:csb0="0004001F" w:csb1="00000000"/>
  </w:font>
  <w:font w:name="楷体_GB2312">
    <w:altName w:val="楷体"/>
    <w:panose1 w:val="0000-000000000000000"/>
    <w:charset w:val="86"/>
    <w:family w:val="modern"/>
    <w:pitch w:val="default"/>
    <w:sig w:usb0="00000000" w:usb1="00000000" w:usb2="00000010" w:usb3="00000000" w:csb0="00040000" w:csb1="00000000"/>
  </w:font>
  <w:font w:name="楷体">
    <w:panose1 w:val="0000-000000001010101"/>
    <w:charset w:val="86"/>
    <w:family w:val="auto"/>
    <w:pitch w:val="default"/>
    <w:sig w:usb0="800002BF" w:usb1="38CF7CFA" w:usb2="00000016" w:usb3="00000000" w:csb0="00040001" w:csb1="00000000"/>
  </w:font>
  <w:font w:name="华文宋体">
    <w:altName w:val="宋体"/>
    <w:panose1 w:val="0000-000000001010101"/>
    <w:charset w:val="86"/>
    <w:family w:val="auto"/>
    <w:pitch w:val="default"/>
    <w:sig w:usb0="00000000" w:usb1="00000000" w:usb2="00000000" w:usb3="00000000" w:csb0="0004009F" w:csb1="DFD70000"/>
  </w:font>
  <w:font w:name="Arial">
    <w:panose1 w:val="020B0000-0000000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03CFE">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C7CF3">
    <w:pPr>
      <w:pStyle w:val="17"/>
      <w:ind w:left="240" w:right="359" w:rightChars="171" w:hanging="240" w:hangingChars="100"/>
      <w:jc w:val="right"/>
      <w:rPr>
        <w:rFonts w:eastAsia="楷体_GB2312"/>
        <w:sz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7AFED">
                          <w:pPr>
                            <w:pStyle w:val="1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8B7AFED">
                    <w:pPr>
                      <w:pStyle w:val="1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3FF60">
    <w:pPr>
      <w:pStyle w:val="17"/>
      <w:ind w:left="300" w:right="359" w:rightChars="171" w:hanging="180" w:hangingChars="100"/>
      <w:jc w:val="right"/>
      <w:rPr>
        <w:rFonts w:eastAsia="楷体_GB2312"/>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90AB2">
                          <w:pPr>
                            <w:pStyle w:val="17"/>
                          </w:pPr>
                          <w:r>
                            <w:t xml:space="preserve">第 </w:t>
                          </w:r>
                          <w:r>
                            <w:fldChar w:fldCharType="begin"/>
                          </w:r>
                          <w:r>
                            <w:instrText xml:space="preserve"> PAGE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8490AB2">
                    <w:pPr>
                      <w:pStyle w:val="17"/>
                    </w:pPr>
                    <w:r>
                      <w:t xml:space="preserve">第 </w:t>
                    </w:r>
                    <w:r>
                      <w:fldChar w:fldCharType="begin"/>
                    </w:r>
                    <w:r>
                      <w:instrText xml:space="preserve"> PAGE  \* MERGEFORMAT </w:instrText>
                    </w:r>
                    <w:r>
                      <w:fldChar w:fldCharType="separate"/>
                    </w:r>
                    <w:r>
                      <w:t>22</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68067">
    <w:pPr>
      <w:pStyle w:val="17"/>
      <w:ind w:left="300" w:right="359" w:rightChars="171" w:hanging="180" w:hangingChars="100"/>
      <w:jc w:val="right"/>
      <w:rPr>
        <w:rFonts w:eastAsia="楷体_GB2312"/>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6F671">
                          <w:pPr>
                            <w:pStyle w:val="17"/>
                          </w:pPr>
                          <w:r>
                            <w:t xml:space="preserve">第 </w:t>
                          </w:r>
                          <w:r>
                            <w:fldChar w:fldCharType="begin"/>
                          </w:r>
                          <w:r>
                            <w:instrText xml:space="preserve"> PAGE  \* MERGEFORMAT </w:instrText>
                          </w:r>
                          <w:r>
                            <w:fldChar w:fldCharType="separate"/>
                          </w:r>
                          <w:r>
                            <w:t>40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D26F671">
                    <w:pPr>
                      <w:pStyle w:val="17"/>
                    </w:pPr>
                    <w:r>
                      <w:t xml:space="preserve">第 </w:t>
                    </w:r>
                    <w:r>
                      <w:fldChar w:fldCharType="begin"/>
                    </w:r>
                    <w:r>
                      <w:instrText xml:space="preserve"> PAGE  \* MERGEFORMAT </w:instrText>
                    </w:r>
                    <w:r>
                      <w:fldChar w:fldCharType="separate"/>
                    </w:r>
                    <w:r>
                      <w:t>40</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1EE51">
    <w:pPr>
      <w:pStyle w:val="18"/>
      <w:pBdr>
        <w:bottom w:val="single" w:color="auto" w:sz="4" w:space="0"/>
      </w:pBdr>
      <w:rPr>
        <w:sz w:val="16"/>
        <w:szCs w:val="22"/>
      </w:rPr>
    </w:pPr>
    <w:r>
      <w:rPr>
        <w:rFonts w:hint="eastAsia"/>
        <w:sz w:val="16"/>
        <w:szCs w:val="22"/>
        <w:lang w:eastAsia="zh-CN"/>
      </w:rPr>
      <w:t>[医院A]病理科冷冻切片机采购项目</w:t>
    </w:r>
    <w:r>
      <w:rPr>
        <w:rFonts w:hint="eastAsia"/>
        <w:sz w:val="16"/>
        <w:szCs w:val="22"/>
      </w:rPr>
      <w:t xml:space="preserve">                                              磋商文件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B81BA"/>
    <w:multiLevelType w:val="singleLevel"/>
    <w:tmpl w:val="BAFB81BA"/>
    <w:lvl w:ilvl="0" w:tentative="0">
      <w:start w:val="2"/>
      <w:numFmt w:val="decimal"/>
      <w:suff w:val="nothing"/>
      <w:lvlText w:val="（%1）"/>
      <w:lvlJc w:val="left"/>
    </w:lvl>
  </w:abstractNum>
  <w:abstractNum w:abstractNumId="1">
    <w:nsid w:val="33A8BCC9"/>
    <w:multiLevelType w:val="singleLevel"/>
    <w:tmpl w:val="33A8BCC9"/>
    <w:lvl w:ilvl="0" w:tentative="0">
      <w:start w:val="1"/>
      <w:numFmt w:val="decimal"/>
      <w:suff w:val="nothing"/>
      <w:lvlText w:val="%1、"/>
      <w:lvlJc w:val="left"/>
    </w:lvl>
  </w:abstractNum>
  <w:abstractNum w:abstractNumId="2">
    <w:nsid w:val="5949E596"/>
    <w:multiLevelType w:val="singleLevel"/>
    <w:tmpl w:val="5949E596"/>
    <w:lvl w:ilvl="0" w:tentative="0">
      <w:start w:val="1"/>
      <w:numFmt w:val="chineseCounting"/>
      <w:suff w:val="nothing"/>
      <w:lvlText w:val="%1、"/>
      <w:lvlJc w:val="left"/>
      <w:pPr>
        <w:ind w:left="0" w:firstLine="420"/>
      </w:pPr>
      <w:rPr>
        <w:rFonts w:hint="eastAsia"/>
      </w:rPr>
    </w:lvl>
  </w:abstractNum>
  <w:abstractNum w:abstractNumId="3">
    <w:nsid w:val="594A0809"/>
    <w:multiLevelType w:val="singleLevel"/>
    <w:tmpl w:val="594A0809"/>
    <w:lvl w:ilvl="0" w:tentative="0">
      <w:start w:val="4"/>
      <w:numFmt w:val="chineseCounting"/>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5NTMyNTE5NDliMDExOTUwMDY0NzEyZGY3ZTY5YjkifQ=="/>
  </w:docVars>
  <w:rsids>
    <w:rsidRoot w:val="5B7F4C1A"/>
    <w:rsid w:val="00001FBA"/>
    <w:rsid w:val="00010165"/>
    <w:rsid w:val="00010C90"/>
    <w:rsid w:val="00040653"/>
    <w:rsid w:val="000520B8"/>
    <w:rsid w:val="000552C4"/>
    <w:rsid w:val="000602CB"/>
    <w:rsid w:val="0006054A"/>
    <w:rsid w:val="00065908"/>
    <w:rsid w:val="00065CB0"/>
    <w:rsid w:val="0006683D"/>
    <w:rsid w:val="00073208"/>
    <w:rsid w:val="00073AA6"/>
    <w:rsid w:val="00084F13"/>
    <w:rsid w:val="000874F1"/>
    <w:rsid w:val="00092BB2"/>
    <w:rsid w:val="00095C23"/>
    <w:rsid w:val="000A4C43"/>
    <w:rsid w:val="000A504D"/>
    <w:rsid w:val="000A72C2"/>
    <w:rsid w:val="000B4430"/>
    <w:rsid w:val="000B6281"/>
    <w:rsid w:val="000B7842"/>
    <w:rsid w:val="000D2B1A"/>
    <w:rsid w:val="000E27FF"/>
    <w:rsid w:val="000E7193"/>
    <w:rsid w:val="000E730C"/>
    <w:rsid w:val="000E741C"/>
    <w:rsid w:val="000F13C3"/>
    <w:rsid w:val="000F60CF"/>
    <w:rsid w:val="00101289"/>
    <w:rsid w:val="00104983"/>
    <w:rsid w:val="001107D2"/>
    <w:rsid w:val="00114971"/>
    <w:rsid w:val="00124E16"/>
    <w:rsid w:val="001310CB"/>
    <w:rsid w:val="00134B18"/>
    <w:rsid w:val="0015421C"/>
    <w:rsid w:val="00162FB2"/>
    <w:rsid w:val="00165C4C"/>
    <w:rsid w:val="001719C5"/>
    <w:rsid w:val="00173FC2"/>
    <w:rsid w:val="001774C2"/>
    <w:rsid w:val="001904D1"/>
    <w:rsid w:val="00195920"/>
    <w:rsid w:val="001A0975"/>
    <w:rsid w:val="001A7070"/>
    <w:rsid w:val="001B1C05"/>
    <w:rsid w:val="001B2DC5"/>
    <w:rsid w:val="001B4B8B"/>
    <w:rsid w:val="001B6A9F"/>
    <w:rsid w:val="001C363E"/>
    <w:rsid w:val="001D42C9"/>
    <w:rsid w:val="001E1117"/>
    <w:rsid w:val="001F081C"/>
    <w:rsid w:val="001F21F0"/>
    <w:rsid w:val="001F3FE4"/>
    <w:rsid w:val="00207F16"/>
    <w:rsid w:val="00217833"/>
    <w:rsid w:val="00233BA8"/>
    <w:rsid w:val="00240D27"/>
    <w:rsid w:val="002425F7"/>
    <w:rsid w:val="00244D49"/>
    <w:rsid w:val="00246548"/>
    <w:rsid w:val="0025138D"/>
    <w:rsid w:val="00252E5E"/>
    <w:rsid w:val="002558BF"/>
    <w:rsid w:val="00266662"/>
    <w:rsid w:val="002728EA"/>
    <w:rsid w:val="002755EC"/>
    <w:rsid w:val="00282E76"/>
    <w:rsid w:val="00284D22"/>
    <w:rsid w:val="002912B1"/>
    <w:rsid w:val="00293F66"/>
    <w:rsid w:val="002A1E37"/>
    <w:rsid w:val="002A3922"/>
    <w:rsid w:val="002A75AC"/>
    <w:rsid w:val="002B0282"/>
    <w:rsid w:val="002B679E"/>
    <w:rsid w:val="002C195F"/>
    <w:rsid w:val="002C2749"/>
    <w:rsid w:val="002C3D87"/>
    <w:rsid w:val="002D54CB"/>
    <w:rsid w:val="002D665A"/>
    <w:rsid w:val="002E020B"/>
    <w:rsid w:val="003047B6"/>
    <w:rsid w:val="00310AA5"/>
    <w:rsid w:val="00314980"/>
    <w:rsid w:val="0032247B"/>
    <w:rsid w:val="00326A1E"/>
    <w:rsid w:val="003315A8"/>
    <w:rsid w:val="00335CE5"/>
    <w:rsid w:val="003363BF"/>
    <w:rsid w:val="003400E0"/>
    <w:rsid w:val="00346AD9"/>
    <w:rsid w:val="00347F7A"/>
    <w:rsid w:val="0035206C"/>
    <w:rsid w:val="00352570"/>
    <w:rsid w:val="00356BF5"/>
    <w:rsid w:val="00362D2B"/>
    <w:rsid w:val="00365DFB"/>
    <w:rsid w:val="0037082B"/>
    <w:rsid w:val="00390D37"/>
    <w:rsid w:val="003B0092"/>
    <w:rsid w:val="003B6A6F"/>
    <w:rsid w:val="003B6CFF"/>
    <w:rsid w:val="003C07DC"/>
    <w:rsid w:val="003C1031"/>
    <w:rsid w:val="003C24FD"/>
    <w:rsid w:val="003C2829"/>
    <w:rsid w:val="003D6EA1"/>
    <w:rsid w:val="003E55B5"/>
    <w:rsid w:val="003E775C"/>
    <w:rsid w:val="003F1752"/>
    <w:rsid w:val="003F51A0"/>
    <w:rsid w:val="003F6427"/>
    <w:rsid w:val="003F6F22"/>
    <w:rsid w:val="00402380"/>
    <w:rsid w:val="004048D0"/>
    <w:rsid w:val="0040544C"/>
    <w:rsid w:val="00405C3C"/>
    <w:rsid w:val="00407A64"/>
    <w:rsid w:val="004173B5"/>
    <w:rsid w:val="00420F6D"/>
    <w:rsid w:val="00424D2E"/>
    <w:rsid w:val="004336C4"/>
    <w:rsid w:val="00436BD0"/>
    <w:rsid w:val="00441B33"/>
    <w:rsid w:val="004530B0"/>
    <w:rsid w:val="00460B2F"/>
    <w:rsid w:val="00462E03"/>
    <w:rsid w:val="0046689A"/>
    <w:rsid w:val="00466D9B"/>
    <w:rsid w:val="004676C8"/>
    <w:rsid w:val="00467C72"/>
    <w:rsid w:val="004733F2"/>
    <w:rsid w:val="00475A1F"/>
    <w:rsid w:val="0047758E"/>
    <w:rsid w:val="00484CB7"/>
    <w:rsid w:val="00491541"/>
    <w:rsid w:val="004949EC"/>
    <w:rsid w:val="00497643"/>
    <w:rsid w:val="00497872"/>
    <w:rsid w:val="004A6C0B"/>
    <w:rsid w:val="004B32D6"/>
    <w:rsid w:val="004B4A4B"/>
    <w:rsid w:val="004B660F"/>
    <w:rsid w:val="004B6847"/>
    <w:rsid w:val="004B7AEB"/>
    <w:rsid w:val="004C1CF8"/>
    <w:rsid w:val="004C54B8"/>
    <w:rsid w:val="004D7EC2"/>
    <w:rsid w:val="004E0F32"/>
    <w:rsid w:val="004E12BA"/>
    <w:rsid w:val="004E1DB0"/>
    <w:rsid w:val="004E6BF0"/>
    <w:rsid w:val="004F3434"/>
    <w:rsid w:val="004F5C97"/>
    <w:rsid w:val="00503A76"/>
    <w:rsid w:val="00506591"/>
    <w:rsid w:val="00511444"/>
    <w:rsid w:val="00511E03"/>
    <w:rsid w:val="00512921"/>
    <w:rsid w:val="00515F5C"/>
    <w:rsid w:val="00520308"/>
    <w:rsid w:val="00520A30"/>
    <w:rsid w:val="00523470"/>
    <w:rsid w:val="00527459"/>
    <w:rsid w:val="0053562A"/>
    <w:rsid w:val="00542B9F"/>
    <w:rsid w:val="00546210"/>
    <w:rsid w:val="0055141E"/>
    <w:rsid w:val="005533E1"/>
    <w:rsid w:val="00553E00"/>
    <w:rsid w:val="00555C3B"/>
    <w:rsid w:val="00556510"/>
    <w:rsid w:val="00570694"/>
    <w:rsid w:val="00572B39"/>
    <w:rsid w:val="00575FF0"/>
    <w:rsid w:val="00577CDC"/>
    <w:rsid w:val="0058093B"/>
    <w:rsid w:val="00581DF1"/>
    <w:rsid w:val="00586DF9"/>
    <w:rsid w:val="00590F26"/>
    <w:rsid w:val="00591590"/>
    <w:rsid w:val="005A5B7E"/>
    <w:rsid w:val="005C4F65"/>
    <w:rsid w:val="005C7ECA"/>
    <w:rsid w:val="005D26B5"/>
    <w:rsid w:val="005E6A24"/>
    <w:rsid w:val="00601979"/>
    <w:rsid w:val="006061FC"/>
    <w:rsid w:val="00613AF2"/>
    <w:rsid w:val="00622357"/>
    <w:rsid w:val="0062452C"/>
    <w:rsid w:val="00625291"/>
    <w:rsid w:val="0063017C"/>
    <w:rsid w:val="0064272D"/>
    <w:rsid w:val="00643F6E"/>
    <w:rsid w:val="00650CE1"/>
    <w:rsid w:val="0065172C"/>
    <w:rsid w:val="00657462"/>
    <w:rsid w:val="00660787"/>
    <w:rsid w:val="00663418"/>
    <w:rsid w:val="006649C5"/>
    <w:rsid w:val="006710F6"/>
    <w:rsid w:val="00674906"/>
    <w:rsid w:val="00676F79"/>
    <w:rsid w:val="006847BF"/>
    <w:rsid w:val="0068571F"/>
    <w:rsid w:val="00686BBB"/>
    <w:rsid w:val="00690CEC"/>
    <w:rsid w:val="006934A8"/>
    <w:rsid w:val="006943DF"/>
    <w:rsid w:val="00695417"/>
    <w:rsid w:val="006A1DAF"/>
    <w:rsid w:val="006A29DC"/>
    <w:rsid w:val="006A4126"/>
    <w:rsid w:val="006B4C21"/>
    <w:rsid w:val="006B77FA"/>
    <w:rsid w:val="006C0CF4"/>
    <w:rsid w:val="006C4D81"/>
    <w:rsid w:val="006C70EF"/>
    <w:rsid w:val="006C768B"/>
    <w:rsid w:val="006D28C2"/>
    <w:rsid w:val="006D39B6"/>
    <w:rsid w:val="006D699C"/>
    <w:rsid w:val="006E56F7"/>
    <w:rsid w:val="006E6AE8"/>
    <w:rsid w:val="006E6D7D"/>
    <w:rsid w:val="006F1B14"/>
    <w:rsid w:val="00703BB1"/>
    <w:rsid w:val="007127F2"/>
    <w:rsid w:val="0071541E"/>
    <w:rsid w:val="0071706F"/>
    <w:rsid w:val="00720951"/>
    <w:rsid w:val="00722D8B"/>
    <w:rsid w:val="007413EA"/>
    <w:rsid w:val="007426DB"/>
    <w:rsid w:val="00746FA2"/>
    <w:rsid w:val="00747C0A"/>
    <w:rsid w:val="00755E09"/>
    <w:rsid w:val="0076342A"/>
    <w:rsid w:val="007648AA"/>
    <w:rsid w:val="00766E3B"/>
    <w:rsid w:val="007672EE"/>
    <w:rsid w:val="00774886"/>
    <w:rsid w:val="00780351"/>
    <w:rsid w:val="0078207A"/>
    <w:rsid w:val="00782660"/>
    <w:rsid w:val="00785E01"/>
    <w:rsid w:val="00791099"/>
    <w:rsid w:val="00794291"/>
    <w:rsid w:val="0079452F"/>
    <w:rsid w:val="007A2A6B"/>
    <w:rsid w:val="007B01B4"/>
    <w:rsid w:val="007B3A56"/>
    <w:rsid w:val="007B6A6C"/>
    <w:rsid w:val="007B737B"/>
    <w:rsid w:val="007D21F1"/>
    <w:rsid w:val="007D2A0E"/>
    <w:rsid w:val="007D77FF"/>
    <w:rsid w:val="007E1E22"/>
    <w:rsid w:val="007E30ED"/>
    <w:rsid w:val="007E4C53"/>
    <w:rsid w:val="007E7EBC"/>
    <w:rsid w:val="008119A0"/>
    <w:rsid w:val="00813CA8"/>
    <w:rsid w:val="008264BB"/>
    <w:rsid w:val="00827EFE"/>
    <w:rsid w:val="00837CB7"/>
    <w:rsid w:val="0085025C"/>
    <w:rsid w:val="00870B39"/>
    <w:rsid w:val="008726C1"/>
    <w:rsid w:val="0087379C"/>
    <w:rsid w:val="00883345"/>
    <w:rsid w:val="00883367"/>
    <w:rsid w:val="0088361D"/>
    <w:rsid w:val="0088452C"/>
    <w:rsid w:val="00891DD0"/>
    <w:rsid w:val="00892198"/>
    <w:rsid w:val="0089400A"/>
    <w:rsid w:val="008A2F61"/>
    <w:rsid w:val="008A5747"/>
    <w:rsid w:val="008A6106"/>
    <w:rsid w:val="008B30D3"/>
    <w:rsid w:val="008B31FD"/>
    <w:rsid w:val="008B3AF0"/>
    <w:rsid w:val="008D53E7"/>
    <w:rsid w:val="008E61F6"/>
    <w:rsid w:val="008F2C46"/>
    <w:rsid w:val="008F5D36"/>
    <w:rsid w:val="00907AA0"/>
    <w:rsid w:val="00911AC3"/>
    <w:rsid w:val="009170CA"/>
    <w:rsid w:val="00920C81"/>
    <w:rsid w:val="00923926"/>
    <w:rsid w:val="0092469F"/>
    <w:rsid w:val="0093142A"/>
    <w:rsid w:val="00932E5E"/>
    <w:rsid w:val="00933C1B"/>
    <w:rsid w:val="009430CA"/>
    <w:rsid w:val="00947BD5"/>
    <w:rsid w:val="009540C9"/>
    <w:rsid w:val="0095546F"/>
    <w:rsid w:val="00956C57"/>
    <w:rsid w:val="00970F21"/>
    <w:rsid w:val="009711FF"/>
    <w:rsid w:val="009721F8"/>
    <w:rsid w:val="00975D2D"/>
    <w:rsid w:val="009769CE"/>
    <w:rsid w:val="009804C5"/>
    <w:rsid w:val="009848B4"/>
    <w:rsid w:val="0099176D"/>
    <w:rsid w:val="00992F84"/>
    <w:rsid w:val="009B4ACB"/>
    <w:rsid w:val="009B4E5A"/>
    <w:rsid w:val="009C0E95"/>
    <w:rsid w:val="009C38D4"/>
    <w:rsid w:val="009E01EF"/>
    <w:rsid w:val="009E2BCF"/>
    <w:rsid w:val="009E682B"/>
    <w:rsid w:val="009F06C3"/>
    <w:rsid w:val="009F4900"/>
    <w:rsid w:val="00A0330A"/>
    <w:rsid w:val="00A0353E"/>
    <w:rsid w:val="00A0546C"/>
    <w:rsid w:val="00A07A46"/>
    <w:rsid w:val="00A10314"/>
    <w:rsid w:val="00A275A1"/>
    <w:rsid w:val="00A3278F"/>
    <w:rsid w:val="00A33CFC"/>
    <w:rsid w:val="00A41104"/>
    <w:rsid w:val="00A44746"/>
    <w:rsid w:val="00A466C5"/>
    <w:rsid w:val="00A52768"/>
    <w:rsid w:val="00A544BE"/>
    <w:rsid w:val="00A6118D"/>
    <w:rsid w:val="00A6299C"/>
    <w:rsid w:val="00A6534B"/>
    <w:rsid w:val="00A82790"/>
    <w:rsid w:val="00A9215C"/>
    <w:rsid w:val="00A923CE"/>
    <w:rsid w:val="00A964FD"/>
    <w:rsid w:val="00AA1FCA"/>
    <w:rsid w:val="00AA2ABB"/>
    <w:rsid w:val="00AB0B4B"/>
    <w:rsid w:val="00AB6819"/>
    <w:rsid w:val="00AC08D1"/>
    <w:rsid w:val="00AC24F1"/>
    <w:rsid w:val="00AC50B6"/>
    <w:rsid w:val="00AC7799"/>
    <w:rsid w:val="00AD0B80"/>
    <w:rsid w:val="00AD37CF"/>
    <w:rsid w:val="00AD6F67"/>
    <w:rsid w:val="00AE0438"/>
    <w:rsid w:val="00AE3078"/>
    <w:rsid w:val="00AE771E"/>
    <w:rsid w:val="00AF5FFA"/>
    <w:rsid w:val="00B001B5"/>
    <w:rsid w:val="00B02318"/>
    <w:rsid w:val="00B213BF"/>
    <w:rsid w:val="00B272AE"/>
    <w:rsid w:val="00B32E6A"/>
    <w:rsid w:val="00B367B8"/>
    <w:rsid w:val="00B36950"/>
    <w:rsid w:val="00B41FB1"/>
    <w:rsid w:val="00B454DD"/>
    <w:rsid w:val="00B52AD7"/>
    <w:rsid w:val="00B54A65"/>
    <w:rsid w:val="00B6093A"/>
    <w:rsid w:val="00B611F1"/>
    <w:rsid w:val="00B6187F"/>
    <w:rsid w:val="00B628EA"/>
    <w:rsid w:val="00B663B5"/>
    <w:rsid w:val="00B669D0"/>
    <w:rsid w:val="00B70FDE"/>
    <w:rsid w:val="00B72354"/>
    <w:rsid w:val="00B729D7"/>
    <w:rsid w:val="00B9651A"/>
    <w:rsid w:val="00BA1E72"/>
    <w:rsid w:val="00BB780D"/>
    <w:rsid w:val="00BC4222"/>
    <w:rsid w:val="00BD0C11"/>
    <w:rsid w:val="00BD3EDC"/>
    <w:rsid w:val="00BD458A"/>
    <w:rsid w:val="00BD6763"/>
    <w:rsid w:val="00BE48A1"/>
    <w:rsid w:val="00BE6423"/>
    <w:rsid w:val="00BE7C26"/>
    <w:rsid w:val="00BF3FA9"/>
    <w:rsid w:val="00BF47E9"/>
    <w:rsid w:val="00BF604D"/>
    <w:rsid w:val="00C036F7"/>
    <w:rsid w:val="00C0552A"/>
    <w:rsid w:val="00C16000"/>
    <w:rsid w:val="00C2120A"/>
    <w:rsid w:val="00C30117"/>
    <w:rsid w:val="00C36300"/>
    <w:rsid w:val="00C37B7C"/>
    <w:rsid w:val="00C513B0"/>
    <w:rsid w:val="00C5794D"/>
    <w:rsid w:val="00C57C88"/>
    <w:rsid w:val="00C60C6D"/>
    <w:rsid w:val="00C8714D"/>
    <w:rsid w:val="00C93F48"/>
    <w:rsid w:val="00C95D5A"/>
    <w:rsid w:val="00CA0B3B"/>
    <w:rsid w:val="00CA5779"/>
    <w:rsid w:val="00CB265C"/>
    <w:rsid w:val="00CC12F5"/>
    <w:rsid w:val="00CC17C7"/>
    <w:rsid w:val="00CC5F1E"/>
    <w:rsid w:val="00CE0078"/>
    <w:rsid w:val="00CF3DCD"/>
    <w:rsid w:val="00D0075D"/>
    <w:rsid w:val="00D04E99"/>
    <w:rsid w:val="00D12A67"/>
    <w:rsid w:val="00D12B61"/>
    <w:rsid w:val="00D14083"/>
    <w:rsid w:val="00D27D01"/>
    <w:rsid w:val="00D31F6C"/>
    <w:rsid w:val="00D36D69"/>
    <w:rsid w:val="00D5228F"/>
    <w:rsid w:val="00D561D0"/>
    <w:rsid w:val="00D74B69"/>
    <w:rsid w:val="00D7731F"/>
    <w:rsid w:val="00D82F29"/>
    <w:rsid w:val="00D85F68"/>
    <w:rsid w:val="00D92BAE"/>
    <w:rsid w:val="00DB723A"/>
    <w:rsid w:val="00DC05CA"/>
    <w:rsid w:val="00DC1CEC"/>
    <w:rsid w:val="00DC365F"/>
    <w:rsid w:val="00DD014D"/>
    <w:rsid w:val="00DE1702"/>
    <w:rsid w:val="00DE2865"/>
    <w:rsid w:val="00DE3116"/>
    <w:rsid w:val="00DE53DC"/>
    <w:rsid w:val="00DE6945"/>
    <w:rsid w:val="00DE69A5"/>
    <w:rsid w:val="00DF0909"/>
    <w:rsid w:val="00E0123D"/>
    <w:rsid w:val="00E1582E"/>
    <w:rsid w:val="00E22BDE"/>
    <w:rsid w:val="00E246D6"/>
    <w:rsid w:val="00E31FFB"/>
    <w:rsid w:val="00E35E72"/>
    <w:rsid w:val="00E3648D"/>
    <w:rsid w:val="00E44940"/>
    <w:rsid w:val="00E47094"/>
    <w:rsid w:val="00E526F4"/>
    <w:rsid w:val="00E579B5"/>
    <w:rsid w:val="00E60FE3"/>
    <w:rsid w:val="00E678E0"/>
    <w:rsid w:val="00E70724"/>
    <w:rsid w:val="00E73029"/>
    <w:rsid w:val="00E747DD"/>
    <w:rsid w:val="00E77272"/>
    <w:rsid w:val="00E807CD"/>
    <w:rsid w:val="00E945A4"/>
    <w:rsid w:val="00EA191D"/>
    <w:rsid w:val="00EA2BDB"/>
    <w:rsid w:val="00EA54EC"/>
    <w:rsid w:val="00EA6A5B"/>
    <w:rsid w:val="00EA7981"/>
    <w:rsid w:val="00EB0189"/>
    <w:rsid w:val="00EB15BE"/>
    <w:rsid w:val="00EB2492"/>
    <w:rsid w:val="00EC1F41"/>
    <w:rsid w:val="00EC2E87"/>
    <w:rsid w:val="00ED5A6A"/>
    <w:rsid w:val="00ED6D86"/>
    <w:rsid w:val="00EE19A7"/>
    <w:rsid w:val="00EE1E3F"/>
    <w:rsid w:val="00EE3F83"/>
    <w:rsid w:val="00EE6B03"/>
    <w:rsid w:val="00EF4A0D"/>
    <w:rsid w:val="00EF78F2"/>
    <w:rsid w:val="00F012E1"/>
    <w:rsid w:val="00F03465"/>
    <w:rsid w:val="00F06197"/>
    <w:rsid w:val="00F06FA6"/>
    <w:rsid w:val="00F13C41"/>
    <w:rsid w:val="00F21781"/>
    <w:rsid w:val="00F226A7"/>
    <w:rsid w:val="00F253E6"/>
    <w:rsid w:val="00F33A39"/>
    <w:rsid w:val="00F33F48"/>
    <w:rsid w:val="00F35397"/>
    <w:rsid w:val="00F35AF0"/>
    <w:rsid w:val="00F4102E"/>
    <w:rsid w:val="00F43CE1"/>
    <w:rsid w:val="00F43DF6"/>
    <w:rsid w:val="00F55F36"/>
    <w:rsid w:val="00F567C7"/>
    <w:rsid w:val="00F567F4"/>
    <w:rsid w:val="00F57B55"/>
    <w:rsid w:val="00F81D0E"/>
    <w:rsid w:val="00F82B0F"/>
    <w:rsid w:val="00F86866"/>
    <w:rsid w:val="00F91A28"/>
    <w:rsid w:val="00F97408"/>
    <w:rsid w:val="00FA2AD6"/>
    <w:rsid w:val="00FA2FFA"/>
    <w:rsid w:val="00FA5171"/>
    <w:rsid w:val="00FB6A53"/>
    <w:rsid w:val="00FE302B"/>
    <w:rsid w:val="00FE626B"/>
    <w:rsid w:val="00FF1139"/>
    <w:rsid w:val="00FF2790"/>
    <w:rsid w:val="00FF439A"/>
    <w:rsid w:val="00FF7F31"/>
    <w:rsid w:val="01163987"/>
    <w:rsid w:val="018E4174"/>
    <w:rsid w:val="01980599"/>
    <w:rsid w:val="01A60310"/>
    <w:rsid w:val="01D7034B"/>
    <w:rsid w:val="01DA16D0"/>
    <w:rsid w:val="01E76C43"/>
    <w:rsid w:val="01ED0E51"/>
    <w:rsid w:val="01F90154"/>
    <w:rsid w:val="0222515A"/>
    <w:rsid w:val="023C0D58"/>
    <w:rsid w:val="02544EB3"/>
    <w:rsid w:val="025832FE"/>
    <w:rsid w:val="025E2FD2"/>
    <w:rsid w:val="026247F9"/>
    <w:rsid w:val="02B002D2"/>
    <w:rsid w:val="02BC0E4F"/>
    <w:rsid w:val="02BD202F"/>
    <w:rsid w:val="033D59B1"/>
    <w:rsid w:val="03506296"/>
    <w:rsid w:val="035E1DEE"/>
    <w:rsid w:val="03927625"/>
    <w:rsid w:val="0396333C"/>
    <w:rsid w:val="03B3413C"/>
    <w:rsid w:val="03F4410C"/>
    <w:rsid w:val="04021814"/>
    <w:rsid w:val="040620A7"/>
    <w:rsid w:val="04531EDF"/>
    <w:rsid w:val="046D3CA0"/>
    <w:rsid w:val="048832D5"/>
    <w:rsid w:val="04962504"/>
    <w:rsid w:val="04A5534D"/>
    <w:rsid w:val="04C94F28"/>
    <w:rsid w:val="04E31B20"/>
    <w:rsid w:val="04EC40F7"/>
    <w:rsid w:val="04FC17E1"/>
    <w:rsid w:val="05191C24"/>
    <w:rsid w:val="051C2BD8"/>
    <w:rsid w:val="05257B87"/>
    <w:rsid w:val="052B26A5"/>
    <w:rsid w:val="052B7B0A"/>
    <w:rsid w:val="053729A2"/>
    <w:rsid w:val="05452908"/>
    <w:rsid w:val="056C55A2"/>
    <w:rsid w:val="05C17C62"/>
    <w:rsid w:val="05E616DB"/>
    <w:rsid w:val="05E76E48"/>
    <w:rsid w:val="05FA6E43"/>
    <w:rsid w:val="061C4318"/>
    <w:rsid w:val="061C60B5"/>
    <w:rsid w:val="06312125"/>
    <w:rsid w:val="0637309F"/>
    <w:rsid w:val="068730B3"/>
    <w:rsid w:val="068F4DF4"/>
    <w:rsid w:val="06B35D66"/>
    <w:rsid w:val="06C97BAD"/>
    <w:rsid w:val="06DE2DBB"/>
    <w:rsid w:val="07033F39"/>
    <w:rsid w:val="07417DA0"/>
    <w:rsid w:val="077A5294"/>
    <w:rsid w:val="078D739C"/>
    <w:rsid w:val="079F2CD2"/>
    <w:rsid w:val="07F910B5"/>
    <w:rsid w:val="07FC3D39"/>
    <w:rsid w:val="07FD6DF7"/>
    <w:rsid w:val="08230182"/>
    <w:rsid w:val="08297BEC"/>
    <w:rsid w:val="083D0831"/>
    <w:rsid w:val="08632962"/>
    <w:rsid w:val="0868411D"/>
    <w:rsid w:val="086B306E"/>
    <w:rsid w:val="087538FA"/>
    <w:rsid w:val="08BD0861"/>
    <w:rsid w:val="08E51639"/>
    <w:rsid w:val="09063620"/>
    <w:rsid w:val="091B0828"/>
    <w:rsid w:val="091D6EB1"/>
    <w:rsid w:val="09661A56"/>
    <w:rsid w:val="09681B54"/>
    <w:rsid w:val="09682E4F"/>
    <w:rsid w:val="099D349C"/>
    <w:rsid w:val="09A03543"/>
    <w:rsid w:val="09AC7A70"/>
    <w:rsid w:val="09AD0CA9"/>
    <w:rsid w:val="09B41187"/>
    <w:rsid w:val="09CA0BB9"/>
    <w:rsid w:val="0A120031"/>
    <w:rsid w:val="0A3035D8"/>
    <w:rsid w:val="0A5A4044"/>
    <w:rsid w:val="0A7963D2"/>
    <w:rsid w:val="0A862F07"/>
    <w:rsid w:val="0A965FFB"/>
    <w:rsid w:val="0AC202F5"/>
    <w:rsid w:val="0ACF38CA"/>
    <w:rsid w:val="0AF20F08"/>
    <w:rsid w:val="0AF9098E"/>
    <w:rsid w:val="0AFF2B0F"/>
    <w:rsid w:val="0B0B6917"/>
    <w:rsid w:val="0B120E29"/>
    <w:rsid w:val="0B3270B9"/>
    <w:rsid w:val="0B5F41A0"/>
    <w:rsid w:val="0B91566F"/>
    <w:rsid w:val="0BD37B9C"/>
    <w:rsid w:val="0C012F4B"/>
    <w:rsid w:val="0C063EAF"/>
    <w:rsid w:val="0C105369"/>
    <w:rsid w:val="0C3E178C"/>
    <w:rsid w:val="0C440151"/>
    <w:rsid w:val="0C736E11"/>
    <w:rsid w:val="0C842D26"/>
    <w:rsid w:val="0C940198"/>
    <w:rsid w:val="0CBE59CB"/>
    <w:rsid w:val="0CC33EC4"/>
    <w:rsid w:val="0CF47A37"/>
    <w:rsid w:val="0D136972"/>
    <w:rsid w:val="0D260FE6"/>
    <w:rsid w:val="0D387F9E"/>
    <w:rsid w:val="0D422210"/>
    <w:rsid w:val="0D4B4830"/>
    <w:rsid w:val="0D5E03AD"/>
    <w:rsid w:val="0D7840A1"/>
    <w:rsid w:val="0D8B0F76"/>
    <w:rsid w:val="0D8E1905"/>
    <w:rsid w:val="0DD044FA"/>
    <w:rsid w:val="0DD5702B"/>
    <w:rsid w:val="0DDD18FE"/>
    <w:rsid w:val="0DED57A7"/>
    <w:rsid w:val="0DF95D46"/>
    <w:rsid w:val="0E0210FF"/>
    <w:rsid w:val="0E087B1D"/>
    <w:rsid w:val="0E133BAF"/>
    <w:rsid w:val="0E2D5E3A"/>
    <w:rsid w:val="0E8A6324"/>
    <w:rsid w:val="0E912A81"/>
    <w:rsid w:val="0E9E1166"/>
    <w:rsid w:val="0EAF26DC"/>
    <w:rsid w:val="0EC45096"/>
    <w:rsid w:val="0ED51E9B"/>
    <w:rsid w:val="0EDF6228"/>
    <w:rsid w:val="0F032A34"/>
    <w:rsid w:val="0F157118"/>
    <w:rsid w:val="0F20161D"/>
    <w:rsid w:val="0F5150D4"/>
    <w:rsid w:val="0F5B2D9A"/>
    <w:rsid w:val="0F6132AC"/>
    <w:rsid w:val="0F852984"/>
    <w:rsid w:val="0F9C184F"/>
    <w:rsid w:val="0FA82746"/>
    <w:rsid w:val="0FB82F10"/>
    <w:rsid w:val="0FF713FE"/>
    <w:rsid w:val="10020E8A"/>
    <w:rsid w:val="101E0361"/>
    <w:rsid w:val="103457A9"/>
    <w:rsid w:val="10367E65"/>
    <w:rsid w:val="10606F0E"/>
    <w:rsid w:val="10611EED"/>
    <w:rsid w:val="109A636B"/>
    <w:rsid w:val="10A95C26"/>
    <w:rsid w:val="10C04435"/>
    <w:rsid w:val="10EB25CA"/>
    <w:rsid w:val="11073D07"/>
    <w:rsid w:val="114965CF"/>
    <w:rsid w:val="114C1665"/>
    <w:rsid w:val="118E07A0"/>
    <w:rsid w:val="118F121D"/>
    <w:rsid w:val="11C12ABF"/>
    <w:rsid w:val="11C17FC4"/>
    <w:rsid w:val="11C60740"/>
    <w:rsid w:val="11E17978"/>
    <w:rsid w:val="12036797"/>
    <w:rsid w:val="120B2307"/>
    <w:rsid w:val="12174F59"/>
    <w:rsid w:val="122308ED"/>
    <w:rsid w:val="122D7E09"/>
    <w:rsid w:val="12612576"/>
    <w:rsid w:val="126D0810"/>
    <w:rsid w:val="128A74D9"/>
    <w:rsid w:val="12A813D6"/>
    <w:rsid w:val="12DC3213"/>
    <w:rsid w:val="13207E3D"/>
    <w:rsid w:val="13263BA0"/>
    <w:rsid w:val="134578A4"/>
    <w:rsid w:val="134962AF"/>
    <w:rsid w:val="13594C72"/>
    <w:rsid w:val="13601D09"/>
    <w:rsid w:val="1372626E"/>
    <w:rsid w:val="138E5733"/>
    <w:rsid w:val="13A26CD6"/>
    <w:rsid w:val="13CE61DD"/>
    <w:rsid w:val="13CF69FE"/>
    <w:rsid w:val="13D03124"/>
    <w:rsid w:val="13E91B6A"/>
    <w:rsid w:val="13FA50DD"/>
    <w:rsid w:val="14151024"/>
    <w:rsid w:val="144961E8"/>
    <w:rsid w:val="144C1224"/>
    <w:rsid w:val="14562884"/>
    <w:rsid w:val="146B22E0"/>
    <w:rsid w:val="14A61022"/>
    <w:rsid w:val="14C21ABF"/>
    <w:rsid w:val="14C932CA"/>
    <w:rsid w:val="14D26F15"/>
    <w:rsid w:val="14DC2043"/>
    <w:rsid w:val="14DE71DF"/>
    <w:rsid w:val="14E27E3A"/>
    <w:rsid w:val="14E30988"/>
    <w:rsid w:val="14E613FF"/>
    <w:rsid w:val="14EC6AA3"/>
    <w:rsid w:val="14FC2550"/>
    <w:rsid w:val="150819D8"/>
    <w:rsid w:val="15166AE8"/>
    <w:rsid w:val="1552609E"/>
    <w:rsid w:val="15886B9A"/>
    <w:rsid w:val="159934D2"/>
    <w:rsid w:val="159D1E70"/>
    <w:rsid w:val="15A536AD"/>
    <w:rsid w:val="15A54517"/>
    <w:rsid w:val="15A6039E"/>
    <w:rsid w:val="15B035C5"/>
    <w:rsid w:val="15C0597A"/>
    <w:rsid w:val="15D954FD"/>
    <w:rsid w:val="16A30C5C"/>
    <w:rsid w:val="17423BEC"/>
    <w:rsid w:val="174E63C1"/>
    <w:rsid w:val="177C3B8A"/>
    <w:rsid w:val="178816B1"/>
    <w:rsid w:val="178C69F8"/>
    <w:rsid w:val="178E51F7"/>
    <w:rsid w:val="17B9253D"/>
    <w:rsid w:val="17DB391C"/>
    <w:rsid w:val="17FB27D0"/>
    <w:rsid w:val="1800454C"/>
    <w:rsid w:val="18054537"/>
    <w:rsid w:val="180B0F62"/>
    <w:rsid w:val="181141F9"/>
    <w:rsid w:val="18380EC4"/>
    <w:rsid w:val="18477019"/>
    <w:rsid w:val="18555824"/>
    <w:rsid w:val="18827D63"/>
    <w:rsid w:val="189219F1"/>
    <w:rsid w:val="18944E31"/>
    <w:rsid w:val="18AF31A2"/>
    <w:rsid w:val="18BF4ADC"/>
    <w:rsid w:val="18BF61A9"/>
    <w:rsid w:val="18C63235"/>
    <w:rsid w:val="18D94C62"/>
    <w:rsid w:val="18E92A80"/>
    <w:rsid w:val="18F56BA5"/>
    <w:rsid w:val="19230065"/>
    <w:rsid w:val="193220EB"/>
    <w:rsid w:val="193A5E96"/>
    <w:rsid w:val="1950707B"/>
    <w:rsid w:val="195E39F1"/>
    <w:rsid w:val="19B232C5"/>
    <w:rsid w:val="19B94B48"/>
    <w:rsid w:val="19E45391"/>
    <w:rsid w:val="19E64A20"/>
    <w:rsid w:val="19E67D83"/>
    <w:rsid w:val="19FD1696"/>
    <w:rsid w:val="1A177AC0"/>
    <w:rsid w:val="1A1848CA"/>
    <w:rsid w:val="1A416C47"/>
    <w:rsid w:val="1A574757"/>
    <w:rsid w:val="1A813FDF"/>
    <w:rsid w:val="1A966028"/>
    <w:rsid w:val="1B1129D7"/>
    <w:rsid w:val="1BED66E2"/>
    <w:rsid w:val="1BED7BEA"/>
    <w:rsid w:val="1C2A51EA"/>
    <w:rsid w:val="1C4D1F97"/>
    <w:rsid w:val="1C580764"/>
    <w:rsid w:val="1C6447D6"/>
    <w:rsid w:val="1C7463F2"/>
    <w:rsid w:val="1C9937E2"/>
    <w:rsid w:val="1CA7645B"/>
    <w:rsid w:val="1D093359"/>
    <w:rsid w:val="1D2C0729"/>
    <w:rsid w:val="1D2E3157"/>
    <w:rsid w:val="1D607E30"/>
    <w:rsid w:val="1D6E79F7"/>
    <w:rsid w:val="1D732925"/>
    <w:rsid w:val="1D7B37A3"/>
    <w:rsid w:val="1D81668A"/>
    <w:rsid w:val="1D91334A"/>
    <w:rsid w:val="1DBC2C9F"/>
    <w:rsid w:val="1DFF06BC"/>
    <w:rsid w:val="1E09301A"/>
    <w:rsid w:val="1E0A4E77"/>
    <w:rsid w:val="1E301961"/>
    <w:rsid w:val="1E535697"/>
    <w:rsid w:val="1EC36E41"/>
    <w:rsid w:val="1F2C4663"/>
    <w:rsid w:val="1F3758BD"/>
    <w:rsid w:val="1F435CCD"/>
    <w:rsid w:val="1F4A7760"/>
    <w:rsid w:val="1F6A63D3"/>
    <w:rsid w:val="1F6F55D2"/>
    <w:rsid w:val="1F860DE8"/>
    <w:rsid w:val="1F941A2B"/>
    <w:rsid w:val="1FA87021"/>
    <w:rsid w:val="1FBE2D91"/>
    <w:rsid w:val="1FC963CF"/>
    <w:rsid w:val="1FFA3C6A"/>
    <w:rsid w:val="206959BA"/>
    <w:rsid w:val="20765119"/>
    <w:rsid w:val="20870F4B"/>
    <w:rsid w:val="208F02A7"/>
    <w:rsid w:val="209E5928"/>
    <w:rsid w:val="20C87D21"/>
    <w:rsid w:val="20DC0ED8"/>
    <w:rsid w:val="20EB7063"/>
    <w:rsid w:val="20F2078A"/>
    <w:rsid w:val="20FD40D2"/>
    <w:rsid w:val="21140FE9"/>
    <w:rsid w:val="212C216C"/>
    <w:rsid w:val="2158075E"/>
    <w:rsid w:val="217107FE"/>
    <w:rsid w:val="21837F15"/>
    <w:rsid w:val="218B68A8"/>
    <w:rsid w:val="21A7055E"/>
    <w:rsid w:val="21BD52E4"/>
    <w:rsid w:val="21C0595D"/>
    <w:rsid w:val="21C35F1E"/>
    <w:rsid w:val="21C75AFD"/>
    <w:rsid w:val="21DD6316"/>
    <w:rsid w:val="22896960"/>
    <w:rsid w:val="22CA0226"/>
    <w:rsid w:val="23097A3C"/>
    <w:rsid w:val="231F6004"/>
    <w:rsid w:val="233D51EB"/>
    <w:rsid w:val="23600855"/>
    <w:rsid w:val="23690509"/>
    <w:rsid w:val="237D3DB6"/>
    <w:rsid w:val="23A75A11"/>
    <w:rsid w:val="23B563CE"/>
    <w:rsid w:val="23BE0B03"/>
    <w:rsid w:val="23D000D7"/>
    <w:rsid w:val="241F1E3E"/>
    <w:rsid w:val="244B45EE"/>
    <w:rsid w:val="246D0C13"/>
    <w:rsid w:val="24822499"/>
    <w:rsid w:val="248B7CD0"/>
    <w:rsid w:val="24AB10CD"/>
    <w:rsid w:val="24AC704C"/>
    <w:rsid w:val="24B8628E"/>
    <w:rsid w:val="24BF71D1"/>
    <w:rsid w:val="24C0224D"/>
    <w:rsid w:val="24FA0108"/>
    <w:rsid w:val="24FE074F"/>
    <w:rsid w:val="250736C5"/>
    <w:rsid w:val="251B2969"/>
    <w:rsid w:val="25214B29"/>
    <w:rsid w:val="25260A34"/>
    <w:rsid w:val="252D4794"/>
    <w:rsid w:val="252D79D0"/>
    <w:rsid w:val="252E67F9"/>
    <w:rsid w:val="25325576"/>
    <w:rsid w:val="25531DE1"/>
    <w:rsid w:val="256E67E6"/>
    <w:rsid w:val="25A77F4A"/>
    <w:rsid w:val="25B20FA4"/>
    <w:rsid w:val="25EB3B3B"/>
    <w:rsid w:val="26191E67"/>
    <w:rsid w:val="263076F8"/>
    <w:rsid w:val="263B6F1F"/>
    <w:rsid w:val="268B0548"/>
    <w:rsid w:val="26C9159F"/>
    <w:rsid w:val="26CD0E43"/>
    <w:rsid w:val="27206ACF"/>
    <w:rsid w:val="27433F0D"/>
    <w:rsid w:val="27572B35"/>
    <w:rsid w:val="275B56FE"/>
    <w:rsid w:val="275F7686"/>
    <w:rsid w:val="27645424"/>
    <w:rsid w:val="27832831"/>
    <w:rsid w:val="27A22A24"/>
    <w:rsid w:val="27B96E8B"/>
    <w:rsid w:val="27C42A67"/>
    <w:rsid w:val="27CA1B43"/>
    <w:rsid w:val="27E97F6B"/>
    <w:rsid w:val="280451E0"/>
    <w:rsid w:val="28261D94"/>
    <w:rsid w:val="28293120"/>
    <w:rsid w:val="282A7B30"/>
    <w:rsid w:val="282D3573"/>
    <w:rsid w:val="286A1660"/>
    <w:rsid w:val="286B34B1"/>
    <w:rsid w:val="287F6A1E"/>
    <w:rsid w:val="28970E1F"/>
    <w:rsid w:val="28A916E1"/>
    <w:rsid w:val="28AC3478"/>
    <w:rsid w:val="28CD515F"/>
    <w:rsid w:val="28DE4072"/>
    <w:rsid w:val="28EA31EF"/>
    <w:rsid w:val="28EE67B0"/>
    <w:rsid w:val="29013A63"/>
    <w:rsid w:val="290B4239"/>
    <w:rsid w:val="296D293F"/>
    <w:rsid w:val="297B33C1"/>
    <w:rsid w:val="29CA22D7"/>
    <w:rsid w:val="29CE7F5D"/>
    <w:rsid w:val="2A175540"/>
    <w:rsid w:val="2A2F6BE5"/>
    <w:rsid w:val="2A4E1B28"/>
    <w:rsid w:val="2A841AE4"/>
    <w:rsid w:val="2ABE7D95"/>
    <w:rsid w:val="2ACA4F2E"/>
    <w:rsid w:val="2ACB60FF"/>
    <w:rsid w:val="2ADA0B57"/>
    <w:rsid w:val="2B5D0508"/>
    <w:rsid w:val="2B8B2CE8"/>
    <w:rsid w:val="2B93082E"/>
    <w:rsid w:val="2BA345A4"/>
    <w:rsid w:val="2BDC316F"/>
    <w:rsid w:val="2BE54428"/>
    <w:rsid w:val="2C1337DD"/>
    <w:rsid w:val="2C1A1476"/>
    <w:rsid w:val="2C3257CB"/>
    <w:rsid w:val="2C34307F"/>
    <w:rsid w:val="2C69776A"/>
    <w:rsid w:val="2CA75647"/>
    <w:rsid w:val="2CB4602B"/>
    <w:rsid w:val="2CC278B7"/>
    <w:rsid w:val="2CDE4DBD"/>
    <w:rsid w:val="2D3C1E92"/>
    <w:rsid w:val="2D8F4941"/>
    <w:rsid w:val="2DAB6381"/>
    <w:rsid w:val="2DCE2518"/>
    <w:rsid w:val="2DDB4CF1"/>
    <w:rsid w:val="2DE4019A"/>
    <w:rsid w:val="2DED7BF8"/>
    <w:rsid w:val="2DF67CC1"/>
    <w:rsid w:val="2DFF09DB"/>
    <w:rsid w:val="2E0E500A"/>
    <w:rsid w:val="2E255EB0"/>
    <w:rsid w:val="2E382250"/>
    <w:rsid w:val="2E622586"/>
    <w:rsid w:val="2E932705"/>
    <w:rsid w:val="2EAD435F"/>
    <w:rsid w:val="2EB517E9"/>
    <w:rsid w:val="2EC74424"/>
    <w:rsid w:val="2EE265FC"/>
    <w:rsid w:val="2EEC43D9"/>
    <w:rsid w:val="2F2443BA"/>
    <w:rsid w:val="2F2E4937"/>
    <w:rsid w:val="2F34601B"/>
    <w:rsid w:val="2F5729E1"/>
    <w:rsid w:val="2F7C2D98"/>
    <w:rsid w:val="2F7D4E1F"/>
    <w:rsid w:val="2F9170DF"/>
    <w:rsid w:val="2FFB0006"/>
    <w:rsid w:val="300534B9"/>
    <w:rsid w:val="300825D8"/>
    <w:rsid w:val="30233FF0"/>
    <w:rsid w:val="303106B5"/>
    <w:rsid w:val="30681410"/>
    <w:rsid w:val="30681601"/>
    <w:rsid w:val="307C6E33"/>
    <w:rsid w:val="30A70DD3"/>
    <w:rsid w:val="30BA10A8"/>
    <w:rsid w:val="30BC67DD"/>
    <w:rsid w:val="30C61B6F"/>
    <w:rsid w:val="30D068D0"/>
    <w:rsid w:val="30D67684"/>
    <w:rsid w:val="30E71077"/>
    <w:rsid w:val="30EC52EB"/>
    <w:rsid w:val="3114247E"/>
    <w:rsid w:val="31310D50"/>
    <w:rsid w:val="31441E5B"/>
    <w:rsid w:val="315312BB"/>
    <w:rsid w:val="315F1A4E"/>
    <w:rsid w:val="3172119E"/>
    <w:rsid w:val="31CE331C"/>
    <w:rsid w:val="31D20789"/>
    <w:rsid w:val="31E43039"/>
    <w:rsid w:val="31F301B4"/>
    <w:rsid w:val="32085AE3"/>
    <w:rsid w:val="3216623C"/>
    <w:rsid w:val="323167A6"/>
    <w:rsid w:val="325B0BAE"/>
    <w:rsid w:val="32C67447"/>
    <w:rsid w:val="32F42F55"/>
    <w:rsid w:val="331D7A9E"/>
    <w:rsid w:val="332521C0"/>
    <w:rsid w:val="33346FFD"/>
    <w:rsid w:val="33415F3A"/>
    <w:rsid w:val="33475B4B"/>
    <w:rsid w:val="335B1004"/>
    <w:rsid w:val="33685CFA"/>
    <w:rsid w:val="33A57581"/>
    <w:rsid w:val="33A93AAA"/>
    <w:rsid w:val="33E121F5"/>
    <w:rsid w:val="33E73BCD"/>
    <w:rsid w:val="34140D8E"/>
    <w:rsid w:val="34196993"/>
    <w:rsid w:val="3450426B"/>
    <w:rsid w:val="34604C63"/>
    <w:rsid w:val="346751F3"/>
    <w:rsid w:val="34771F06"/>
    <w:rsid w:val="3499059C"/>
    <w:rsid w:val="34AC0FCE"/>
    <w:rsid w:val="34BE264D"/>
    <w:rsid w:val="34C96CB4"/>
    <w:rsid w:val="34CE3CD0"/>
    <w:rsid w:val="34DC1D73"/>
    <w:rsid w:val="35114049"/>
    <w:rsid w:val="35154ED0"/>
    <w:rsid w:val="35346B03"/>
    <w:rsid w:val="353D5F90"/>
    <w:rsid w:val="35510C1C"/>
    <w:rsid w:val="356565D0"/>
    <w:rsid w:val="35776A7B"/>
    <w:rsid w:val="35BC55DC"/>
    <w:rsid w:val="35CB2961"/>
    <w:rsid w:val="35CC0677"/>
    <w:rsid w:val="35D75626"/>
    <w:rsid w:val="35E7270D"/>
    <w:rsid w:val="35F54B4E"/>
    <w:rsid w:val="36082755"/>
    <w:rsid w:val="36224386"/>
    <w:rsid w:val="362B296A"/>
    <w:rsid w:val="3646560E"/>
    <w:rsid w:val="36474A65"/>
    <w:rsid w:val="36814A01"/>
    <w:rsid w:val="368D102E"/>
    <w:rsid w:val="369C2C78"/>
    <w:rsid w:val="36BB1826"/>
    <w:rsid w:val="36BE4383"/>
    <w:rsid w:val="36E42F88"/>
    <w:rsid w:val="36E7002B"/>
    <w:rsid w:val="36EC1128"/>
    <w:rsid w:val="36F92FE2"/>
    <w:rsid w:val="36FA0D30"/>
    <w:rsid w:val="37003DDF"/>
    <w:rsid w:val="371D6AF6"/>
    <w:rsid w:val="37230E72"/>
    <w:rsid w:val="372C7D19"/>
    <w:rsid w:val="373871A1"/>
    <w:rsid w:val="373E77A4"/>
    <w:rsid w:val="375168B8"/>
    <w:rsid w:val="375B0AC3"/>
    <w:rsid w:val="377D37C7"/>
    <w:rsid w:val="379D755E"/>
    <w:rsid w:val="37C541C4"/>
    <w:rsid w:val="37E21B71"/>
    <w:rsid w:val="38542484"/>
    <w:rsid w:val="386D4ACE"/>
    <w:rsid w:val="38823C08"/>
    <w:rsid w:val="388938CF"/>
    <w:rsid w:val="389471A0"/>
    <w:rsid w:val="389679D3"/>
    <w:rsid w:val="38B24205"/>
    <w:rsid w:val="38BA6669"/>
    <w:rsid w:val="38BA68A0"/>
    <w:rsid w:val="38C82873"/>
    <w:rsid w:val="38CA6052"/>
    <w:rsid w:val="38CC5B4A"/>
    <w:rsid w:val="38E21B06"/>
    <w:rsid w:val="38EE6C2C"/>
    <w:rsid w:val="391D3F87"/>
    <w:rsid w:val="39382528"/>
    <w:rsid w:val="393F3EB8"/>
    <w:rsid w:val="395E5707"/>
    <w:rsid w:val="39894589"/>
    <w:rsid w:val="399228E4"/>
    <w:rsid w:val="39BD65FA"/>
    <w:rsid w:val="39CB72C0"/>
    <w:rsid w:val="39F520BE"/>
    <w:rsid w:val="3A0151ED"/>
    <w:rsid w:val="3A0E6217"/>
    <w:rsid w:val="3A1844FB"/>
    <w:rsid w:val="3A527DAA"/>
    <w:rsid w:val="3A7129B2"/>
    <w:rsid w:val="3A7C32FC"/>
    <w:rsid w:val="3AA06196"/>
    <w:rsid w:val="3ABD57FE"/>
    <w:rsid w:val="3AC92B2A"/>
    <w:rsid w:val="3ACC23D2"/>
    <w:rsid w:val="3AD82E8C"/>
    <w:rsid w:val="3B0F3A41"/>
    <w:rsid w:val="3B265662"/>
    <w:rsid w:val="3B295F6F"/>
    <w:rsid w:val="3B4F006C"/>
    <w:rsid w:val="3B6868A3"/>
    <w:rsid w:val="3B7B2C19"/>
    <w:rsid w:val="3BC37A79"/>
    <w:rsid w:val="3BC527AB"/>
    <w:rsid w:val="3BCB64A2"/>
    <w:rsid w:val="3BDB33DC"/>
    <w:rsid w:val="3C1806A9"/>
    <w:rsid w:val="3C23020F"/>
    <w:rsid w:val="3C3653C8"/>
    <w:rsid w:val="3C6F6E39"/>
    <w:rsid w:val="3C8329DB"/>
    <w:rsid w:val="3CB1566E"/>
    <w:rsid w:val="3CC15ABF"/>
    <w:rsid w:val="3CCB0A1D"/>
    <w:rsid w:val="3CCB6F62"/>
    <w:rsid w:val="3CDB14A5"/>
    <w:rsid w:val="3CE30E59"/>
    <w:rsid w:val="3CEA5D32"/>
    <w:rsid w:val="3D2427A8"/>
    <w:rsid w:val="3D367CA0"/>
    <w:rsid w:val="3D3E188E"/>
    <w:rsid w:val="3D6150B1"/>
    <w:rsid w:val="3D863687"/>
    <w:rsid w:val="3DD45FEA"/>
    <w:rsid w:val="3DDB36C8"/>
    <w:rsid w:val="3DF535E5"/>
    <w:rsid w:val="3DFF5903"/>
    <w:rsid w:val="3E416D36"/>
    <w:rsid w:val="3E8857C8"/>
    <w:rsid w:val="3E936D77"/>
    <w:rsid w:val="3EB62267"/>
    <w:rsid w:val="3EB94D29"/>
    <w:rsid w:val="3EC145D6"/>
    <w:rsid w:val="3EC83D6D"/>
    <w:rsid w:val="3EF07571"/>
    <w:rsid w:val="3F00468A"/>
    <w:rsid w:val="3F52038B"/>
    <w:rsid w:val="3FA4132B"/>
    <w:rsid w:val="3FA65FE9"/>
    <w:rsid w:val="3FC70A64"/>
    <w:rsid w:val="40570C74"/>
    <w:rsid w:val="40580D50"/>
    <w:rsid w:val="40913120"/>
    <w:rsid w:val="409B2FD1"/>
    <w:rsid w:val="40C95EC9"/>
    <w:rsid w:val="40CD5A85"/>
    <w:rsid w:val="40F75A0C"/>
    <w:rsid w:val="410343C1"/>
    <w:rsid w:val="41047FFD"/>
    <w:rsid w:val="411879CA"/>
    <w:rsid w:val="41400EFC"/>
    <w:rsid w:val="41496826"/>
    <w:rsid w:val="414C3A28"/>
    <w:rsid w:val="41603B12"/>
    <w:rsid w:val="41D7297A"/>
    <w:rsid w:val="41EA25D8"/>
    <w:rsid w:val="420A2F50"/>
    <w:rsid w:val="4234130F"/>
    <w:rsid w:val="424D343C"/>
    <w:rsid w:val="425A6618"/>
    <w:rsid w:val="4268291F"/>
    <w:rsid w:val="42771F5E"/>
    <w:rsid w:val="4281050D"/>
    <w:rsid w:val="42AE5DB4"/>
    <w:rsid w:val="42E80B4B"/>
    <w:rsid w:val="430505FC"/>
    <w:rsid w:val="43060F6D"/>
    <w:rsid w:val="430D2A0D"/>
    <w:rsid w:val="431B6357"/>
    <w:rsid w:val="432B5094"/>
    <w:rsid w:val="43947D6B"/>
    <w:rsid w:val="43A95E47"/>
    <w:rsid w:val="43C93443"/>
    <w:rsid w:val="43E6398E"/>
    <w:rsid w:val="43EA577A"/>
    <w:rsid w:val="43F1217B"/>
    <w:rsid w:val="441B0567"/>
    <w:rsid w:val="445E52FD"/>
    <w:rsid w:val="44676DCB"/>
    <w:rsid w:val="44684F21"/>
    <w:rsid w:val="44692B43"/>
    <w:rsid w:val="4482488D"/>
    <w:rsid w:val="448D3D49"/>
    <w:rsid w:val="44AB44A4"/>
    <w:rsid w:val="44B91AF4"/>
    <w:rsid w:val="44D43598"/>
    <w:rsid w:val="44D6679B"/>
    <w:rsid w:val="44EA1DFC"/>
    <w:rsid w:val="450D03E6"/>
    <w:rsid w:val="4525515A"/>
    <w:rsid w:val="45423A70"/>
    <w:rsid w:val="45436664"/>
    <w:rsid w:val="45715106"/>
    <w:rsid w:val="458868A8"/>
    <w:rsid w:val="45886E74"/>
    <w:rsid w:val="45B935C3"/>
    <w:rsid w:val="45C33B77"/>
    <w:rsid w:val="45C362EE"/>
    <w:rsid w:val="45C641DB"/>
    <w:rsid w:val="46194743"/>
    <w:rsid w:val="461D469A"/>
    <w:rsid w:val="46395B60"/>
    <w:rsid w:val="466F0209"/>
    <w:rsid w:val="46714A26"/>
    <w:rsid w:val="468D292D"/>
    <w:rsid w:val="46B947C8"/>
    <w:rsid w:val="46C00B70"/>
    <w:rsid w:val="46D5626E"/>
    <w:rsid w:val="46D6574B"/>
    <w:rsid w:val="470637FC"/>
    <w:rsid w:val="471746ED"/>
    <w:rsid w:val="473210FC"/>
    <w:rsid w:val="4738639D"/>
    <w:rsid w:val="47423130"/>
    <w:rsid w:val="47490B79"/>
    <w:rsid w:val="474A2432"/>
    <w:rsid w:val="474E4B84"/>
    <w:rsid w:val="477F06BE"/>
    <w:rsid w:val="47AB7EF9"/>
    <w:rsid w:val="47AF2F63"/>
    <w:rsid w:val="47D75C99"/>
    <w:rsid w:val="47E4101B"/>
    <w:rsid w:val="485A36DF"/>
    <w:rsid w:val="486A02D1"/>
    <w:rsid w:val="487F634B"/>
    <w:rsid w:val="488274B3"/>
    <w:rsid w:val="48A26041"/>
    <w:rsid w:val="48ED1D46"/>
    <w:rsid w:val="49025A7F"/>
    <w:rsid w:val="49052769"/>
    <w:rsid w:val="49A91C74"/>
    <w:rsid w:val="49D114E8"/>
    <w:rsid w:val="49F13ED3"/>
    <w:rsid w:val="4A345B8A"/>
    <w:rsid w:val="4A3C1BE9"/>
    <w:rsid w:val="4A4E1AC0"/>
    <w:rsid w:val="4A615EE4"/>
    <w:rsid w:val="4A742603"/>
    <w:rsid w:val="4A9401EE"/>
    <w:rsid w:val="4AB55994"/>
    <w:rsid w:val="4ACA130C"/>
    <w:rsid w:val="4AF46C0F"/>
    <w:rsid w:val="4B0435C5"/>
    <w:rsid w:val="4B2671E6"/>
    <w:rsid w:val="4B2E18BF"/>
    <w:rsid w:val="4B50155F"/>
    <w:rsid w:val="4B8E10E1"/>
    <w:rsid w:val="4B941809"/>
    <w:rsid w:val="4BA679DD"/>
    <w:rsid w:val="4BB51B23"/>
    <w:rsid w:val="4BBB1EE6"/>
    <w:rsid w:val="4BC8168C"/>
    <w:rsid w:val="4C05024D"/>
    <w:rsid w:val="4C1832E1"/>
    <w:rsid w:val="4C382344"/>
    <w:rsid w:val="4C495BBF"/>
    <w:rsid w:val="4C656334"/>
    <w:rsid w:val="4CBE6EEE"/>
    <w:rsid w:val="4D104FDE"/>
    <w:rsid w:val="4D2B79DF"/>
    <w:rsid w:val="4D56691E"/>
    <w:rsid w:val="4D8D1238"/>
    <w:rsid w:val="4DAD0C4C"/>
    <w:rsid w:val="4DAF7054"/>
    <w:rsid w:val="4DD1746B"/>
    <w:rsid w:val="4E0148C9"/>
    <w:rsid w:val="4E041FC0"/>
    <w:rsid w:val="4E047D31"/>
    <w:rsid w:val="4E0F2557"/>
    <w:rsid w:val="4E154532"/>
    <w:rsid w:val="4E1F29C1"/>
    <w:rsid w:val="4E291AFD"/>
    <w:rsid w:val="4E517C9E"/>
    <w:rsid w:val="4F223B59"/>
    <w:rsid w:val="4F2D4518"/>
    <w:rsid w:val="4F487B50"/>
    <w:rsid w:val="4F5B05BB"/>
    <w:rsid w:val="4F845C8C"/>
    <w:rsid w:val="4FB768CC"/>
    <w:rsid w:val="4FC76A0A"/>
    <w:rsid w:val="4FED287A"/>
    <w:rsid w:val="4FFC3FBE"/>
    <w:rsid w:val="4FFF111C"/>
    <w:rsid w:val="500622B9"/>
    <w:rsid w:val="502230FB"/>
    <w:rsid w:val="504C0AE8"/>
    <w:rsid w:val="5055717A"/>
    <w:rsid w:val="505B57C3"/>
    <w:rsid w:val="505E03E3"/>
    <w:rsid w:val="506A2FD5"/>
    <w:rsid w:val="50A251B8"/>
    <w:rsid w:val="50BD6215"/>
    <w:rsid w:val="50BF0FD8"/>
    <w:rsid w:val="50C067B2"/>
    <w:rsid w:val="50E21CB3"/>
    <w:rsid w:val="50FE637F"/>
    <w:rsid w:val="510A36C7"/>
    <w:rsid w:val="51231B29"/>
    <w:rsid w:val="51280F87"/>
    <w:rsid w:val="512B58AA"/>
    <w:rsid w:val="51365D5E"/>
    <w:rsid w:val="51CC4203"/>
    <w:rsid w:val="520644D3"/>
    <w:rsid w:val="523B5F62"/>
    <w:rsid w:val="5299364E"/>
    <w:rsid w:val="52A775A9"/>
    <w:rsid w:val="52AA11D3"/>
    <w:rsid w:val="52B41344"/>
    <w:rsid w:val="52B72CCB"/>
    <w:rsid w:val="52D21F19"/>
    <w:rsid w:val="52DB4137"/>
    <w:rsid w:val="52EA0F09"/>
    <w:rsid w:val="530346C8"/>
    <w:rsid w:val="53205C75"/>
    <w:rsid w:val="53574874"/>
    <w:rsid w:val="538604D4"/>
    <w:rsid w:val="53B7022A"/>
    <w:rsid w:val="53BD0749"/>
    <w:rsid w:val="53F11C8E"/>
    <w:rsid w:val="54030C73"/>
    <w:rsid w:val="54136139"/>
    <w:rsid w:val="543168DF"/>
    <w:rsid w:val="546F6E96"/>
    <w:rsid w:val="54A60BF1"/>
    <w:rsid w:val="54A66EE6"/>
    <w:rsid w:val="54C53474"/>
    <w:rsid w:val="54F00317"/>
    <w:rsid w:val="54FD3207"/>
    <w:rsid w:val="54FD646E"/>
    <w:rsid w:val="550D633C"/>
    <w:rsid w:val="552F7491"/>
    <w:rsid w:val="557467B6"/>
    <w:rsid w:val="559C2E54"/>
    <w:rsid w:val="55AA1822"/>
    <w:rsid w:val="55CF7BA4"/>
    <w:rsid w:val="55D963E9"/>
    <w:rsid w:val="55ED4F2F"/>
    <w:rsid w:val="56016C60"/>
    <w:rsid w:val="56101093"/>
    <w:rsid w:val="56182AF9"/>
    <w:rsid w:val="56253717"/>
    <w:rsid w:val="562F18EB"/>
    <w:rsid w:val="563B1431"/>
    <w:rsid w:val="564932B1"/>
    <w:rsid w:val="56552F27"/>
    <w:rsid w:val="565A22EB"/>
    <w:rsid w:val="565C1121"/>
    <w:rsid w:val="5664605D"/>
    <w:rsid w:val="56646BDD"/>
    <w:rsid w:val="566A39AB"/>
    <w:rsid w:val="56813EE3"/>
    <w:rsid w:val="56C34BB0"/>
    <w:rsid w:val="56C87B9D"/>
    <w:rsid w:val="56CB5F08"/>
    <w:rsid w:val="56EE5447"/>
    <w:rsid w:val="572052E3"/>
    <w:rsid w:val="572B5F0C"/>
    <w:rsid w:val="573E01E9"/>
    <w:rsid w:val="57610B45"/>
    <w:rsid w:val="576806E0"/>
    <w:rsid w:val="579A3366"/>
    <w:rsid w:val="579D5A08"/>
    <w:rsid w:val="57A7491F"/>
    <w:rsid w:val="57AA6919"/>
    <w:rsid w:val="57B07F70"/>
    <w:rsid w:val="57FB0E64"/>
    <w:rsid w:val="58032837"/>
    <w:rsid w:val="580C3AB9"/>
    <w:rsid w:val="5823289C"/>
    <w:rsid w:val="58260E2F"/>
    <w:rsid w:val="583021D8"/>
    <w:rsid w:val="583360A9"/>
    <w:rsid w:val="58441A38"/>
    <w:rsid w:val="5893678A"/>
    <w:rsid w:val="58C23907"/>
    <w:rsid w:val="58EC3BA2"/>
    <w:rsid w:val="592518CB"/>
    <w:rsid w:val="593439E9"/>
    <w:rsid w:val="59570221"/>
    <w:rsid w:val="59571F67"/>
    <w:rsid w:val="59695985"/>
    <w:rsid w:val="596F622D"/>
    <w:rsid w:val="5992221E"/>
    <w:rsid w:val="59964A6E"/>
    <w:rsid w:val="59975928"/>
    <w:rsid w:val="5A18057C"/>
    <w:rsid w:val="5A2F3A8F"/>
    <w:rsid w:val="5A830770"/>
    <w:rsid w:val="5A95237A"/>
    <w:rsid w:val="5AB02767"/>
    <w:rsid w:val="5ABF215A"/>
    <w:rsid w:val="5ACE7864"/>
    <w:rsid w:val="5AF40981"/>
    <w:rsid w:val="5B123F82"/>
    <w:rsid w:val="5B3E50C1"/>
    <w:rsid w:val="5B5824AD"/>
    <w:rsid w:val="5B5C45F0"/>
    <w:rsid w:val="5B6667F8"/>
    <w:rsid w:val="5B6E3AAB"/>
    <w:rsid w:val="5B7F4C1A"/>
    <w:rsid w:val="5BB13E5B"/>
    <w:rsid w:val="5BB26369"/>
    <w:rsid w:val="5BC348FA"/>
    <w:rsid w:val="5BC6762F"/>
    <w:rsid w:val="5BEE54D5"/>
    <w:rsid w:val="5BFC6719"/>
    <w:rsid w:val="5BFE1979"/>
    <w:rsid w:val="5C1A25A6"/>
    <w:rsid w:val="5C207F2A"/>
    <w:rsid w:val="5C4F21C6"/>
    <w:rsid w:val="5C5B5395"/>
    <w:rsid w:val="5C6D7B6C"/>
    <w:rsid w:val="5C825E83"/>
    <w:rsid w:val="5C8F32AB"/>
    <w:rsid w:val="5CA320BB"/>
    <w:rsid w:val="5CBE4D3F"/>
    <w:rsid w:val="5CD6424D"/>
    <w:rsid w:val="5CFB53B4"/>
    <w:rsid w:val="5D011713"/>
    <w:rsid w:val="5D173832"/>
    <w:rsid w:val="5D267DAB"/>
    <w:rsid w:val="5D327B1E"/>
    <w:rsid w:val="5D41031B"/>
    <w:rsid w:val="5D8924AB"/>
    <w:rsid w:val="5D8F03D8"/>
    <w:rsid w:val="5DAF0D3C"/>
    <w:rsid w:val="5DC97E04"/>
    <w:rsid w:val="5DD33F89"/>
    <w:rsid w:val="5DD91BDA"/>
    <w:rsid w:val="5E0337D8"/>
    <w:rsid w:val="5E163062"/>
    <w:rsid w:val="5E4A5EE0"/>
    <w:rsid w:val="5E5213B7"/>
    <w:rsid w:val="5E617BC4"/>
    <w:rsid w:val="5E631F59"/>
    <w:rsid w:val="5E9C6070"/>
    <w:rsid w:val="5EA23CBA"/>
    <w:rsid w:val="5EA37D4C"/>
    <w:rsid w:val="5EBC75C1"/>
    <w:rsid w:val="5EE83F75"/>
    <w:rsid w:val="5F1F0576"/>
    <w:rsid w:val="5F2068A5"/>
    <w:rsid w:val="5F3414A6"/>
    <w:rsid w:val="5F40220F"/>
    <w:rsid w:val="5F675748"/>
    <w:rsid w:val="5FCE397E"/>
    <w:rsid w:val="5FD27396"/>
    <w:rsid w:val="5FD435BA"/>
    <w:rsid w:val="5FD56E87"/>
    <w:rsid w:val="5FFA791E"/>
    <w:rsid w:val="600901FA"/>
    <w:rsid w:val="60384E3E"/>
    <w:rsid w:val="604C4210"/>
    <w:rsid w:val="6055184B"/>
    <w:rsid w:val="606301AD"/>
    <w:rsid w:val="60655BC8"/>
    <w:rsid w:val="60735BD8"/>
    <w:rsid w:val="60937E5D"/>
    <w:rsid w:val="60B16C4A"/>
    <w:rsid w:val="60B8614C"/>
    <w:rsid w:val="60C37400"/>
    <w:rsid w:val="60E66496"/>
    <w:rsid w:val="60F70136"/>
    <w:rsid w:val="610110B7"/>
    <w:rsid w:val="61432A49"/>
    <w:rsid w:val="61A1427D"/>
    <w:rsid w:val="61B21DC7"/>
    <w:rsid w:val="61C10C5E"/>
    <w:rsid w:val="61CF5DA0"/>
    <w:rsid w:val="61DC2314"/>
    <w:rsid w:val="61DE2800"/>
    <w:rsid w:val="61F56EE9"/>
    <w:rsid w:val="62056952"/>
    <w:rsid w:val="624E4B23"/>
    <w:rsid w:val="62581A23"/>
    <w:rsid w:val="62633615"/>
    <w:rsid w:val="62981606"/>
    <w:rsid w:val="62A47D5B"/>
    <w:rsid w:val="62AC2872"/>
    <w:rsid w:val="62B7444D"/>
    <w:rsid w:val="62CB3F6B"/>
    <w:rsid w:val="62DC536B"/>
    <w:rsid w:val="62EC2596"/>
    <w:rsid w:val="62F106B0"/>
    <w:rsid w:val="62F111DB"/>
    <w:rsid w:val="62F6093E"/>
    <w:rsid w:val="63383EFF"/>
    <w:rsid w:val="63561B5E"/>
    <w:rsid w:val="636B67E3"/>
    <w:rsid w:val="637F7835"/>
    <w:rsid w:val="63A377E7"/>
    <w:rsid w:val="63E55195"/>
    <w:rsid w:val="64080533"/>
    <w:rsid w:val="641E6118"/>
    <w:rsid w:val="6438642A"/>
    <w:rsid w:val="64414AEB"/>
    <w:rsid w:val="64664518"/>
    <w:rsid w:val="64750D42"/>
    <w:rsid w:val="64905680"/>
    <w:rsid w:val="64ED4834"/>
    <w:rsid w:val="64F53A1B"/>
    <w:rsid w:val="64FE78C5"/>
    <w:rsid w:val="65284584"/>
    <w:rsid w:val="654D04E1"/>
    <w:rsid w:val="655A1441"/>
    <w:rsid w:val="65697E65"/>
    <w:rsid w:val="65730FB5"/>
    <w:rsid w:val="657A2D13"/>
    <w:rsid w:val="65987027"/>
    <w:rsid w:val="659B50E5"/>
    <w:rsid w:val="65B16E98"/>
    <w:rsid w:val="65B416F7"/>
    <w:rsid w:val="65CB5356"/>
    <w:rsid w:val="65F0429F"/>
    <w:rsid w:val="66066FDA"/>
    <w:rsid w:val="660C4576"/>
    <w:rsid w:val="661528F6"/>
    <w:rsid w:val="661C2C9B"/>
    <w:rsid w:val="66245681"/>
    <w:rsid w:val="662E4BC6"/>
    <w:rsid w:val="6639632D"/>
    <w:rsid w:val="664561D7"/>
    <w:rsid w:val="6648015B"/>
    <w:rsid w:val="66910F4E"/>
    <w:rsid w:val="66943DCE"/>
    <w:rsid w:val="66A329D3"/>
    <w:rsid w:val="66CD30DE"/>
    <w:rsid w:val="66D30605"/>
    <w:rsid w:val="67145589"/>
    <w:rsid w:val="671A1FC3"/>
    <w:rsid w:val="67270F1A"/>
    <w:rsid w:val="673626E6"/>
    <w:rsid w:val="674B19A1"/>
    <w:rsid w:val="6750728C"/>
    <w:rsid w:val="67535BD3"/>
    <w:rsid w:val="67655EFE"/>
    <w:rsid w:val="676D5B63"/>
    <w:rsid w:val="676E7D45"/>
    <w:rsid w:val="676F2C10"/>
    <w:rsid w:val="67BB4BB4"/>
    <w:rsid w:val="67C71487"/>
    <w:rsid w:val="67DB0726"/>
    <w:rsid w:val="67E141DF"/>
    <w:rsid w:val="67EE5A5E"/>
    <w:rsid w:val="681A18DB"/>
    <w:rsid w:val="681C5570"/>
    <w:rsid w:val="683C2166"/>
    <w:rsid w:val="684D1CB0"/>
    <w:rsid w:val="6873205A"/>
    <w:rsid w:val="68863738"/>
    <w:rsid w:val="68A22A40"/>
    <w:rsid w:val="68A90BBD"/>
    <w:rsid w:val="68C4304E"/>
    <w:rsid w:val="68C80742"/>
    <w:rsid w:val="68D1498A"/>
    <w:rsid w:val="69155EF1"/>
    <w:rsid w:val="693A3443"/>
    <w:rsid w:val="69404866"/>
    <w:rsid w:val="696D01B0"/>
    <w:rsid w:val="69882A34"/>
    <w:rsid w:val="698B111C"/>
    <w:rsid w:val="69992F20"/>
    <w:rsid w:val="69B31FE7"/>
    <w:rsid w:val="69C71A31"/>
    <w:rsid w:val="69CE14F7"/>
    <w:rsid w:val="69EA18E8"/>
    <w:rsid w:val="6A0611DC"/>
    <w:rsid w:val="6A1D59E6"/>
    <w:rsid w:val="6A342398"/>
    <w:rsid w:val="6A377F6F"/>
    <w:rsid w:val="6A4D6583"/>
    <w:rsid w:val="6A963B05"/>
    <w:rsid w:val="6A9D60C8"/>
    <w:rsid w:val="6AC11FAD"/>
    <w:rsid w:val="6AFF37F7"/>
    <w:rsid w:val="6B0532E7"/>
    <w:rsid w:val="6B08757A"/>
    <w:rsid w:val="6B477816"/>
    <w:rsid w:val="6B546B21"/>
    <w:rsid w:val="6B7F629E"/>
    <w:rsid w:val="6BD352B2"/>
    <w:rsid w:val="6BDC307A"/>
    <w:rsid w:val="6BED6C25"/>
    <w:rsid w:val="6C197B1D"/>
    <w:rsid w:val="6C2B504C"/>
    <w:rsid w:val="6C447AED"/>
    <w:rsid w:val="6C5B4E97"/>
    <w:rsid w:val="6C6544D1"/>
    <w:rsid w:val="6C6917AA"/>
    <w:rsid w:val="6C6E6D3C"/>
    <w:rsid w:val="6CA07518"/>
    <w:rsid w:val="6CBC2A49"/>
    <w:rsid w:val="6CC00A3B"/>
    <w:rsid w:val="6D164A84"/>
    <w:rsid w:val="6D1A6C55"/>
    <w:rsid w:val="6D1C1412"/>
    <w:rsid w:val="6D3D68C8"/>
    <w:rsid w:val="6D5B5B4C"/>
    <w:rsid w:val="6D705117"/>
    <w:rsid w:val="6E072901"/>
    <w:rsid w:val="6E0B6B79"/>
    <w:rsid w:val="6E3F6492"/>
    <w:rsid w:val="6E407BC1"/>
    <w:rsid w:val="6E4B5505"/>
    <w:rsid w:val="6E5B6BA3"/>
    <w:rsid w:val="6E9227C2"/>
    <w:rsid w:val="6EAA13E5"/>
    <w:rsid w:val="6EC133F9"/>
    <w:rsid w:val="6EE027D2"/>
    <w:rsid w:val="6F1670A9"/>
    <w:rsid w:val="6F470F3B"/>
    <w:rsid w:val="6F7F505D"/>
    <w:rsid w:val="6FA03DE2"/>
    <w:rsid w:val="6FAE48EE"/>
    <w:rsid w:val="6FAF5975"/>
    <w:rsid w:val="704856E8"/>
    <w:rsid w:val="70612A9E"/>
    <w:rsid w:val="706935D5"/>
    <w:rsid w:val="709F0EF7"/>
    <w:rsid w:val="70A865C9"/>
    <w:rsid w:val="70C0289D"/>
    <w:rsid w:val="70CE77DE"/>
    <w:rsid w:val="70F90967"/>
    <w:rsid w:val="712C604F"/>
    <w:rsid w:val="71300C75"/>
    <w:rsid w:val="715E4910"/>
    <w:rsid w:val="7170693B"/>
    <w:rsid w:val="717D3200"/>
    <w:rsid w:val="71A2324D"/>
    <w:rsid w:val="71BF1AB3"/>
    <w:rsid w:val="72000FC3"/>
    <w:rsid w:val="721E5E50"/>
    <w:rsid w:val="72241A52"/>
    <w:rsid w:val="72335A9A"/>
    <w:rsid w:val="724F1FEB"/>
    <w:rsid w:val="72734AC2"/>
    <w:rsid w:val="72B54034"/>
    <w:rsid w:val="72EA3C8F"/>
    <w:rsid w:val="730851BF"/>
    <w:rsid w:val="7321548C"/>
    <w:rsid w:val="73353A6C"/>
    <w:rsid w:val="734C0BA6"/>
    <w:rsid w:val="73504486"/>
    <w:rsid w:val="73517D90"/>
    <w:rsid w:val="736764A6"/>
    <w:rsid w:val="737F5933"/>
    <w:rsid w:val="739B6209"/>
    <w:rsid w:val="73A2380C"/>
    <w:rsid w:val="73A24B41"/>
    <w:rsid w:val="73B51D3E"/>
    <w:rsid w:val="73CF5448"/>
    <w:rsid w:val="73EB6821"/>
    <w:rsid w:val="73EE7A6F"/>
    <w:rsid w:val="7425037B"/>
    <w:rsid w:val="7442032B"/>
    <w:rsid w:val="74430DFC"/>
    <w:rsid w:val="744B5C05"/>
    <w:rsid w:val="74626725"/>
    <w:rsid w:val="746C2B88"/>
    <w:rsid w:val="74B816E2"/>
    <w:rsid w:val="74C4046F"/>
    <w:rsid w:val="74DF4D01"/>
    <w:rsid w:val="74FE101C"/>
    <w:rsid w:val="75343293"/>
    <w:rsid w:val="75642008"/>
    <w:rsid w:val="75B17510"/>
    <w:rsid w:val="75BD2559"/>
    <w:rsid w:val="75D305E0"/>
    <w:rsid w:val="75E44CC4"/>
    <w:rsid w:val="76165DD7"/>
    <w:rsid w:val="7642033F"/>
    <w:rsid w:val="76515F0F"/>
    <w:rsid w:val="76527C03"/>
    <w:rsid w:val="76792B63"/>
    <w:rsid w:val="76C77A80"/>
    <w:rsid w:val="76D14B11"/>
    <w:rsid w:val="76E245AD"/>
    <w:rsid w:val="76E40469"/>
    <w:rsid w:val="76F470A8"/>
    <w:rsid w:val="77326D9C"/>
    <w:rsid w:val="773F062E"/>
    <w:rsid w:val="7755292F"/>
    <w:rsid w:val="775A235D"/>
    <w:rsid w:val="778675D6"/>
    <w:rsid w:val="779446FD"/>
    <w:rsid w:val="77D925BE"/>
    <w:rsid w:val="77EC4B42"/>
    <w:rsid w:val="77F73293"/>
    <w:rsid w:val="77FD0061"/>
    <w:rsid w:val="78033A89"/>
    <w:rsid w:val="78050739"/>
    <w:rsid w:val="780B7492"/>
    <w:rsid w:val="78142CFB"/>
    <w:rsid w:val="782F1B54"/>
    <w:rsid w:val="78304EBB"/>
    <w:rsid w:val="78326355"/>
    <w:rsid w:val="78442771"/>
    <w:rsid w:val="785D0566"/>
    <w:rsid w:val="78922766"/>
    <w:rsid w:val="78957A98"/>
    <w:rsid w:val="78A27118"/>
    <w:rsid w:val="78A73254"/>
    <w:rsid w:val="78B44007"/>
    <w:rsid w:val="78BC49E1"/>
    <w:rsid w:val="78F152CE"/>
    <w:rsid w:val="78F35515"/>
    <w:rsid w:val="78FA7272"/>
    <w:rsid w:val="79251511"/>
    <w:rsid w:val="792E4400"/>
    <w:rsid w:val="794568B4"/>
    <w:rsid w:val="79753681"/>
    <w:rsid w:val="79A07233"/>
    <w:rsid w:val="79A4137B"/>
    <w:rsid w:val="79C01425"/>
    <w:rsid w:val="79CA17F1"/>
    <w:rsid w:val="7A283A04"/>
    <w:rsid w:val="7A3D1338"/>
    <w:rsid w:val="7A6737C3"/>
    <w:rsid w:val="7A7805F0"/>
    <w:rsid w:val="7A796935"/>
    <w:rsid w:val="7AA32284"/>
    <w:rsid w:val="7AB4468D"/>
    <w:rsid w:val="7AD037D6"/>
    <w:rsid w:val="7AD85B3C"/>
    <w:rsid w:val="7AE931E0"/>
    <w:rsid w:val="7AFD1489"/>
    <w:rsid w:val="7B2223E4"/>
    <w:rsid w:val="7B486307"/>
    <w:rsid w:val="7B737F4F"/>
    <w:rsid w:val="7B8A538E"/>
    <w:rsid w:val="7BAC1380"/>
    <w:rsid w:val="7BFE2B75"/>
    <w:rsid w:val="7C11477E"/>
    <w:rsid w:val="7C1E3CA8"/>
    <w:rsid w:val="7C2C56A1"/>
    <w:rsid w:val="7C617FF3"/>
    <w:rsid w:val="7C636761"/>
    <w:rsid w:val="7C8F5D60"/>
    <w:rsid w:val="7C9A6573"/>
    <w:rsid w:val="7CB71996"/>
    <w:rsid w:val="7CB963E9"/>
    <w:rsid w:val="7CEF7A61"/>
    <w:rsid w:val="7CFA3D4F"/>
    <w:rsid w:val="7D0108D5"/>
    <w:rsid w:val="7D145AC5"/>
    <w:rsid w:val="7D2A55A7"/>
    <w:rsid w:val="7D3A486C"/>
    <w:rsid w:val="7D751B0E"/>
    <w:rsid w:val="7D8A7888"/>
    <w:rsid w:val="7D9941DD"/>
    <w:rsid w:val="7DAE556E"/>
    <w:rsid w:val="7DD03C64"/>
    <w:rsid w:val="7DF04F0A"/>
    <w:rsid w:val="7DFD2311"/>
    <w:rsid w:val="7E0A2CFE"/>
    <w:rsid w:val="7E467C41"/>
    <w:rsid w:val="7E6D50E9"/>
    <w:rsid w:val="7E7E7D6B"/>
    <w:rsid w:val="7E9F30F6"/>
    <w:rsid w:val="7EAE6E3E"/>
    <w:rsid w:val="7EDF5EC1"/>
    <w:rsid w:val="7EF737B0"/>
    <w:rsid w:val="7F2F20FD"/>
    <w:rsid w:val="7F32170D"/>
    <w:rsid w:val="7F56431A"/>
    <w:rsid w:val="7F5F4ED0"/>
    <w:rsid w:val="7F824394"/>
    <w:rsid w:val="7F9D249B"/>
    <w:rsid w:val="7FA100B6"/>
    <w:rsid w:val="7FA636CF"/>
    <w:rsid w:val="7FCE2AAE"/>
    <w:rsid w:val="7FD04939"/>
    <w:rsid w:val="7FF94730"/>
    <w:rsid w:val="7FFE594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qFormat="1" w:unhideWhenUsed="0" w:uiPriority="0" w:semiHidden="0" w:name="index 7"/>
    <w:lsdException w:uiPriority="0" w:name="index 8"/>
    <w:lsdException w:uiPriority="0" w:name="index 9"/>
    <w:lsdException w:qFormat="1" w:unhideWhenUsed="0" w:uiPriority="39" w:semiHidden="0" w:name="toc 1"/>
    <w:lsdException w:uiPriority="0" w:name="toc 2"/>
    <w:lsdException w:uiPriority="0" w:name="toc 3"/>
    <w:lsdException w:uiPriority="0" w:name="toc 4"/>
    <w:lsdException w:uiPriority="0" w:name="toc 5"/>
    <w:lsdException w:uiPriority="0" w:name="toc 6"/>
    <w:lsdException w:qFormat="1" w:unhideWhenUsed="0" w:uiPriority="0" w:semiHidden="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qFormat="1" w:unhideWhenUsed="0" w:uiPriority="0" w:semiHidden="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link w:val="80"/>
    <w:autoRedefine/>
    <w:qFormat/>
    <w:uiPriority w:val="0"/>
    <w:pPr>
      <w:widowControl w:val="0"/>
      <w:jc w:val="both"/>
    </w:pPr>
    <w:rPr>
      <w:rFonts w:ascii="Calibri" w:hAnsi="Calibri" w:eastAsiaTheme="minorEastAsia" w:cstheme="minorBidi"/>
      <w:kern w:val="2"/>
      <w:sz w:val="21"/>
      <w:szCs w:val="24"/>
      <w:lang w:val="en-US" w:eastAsia="zh-CN" w:bidi="ar-SA"/>
    </w:rPr>
  </w:style>
  <w:style w:type="paragraph" w:styleId="4">
    <w:name w:val="heading 1"/>
    <w:basedOn w:val="1"/>
    <w:next w:val="1"/>
    <w:link w:val="61"/>
    <w:autoRedefine/>
    <w:qFormat/>
    <w:uiPriority w:val="0"/>
    <w:pPr>
      <w:keepNext/>
      <w:keepLines/>
      <w:spacing w:before="340" w:after="330" w:line="578" w:lineRule="auto"/>
      <w:outlineLvl w:val="0"/>
    </w:pPr>
    <w:rPr>
      <w:b/>
      <w:bCs/>
      <w:kern w:val="44"/>
      <w:sz w:val="44"/>
      <w:szCs w:val="44"/>
    </w:rPr>
  </w:style>
  <w:style w:type="paragraph" w:styleId="5">
    <w:name w:val="heading 2"/>
    <w:basedOn w:val="1"/>
    <w:next w:val="1"/>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6">
    <w:name w:val="heading 3"/>
    <w:basedOn w:val="1"/>
    <w:next w:val="1"/>
    <w:autoRedefine/>
    <w:qFormat/>
    <w:uiPriority w:val="0"/>
    <w:pPr>
      <w:keepNext/>
      <w:keepLines/>
      <w:spacing w:before="260" w:after="260" w:line="416" w:lineRule="auto"/>
      <w:outlineLvl w:val="2"/>
    </w:pPr>
    <w:rPr>
      <w:b/>
      <w:bCs/>
      <w:sz w:val="32"/>
      <w:szCs w:val="32"/>
    </w:rPr>
  </w:style>
  <w:style w:type="paragraph" w:styleId="7">
    <w:name w:val="heading 4"/>
    <w:basedOn w:val="1"/>
    <w:next w:val="1"/>
    <w:autoRedefine/>
    <w:qFormat/>
    <w:uiPriority w:val="9"/>
    <w:pPr>
      <w:keepNext/>
      <w:keepLines/>
      <w:spacing w:before="280" w:after="290" w:line="376" w:lineRule="auto"/>
      <w:outlineLvl w:val="3"/>
    </w:pPr>
    <w:rPr>
      <w:rFonts w:ascii="Arial" w:hAnsi="Arial" w:eastAsia="黑体"/>
      <w:b/>
      <w:bCs/>
      <w:sz w:val="28"/>
      <w:szCs w:val="28"/>
    </w:rPr>
  </w:style>
  <w:style w:type="character" w:default="1" w:styleId="27">
    <w:name w:val="Default Paragraph Font"/>
    <w:autoRedefine/>
    <w:unhideWhenUsed/>
    <w:qFormat/>
    <w:uiPriority w:val="1"/>
  </w:style>
  <w:style w:type="table" w:default="1" w:styleId="25">
    <w:name w:val="Normal Table"/>
    <w:autoRedefine/>
    <w:semiHidden/>
    <w:unhideWhenUsed/>
    <w:qFormat/>
    <w:uiPriority w:val="99"/>
    <w:tblPr>
      <w:tblCellMar>
        <w:top w:w="0" w:type="dxa"/>
        <w:left w:w="108" w:type="dxa"/>
        <w:bottom w:w="0" w:type="dxa"/>
        <w:right w:w="108" w:type="dxa"/>
      </w:tblCellMar>
    </w:tblPr>
  </w:style>
  <w:style w:type="paragraph" w:customStyle="1" w:styleId="2">
    <w:name w:val="段"/>
    <w:basedOn w:val="3"/>
    <w:next w:val="1"/>
    <w:qFormat/>
    <w:uiPriority w:val="99"/>
    <w:pPr>
      <w:widowControl/>
      <w:autoSpaceDE w:val="0"/>
      <w:autoSpaceDN w:val="0"/>
      <w:ind w:firstLine="200" w:firstLineChars="200"/>
    </w:pPr>
    <w:rPr>
      <w:rFonts w:ascii="宋体" w:cs="宋体"/>
      <w:sz w:val="21"/>
      <w:szCs w:val="21"/>
    </w:rPr>
  </w:style>
  <w:style w:type="paragraph" w:customStyle="1" w:styleId="3">
    <w:name w:val="Normal_2"/>
    <w:qFormat/>
    <w:uiPriority w:val="0"/>
    <w:pPr>
      <w:widowControl w:val="0"/>
      <w:jc w:val="both"/>
    </w:pPr>
    <w:rPr>
      <w:rFonts w:ascii="Times New Roman" w:hAnsi="Times New Roman" w:eastAsia="宋体" w:cs="Times New Roman"/>
      <w:szCs w:val="24"/>
      <w:lang w:val="en-US" w:eastAsia="zh-CN" w:bidi="ar-SA"/>
    </w:rPr>
  </w:style>
  <w:style w:type="paragraph" w:styleId="8">
    <w:name w:val="toc 7"/>
    <w:basedOn w:val="1"/>
    <w:next w:val="1"/>
    <w:autoRedefine/>
    <w:qFormat/>
    <w:uiPriority w:val="0"/>
    <w:pPr>
      <w:ind w:left="2520" w:leftChars="1200"/>
    </w:pPr>
  </w:style>
  <w:style w:type="paragraph" w:styleId="9">
    <w:name w:val="Normal Indent"/>
    <w:basedOn w:val="1"/>
    <w:autoRedefine/>
    <w:qFormat/>
    <w:uiPriority w:val="0"/>
    <w:pPr>
      <w:ind w:firstLine="420" w:firstLineChars="200"/>
    </w:pPr>
  </w:style>
  <w:style w:type="paragraph" w:styleId="10">
    <w:name w:val="annotation text"/>
    <w:basedOn w:val="1"/>
    <w:link w:val="53"/>
    <w:autoRedefine/>
    <w:qFormat/>
    <w:uiPriority w:val="0"/>
    <w:pPr>
      <w:jc w:val="left"/>
    </w:pPr>
  </w:style>
  <w:style w:type="paragraph" w:styleId="11">
    <w:name w:val="Salutation"/>
    <w:basedOn w:val="1"/>
    <w:next w:val="1"/>
    <w:link w:val="82"/>
    <w:autoRedefine/>
    <w:qFormat/>
    <w:uiPriority w:val="0"/>
  </w:style>
  <w:style w:type="paragraph" w:styleId="12">
    <w:name w:val="Body Text"/>
    <w:basedOn w:val="1"/>
    <w:link w:val="60"/>
    <w:autoRedefine/>
    <w:qFormat/>
    <w:uiPriority w:val="0"/>
    <w:pPr>
      <w:spacing w:after="120"/>
    </w:pPr>
  </w:style>
  <w:style w:type="paragraph" w:styleId="13">
    <w:name w:val="Body Text Indent"/>
    <w:basedOn w:val="1"/>
    <w:link w:val="64"/>
    <w:autoRedefine/>
    <w:qFormat/>
    <w:uiPriority w:val="0"/>
    <w:pPr>
      <w:spacing w:after="120"/>
      <w:ind w:left="420" w:leftChars="200"/>
    </w:pPr>
  </w:style>
  <w:style w:type="paragraph" w:styleId="14">
    <w:name w:val="Plain Text"/>
    <w:basedOn w:val="1"/>
    <w:link w:val="66"/>
    <w:autoRedefine/>
    <w:qFormat/>
    <w:uiPriority w:val="0"/>
    <w:rPr>
      <w:rFonts w:ascii="宋体" w:hAnsi="Courier New" w:cs="Courier New"/>
      <w:szCs w:val="21"/>
    </w:rPr>
  </w:style>
  <w:style w:type="paragraph" w:styleId="15">
    <w:name w:val="Date"/>
    <w:basedOn w:val="1"/>
    <w:next w:val="1"/>
    <w:autoRedefine/>
    <w:qFormat/>
    <w:uiPriority w:val="0"/>
    <w:rPr>
      <w:sz w:val="24"/>
      <w:szCs w:val="20"/>
    </w:rPr>
  </w:style>
  <w:style w:type="paragraph" w:styleId="16">
    <w:name w:val="Balloon Text"/>
    <w:basedOn w:val="1"/>
    <w:link w:val="44"/>
    <w:autoRedefine/>
    <w:qFormat/>
    <w:uiPriority w:val="0"/>
    <w:rPr>
      <w:sz w:val="18"/>
      <w:szCs w:val="18"/>
    </w:rPr>
  </w:style>
  <w:style w:type="paragraph" w:styleId="17">
    <w:name w:val="footer"/>
    <w:basedOn w:val="1"/>
    <w:link w:val="49"/>
    <w:autoRedefine/>
    <w:qFormat/>
    <w:uiPriority w:val="0"/>
    <w:pPr>
      <w:tabs>
        <w:tab w:val="center" w:pos="4153"/>
        <w:tab w:val="right" w:pos="8306"/>
      </w:tabs>
      <w:snapToGrid w:val="0"/>
      <w:jc w:val="left"/>
    </w:pPr>
    <w:rPr>
      <w:sz w:val="18"/>
    </w:rPr>
  </w:style>
  <w:style w:type="paragraph" w:styleId="18">
    <w:name w:val="header"/>
    <w:basedOn w:val="1"/>
    <w:link w:val="50"/>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9">
    <w:name w:val="toc 1"/>
    <w:basedOn w:val="1"/>
    <w:next w:val="1"/>
    <w:autoRedefine/>
    <w:hidden/>
    <w:qFormat/>
    <w:uiPriority w:val="39"/>
    <w:pPr>
      <w:spacing w:after="6" w:line="257" w:lineRule="auto"/>
      <w:ind w:left="25" w:right="61" w:hanging="10"/>
    </w:pPr>
  </w:style>
  <w:style w:type="paragraph" w:styleId="20">
    <w:name w:val="Body Text Indent 3"/>
    <w:basedOn w:val="1"/>
    <w:autoRedefine/>
    <w:qFormat/>
    <w:uiPriority w:val="0"/>
    <w:pPr>
      <w:spacing w:line="400" w:lineRule="exact"/>
      <w:ind w:left="2" w:leftChars="1"/>
    </w:pPr>
    <w:rPr>
      <w:rFonts w:ascii="宋体" w:hAnsi="宋体"/>
      <w:szCs w:val="20"/>
    </w:rPr>
  </w:style>
  <w:style w:type="paragraph" w:styleId="21">
    <w:name w:val="index 7"/>
    <w:basedOn w:val="1"/>
    <w:next w:val="1"/>
    <w:qFormat/>
    <w:uiPriority w:val="0"/>
    <w:pPr>
      <w:ind w:left="2520"/>
    </w:pPr>
    <w:rPr>
      <w:rFonts w:ascii="Calibri" w:hAnsi="Calibri"/>
      <w:szCs w:val="22"/>
    </w:rPr>
  </w:style>
  <w:style w:type="paragraph" w:styleId="22">
    <w:name w:val="Normal (Web)"/>
    <w:basedOn w:val="1"/>
    <w:autoRedefine/>
    <w:qFormat/>
    <w:uiPriority w:val="0"/>
    <w:pPr>
      <w:widowControl/>
      <w:spacing w:before="100" w:beforeAutospacing="1" w:after="100" w:afterAutospacing="1"/>
      <w:jc w:val="left"/>
    </w:pPr>
    <w:rPr>
      <w:rFonts w:ascii="宋体" w:hAnsi="宋体" w:cs="宋体"/>
      <w:kern w:val="0"/>
      <w:sz w:val="24"/>
    </w:rPr>
  </w:style>
  <w:style w:type="paragraph" w:styleId="23">
    <w:name w:val="annotation subject"/>
    <w:basedOn w:val="10"/>
    <w:next w:val="1"/>
    <w:link w:val="48"/>
    <w:autoRedefine/>
    <w:qFormat/>
    <w:uiPriority w:val="0"/>
    <w:rPr>
      <w:rFonts w:ascii="Times New Roman" w:hAnsi="Times New Roman" w:eastAsia="宋体" w:cs="Times New Roman"/>
      <w:b/>
      <w:bCs/>
      <w:szCs w:val="22"/>
    </w:rPr>
  </w:style>
  <w:style w:type="paragraph" w:styleId="24">
    <w:name w:val="Body Text First Indent 2"/>
    <w:basedOn w:val="13"/>
    <w:next w:val="9"/>
    <w:autoRedefine/>
    <w:qFormat/>
    <w:uiPriority w:val="0"/>
    <w:pPr>
      <w:autoSpaceDE w:val="0"/>
      <w:autoSpaceDN w:val="0"/>
      <w:adjustRightInd w:val="0"/>
      <w:ind w:firstLine="420"/>
      <w:jc w:val="left"/>
    </w:pPr>
    <w:rPr>
      <w:rFonts w:eastAsia="宋体" w:cs="Times New Roman"/>
      <w:kern w:val="0"/>
    </w:rPr>
  </w:style>
  <w:style w:type="table" w:styleId="26">
    <w:name w:val="Table Grid"/>
    <w:basedOn w:val="2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autoRedefine/>
    <w:qFormat/>
    <w:uiPriority w:val="0"/>
    <w:rPr>
      <w:b/>
      <w:bCs/>
    </w:rPr>
  </w:style>
  <w:style w:type="character" w:styleId="29">
    <w:name w:val="page number"/>
    <w:basedOn w:val="27"/>
    <w:autoRedefine/>
    <w:qFormat/>
    <w:uiPriority w:val="0"/>
  </w:style>
  <w:style w:type="character" w:styleId="30">
    <w:name w:val="FollowedHyperlink"/>
    <w:basedOn w:val="27"/>
    <w:autoRedefine/>
    <w:qFormat/>
    <w:uiPriority w:val="0"/>
    <w:rPr>
      <w:color w:val="954F72" w:themeColor="followedHyperlink"/>
      <w:u w:val="single"/>
      <w14:textFill>
        <w14:solidFill>
          <w14:schemeClr w14:val="folHlink"/>
        </w14:solidFill>
      </w14:textFill>
    </w:rPr>
  </w:style>
  <w:style w:type="character" w:styleId="31">
    <w:name w:val="Emphasis"/>
    <w:basedOn w:val="27"/>
    <w:autoRedefine/>
    <w:qFormat/>
    <w:uiPriority w:val="0"/>
  </w:style>
  <w:style w:type="character" w:styleId="32">
    <w:name w:val="Hyperlink"/>
    <w:basedOn w:val="27"/>
    <w:autoRedefine/>
    <w:qFormat/>
    <w:uiPriority w:val="99"/>
    <w:rPr>
      <w:color w:val="0000FF"/>
      <w:u w:val="single"/>
    </w:rPr>
  </w:style>
  <w:style w:type="character" w:styleId="33">
    <w:name w:val="annotation reference"/>
    <w:autoRedefine/>
    <w:qFormat/>
    <w:uiPriority w:val="0"/>
    <w:rPr>
      <w:sz w:val="21"/>
      <w:szCs w:val="21"/>
    </w:rPr>
  </w:style>
  <w:style w:type="character" w:styleId="34">
    <w:name w:val="HTML Cite"/>
    <w:basedOn w:val="27"/>
    <w:autoRedefine/>
    <w:qFormat/>
    <w:uiPriority w:val="0"/>
    <w:rPr>
      <w:sz w:val="24"/>
      <w:szCs w:val="24"/>
    </w:rPr>
  </w:style>
  <w:style w:type="paragraph" w:customStyle="1" w:styleId="35">
    <w:name w:val="首行缩进"/>
    <w:basedOn w:val="1"/>
    <w:autoRedefine/>
    <w:qFormat/>
    <w:uiPriority w:val="0"/>
    <w:pPr>
      <w:tabs>
        <w:tab w:val="left" w:pos="540"/>
      </w:tabs>
      <w:spacing w:line="360" w:lineRule="auto"/>
      <w:ind w:firstLine="420"/>
    </w:pPr>
    <w:rPr>
      <w:rFonts w:ascii="Times New Roman" w:hAnsi="Times New Roman" w:eastAsia="仿宋_GB2312" w:cs="Times New Roman"/>
      <w:szCs w:val="22"/>
    </w:rPr>
  </w:style>
  <w:style w:type="paragraph" w:customStyle="1" w:styleId="36">
    <w:name w:val="p0"/>
    <w:basedOn w:val="1"/>
    <w:autoRedefine/>
    <w:qFormat/>
    <w:uiPriority w:val="0"/>
    <w:pPr>
      <w:widowControl/>
    </w:pPr>
    <w:rPr>
      <w:kern w:val="0"/>
      <w:szCs w:val="21"/>
    </w:rPr>
  </w:style>
  <w:style w:type="paragraph" w:customStyle="1" w:styleId="37">
    <w:name w:val="列出段落1"/>
    <w:basedOn w:val="1"/>
    <w:autoRedefine/>
    <w:qFormat/>
    <w:uiPriority w:val="34"/>
    <w:pPr>
      <w:ind w:firstLine="420" w:firstLineChars="200"/>
    </w:pPr>
    <w:rPr>
      <w:rFonts w:ascii="Times New Roman" w:hAnsi="Times New Roman" w:eastAsia="宋体" w:cs="Times New Roman"/>
    </w:rPr>
  </w:style>
  <w:style w:type="paragraph" w:customStyle="1" w:styleId="38">
    <w:name w:val="_Style 1"/>
    <w:basedOn w:val="1"/>
    <w:autoRedefine/>
    <w:qFormat/>
    <w:uiPriority w:val="34"/>
    <w:pPr>
      <w:ind w:firstLine="420" w:firstLineChars="200"/>
    </w:pPr>
    <w:rPr>
      <w:rFonts w:eastAsia="宋体" w:cs="Times New Roman"/>
      <w:szCs w:val="22"/>
    </w:rPr>
  </w:style>
  <w:style w:type="paragraph" w:customStyle="1" w:styleId="39">
    <w:name w:val="_Style 2"/>
    <w:basedOn w:val="1"/>
    <w:autoRedefine/>
    <w:qFormat/>
    <w:uiPriority w:val="34"/>
    <w:pPr>
      <w:ind w:firstLine="420" w:firstLineChars="200"/>
    </w:pPr>
    <w:rPr>
      <w:rFonts w:eastAsia="宋体" w:cs="Times New Roman"/>
      <w:szCs w:val="22"/>
    </w:rPr>
  </w:style>
  <w:style w:type="paragraph" w:customStyle="1" w:styleId="40">
    <w:name w:val="Default"/>
    <w:next w:val="21"/>
    <w:autoRedefine/>
    <w:qFormat/>
    <w:uiPriority w:val="0"/>
    <w:pPr>
      <w:widowControl w:val="0"/>
      <w:autoSpaceDE w:val="0"/>
      <w:autoSpaceDN w:val="0"/>
      <w:adjustRightInd w:val="0"/>
    </w:pPr>
    <w:rPr>
      <w:rFonts w:ascii="宋体" w:hAnsi="Calibri" w:cs="宋体" w:eastAsiaTheme="minorEastAsia"/>
      <w:color w:val="000000"/>
      <w:sz w:val="24"/>
      <w:szCs w:val="24"/>
      <w:lang w:val="en-US" w:eastAsia="zh-CN" w:bidi="ar-SA"/>
    </w:rPr>
  </w:style>
  <w:style w:type="paragraph" w:customStyle="1" w:styleId="41">
    <w:name w:val="正文 A"/>
    <w:autoRedefine/>
    <w:qFormat/>
    <w:uiPriority w:val="0"/>
    <w:pPr>
      <w:widowControl w:val="0"/>
      <w:jc w:val="both"/>
    </w:pPr>
    <w:rPr>
      <w:rFonts w:ascii="Arial Unicode MS" w:hAnsi="Arial Unicode MS" w:eastAsia="Times New Roman" w:cs="Arial Unicode MS"/>
      <w:color w:val="000000"/>
      <w:kern w:val="2"/>
      <w:sz w:val="21"/>
      <w:szCs w:val="21"/>
      <w:u w:color="000000"/>
      <w:lang w:val="en-US" w:eastAsia="zh-CN" w:bidi="ar-SA"/>
    </w:rPr>
  </w:style>
  <w:style w:type="paragraph" w:customStyle="1" w:styleId="42">
    <w:name w:val="列表段落1"/>
    <w:basedOn w:val="1"/>
    <w:autoRedefine/>
    <w:qFormat/>
    <w:uiPriority w:val="34"/>
    <w:pPr>
      <w:ind w:firstLine="420" w:firstLineChars="200"/>
    </w:pPr>
  </w:style>
  <w:style w:type="paragraph" w:styleId="43">
    <w:name w:val="List Paragraph"/>
    <w:basedOn w:val="1"/>
    <w:link w:val="46"/>
    <w:autoRedefine/>
    <w:qFormat/>
    <w:uiPriority w:val="99"/>
    <w:pPr>
      <w:ind w:firstLine="420" w:firstLineChars="200"/>
    </w:pPr>
  </w:style>
  <w:style w:type="character" w:customStyle="1" w:styleId="44">
    <w:name w:val="批注框文本 Char"/>
    <w:basedOn w:val="27"/>
    <w:link w:val="16"/>
    <w:autoRedefine/>
    <w:qFormat/>
    <w:uiPriority w:val="0"/>
    <w:rPr>
      <w:rFonts w:ascii="Calibri" w:hAnsi="Calibri" w:eastAsiaTheme="minorEastAsia" w:cstheme="minorBidi"/>
      <w:kern w:val="2"/>
      <w:sz w:val="18"/>
      <w:szCs w:val="18"/>
    </w:rPr>
  </w:style>
  <w:style w:type="character" w:customStyle="1" w:styleId="45">
    <w:name w:val="纯文本 字符1"/>
    <w:autoRedefine/>
    <w:qFormat/>
    <w:locked/>
    <w:uiPriority w:val="0"/>
    <w:rPr>
      <w:rFonts w:ascii="宋体" w:hAnsi="Courier New" w:cs="Courier New" w:eastAsiaTheme="minorEastAsia"/>
      <w:kern w:val="2"/>
      <w:sz w:val="21"/>
      <w:szCs w:val="21"/>
    </w:rPr>
  </w:style>
  <w:style w:type="character" w:customStyle="1" w:styleId="46">
    <w:name w:val="列出段落 Char"/>
    <w:link w:val="43"/>
    <w:autoRedefine/>
    <w:qFormat/>
    <w:uiPriority w:val="34"/>
    <w:rPr>
      <w:rFonts w:ascii="Calibri" w:hAnsi="Calibri" w:eastAsiaTheme="minorEastAsia" w:cstheme="minorBidi"/>
      <w:kern w:val="2"/>
      <w:sz w:val="21"/>
      <w:szCs w:val="24"/>
    </w:rPr>
  </w:style>
  <w:style w:type="paragraph" w:customStyle="1" w:styleId="47">
    <w:name w:val="_Style 31"/>
    <w:autoRedefine/>
    <w:unhideWhenUsed/>
    <w:qFormat/>
    <w:uiPriority w:val="99"/>
    <w:pPr>
      <w:widowControl w:val="0"/>
      <w:jc w:val="both"/>
    </w:pPr>
    <w:rPr>
      <w:rFonts w:ascii="Calibri" w:hAnsi="Calibri" w:eastAsia="宋体" w:cs="Times New Roman"/>
      <w:kern w:val="2"/>
      <w:sz w:val="21"/>
      <w:szCs w:val="24"/>
      <w:lang w:val="en-US" w:eastAsia="zh-CN" w:bidi="ar-SA"/>
    </w:rPr>
  </w:style>
  <w:style w:type="character" w:customStyle="1" w:styleId="48">
    <w:name w:val="批注主题 Char"/>
    <w:link w:val="23"/>
    <w:autoRedefine/>
    <w:qFormat/>
    <w:uiPriority w:val="0"/>
    <w:rPr>
      <w:b/>
      <w:bCs/>
      <w:kern w:val="2"/>
      <w:sz w:val="21"/>
      <w:szCs w:val="22"/>
    </w:rPr>
  </w:style>
  <w:style w:type="character" w:customStyle="1" w:styleId="49">
    <w:name w:val="页脚 Char"/>
    <w:link w:val="17"/>
    <w:autoRedefine/>
    <w:qFormat/>
    <w:uiPriority w:val="0"/>
    <w:rPr>
      <w:rFonts w:ascii="Calibri" w:hAnsi="Calibri" w:eastAsiaTheme="minorEastAsia" w:cstheme="minorBidi"/>
      <w:kern w:val="2"/>
      <w:sz w:val="18"/>
      <w:szCs w:val="24"/>
    </w:rPr>
  </w:style>
  <w:style w:type="character" w:customStyle="1" w:styleId="50">
    <w:name w:val="页眉 Char"/>
    <w:link w:val="18"/>
    <w:autoRedefine/>
    <w:qFormat/>
    <w:uiPriority w:val="99"/>
    <w:rPr>
      <w:rFonts w:ascii="Calibri" w:hAnsi="Calibri" w:eastAsiaTheme="minorEastAsia" w:cstheme="minorBidi"/>
      <w:kern w:val="2"/>
      <w:sz w:val="18"/>
      <w:szCs w:val="24"/>
    </w:rPr>
  </w:style>
  <w:style w:type="character" w:customStyle="1" w:styleId="51">
    <w:name w:val="批注文字 Char"/>
    <w:autoRedefine/>
    <w:qFormat/>
    <w:uiPriority w:val="0"/>
    <w:rPr>
      <w:kern w:val="2"/>
      <w:sz w:val="21"/>
      <w:szCs w:val="22"/>
    </w:rPr>
  </w:style>
  <w:style w:type="paragraph" w:customStyle="1" w:styleId="52">
    <w:name w:val="SW正文"/>
    <w:basedOn w:val="1"/>
    <w:autoRedefine/>
    <w:qFormat/>
    <w:uiPriority w:val="0"/>
    <w:pPr>
      <w:spacing w:line="360" w:lineRule="auto"/>
      <w:ind w:firstLine="480" w:firstLineChars="200"/>
    </w:pPr>
    <w:rPr>
      <w:rFonts w:ascii="Times New Roman" w:hAnsi="Times New Roman" w:eastAsia="宋体" w:cs="Times New Roman"/>
      <w:sz w:val="24"/>
    </w:rPr>
  </w:style>
  <w:style w:type="character" w:customStyle="1" w:styleId="53">
    <w:name w:val="批注文字 Char1"/>
    <w:basedOn w:val="27"/>
    <w:link w:val="10"/>
    <w:autoRedefine/>
    <w:qFormat/>
    <w:uiPriority w:val="0"/>
    <w:rPr>
      <w:rFonts w:ascii="Calibri" w:hAnsi="Calibri" w:eastAsiaTheme="minorEastAsia" w:cstheme="minorBidi"/>
      <w:kern w:val="2"/>
      <w:sz w:val="21"/>
      <w:szCs w:val="24"/>
    </w:rPr>
  </w:style>
  <w:style w:type="character" w:customStyle="1" w:styleId="54">
    <w:name w:val="批注主题 Char1"/>
    <w:basedOn w:val="53"/>
    <w:autoRedefine/>
    <w:qFormat/>
    <w:uiPriority w:val="0"/>
    <w:rPr>
      <w:rFonts w:ascii="Calibri" w:hAnsi="Calibri" w:eastAsiaTheme="minorEastAsia" w:cstheme="minorBidi"/>
      <w:kern w:val="2"/>
      <w:sz w:val="21"/>
      <w:szCs w:val="24"/>
    </w:rPr>
  </w:style>
  <w:style w:type="paragraph" w:customStyle="1" w:styleId="55">
    <w:name w:val="正文格式"/>
    <w:basedOn w:val="1"/>
    <w:autoRedefine/>
    <w:qFormat/>
    <w:uiPriority w:val="0"/>
    <w:rPr>
      <w:rFonts w:ascii="Times New Roman" w:hAnsi="Times New Roman" w:eastAsia="宋体" w:cs="Times New Roman"/>
      <w:szCs w:val="22"/>
    </w:rPr>
  </w:style>
  <w:style w:type="table" w:customStyle="1" w:styleId="56">
    <w:name w:val="网格型1"/>
    <w:basedOn w:val="25"/>
    <w:autoRedefine/>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57">
    <w:name w:val="网格型2"/>
    <w:basedOn w:val="25"/>
    <w:autoRedefine/>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8">
    <w:name w:val="Table Paragraph"/>
    <w:basedOn w:val="1"/>
    <w:autoRedefine/>
    <w:qFormat/>
    <w:uiPriority w:val="1"/>
    <w:pPr>
      <w:autoSpaceDE w:val="0"/>
      <w:autoSpaceDN w:val="0"/>
      <w:jc w:val="left"/>
    </w:pPr>
    <w:rPr>
      <w:rFonts w:ascii="宋体" w:hAnsi="宋体" w:eastAsia="宋体" w:cs="宋体"/>
      <w:kern w:val="0"/>
      <w:sz w:val="22"/>
      <w:szCs w:val="22"/>
      <w:lang w:val="zh-CN" w:bidi="zh-CN"/>
    </w:rPr>
  </w:style>
  <w:style w:type="paragraph" w:customStyle="1" w:styleId="59">
    <w:name w:val="Party"/>
    <w:basedOn w:val="1"/>
    <w:autoRedefine/>
    <w:qFormat/>
    <w:uiPriority w:val="99"/>
    <w:pPr>
      <w:widowControl/>
      <w:overflowPunct w:val="0"/>
      <w:autoSpaceDE w:val="0"/>
      <w:autoSpaceDN w:val="0"/>
      <w:adjustRightInd w:val="0"/>
      <w:spacing w:line="240" w:lineRule="exact"/>
      <w:ind w:left="720" w:hanging="720"/>
      <w:textAlignment w:val="baseline"/>
    </w:pPr>
    <w:rPr>
      <w:kern w:val="0"/>
      <w:sz w:val="23"/>
      <w:lang w:val="en-GB"/>
    </w:rPr>
  </w:style>
  <w:style w:type="character" w:customStyle="1" w:styleId="60">
    <w:name w:val="正文文本 Char"/>
    <w:basedOn w:val="27"/>
    <w:link w:val="12"/>
    <w:autoRedefine/>
    <w:qFormat/>
    <w:uiPriority w:val="0"/>
    <w:rPr>
      <w:kern w:val="2"/>
      <w:sz w:val="21"/>
      <w:szCs w:val="24"/>
    </w:rPr>
  </w:style>
  <w:style w:type="character" w:customStyle="1" w:styleId="61">
    <w:name w:val="标题 1 Char"/>
    <w:basedOn w:val="27"/>
    <w:link w:val="4"/>
    <w:autoRedefine/>
    <w:qFormat/>
    <w:uiPriority w:val="0"/>
    <w:rPr>
      <w:b/>
      <w:kern w:val="44"/>
      <w:sz w:val="44"/>
      <w:szCs w:val="44"/>
    </w:rPr>
  </w:style>
  <w:style w:type="character" w:customStyle="1" w:styleId="62">
    <w:name w:val="纯文本 字符"/>
    <w:basedOn w:val="27"/>
    <w:autoRedefine/>
    <w:qFormat/>
    <w:uiPriority w:val="0"/>
    <w:rPr>
      <w:rFonts w:ascii="等线" w:hAnsi="Courier New" w:eastAsia="等线" w:cs="Courier New"/>
      <w:kern w:val="2"/>
      <w:sz w:val="21"/>
      <w:szCs w:val="24"/>
    </w:rPr>
  </w:style>
  <w:style w:type="character" w:customStyle="1" w:styleId="63">
    <w:name w:val="正文文本 字符"/>
    <w:basedOn w:val="27"/>
    <w:autoRedefine/>
    <w:qFormat/>
    <w:uiPriority w:val="0"/>
    <w:rPr>
      <w:kern w:val="2"/>
      <w:sz w:val="21"/>
      <w:szCs w:val="24"/>
    </w:rPr>
  </w:style>
  <w:style w:type="character" w:customStyle="1" w:styleId="64">
    <w:name w:val="正文文本缩进 Char"/>
    <w:basedOn w:val="27"/>
    <w:link w:val="13"/>
    <w:autoRedefine/>
    <w:qFormat/>
    <w:uiPriority w:val="0"/>
    <w:rPr>
      <w:rFonts w:hint="default" w:ascii="Calibri" w:hAnsi="Calibri" w:eastAsia="宋体" w:cs="Times New Roman"/>
      <w:kern w:val="2"/>
      <w:sz w:val="21"/>
      <w:szCs w:val="24"/>
    </w:rPr>
  </w:style>
  <w:style w:type="character" w:customStyle="1" w:styleId="65">
    <w:name w:val="正文文本首行缩进 2 字符"/>
    <w:basedOn w:val="64"/>
    <w:autoRedefine/>
    <w:qFormat/>
    <w:uiPriority w:val="0"/>
    <w:rPr>
      <w:rFonts w:hint="default" w:ascii="Calibri" w:hAnsi="Calibri" w:eastAsia="宋体" w:cs="Times New Roman"/>
      <w:kern w:val="2"/>
      <w:sz w:val="21"/>
      <w:szCs w:val="24"/>
    </w:rPr>
  </w:style>
  <w:style w:type="character" w:customStyle="1" w:styleId="66">
    <w:name w:val="纯文本 Char"/>
    <w:basedOn w:val="27"/>
    <w:link w:val="14"/>
    <w:autoRedefine/>
    <w:qFormat/>
    <w:uiPriority w:val="0"/>
    <w:rPr>
      <w:rFonts w:hint="eastAsia" w:ascii="宋体" w:hAnsi="Courier New" w:eastAsia="宋体" w:cs="Courier New"/>
      <w:kern w:val="2"/>
      <w:sz w:val="21"/>
      <w:szCs w:val="21"/>
    </w:rPr>
  </w:style>
  <w:style w:type="character" w:customStyle="1" w:styleId="67">
    <w:name w:val="l-btn-empty"/>
    <w:basedOn w:val="27"/>
    <w:autoRedefine/>
    <w:qFormat/>
    <w:uiPriority w:val="0"/>
  </w:style>
  <w:style w:type="character" w:customStyle="1" w:styleId="68">
    <w:name w:val="l-btn-text"/>
    <w:basedOn w:val="27"/>
    <w:autoRedefine/>
    <w:qFormat/>
    <w:uiPriority w:val="0"/>
    <w:rPr>
      <w:sz w:val="18"/>
      <w:szCs w:val="18"/>
      <w:vertAlign w:val="baseline"/>
    </w:rPr>
  </w:style>
  <w:style w:type="character" w:customStyle="1" w:styleId="69">
    <w:name w:val="l-btn-icon-right"/>
    <w:basedOn w:val="27"/>
    <w:autoRedefine/>
    <w:qFormat/>
    <w:uiPriority w:val="0"/>
  </w:style>
  <w:style w:type="character" w:customStyle="1" w:styleId="70">
    <w:name w:val="l-btn-icon-left"/>
    <w:basedOn w:val="27"/>
    <w:autoRedefine/>
    <w:qFormat/>
    <w:uiPriority w:val="0"/>
  </w:style>
  <w:style w:type="character" w:customStyle="1" w:styleId="71">
    <w:name w:val="l-btn-left"/>
    <w:basedOn w:val="27"/>
    <w:autoRedefine/>
    <w:qFormat/>
    <w:uiPriority w:val="0"/>
  </w:style>
  <w:style w:type="character" w:customStyle="1" w:styleId="72">
    <w:name w:val="l-btn-left1"/>
    <w:basedOn w:val="27"/>
    <w:autoRedefine/>
    <w:qFormat/>
    <w:uiPriority w:val="0"/>
  </w:style>
  <w:style w:type="character" w:customStyle="1" w:styleId="73">
    <w:name w:val="l-btn-left2"/>
    <w:basedOn w:val="27"/>
    <w:autoRedefine/>
    <w:qFormat/>
    <w:uiPriority w:val="0"/>
  </w:style>
  <w:style w:type="character" w:customStyle="1" w:styleId="74">
    <w:name w:val="l-btn-left3"/>
    <w:basedOn w:val="27"/>
    <w:autoRedefine/>
    <w:qFormat/>
    <w:uiPriority w:val="0"/>
  </w:style>
  <w:style w:type="character" w:customStyle="1" w:styleId="75">
    <w:name w:val="datagrid-sort-icon5"/>
    <w:basedOn w:val="27"/>
    <w:autoRedefine/>
    <w:qFormat/>
    <w:uiPriority w:val="0"/>
  </w:style>
  <w:style w:type="character" w:customStyle="1" w:styleId="76">
    <w:name w:val="l-btn-left4"/>
    <w:basedOn w:val="27"/>
    <w:autoRedefine/>
    <w:qFormat/>
    <w:uiPriority w:val="0"/>
  </w:style>
  <w:style w:type="character" w:customStyle="1" w:styleId="77">
    <w:name w:val="l-btn-left5"/>
    <w:basedOn w:val="27"/>
    <w:autoRedefine/>
    <w:qFormat/>
    <w:uiPriority w:val="0"/>
  </w:style>
  <w:style w:type="paragraph" w:customStyle="1" w:styleId="78">
    <w:name w:val="BodyText1I2"/>
    <w:basedOn w:val="79"/>
    <w:autoRedefine/>
    <w:qFormat/>
    <w:uiPriority w:val="0"/>
    <w:pPr>
      <w:ind w:firstLine="420"/>
      <w:jc w:val="left"/>
    </w:pPr>
    <w:rPr>
      <w:kern w:val="0"/>
    </w:rPr>
  </w:style>
  <w:style w:type="paragraph" w:customStyle="1" w:styleId="79">
    <w:name w:val="BodyTextIndent"/>
    <w:basedOn w:val="1"/>
    <w:autoRedefine/>
    <w:qFormat/>
    <w:uiPriority w:val="0"/>
    <w:pPr>
      <w:spacing w:after="120"/>
      <w:ind w:left="420" w:leftChars="200"/>
    </w:pPr>
  </w:style>
  <w:style w:type="character" w:customStyle="1" w:styleId="80">
    <w:name w:val="NormalCharacter"/>
    <w:link w:val="1"/>
    <w:autoRedefine/>
    <w:semiHidden/>
    <w:qFormat/>
    <w:uiPriority w:val="0"/>
    <w:rPr>
      <w:rFonts w:ascii="Calibri" w:hAnsi="Calibri" w:eastAsiaTheme="minorEastAsia" w:cstheme="minorBidi"/>
      <w:kern w:val="2"/>
      <w:sz w:val="21"/>
      <w:szCs w:val="24"/>
      <w:lang w:val="en-US" w:eastAsia="zh-CN" w:bidi="ar-SA"/>
    </w:rPr>
  </w:style>
  <w:style w:type="paragraph" w:customStyle="1" w:styleId="81">
    <w:name w:val="正文缩进1"/>
    <w:basedOn w:val="1"/>
    <w:autoRedefine/>
    <w:qFormat/>
    <w:uiPriority w:val="0"/>
    <w:pPr>
      <w:widowControl/>
      <w:ind w:firstLine="420"/>
      <w:jc w:val="left"/>
    </w:pPr>
    <w:rPr>
      <w:kern w:val="0"/>
    </w:rPr>
  </w:style>
  <w:style w:type="character" w:customStyle="1" w:styleId="82">
    <w:name w:val="称呼 Char"/>
    <w:basedOn w:val="27"/>
    <w:link w:val="11"/>
    <w:autoRedefine/>
    <w:qFormat/>
    <w:uiPriority w:val="0"/>
    <w:rPr>
      <w:rFonts w:ascii="Calibri" w:hAnsi="Calibri" w:eastAsiaTheme="minorEastAsia" w:cstheme="minorBidi"/>
      <w:kern w:val="2"/>
      <w:sz w:val="21"/>
      <w:szCs w:val="24"/>
    </w:rPr>
  </w:style>
  <w:style w:type="character" w:customStyle="1" w:styleId="83">
    <w:name w:val="font51"/>
    <w:basedOn w:val="27"/>
    <w:autoRedefine/>
    <w:qFormat/>
    <w:uiPriority w:val="0"/>
    <w:rPr>
      <w:rFonts w:hint="default" w:ascii="Times New Roman" w:hAnsi="Times New Roman" w:cs="Times New Roman"/>
      <w:color w:val="000000"/>
      <w:sz w:val="21"/>
      <w:szCs w:val="21"/>
      <w:u w:val="none"/>
    </w:rPr>
  </w:style>
  <w:style w:type="character" w:customStyle="1" w:styleId="84">
    <w:name w:val="font21"/>
    <w:basedOn w:val="27"/>
    <w:autoRedefine/>
    <w:qFormat/>
    <w:uiPriority w:val="0"/>
    <w:rPr>
      <w:rFonts w:hint="eastAsia" w:ascii="宋体" w:hAnsi="宋体" w:eastAsia="宋体" w:cs="宋体"/>
      <w:color w:val="000000"/>
      <w:sz w:val="21"/>
      <w:szCs w:val="21"/>
      <w:u w:val="none"/>
    </w:rPr>
  </w:style>
  <w:style w:type="character" w:customStyle="1" w:styleId="85">
    <w:name w:val="font41"/>
    <w:basedOn w:val="27"/>
    <w:autoRedefine/>
    <w:qFormat/>
    <w:uiPriority w:val="0"/>
    <w:rPr>
      <w:rFonts w:hint="default" w:ascii="Times New Roman" w:hAnsi="Times New Roman" w:cs="Times New Roman"/>
      <w:color w:val="000000"/>
      <w:sz w:val="21"/>
      <w:szCs w:val="21"/>
      <w:u w:val="none"/>
    </w:rPr>
  </w:style>
  <w:style w:type="character" w:customStyle="1" w:styleId="86">
    <w:name w:val="font31"/>
    <w:basedOn w:val="27"/>
    <w:autoRedefine/>
    <w:qFormat/>
    <w:uiPriority w:val="0"/>
    <w:rPr>
      <w:rFonts w:hint="eastAsia" w:ascii="宋体" w:hAnsi="宋体" w:eastAsia="宋体" w:cs="宋体"/>
      <w:color w:val="000000"/>
      <w:sz w:val="21"/>
      <w:szCs w:val="21"/>
      <w:u w:val="none"/>
    </w:rPr>
  </w:style>
  <w:style w:type="table" w:customStyle="1" w:styleId="87">
    <w:name w:val="Table Normal"/>
    <w:autoRedefine/>
    <w:semiHidden/>
    <w:unhideWhenUsed/>
    <w:qFormat/>
    <w:uiPriority w:val="0"/>
    <w:tblPr>
      <w:tblCellMar>
        <w:top w:w="0" w:type="dxa"/>
        <w:left w:w="0" w:type="dxa"/>
        <w:bottom w:w="0" w:type="dxa"/>
        <w:right w:w="0" w:type="dxa"/>
      </w:tblCellMar>
    </w:tblPr>
  </w:style>
  <w:style w:type="paragraph" w:customStyle="1" w:styleId="88">
    <w:name w:val="a"/>
    <w:basedOn w:val="1"/>
    <w:autoRedefine/>
    <w:qFormat/>
    <w:uiPriority w:val="0"/>
    <w:pPr>
      <w:spacing w:before="100" w:beforeAutospacing="1" w:after="100" w:afterAutospacing="1"/>
    </w:pPr>
  </w:style>
  <w:style w:type="paragraph" w:customStyle="1" w:styleId="89">
    <w:name w:val="表格文字"/>
    <w:basedOn w:val="1"/>
    <w:qFormat/>
    <w:uiPriority w:val="0"/>
    <w:pPr>
      <w:spacing w:before="25" w:after="25" w:line="240" w:lineRule="auto"/>
      <w:ind w:firstLine="0"/>
      <w:jc w:val="left"/>
    </w:pPr>
    <w:rPr>
      <w:spacing w:val="10"/>
      <w:kern w:val="0"/>
      <w:sz w:val="24"/>
      <w:szCs w:val="24"/>
    </w:rPr>
  </w:style>
  <w:style w:type="paragraph" w:customStyle="1" w:styleId="90">
    <w:name w:val="正文首行缩进1"/>
    <w:basedOn w:val="1"/>
    <w:qFormat/>
    <w:uiPriority w:val="99"/>
    <w:pPr>
      <w:spacing w:after="120"/>
      <w:ind w:firstLine="420" w:firstLineChars="1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Win7w.Com</Company>
  <Pages>56</Pages>
  <Words>16248</Words>
  <Characters>17078</Characters>
  <Lines>35</Lines>
  <Paragraphs>60</Paragraphs>
  <TotalTime>22</TotalTime>
  <ScaleCrop>false</ScaleCrop>
  <LinksUpToDate>false</LinksUpToDate>
  <CharactersWithSpaces>17708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2021-06-29T07:07:00Z</dcterms:created>
  <dc:creator>Lishasha</dc:creator>
  <cp:lastModifiedBy>夏的凛冽</cp:lastModifiedBy>
  <cp:lastPrinted>2024-01-02T07:23:00Z</cp:lastPrinted>
  <dcterms:modified xsi:type="dcterms:W3CDTF">2025-06-30T07:05:33Z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9979B8B0F3784DC7834AB02357C8E7CB_13</vt:lpwstr>
  </property>
  <property fmtid="{D5CDD505-2E9C-101B-9397-08002B2CF9AE}" pid="4" name="KSOTemplateDocerSaveRecord">
    <vt:lpwstr>eyJoZGlkIjoiNDNiNjViNGE5ZTZjMzljZDc4MGNlOGIyOTI3ZWI0M2EiLCJ1c2VySWQiOiI1MTU5OTIzMTUifQ==</vt:lpwstr>
  </property>
</Properties>
</file>