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Lisp for Web-Based Applications</w:t>
      </w:r>
    </w:p>
    <w:p>
      <w:r>
        <w:br/>
        <w:t xml:space="preserve">After a link to </w:t>
        <w:br/>
        <w:t xml:space="preserve">Beating the Averages was posted on slashdot, </w:t>
        <w:br/>
        <w:t xml:space="preserve">some readers wanted to hear in more detail </w:t>
        <w:br/>
        <w:t>about the specific technical advantages we got from using</w:t>
        <w:br/>
        <w:t>Lisp in Viaweb.  For those who are interested,</w:t>
        <w:br/>
        <w:t>here are some excerpts from a talk I gave in April 2001 at</w:t>
        <w:br/>
        <w:t>BBN Labs in Cambridge, 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