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Modeling a Wealth Tax</w:t>
      </w:r>
    </w:p>
    <w:p>
      <w:r>
        <w:br/>
        <w:t>A wealth tax will usually have a threshold at which it starts.</w:t>
        <w:br/>
        <w:t>How much difference would a high threshold make? To model that,</w:t>
        <w:br/>
        <w:t>we need to make some assumptions about the initial value of</w:t>
        <w:br/>
        <w:t>your stock and the growth rate.Suppose your stock is initially</w:t>
        <w:br/>
        <w:t>worth $2 million, and the company's trajectory is as follows:</w:t>
        <w:br/>
        <w:t>the value of your stock grows 3x for 2 years, then 2x for 2 years,</w:t>
        <w:br/>
        <w:t>then 50% for 2 years, after</w:t>
        <w:br/>
        <w:t>which you just get a typical public company growth rate,</w:t>
        <w:br/>
        <w:t xml:space="preserve">which we'll call 8%. </w:t>
        <w:br/>
        <w:t>[1]</w:t>
        <w:br/>
        <w:t>Suppose the wealth tax threshold is</w:t>
        <w:br/>
        <w:t>$50 million. How much stock does the government take now?</w:t>
        <w:br/>
        <w:br/>
        <w:t>wealth taxgovernment takes</w:t>
        <w:br/>
        <w:t>0.1%5%0.5%23%</w:t>
        <w:br/>
        <w:t>1.0%41%</w:t>
        <w:br/>
        <w:t>2.0%65%</w:t>
        <w:br/>
        <w:t>3.0%79%</w:t>
        <w:br/>
        <w:t>4.0%88%5.0%93%</w:t>
        <w:br/>
        <w:br/>
        <w:br/>
        <w:br/>
        <w:t>It may at first seem surprising that such apparently small tax rates</w:t>
        <w:br/>
        <w:t>produce such dramatic effects. A 2% wealth tax with a $50 million</w:t>
        <w:br/>
        <w:t>threshold takes about two thirds of a successful founder's stock.The reason wealth taxes have such dramatic effects is that they're</w:t>
        <w:br/>
        <w:t>applied over and over to the same money. Income tax</w:t>
        <w:br/>
        <w:t>happens every year, but only to that year's income. Whereas if you</w:t>
        <w:br/>
        <w:t>live for 60 years after acquiring some asset, a wealth tax will tax</w:t>
        <w:br/>
        <w:t>that same asset 60 times. A wealth tax compounds.Note[1]</w:t>
        <w:br/>
        <w:t xml:space="preserve">In practice, eventually some of this 8% would come in the form of </w:t>
        <w:br/>
        <w:t>dividends, which are taxed as income at issue, so this model actually</w:t>
        <w:br/>
        <w:t>represents the most optimistic case for the founder.</w:t>
        <w:br/>
        <w:br/>
        <w:t>It may at first seem surprising that such apparently small tax rates</w:t>
        <w:br/>
        <w:t>produce such dramatic effects. A 2% wealth tax with a $50 million</w:t>
        <w:br/>
        <w:t>threshold takes about two thirds of a successful founder's stock.The reason wealth taxes have such dramatic effects is that they're</w:t>
        <w:br/>
        <w:t>applied over and over to the same money. Income tax</w:t>
        <w:br/>
        <w:t>happens every year, but only to that year's income. Whereas if you</w:t>
        <w:br/>
        <w:t>live for 60 years after acquiring some asset, a wealth tax will tax</w:t>
        <w:br/>
        <w:t>that same asset 60 times. A wealth tax compounds.Note[1]</w:t>
        <w:br/>
        <w:t xml:space="preserve">In practice, eventually some of this 8% would come in the form of </w:t>
        <w:br/>
        <w:t>dividends, which are taxed as income at issue, so this model actually</w:t>
        <w:br/>
        <w:t>represents the most optimistic case for the founder.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