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Number of Employees' Leaves In Current Year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check the number of leaves which they applied for in the current year.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Manager can check employee leaves person-wise and date wise.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done through Employee or manager account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If not other matters to attend to, can log out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check the number of leaves which get before in current year &amp; they can plan how can get their leaves in current year.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check the Employee leaves, search some categories.</w:t>
            </w:r>
          </w:p>
          <w:p w:rsidR="00000000" w:rsidDel="00000000" w:rsidP="00000000" w:rsidRDefault="00000000" w:rsidRPr="00000000" w14:paraId="00000019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it he can calculate Additional allowances of End the year.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QHE4A63oKCg2GoN+HKCTzYwdw==">AMUW2mWW4UwRcKCID9vJ8Bckq3yrDbWdn0vhx1YtvAmvAanQV1Hos9S7/rpgpdMmE28DBuptMYZrjanlodp5ZuY/EUWzu8O8qs2s9UA/J0FwdQ+yhsYA7cR66woFDM+SiJEQ9UE6OH48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