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3369" w:rsidRDefault="008E65D9" w:rsidP="00C073E5">
      <w:pPr>
        <w:pStyle w:val="a1"/>
      </w:pPr>
      <w:r w:rsidRPr="00035EC1">
        <w:t>asOK</w:t>
      </w:r>
      <w:r w:rsidR="009101F6" w:rsidRPr="00035EC1">
        <w:t>: EntityNexus as Onion Kerne</w:t>
      </w:r>
      <w:r w:rsidR="00183369" w:rsidRPr="00035EC1">
        <w:t>l</w:t>
      </w:r>
    </w:p>
    <w:p w:rsidR="00C073E5" w:rsidRPr="00C073E5" w:rsidRDefault="00C073E5" w:rsidP="00C073E5">
      <w:pPr>
        <w:pStyle w:val="a2"/>
      </w:pPr>
      <w:r>
        <w:pict>
          <v:rect id="_x0000_i1025" style="width:0;height:1.5pt" o:hralign="center" o:hrstd="t" o:hr="t" fillcolor="#a0a0a0" stroked="f"/>
        </w:pic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Классическая </w:t>
      </w:r>
      <w:r>
        <w:t>Onion</w:t>
      </w:r>
      <w:r w:rsidRPr="00183369">
        <w:rPr>
          <w:lang w:val="ru-RU"/>
        </w:rPr>
        <w:t xml:space="preserve"> </w:t>
      </w:r>
      <w:r>
        <w:t>Architecture</w:t>
      </w:r>
      <w:r w:rsidRPr="00183369">
        <w:rPr>
          <w:lang w:val="ru-RU"/>
        </w:rPr>
        <w:t xml:space="preserve"> обычно изображается как набор концентрических слоев, где центральное положение занимает </w:t>
      </w:r>
      <w:r>
        <w:t>Domain</w:t>
      </w:r>
      <w:r w:rsidRPr="00183369">
        <w:rPr>
          <w:lang w:val="ru-RU"/>
        </w:rPr>
        <w:t xml:space="preserve"> </w:t>
      </w:r>
      <w:r>
        <w:t>Model</w:t>
      </w:r>
      <w:r w:rsidRPr="00183369">
        <w:rPr>
          <w:lang w:val="ru-RU"/>
        </w:rPr>
        <w:t xml:space="preserve">. Иногда внутри </w:t>
      </w:r>
      <w:r>
        <w:t>Domain</w:t>
      </w:r>
      <w:r w:rsidRPr="00183369">
        <w:rPr>
          <w:lang w:val="ru-RU"/>
        </w:rPr>
        <w:t xml:space="preserve"> </w:t>
      </w:r>
      <w:r>
        <w:t>Model</w:t>
      </w:r>
      <w:r w:rsidRPr="00183369">
        <w:rPr>
          <w:lang w:val="ru-RU"/>
        </w:rPr>
        <w:t xml:space="preserve"> дополнительно выделяется ядро меньшего размера — </w:t>
      </w:r>
      <w:r>
        <w:t>Core</w:t>
      </w:r>
      <w:r w:rsidRPr="00183369">
        <w:rPr>
          <w:lang w:val="ru-RU"/>
        </w:rPr>
        <w:t xml:space="preserve"> или </w:t>
      </w:r>
      <w:r>
        <w:t>Kernel</w:t>
      </w:r>
      <w:r w:rsidRPr="00183369">
        <w:rPr>
          <w:lang w:val="ru-RU"/>
        </w:rPr>
        <w:t xml:space="preserve">. Как правило, этот элемент остается слабо формализованным и воспринимается </w:t>
      </w:r>
      <w:proofErr w:type="gramStart"/>
      <w:r w:rsidRPr="00183369">
        <w:rPr>
          <w:lang w:val="ru-RU"/>
        </w:rPr>
        <w:t>скорее</w:t>
      </w:r>
      <w:proofErr w:type="gramEnd"/>
      <w:r w:rsidRPr="00183369">
        <w:rPr>
          <w:lang w:val="ru-RU"/>
        </w:rPr>
        <w:t xml:space="preserve"> как условность диаграммы, нежели самостоятельная архитектурная сущность.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EntityNexus рассматривает </w:t>
      </w:r>
      <w:r w:rsidRPr="00183369">
        <w:t>Kernel</w:t>
      </w:r>
      <w:r w:rsidRPr="00183369">
        <w:rPr>
          <w:lang w:val="ru-RU"/>
        </w:rPr>
        <w:t xml:space="preserve"> не как декоративный центр </w:t>
      </w:r>
      <w:r w:rsidRPr="00183369">
        <w:t>Onion Architecture</w:t>
      </w:r>
      <w:r w:rsidRPr="00183369">
        <w:rPr>
          <w:lang w:val="ru-RU"/>
        </w:rPr>
        <w:t>,</w:t>
      </w:r>
      <w:r w:rsidRPr="00183369">
        <w:rPr>
          <w:lang w:val="ru-RU"/>
        </w:rPr>
        <w:t xml:space="preserve"> не просто «самый внутренний слой»</w:t>
      </w:r>
      <w:r w:rsidRPr="00183369">
        <w:rPr>
          <w:lang w:val="ru-RU"/>
        </w:rPr>
        <w:t xml:space="preserve"> а как самостоя</w:t>
      </w:r>
      <w:r w:rsidRPr="00183369">
        <w:rPr>
          <w:lang w:val="ru-RU"/>
        </w:rPr>
        <w:t>тельную архитектурную катего</w:t>
      </w:r>
      <w:r>
        <w:rPr>
          <w:lang w:val="ru-RU"/>
        </w:rPr>
        <w:t xml:space="preserve">рию - </w:t>
      </w:r>
      <w:r w:rsidRPr="00183369">
        <w:rPr>
          <w:lang w:val="ru-RU"/>
        </w:rPr>
        <w:t xml:space="preserve">минимальный семантический </w:t>
      </w:r>
      <w:r>
        <w:t>locus</w:t>
      </w:r>
      <w:r w:rsidRPr="00183369">
        <w:rPr>
          <w:lang w:val="ru-RU"/>
        </w:rPr>
        <w:t xml:space="preserve"> домена.</w:t>
      </w:r>
      <w:r>
        <w:rPr>
          <w:lang w:val="ru-RU"/>
        </w:rPr>
        <w:t xml:space="preserve"> В </w:t>
      </w:r>
      <w:r>
        <w:t>EntityNexus</w:t>
      </w:r>
      <w:r w:rsidRPr="00183369">
        <w:rPr>
          <w:lang w:val="ru-RU"/>
        </w:rPr>
        <w:t xml:space="preserve"> </w:t>
      </w:r>
      <w:r>
        <w:rPr>
          <w:lang w:val="ru-RU"/>
        </w:rPr>
        <w:t>им</w:t>
      </w:r>
      <w:r w:rsidRPr="00183369">
        <w:rPr>
          <w:lang w:val="ru-RU"/>
        </w:rPr>
        <w:t xml:space="preserve">енно </w:t>
      </w:r>
      <w:r>
        <w:t>Kernel</w:t>
      </w:r>
      <w:r>
        <w:rPr>
          <w:lang w:val="ru-RU"/>
        </w:rPr>
        <w:t xml:space="preserve"> определяет </w:t>
      </w:r>
      <w:r w:rsidRPr="00183369">
        <w:rPr>
          <w:lang w:val="ru-RU"/>
        </w:rPr>
        <w:t>допустимые абстракции,</w:t>
      </w:r>
      <w:r>
        <w:rPr>
          <w:lang w:val="ru-RU"/>
        </w:rPr>
        <w:t xml:space="preserve"> </w:t>
      </w:r>
      <w:r w:rsidRPr="00183369">
        <w:rPr>
          <w:lang w:val="ru-RU"/>
        </w:rPr>
        <w:t>границы смыслов,</w:t>
      </w:r>
      <w:r>
        <w:rPr>
          <w:lang w:val="ru-RU"/>
        </w:rPr>
        <w:t xml:space="preserve"> </w:t>
      </w:r>
      <w:r w:rsidRPr="00183369">
        <w:rPr>
          <w:lang w:val="ru-RU"/>
        </w:rPr>
        <w:t>язык домена,</w:t>
      </w:r>
      <w:r>
        <w:rPr>
          <w:lang w:val="ru-RU"/>
        </w:rPr>
        <w:t xml:space="preserve"> </w:t>
      </w:r>
      <w:r w:rsidRPr="00183369">
        <w:rPr>
          <w:lang w:val="ru-RU"/>
        </w:rPr>
        <w:t>правила идентичности сущностей,</w:t>
      </w:r>
      <w:r>
        <w:rPr>
          <w:lang w:val="ru-RU"/>
        </w:rPr>
        <w:t xml:space="preserve"> </w:t>
      </w:r>
      <w:r w:rsidRPr="00183369">
        <w:rPr>
          <w:lang w:val="ru-RU"/>
        </w:rPr>
        <w:t>способ формирования отношений.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В классических </w:t>
      </w:r>
      <w:r>
        <w:t>ORM</w:t>
      </w:r>
      <w:r w:rsidRPr="00183369">
        <w:rPr>
          <w:lang w:val="ru-RU"/>
        </w:rPr>
        <w:t xml:space="preserve"> центр архитектуры обычно формируется вокруг структуры хранения данных. Даже при использовании </w:t>
      </w:r>
      <w:r>
        <w:t>DDD</w:t>
      </w:r>
      <w:r w:rsidRPr="00183369">
        <w:rPr>
          <w:lang w:val="ru-RU"/>
        </w:rPr>
        <w:t xml:space="preserve"> доменная модель нередко остается производной от </w:t>
      </w:r>
      <w:r>
        <w:t>persistence</w:t>
      </w:r>
      <w:r w:rsidRPr="00183369">
        <w:rPr>
          <w:lang w:val="ru-RU"/>
        </w:rPr>
        <w:t xml:space="preserve"> </w:t>
      </w:r>
      <w:r>
        <w:t>model</w:t>
      </w:r>
      <w:r w:rsidRPr="00183369">
        <w:rPr>
          <w:lang w:val="ru-RU"/>
        </w:rPr>
        <w:t xml:space="preserve"> или ограничивается ею.</w:t>
      </w:r>
      <w:r>
        <w:rPr>
          <w:lang w:val="ru-RU"/>
        </w:rPr>
        <w:t xml:space="preserve"> </w:t>
      </w:r>
      <w:r>
        <w:t>EntityNexus</w:t>
      </w:r>
      <w:r w:rsidRPr="00183369">
        <w:rPr>
          <w:lang w:val="ru-RU"/>
        </w:rPr>
        <w:t xml:space="preserve"> пытается изменить сам вектор архитектуры:</w:t>
      </w:r>
      <w:r>
        <w:rPr>
          <w:lang w:val="ru-RU"/>
        </w:rPr>
        <w:t xml:space="preserve"> </w:t>
      </w:r>
      <w:r w:rsidRPr="00183369">
        <w:rPr>
          <w:lang w:val="ru-RU"/>
        </w:rPr>
        <w:t>не база данных определяет домен, а домен определяет возможность существования базы данных.</w:t>
      </w:r>
      <w:r>
        <w:rPr>
          <w:lang w:val="ru-RU"/>
        </w:rPr>
        <w:t xml:space="preserve"> </w:t>
      </w:r>
      <w:r w:rsidRPr="00183369">
        <w:rPr>
          <w:lang w:val="ru-RU"/>
        </w:rPr>
        <w:t xml:space="preserve">В этом смысле </w:t>
      </w:r>
      <w:r>
        <w:t>EntityNexus</w:t>
      </w:r>
      <w:r w:rsidRPr="00183369">
        <w:rPr>
          <w:lang w:val="ru-RU"/>
        </w:rPr>
        <w:t xml:space="preserve"> рассматривает </w:t>
      </w:r>
      <w:r>
        <w:t>Kernel</w:t>
      </w:r>
      <w:r w:rsidRPr="00183369">
        <w:rPr>
          <w:lang w:val="ru-RU"/>
        </w:rPr>
        <w:t xml:space="preserve"> как первичную форму доменной онтологии.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База данных, </w:t>
      </w:r>
      <w:r>
        <w:t>ORM</w:t>
      </w:r>
      <w:r w:rsidRPr="00183369">
        <w:rPr>
          <w:lang w:val="ru-RU"/>
        </w:rPr>
        <w:t xml:space="preserve"> </w:t>
      </w:r>
      <w:r>
        <w:t>mapping</w:t>
      </w:r>
      <w:r w:rsidRPr="00183369">
        <w:rPr>
          <w:lang w:val="ru-RU"/>
        </w:rPr>
        <w:t xml:space="preserve">, </w:t>
      </w:r>
      <w:r>
        <w:t>relations</w:t>
      </w:r>
      <w:r w:rsidRPr="00183369">
        <w:rPr>
          <w:lang w:val="ru-RU"/>
        </w:rPr>
        <w:t xml:space="preserve">, </w:t>
      </w:r>
      <w:r>
        <w:t>navigation</w:t>
      </w:r>
      <w:r w:rsidRPr="00183369">
        <w:rPr>
          <w:lang w:val="ru-RU"/>
        </w:rPr>
        <w:t xml:space="preserve"> </w:t>
      </w:r>
      <w:r>
        <w:t>properties</w:t>
      </w:r>
      <w:r w:rsidRPr="00183369">
        <w:rPr>
          <w:lang w:val="ru-RU"/>
        </w:rPr>
        <w:t xml:space="preserve"> и даже часть инфраструктурного поведения становятся вторичными проекциями </w:t>
      </w:r>
      <w:r>
        <w:t>Kernel</w:t>
      </w:r>
      <w:r w:rsidRPr="00183369">
        <w:rPr>
          <w:lang w:val="ru-RU"/>
        </w:rPr>
        <w:t>.</w:t>
      </w:r>
      <w:r>
        <w:rPr>
          <w:lang w:val="ru-RU"/>
        </w:rPr>
        <w:t xml:space="preserve"> </w:t>
      </w:r>
      <w:r w:rsidRPr="00183369">
        <w:rPr>
          <w:lang w:val="ru-RU"/>
        </w:rPr>
        <w:t xml:space="preserve">Именно поэтому </w:t>
      </w:r>
      <w:r>
        <w:t>EntityNexus</w:t>
      </w:r>
      <w:r w:rsidRPr="00183369">
        <w:rPr>
          <w:lang w:val="ru-RU"/>
        </w:rPr>
        <w:t xml:space="preserve"> стремится </w:t>
      </w:r>
      <w:r w:rsidRPr="00183369">
        <w:rPr>
          <w:rStyle w:val="ad"/>
        </w:rPr>
        <w:t>минимизировать необходимость прямого описания инфраструктурных связей</w:t>
      </w:r>
      <w:r w:rsidRPr="00183369">
        <w:rPr>
          <w:lang w:val="ru-RU"/>
        </w:rPr>
        <w:t>:</w:t>
      </w:r>
      <w:r>
        <w:rPr>
          <w:lang w:val="ru-RU"/>
        </w:rPr>
        <w:t xml:space="preserve"> </w:t>
      </w:r>
      <w:r w:rsidRPr="00183369">
        <w:rPr>
          <w:lang w:val="fr-FR"/>
        </w:rPr>
        <w:t>Fluent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API</w:t>
      </w:r>
      <w:r w:rsidRPr="00183369">
        <w:rPr>
          <w:lang w:val="ru-RU"/>
        </w:rPr>
        <w:t>,</w:t>
      </w:r>
      <w:r>
        <w:rPr>
          <w:lang w:val="ru-RU"/>
        </w:rPr>
        <w:t xml:space="preserve"> </w:t>
      </w:r>
      <w:r w:rsidRPr="00183369">
        <w:rPr>
          <w:lang w:val="fr-FR"/>
        </w:rPr>
        <w:t>explicit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relation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configuration</w:t>
      </w:r>
      <w:r w:rsidRPr="00183369">
        <w:rPr>
          <w:lang w:val="ru-RU"/>
        </w:rPr>
        <w:t>,</w:t>
      </w:r>
      <w:r>
        <w:rPr>
          <w:lang w:val="ru-RU"/>
        </w:rPr>
        <w:t xml:space="preserve"> </w:t>
      </w:r>
      <w:r w:rsidRPr="00183369">
        <w:rPr>
          <w:lang w:val="fr-FR"/>
        </w:rPr>
        <w:t>infrastructure</w:t>
      </w:r>
      <w:r w:rsidRPr="00183369">
        <w:rPr>
          <w:lang w:val="ru-RU"/>
        </w:rPr>
        <w:t>-</w:t>
      </w:r>
      <w:r w:rsidRPr="00183369">
        <w:rPr>
          <w:lang w:val="fr-FR"/>
        </w:rPr>
        <w:t>oriented</w:t>
      </w:r>
      <w:r w:rsidRPr="00183369">
        <w:rPr>
          <w:lang w:val="ru-RU"/>
        </w:rPr>
        <w:t xml:space="preserve"> </w:t>
      </w:r>
      <w:r w:rsidRPr="00183369">
        <w:rPr>
          <w:lang w:val="fr-FR"/>
        </w:rPr>
        <w:t>declarations</w:t>
      </w:r>
      <w:r w:rsidRPr="00183369">
        <w:rPr>
          <w:lang w:val="ru-RU"/>
        </w:rPr>
        <w:t>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Отсюда возникает один из центральных принципов </w:t>
      </w:r>
      <w:r w:rsidRPr="00183369">
        <w:rPr>
          <w:lang w:val="fr-FR"/>
        </w:rPr>
        <w:t>EntityNexus</w:t>
      </w:r>
      <w:r w:rsidRPr="00183369">
        <w:rPr>
          <w:lang w:val="ru-RU"/>
        </w:rPr>
        <w:t>:</w:t>
      </w:r>
    </w:p>
    <w:p w:rsidR="00183369" w:rsidRPr="002C4F52" w:rsidRDefault="00183369" w:rsidP="002C4F52">
      <w:pPr>
        <w:pStyle w:val="ae"/>
        <w:rPr>
          <w:color w:val="C45911" w:themeColor="accent2" w:themeShade="BF"/>
        </w:rPr>
      </w:pPr>
      <w:r w:rsidRPr="002C4F52">
        <w:rPr>
          <w:color w:val="C45911" w:themeColor="accent2" w:themeShade="BF"/>
        </w:rPr>
        <w:t>Stop writing relations. Just declare them.</w:t>
      </w:r>
    </w:p>
    <w:p w:rsidR="00183369" w:rsidRPr="00183369" w:rsidRDefault="00183369" w:rsidP="00183369">
      <w:pPr>
        <w:pStyle w:val="a2"/>
        <w:rPr>
          <w:lang w:val="ru-RU"/>
        </w:rPr>
      </w:pPr>
      <w:r>
        <w:t>Kernel</w:t>
      </w:r>
      <w:r w:rsidRPr="00183369">
        <w:rPr>
          <w:lang w:val="ru-RU"/>
        </w:rPr>
        <w:t xml:space="preserve"> должен описывать не структуру хранения, а намерение домена.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>Если намерение выражено достаточно полно, структура может быть выведена из него автоматически.</w:t>
      </w:r>
      <w:r w:rsidR="002C4F52">
        <w:rPr>
          <w:lang w:val="ru-RU"/>
        </w:rPr>
        <w:t xml:space="preserve"> </w:t>
      </w:r>
      <w:r>
        <w:t>EntityNexus</w:t>
      </w:r>
      <w:r w:rsidRPr="00183369">
        <w:rPr>
          <w:lang w:val="ru-RU"/>
        </w:rPr>
        <w:t xml:space="preserve"> рассматривает </w:t>
      </w:r>
      <w:r>
        <w:t>Domain</w:t>
      </w:r>
      <w:r w:rsidRPr="00183369">
        <w:rPr>
          <w:lang w:val="ru-RU"/>
        </w:rPr>
        <w:t xml:space="preserve"> </w:t>
      </w:r>
      <w:r>
        <w:t>Model</w:t>
      </w:r>
      <w:r w:rsidRPr="00183369">
        <w:rPr>
          <w:lang w:val="ru-RU"/>
        </w:rPr>
        <w:t xml:space="preserve"> не как </w:t>
      </w:r>
      <w:r>
        <w:t>DTO</w:t>
      </w:r>
      <w:r w:rsidRPr="00183369">
        <w:rPr>
          <w:lang w:val="ru-RU"/>
        </w:rPr>
        <w:t xml:space="preserve">-слой между приложением и </w:t>
      </w:r>
      <w:r>
        <w:t>ORM</w:t>
      </w:r>
      <w:r w:rsidRPr="00183369">
        <w:rPr>
          <w:lang w:val="ru-RU"/>
        </w:rPr>
        <w:t xml:space="preserve">, а как </w:t>
      </w:r>
      <w:r>
        <w:t>semantic</w:t>
      </w:r>
      <w:r w:rsidRPr="00183369">
        <w:rPr>
          <w:lang w:val="ru-RU"/>
        </w:rPr>
        <w:t xml:space="preserve"> </w:t>
      </w:r>
      <w:r>
        <w:t>source</w:t>
      </w:r>
      <w:r w:rsidRPr="00183369">
        <w:rPr>
          <w:lang w:val="ru-RU"/>
        </w:rPr>
        <w:t xml:space="preserve"> </w:t>
      </w:r>
      <w:r>
        <w:t>of</w:t>
      </w:r>
      <w:r w:rsidRPr="00183369">
        <w:rPr>
          <w:lang w:val="ru-RU"/>
        </w:rPr>
        <w:t xml:space="preserve"> </w:t>
      </w:r>
      <w:r>
        <w:t>truth</w:t>
      </w:r>
      <w:r w:rsidRPr="00183369">
        <w:rPr>
          <w:lang w:val="ru-RU"/>
        </w:rPr>
        <w:t xml:space="preserve"> всей системы.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>Из этого положения следую</w:t>
      </w:r>
      <w:r w:rsidR="002C4F52">
        <w:rPr>
          <w:lang w:val="ru-RU"/>
        </w:rPr>
        <w:t>т несколько важных последствий.</w:t>
      </w:r>
    </w:p>
    <w:p w:rsidR="00183369" w:rsidRPr="00035EC1" w:rsidRDefault="00183369" w:rsidP="00035EC1">
      <w:pPr>
        <w:pStyle w:val="a"/>
        <w:tabs>
          <w:tab w:val="clear" w:pos="2268"/>
        </w:tabs>
        <w:ind w:left="0" w:firstLine="0"/>
        <w:jc w:val="both"/>
        <w:rPr>
          <w:lang w:val="ru-RU"/>
        </w:rPr>
      </w:pPr>
      <w:r w:rsidRPr="00035EC1">
        <w:rPr>
          <w:lang w:val="ru-RU"/>
        </w:rPr>
        <w:t>Во-первых, инфраструктура перестает быть источником архитектурной истины.</w:t>
      </w:r>
      <w:r w:rsidR="002C4F52" w:rsidRPr="00035EC1">
        <w:rPr>
          <w:lang w:val="ru-RU"/>
        </w:rPr>
        <w:t xml:space="preserve"> </w:t>
      </w:r>
      <w:r w:rsidRPr="00035EC1">
        <w:rPr>
          <w:lang w:val="ru-RU"/>
        </w:rPr>
        <w:t xml:space="preserve">Она становится механизмом интерпретации </w:t>
      </w:r>
      <w:r w:rsidRPr="00035EC1">
        <w:t>Domain Kernel</w:t>
      </w:r>
      <w:r w:rsidRPr="00035EC1">
        <w:rPr>
          <w:lang w:val="ru-RU"/>
        </w:rPr>
        <w:t>.</w:t>
      </w:r>
    </w:p>
    <w:p w:rsidR="00183369" w:rsidRPr="00035EC1" w:rsidRDefault="00183369" w:rsidP="00035EC1">
      <w:pPr>
        <w:pStyle w:val="a"/>
        <w:tabs>
          <w:tab w:val="clear" w:pos="2268"/>
        </w:tabs>
        <w:ind w:left="0" w:firstLine="0"/>
        <w:jc w:val="both"/>
        <w:rPr>
          <w:lang w:val="ru-RU"/>
        </w:rPr>
      </w:pPr>
      <w:r w:rsidRPr="00035EC1">
        <w:rPr>
          <w:lang w:val="ru-RU"/>
        </w:rPr>
        <w:lastRenderedPageBreak/>
        <w:t>Во-вторых, абстракции получают приоритет над реализацией.</w:t>
      </w:r>
      <w:r w:rsidR="002C4F52" w:rsidRPr="00035EC1">
        <w:rPr>
          <w:lang w:val="ru-RU"/>
        </w:rPr>
        <w:t xml:space="preserve"> </w:t>
      </w:r>
      <w:r w:rsidRPr="00035EC1">
        <w:rPr>
          <w:lang w:val="ru-RU"/>
        </w:rPr>
        <w:t xml:space="preserve">Не потому, что это соответствует SOLID или </w:t>
      </w:r>
      <w:r w:rsidRPr="00035EC1">
        <w:t>Clean Architecture</w:t>
      </w:r>
      <w:r w:rsidRPr="00035EC1">
        <w:rPr>
          <w:lang w:val="ru-RU"/>
        </w:rPr>
        <w:t>, а потому что абстракция в EntityNexus рассматривается как форма выражения доменного смысла.</w:t>
      </w:r>
    </w:p>
    <w:p w:rsidR="00183369" w:rsidRPr="00035EC1" w:rsidRDefault="00183369" w:rsidP="00035EC1">
      <w:pPr>
        <w:pStyle w:val="a"/>
        <w:tabs>
          <w:tab w:val="clear" w:pos="2268"/>
        </w:tabs>
        <w:ind w:left="0" w:firstLine="0"/>
        <w:jc w:val="both"/>
        <w:rPr>
          <w:lang w:val="ru-RU"/>
        </w:rPr>
      </w:pPr>
      <w:r w:rsidRPr="00035EC1">
        <w:rPr>
          <w:lang w:val="ru-RU"/>
        </w:rPr>
        <w:t xml:space="preserve">В-третьих, </w:t>
      </w:r>
      <w:r w:rsidRPr="00035EC1">
        <w:t>Onion Architecture</w:t>
      </w:r>
      <w:r w:rsidRPr="00035EC1">
        <w:rPr>
          <w:lang w:val="ru-RU"/>
        </w:rPr>
        <w:t xml:space="preserve"> перестает быть просто схемой направленных зависимостей.</w:t>
      </w:r>
      <w:r w:rsidR="002C4F52" w:rsidRPr="00035EC1">
        <w:rPr>
          <w:lang w:val="ru-RU"/>
        </w:rPr>
        <w:t xml:space="preserve"> </w:t>
      </w:r>
      <w:r w:rsidRPr="00035EC1">
        <w:rPr>
          <w:lang w:val="ru-RU"/>
        </w:rPr>
        <w:t>Она начинает интерпретироваться как карта семантической плотности домена.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Чем ближе к </w:t>
      </w:r>
      <w:r>
        <w:t>Kernel</w:t>
      </w:r>
      <w:r w:rsidR="002C4F52">
        <w:rPr>
          <w:lang w:val="ru-RU"/>
        </w:rPr>
        <w:t xml:space="preserve">, </w:t>
      </w:r>
      <w:r w:rsidRPr="00183369">
        <w:rPr>
          <w:lang w:val="ru-RU"/>
        </w:rPr>
        <w:t>тем выше концентрация смысла,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>тем меньше инфраструктурного шума,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>тем ниже допустимость технических компромиссов.</w:t>
      </w:r>
      <w:r w:rsidR="002C4F52">
        <w:rPr>
          <w:lang w:val="ru-RU"/>
        </w:rPr>
        <w:t xml:space="preserve"> </w:t>
      </w:r>
      <w:r w:rsidRPr="00183369">
        <w:rPr>
          <w:lang w:val="ru-RU"/>
        </w:rPr>
        <w:t xml:space="preserve">В этом смысле </w:t>
      </w:r>
      <w:r>
        <w:t>EntityNexus</w:t>
      </w:r>
      <w:r w:rsidRPr="00183369">
        <w:rPr>
          <w:lang w:val="ru-RU"/>
        </w:rPr>
        <w:t xml:space="preserve"> интерпретирует </w:t>
      </w:r>
      <w:r>
        <w:t>Onion</w:t>
      </w:r>
      <w:r w:rsidRPr="00183369">
        <w:rPr>
          <w:lang w:val="ru-RU"/>
        </w:rPr>
        <w:t xml:space="preserve"> </w:t>
      </w:r>
      <w:r>
        <w:t>Architecture</w:t>
      </w:r>
      <w:r w:rsidRPr="00183369">
        <w:rPr>
          <w:lang w:val="ru-RU"/>
        </w:rPr>
        <w:t xml:space="preserve"> не как </w:t>
      </w:r>
      <w:r>
        <w:t>dependency</w:t>
      </w:r>
      <w:r w:rsidRPr="00183369">
        <w:rPr>
          <w:lang w:val="ru-RU"/>
        </w:rPr>
        <w:t xml:space="preserve"> </w:t>
      </w:r>
      <w:r>
        <w:t>diagram</w:t>
      </w:r>
      <w:r w:rsidRPr="00183369">
        <w:rPr>
          <w:lang w:val="ru-RU"/>
        </w:rPr>
        <w:t xml:space="preserve">, а как </w:t>
      </w:r>
      <w:r>
        <w:t>semantic</w:t>
      </w:r>
      <w:r w:rsidRPr="00183369">
        <w:rPr>
          <w:lang w:val="ru-RU"/>
        </w:rPr>
        <w:t xml:space="preserve"> </w:t>
      </w:r>
      <w:r>
        <w:t>topology</w:t>
      </w:r>
      <w:r w:rsidRPr="00183369">
        <w:rPr>
          <w:lang w:val="ru-RU"/>
        </w:rPr>
        <w:t>.</w:t>
      </w:r>
    </w:p>
    <w:p w:rsidR="00183369" w:rsidRPr="00035EC1" w:rsidRDefault="00183369" w:rsidP="002C4F52">
      <w:pPr>
        <w:pStyle w:val="ae"/>
        <w:rPr>
          <w:color w:val="C45911" w:themeColor="accent2" w:themeShade="BF"/>
          <w:lang w:val="ru-RU"/>
        </w:rPr>
      </w:pPr>
      <w:r>
        <w:rPr>
          <w:color w:val="C45911" w:themeColor="accent2" w:themeShade="BF"/>
        </w:rPr>
        <w:t>Kernel</w:t>
      </w:r>
      <w:r w:rsidRPr="00183369">
        <w:rPr>
          <w:color w:val="C45911" w:themeColor="accent2" w:themeShade="BF"/>
        </w:rPr>
        <w:t xml:space="preserve"> — это не центр зависимостей.</w:t>
      </w:r>
      <w:r w:rsidR="002C4F52">
        <w:rPr>
          <w:color w:val="C45911" w:themeColor="accent2" w:themeShade="BF"/>
        </w:rPr>
        <w:t xml:space="preserve"> </w:t>
      </w:r>
      <w:r w:rsidR="002C4F52">
        <w:rPr>
          <w:color w:val="C45911" w:themeColor="accent2" w:themeShade="BF"/>
        </w:rPr>
        <w:br/>
      </w:r>
      <w:r>
        <w:rPr>
          <w:color w:val="C45911" w:themeColor="accent2" w:themeShade="BF"/>
        </w:rPr>
        <w:t>Kernel</w:t>
      </w:r>
      <w:r w:rsidRPr="00183369">
        <w:rPr>
          <w:color w:val="C45911" w:themeColor="accent2" w:themeShade="BF"/>
        </w:rPr>
        <w:t xml:space="preserve"> —</w:t>
      </w:r>
      <w:r w:rsidRPr="002C4F52">
        <w:rPr>
          <w:color w:val="C45911" w:themeColor="accent2" w:themeShade="BF"/>
          <w:lang w:val="ru-RU"/>
        </w:rPr>
        <w:t xml:space="preserve"> это центр </w:t>
      </w:r>
      <w:r w:rsidRPr="00035EC1">
        <w:rPr>
          <w:color w:val="C45911" w:themeColor="accent2" w:themeShade="BF"/>
          <w:lang w:val="ru-RU"/>
        </w:rPr>
        <w:t>смысла.</w:t>
      </w:r>
    </w:p>
    <w:p w:rsidR="00183369" w:rsidRPr="00183369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Именно поэтому </w:t>
      </w:r>
      <w:r>
        <w:t>Core</w:t>
      </w:r>
      <w:r w:rsidRPr="00183369">
        <w:rPr>
          <w:lang w:val="ru-RU"/>
        </w:rPr>
        <w:t xml:space="preserve">-пакеты </w:t>
      </w:r>
      <w:r>
        <w:t>EntityNexus</w:t>
      </w:r>
      <w:r w:rsidRPr="00183369">
        <w:rPr>
          <w:lang w:val="ru-RU"/>
        </w:rPr>
        <w:t xml:space="preserve"> стремятся содержать: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минимальные базовые абстракции,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доменные контракты,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семантические определения,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>типобезопасные механизмы идентичности и отношений.</w:t>
      </w:r>
    </w:p>
    <w:p w:rsidR="00183369" w:rsidRPr="00183369" w:rsidRDefault="00183369" w:rsidP="00183369">
      <w:pPr>
        <w:pStyle w:val="a2"/>
        <w:rPr>
          <w:lang w:val="ru-RU"/>
        </w:rPr>
      </w:pPr>
      <w:r>
        <w:t>Kernel</w:t>
      </w:r>
      <w:r w:rsidRPr="00183369">
        <w:rPr>
          <w:lang w:val="ru-RU"/>
        </w:rPr>
        <w:t xml:space="preserve"> не должен зависеть от инфраструктуры.</w:t>
      </w:r>
      <w:r w:rsidR="00035EC1">
        <w:rPr>
          <w:lang w:val="ru-RU"/>
        </w:rPr>
        <w:t xml:space="preserve"> </w:t>
      </w:r>
      <w:r w:rsidRPr="00183369">
        <w:rPr>
          <w:lang w:val="ru-RU"/>
        </w:rPr>
        <w:t xml:space="preserve">Но инфраструктура должна уметь быть выведенной из </w:t>
      </w:r>
      <w:r>
        <w:t>Kernel</w:t>
      </w:r>
      <w:r w:rsidRPr="00183369">
        <w:rPr>
          <w:lang w:val="ru-RU"/>
        </w:rPr>
        <w:t>.</w:t>
      </w:r>
    </w:p>
    <w:p w:rsidR="008E65D9" w:rsidRPr="00C073E5" w:rsidRDefault="00183369" w:rsidP="00183369">
      <w:pPr>
        <w:pStyle w:val="a2"/>
        <w:rPr>
          <w:lang w:val="ru-RU"/>
        </w:rPr>
      </w:pPr>
      <w:r w:rsidRPr="00183369">
        <w:rPr>
          <w:lang w:val="ru-RU"/>
        </w:rPr>
        <w:t xml:space="preserve">Это различие является фундаментальным для всей философии </w:t>
      </w:r>
      <w:r>
        <w:t>EntityNexus</w:t>
      </w:r>
      <w:r w:rsidRPr="00183369">
        <w:rPr>
          <w:lang w:val="ru-RU"/>
        </w:rPr>
        <w:t>.</w:t>
      </w:r>
      <w:bookmarkStart w:id="0" w:name="_GoBack"/>
      <w:bookmarkEnd w:id="0"/>
    </w:p>
    <w:sectPr w:rsidR="008E65D9" w:rsidRPr="00C073E5" w:rsidSect="00597E4E">
      <w:pgSz w:w="11906" w:h="16838"/>
      <w:pgMar w:top="851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451E08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A45C84"/>
    <w:multiLevelType w:val="hybridMultilevel"/>
    <w:tmpl w:val="E1C016CE"/>
    <w:lvl w:ilvl="0" w:tplc="DF66E21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A00917"/>
    <w:multiLevelType w:val="multilevel"/>
    <w:tmpl w:val="B9B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52965"/>
    <w:multiLevelType w:val="multilevel"/>
    <w:tmpl w:val="5F6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2786F"/>
    <w:multiLevelType w:val="multilevel"/>
    <w:tmpl w:val="0AB0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121B1"/>
    <w:multiLevelType w:val="multilevel"/>
    <w:tmpl w:val="6EC8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D4A63"/>
    <w:multiLevelType w:val="multilevel"/>
    <w:tmpl w:val="01B496DE"/>
    <w:lvl w:ilvl="0">
      <w:start w:val="1"/>
      <w:numFmt w:val="decimal"/>
      <w:pStyle w:val="1"/>
      <w:suff w:val="space"/>
      <w:lvlText w:val="%1."/>
      <w:lvlJc w:val="left"/>
      <w:pPr>
        <w:ind w:left="3621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4053" w:hanging="432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448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8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9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9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50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0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81" w:hanging="1440"/>
      </w:pPr>
      <w:rPr>
        <w:rFonts w:hint="default"/>
      </w:rPr>
    </w:lvl>
  </w:abstractNum>
  <w:abstractNum w:abstractNumId="7" w15:restartNumberingAfterBreak="0">
    <w:nsid w:val="323E4388"/>
    <w:multiLevelType w:val="multilevel"/>
    <w:tmpl w:val="F02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51B4A"/>
    <w:multiLevelType w:val="hybridMultilevel"/>
    <w:tmpl w:val="AAB2F31E"/>
    <w:lvl w:ilvl="0" w:tplc="618A6044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B273AC"/>
    <w:multiLevelType w:val="multilevel"/>
    <w:tmpl w:val="B7A0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AE5C41"/>
    <w:multiLevelType w:val="multilevel"/>
    <w:tmpl w:val="D244F6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A02E3F"/>
    <w:multiLevelType w:val="multilevel"/>
    <w:tmpl w:val="BA08772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C4B9E"/>
    <w:multiLevelType w:val="multilevel"/>
    <w:tmpl w:val="69D6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2604F2"/>
    <w:multiLevelType w:val="multilevel"/>
    <w:tmpl w:val="D4D8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DB472C"/>
    <w:multiLevelType w:val="multilevel"/>
    <w:tmpl w:val="2E4E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F35D87"/>
    <w:multiLevelType w:val="multilevel"/>
    <w:tmpl w:val="7B22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4102D6"/>
    <w:multiLevelType w:val="multilevel"/>
    <w:tmpl w:val="E55C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97DEB"/>
    <w:multiLevelType w:val="hybridMultilevel"/>
    <w:tmpl w:val="B68CA9F8"/>
    <w:lvl w:ilvl="0" w:tplc="28300D94">
      <w:start w:val="1"/>
      <w:numFmt w:val="decimal"/>
      <w:lvlText w:val="%1."/>
      <w:lvlJc w:val="left"/>
      <w:pPr>
        <w:ind w:left="720" w:hanging="360"/>
      </w:pPr>
    </w:lvl>
    <w:lvl w:ilvl="1" w:tplc="85F6A1A6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"/>
  </w:num>
  <w:num w:numId="3">
    <w:abstractNumId w:val="6"/>
  </w:num>
  <w:num w:numId="4">
    <w:abstractNumId w:val="8"/>
  </w:num>
  <w:num w:numId="5">
    <w:abstractNumId w:val="0"/>
  </w:num>
  <w:num w:numId="6">
    <w:abstractNumId w:val="10"/>
  </w:num>
  <w:num w:numId="7">
    <w:abstractNumId w:val="11"/>
  </w:num>
  <w:num w:numId="8">
    <w:abstractNumId w:val="7"/>
  </w:num>
  <w:num w:numId="9">
    <w:abstractNumId w:val="4"/>
  </w:num>
  <w:num w:numId="10">
    <w:abstractNumId w:val="15"/>
  </w:num>
  <w:num w:numId="11">
    <w:abstractNumId w:val="2"/>
  </w:num>
  <w:num w:numId="12">
    <w:abstractNumId w:val="16"/>
  </w:num>
  <w:num w:numId="13">
    <w:abstractNumId w:val="12"/>
  </w:num>
  <w:num w:numId="14">
    <w:abstractNumId w:val="5"/>
  </w:num>
  <w:num w:numId="15">
    <w:abstractNumId w:val="14"/>
  </w:num>
  <w:num w:numId="16">
    <w:abstractNumId w:val="3"/>
  </w:num>
  <w:num w:numId="17">
    <w:abstractNumId w:val="9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autoHyphenation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4335"/>
    <w:rsid w:val="00035EC1"/>
    <w:rsid w:val="000C0241"/>
    <w:rsid w:val="000F185C"/>
    <w:rsid w:val="00183369"/>
    <w:rsid w:val="001A0C9A"/>
    <w:rsid w:val="001B7648"/>
    <w:rsid w:val="00212F98"/>
    <w:rsid w:val="002455B1"/>
    <w:rsid w:val="002C4F52"/>
    <w:rsid w:val="003E2A75"/>
    <w:rsid w:val="004008ED"/>
    <w:rsid w:val="00400CD0"/>
    <w:rsid w:val="004C2688"/>
    <w:rsid w:val="00511142"/>
    <w:rsid w:val="00547E0B"/>
    <w:rsid w:val="00551F11"/>
    <w:rsid w:val="00597E4E"/>
    <w:rsid w:val="005E546F"/>
    <w:rsid w:val="006E603C"/>
    <w:rsid w:val="006E78D3"/>
    <w:rsid w:val="00726B67"/>
    <w:rsid w:val="00822E42"/>
    <w:rsid w:val="00874357"/>
    <w:rsid w:val="008E65D9"/>
    <w:rsid w:val="009101F6"/>
    <w:rsid w:val="009359B1"/>
    <w:rsid w:val="009612D2"/>
    <w:rsid w:val="00990574"/>
    <w:rsid w:val="00997611"/>
    <w:rsid w:val="00A177E0"/>
    <w:rsid w:val="00AA0586"/>
    <w:rsid w:val="00B5062B"/>
    <w:rsid w:val="00BC2277"/>
    <w:rsid w:val="00C073E5"/>
    <w:rsid w:val="00C553FA"/>
    <w:rsid w:val="00CD3C6A"/>
    <w:rsid w:val="00D4477F"/>
    <w:rsid w:val="00D872F2"/>
    <w:rsid w:val="00DA736B"/>
    <w:rsid w:val="00DE125A"/>
    <w:rsid w:val="00E320FD"/>
    <w:rsid w:val="00E601C2"/>
    <w:rsid w:val="00E66003"/>
    <w:rsid w:val="00EF050B"/>
    <w:rsid w:val="00F24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1923F2-8452-45BA-924B-73A1A00F8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E603C"/>
  </w:style>
  <w:style w:type="paragraph" w:styleId="1">
    <w:name w:val="heading 1"/>
    <w:basedOn w:val="a1"/>
    <w:next w:val="a2"/>
    <w:link w:val="10"/>
    <w:uiPriority w:val="9"/>
    <w:qFormat/>
    <w:rsid w:val="00212F98"/>
    <w:pPr>
      <w:pageBreakBefore w:val="0"/>
      <w:numPr>
        <w:numId w:val="3"/>
      </w:numPr>
      <w:spacing w:before="240" w:after="240"/>
      <w:ind w:left="0" w:right="0" w:firstLine="0"/>
      <w:contextualSpacing w:val="0"/>
      <w:outlineLvl w:val="0"/>
    </w:pPr>
    <w:rPr>
      <w:color w:val="2F5496" w:themeColor="accent5" w:themeShade="BF"/>
      <w:spacing w:val="0"/>
      <w:sz w:val="36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2">
    <w:name w:val="heading 2"/>
    <w:basedOn w:val="1"/>
    <w:next w:val="a2"/>
    <w:link w:val="20"/>
    <w:uiPriority w:val="9"/>
    <w:unhideWhenUsed/>
    <w:qFormat/>
    <w:rsid w:val="00212F98"/>
    <w:pPr>
      <w:numPr>
        <w:ilvl w:val="1"/>
      </w:numPr>
      <w:spacing w:before="360" w:line="216" w:lineRule="auto"/>
      <w:ind w:left="0" w:firstLine="0"/>
      <w:jc w:val="left"/>
      <w:outlineLvl w:val="1"/>
    </w:pPr>
    <w:rPr>
      <w:rFonts w:ascii="Bahnschrift Light" w:hAnsi="Bahnschrift Light"/>
      <w:caps w:val="0"/>
    </w:rPr>
  </w:style>
  <w:style w:type="paragraph" w:styleId="3">
    <w:name w:val="heading 3"/>
    <w:basedOn w:val="2"/>
    <w:next w:val="a0"/>
    <w:link w:val="30"/>
    <w:uiPriority w:val="9"/>
    <w:unhideWhenUsed/>
    <w:qFormat/>
    <w:rsid w:val="009101F6"/>
    <w:pPr>
      <w:numPr>
        <w:ilvl w:val="2"/>
      </w:numPr>
      <w:spacing w:before="120" w:after="120"/>
      <w:ind w:left="1475" w:hanging="851"/>
      <w:outlineLvl w:val="2"/>
    </w:pPr>
    <w:rPr>
      <w:rFonts w:asciiTheme="majorHAnsi" w:eastAsiaTheme="minorHAnsi" w:hAnsiTheme="majorHAnsi" w:cstheme="majorHAnsi"/>
      <w:b/>
      <w:i/>
      <w:spacing w:val="6"/>
      <w:sz w:val="32"/>
      <w:szCs w:val="32"/>
    </w:rPr>
  </w:style>
  <w:style w:type="paragraph" w:styleId="4">
    <w:name w:val="heading 4"/>
    <w:basedOn w:val="a2"/>
    <w:next w:val="a0"/>
    <w:link w:val="40"/>
    <w:uiPriority w:val="9"/>
    <w:unhideWhenUsed/>
    <w:qFormat/>
    <w:rsid w:val="00035EC1"/>
    <w:pPr>
      <w:outlineLvl w:val="3"/>
    </w:pPr>
    <w:rPr>
      <w:b/>
      <w:color w:val="3B3838" w:themeColor="background2" w:themeShade="40"/>
      <w:u w:val="single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1">
    <w:name w:val="Title"/>
    <w:basedOn w:val="a2"/>
    <w:next w:val="a2"/>
    <w:link w:val="a6"/>
    <w:uiPriority w:val="10"/>
    <w:qFormat/>
    <w:rsid w:val="00D4477F"/>
    <w:pPr>
      <w:keepNext/>
      <w:keepLines/>
      <w:pageBreakBefore/>
      <w:suppressLineNumbers/>
      <w:suppressAutoHyphens/>
      <w:spacing w:after="0" w:line="240" w:lineRule="auto"/>
      <w:ind w:left="-284" w:right="-284"/>
      <w:contextualSpacing/>
      <w:jc w:val="center"/>
    </w:pPr>
    <w:rPr>
      <w:rFonts w:ascii="Bahnschrift" w:eastAsiaTheme="majorEastAsia" w:hAnsi="Bahnschrift" w:cstheme="majorBidi"/>
      <w:caps/>
      <w:color w:val="833C0B" w:themeColor="accent2" w:themeShade="80"/>
      <w:spacing w:val="14"/>
      <w:kern w:val="28"/>
      <w:sz w:val="40"/>
      <w:szCs w:val="40"/>
    </w:rPr>
  </w:style>
  <w:style w:type="character" w:customStyle="1" w:styleId="a6">
    <w:name w:val="Название Знак"/>
    <w:basedOn w:val="a3"/>
    <w:link w:val="a1"/>
    <w:uiPriority w:val="10"/>
    <w:rsid w:val="00822E42"/>
    <w:rPr>
      <w:rFonts w:ascii="Bahnschrift" w:eastAsiaTheme="majorEastAsia" w:hAnsi="Bahnschrift" w:cstheme="majorBidi"/>
      <w:caps/>
      <w:color w:val="833C0B" w:themeColor="accent2" w:themeShade="80"/>
      <w:spacing w:val="14"/>
      <w:kern w:val="28"/>
      <w:sz w:val="40"/>
      <w:szCs w:val="40"/>
    </w:rPr>
  </w:style>
  <w:style w:type="character" w:customStyle="1" w:styleId="10">
    <w:name w:val="Заголовок 1 Знак"/>
    <w:basedOn w:val="a3"/>
    <w:link w:val="1"/>
    <w:uiPriority w:val="9"/>
    <w:rsid w:val="00212F98"/>
    <w:rPr>
      <w:rFonts w:ascii="Bahnschrift" w:eastAsiaTheme="majorEastAsia" w:hAnsi="Bahnschrift" w:cstheme="majorBidi"/>
      <w:caps/>
      <w:color w:val="2F5496" w:themeColor="accent5" w:themeShade="BF"/>
      <w:kern w:val="28"/>
      <w:sz w:val="36"/>
      <w:szCs w:val="36"/>
      <w14:textOutline w14:w="9525" w14:cap="rnd" w14:cmpd="sng" w14:algn="ctr">
        <w14:noFill/>
        <w14:prstDash w14:val="solid"/>
        <w14:bevel/>
      </w14:textOutline>
    </w:rPr>
  </w:style>
  <w:style w:type="character" w:customStyle="1" w:styleId="20">
    <w:name w:val="Заголовок 2 Знак"/>
    <w:basedOn w:val="a3"/>
    <w:link w:val="2"/>
    <w:uiPriority w:val="9"/>
    <w:rsid w:val="00212F98"/>
    <w:rPr>
      <w:rFonts w:ascii="Bahnschrift Light" w:eastAsiaTheme="majorEastAsia" w:hAnsi="Bahnschrift Light" w:cstheme="majorBidi"/>
      <w:color w:val="2F5496" w:themeColor="accent5" w:themeShade="BF"/>
      <w:kern w:val="28"/>
      <w:sz w:val="36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a2">
    <w:name w:val="Body Text"/>
    <w:basedOn w:val="a0"/>
    <w:link w:val="a7"/>
    <w:rsid w:val="008E65D9"/>
    <w:pPr>
      <w:spacing w:after="120"/>
      <w:jc w:val="both"/>
    </w:pPr>
    <w:rPr>
      <w:rFonts w:asciiTheme="majorHAnsi" w:hAnsiTheme="majorHAnsi" w:cstheme="majorHAnsi"/>
      <w:sz w:val="28"/>
      <w:szCs w:val="28"/>
      <w:lang w:val="en-US"/>
    </w:rPr>
  </w:style>
  <w:style w:type="character" w:customStyle="1" w:styleId="a7">
    <w:name w:val="Основной текст Знак"/>
    <w:basedOn w:val="a3"/>
    <w:link w:val="a2"/>
    <w:rsid w:val="008E65D9"/>
    <w:rPr>
      <w:rFonts w:asciiTheme="majorHAnsi" w:hAnsiTheme="majorHAnsi" w:cstheme="majorHAnsi"/>
      <w:sz w:val="28"/>
      <w:szCs w:val="28"/>
      <w:lang w:val="en-US"/>
    </w:rPr>
  </w:style>
  <w:style w:type="character" w:customStyle="1" w:styleId="30">
    <w:name w:val="Заголовок 3 Знак"/>
    <w:basedOn w:val="a3"/>
    <w:link w:val="3"/>
    <w:uiPriority w:val="9"/>
    <w:rsid w:val="009101F6"/>
    <w:rPr>
      <w:rFonts w:asciiTheme="majorHAnsi" w:hAnsiTheme="majorHAnsi" w:cstheme="majorHAnsi"/>
      <w:b/>
      <w:i/>
      <w:color w:val="2F5496" w:themeColor="accent5" w:themeShade="BF"/>
      <w:spacing w:val="6"/>
      <w:kern w:val="28"/>
      <w:sz w:val="32"/>
      <w:szCs w:val="32"/>
      <w14:textOutline w14:w="9525" w14:cap="rnd" w14:cmpd="sng" w14:algn="ctr">
        <w14:noFill/>
        <w14:prstDash w14:val="solid"/>
        <w14:bevel/>
      </w14:textOutline>
    </w:rPr>
  </w:style>
  <w:style w:type="paragraph" w:customStyle="1" w:styleId="a">
    <w:name w:val="Маркированный список Основной"/>
    <w:basedOn w:val="a0"/>
    <w:link w:val="a8"/>
    <w:qFormat/>
    <w:rsid w:val="006E603C"/>
    <w:pPr>
      <w:keepLines/>
      <w:numPr>
        <w:numId w:val="4"/>
      </w:numPr>
      <w:suppressLineNumbers/>
      <w:tabs>
        <w:tab w:val="left" w:pos="2268"/>
      </w:tabs>
      <w:spacing w:before="120" w:after="120"/>
      <w:ind w:left="993" w:hanging="313"/>
      <w:contextualSpacing/>
    </w:pPr>
    <w:rPr>
      <w:rFonts w:asciiTheme="majorHAnsi" w:hAnsiTheme="majorHAnsi" w:cstheme="majorHAnsi"/>
      <w:sz w:val="28"/>
      <w:szCs w:val="28"/>
      <w:lang w:val="en-US"/>
    </w:rPr>
  </w:style>
  <w:style w:type="paragraph" w:styleId="a9">
    <w:name w:val="List Bullet"/>
    <w:basedOn w:val="aa"/>
    <w:autoRedefine/>
    <w:rsid w:val="006E603C"/>
    <w:rPr>
      <w:b/>
      <w:color w:val="833C0B" w:themeColor="accent2" w:themeShade="80"/>
    </w:rPr>
  </w:style>
  <w:style w:type="paragraph" w:customStyle="1" w:styleId="aa">
    <w:name w:val="Марк список таб"/>
    <w:basedOn w:val="a"/>
    <w:link w:val="ab"/>
    <w:rsid w:val="004C2688"/>
  </w:style>
  <w:style w:type="character" w:customStyle="1" w:styleId="a8">
    <w:name w:val="Маркированный список Основной Знак"/>
    <w:basedOn w:val="a3"/>
    <w:link w:val="a"/>
    <w:rsid w:val="006E603C"/>
    <w:rPr>
      <w:rFonts w:asciiTheme="majorHAnsi" w:hAnsiTheme="majorHAnsi" w:cstheme="majorHAnsi"/>
      <w:sz w:val="28"/>
      <w:szCs w:val="28"/>
      <w:lang w:val="en-US"/>
    </w:rPr>
  </w:style>
  <w:style w:type="table" w:styleId="ac">
    <w:name w:val="Table Grid"/>
    <w:basedOn w:val="a4"/>
    <w:uiPriority w:val="39"/>
    <w:rsid w:val="009905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Марк список таб Знак"/>
    <w:basedOn w:val="a8"/>
    <w:link w:val="aa"/>
    <w:rsid w:val="004C2688"/>
    <w:rPr>
      <w:rFonts w:asciiTheme="majorHAnsi" w:hAnsiTheme="majorHAnsi" w:cstheme="majorHAnsi"/>
      <w:sz w:val="28"/>
      <w:szCs w:val="28"/>
      <w:lang w:val="en-US"/>
    </w:rPr>
  </w:style>
  <w:style w:type="character" w:customStyle="1" w:styleId="40">
    <w:name w:val="Заголовок 4 Знак"/>
    <w:basedOn w:val="a3"/>
    <w:link w:val="4"/>
    <w:uiPriority w:val="9"/>
    <w:rsid w:val="00035EC1"/>
    <w:rPr>
      <w:rFonts w:asciiTheme="majorHAnsi" w:hAnsiTheme="majorHAnsi" w:cstheme="majorHAnsi"/>
      <w:b/>
      <w:color w:val="3B3838" w:themeColor="background2" w:themeShade="40"/>
      <w:sz w:val="28"/>
      <w:szCs w:val="28"/>
      <w:u w:val="single"/>
      <w:lang w:val="en-US"/>
    </w:rPr>
  </w:style>
  <w:style w:type="character" w:styleId="ad">
    <w:name w:val="Emphasis"/>
    <w:basedOn w:val="a3"/>
    <w:uiPriority w:val="20"/>
    <w:qFormat/>
    <w:rsid w:val="00183369"/>
    <w:rPr>
      <w:i/>
      <w:iCs/>
      <w:u w:val="single"/>
      <w:lang w:val="ru-RU"/>
    </w:rPr>
  </w:style>
  <w:style w:type="paragraph" w:styleId="ae">
    <w:name w:val="Intense Quote"/>
    <w:basedOn w:val="a0"/>
    <w:next w:val="a0"/>
    <w:link w:val="af"/>
    <w:uiPriority w:val="30"/>
    <w:qFormat/>
    <w:rsid w:val="002C4F52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C45911" w:themeColor="accent2" w:themeShade="BF"/>
      <w:sz w:val="32"/>
      <w:szCs w:val="32"/>
      <w:lang w:val="en-US"/>
    </w:rPr>
  </w:style>
  <w:style w:type="character" w:customStyle="1" w:styleId="af">
    <w:name w:val="Выделенная цитата Знак"/>
    <w:basedOn w:val="a3"/>
    <w:link w:val="ae"/>
    <w:uiPriority w:val="30"/>
    <w:rsid w:val="002C4F52"/>
    <w:rPr>
      <w:i/>
      <w:iCs/>
      <w:color w:val="C45911" w:themeColor="accent2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2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06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69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6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594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10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9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435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467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75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6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37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533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222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9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95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767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2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93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98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79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023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570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146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148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3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9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48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44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1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13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12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547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3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71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243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803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083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25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11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32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14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8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0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92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78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381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9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5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803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85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7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05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4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49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75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11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1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46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981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23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9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1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15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68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256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137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57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018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72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159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575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57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5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C73BAD72-1F73-4F51-9405-4CA3506C1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472</Words>
  <Characters>2692</Characters>
  <Application>Microsoft Office Word</Application>
  <DocSecurity>0</DocSecurity>
  <Lines>22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13</vt:i4>
      </vt:variant>
    </vt:vector>
  </HeadingPairs>
  <TitlesOfParts>
    <vt:vector size="14" baseType="lpstr">
      <vt:lpstr/>
      <vt:lpstr>Введение</vt:lpstr>
      <vt:lpstr>    Проблематика и предпосылки разработки</vt:lpstr>
      <vt:lpstr>    Цель и назначение проекта</vt:lpstr>
      <vt:lpstr>    Применение EntityNexus</vt:lpstr>
      <vt:lpstr>Концептуальные аспекты EntityNexus</vt:lpstr>
      <vt:lpstr>    Концептуальные максимы: краткие определения</vt:lpstr>
      <vt:lpstr>        Основные</vt:lpstr>
      <vt:lpstr>        Выбор</vt:lpstr>
      <vt:lpstr>        Сравнительные</vt:lpstr>
      <vt:lpstr>    Концептуальные максимы: смыслы</vt:lpstr>
      <vt:lpstr>        Выбор</vt:lpstr>
      <vt:lpstr>        Сравнительные</vt:lpstr>
      <vt:lpstr>Слоганы, девизы и лозунги - концентрат концептуальных максим</vt:lpstr>
    </vt:vector>
  </TitlesOfParts>
  <Company>Microsoft</Company>
  <LinksUpToDate>false</LinksUpToDate>
  <CharactersWithSpaces>3158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ova</dc:creator>
  <cp:keywords/>
  <dc:description/>
  <cp:lastModifiedBy>ova</cp:lastModifiedBy>
  <cp:revision>3</cp:revision>
  <dcterms:created xsi:type="dcterms:W3CDTF">2026-05-09T22:36:00Z</dcterms:created>
  <dcterms:modified xsi:type="dcterms:W3CDTF">2026-05-09T22:38:00Z</dcterms:modified>
</cp:coreProperties>
</file>